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9C1D1" w14:textId="4B0A457F" w:rsidR="00C4200B" w:rsidRPr="00550961" w:rsidRDefault="00C808DE" w:rsidP="00BE78FD">
      <w:pPr>
        <w:pStyle w:val="Heading2"/>
        <w:ind w:firstLine="0"/>
      </w:pPr>
      <w:r w:rsidRPr="00550961">
        <w:t>Get</w:t>
      </w:r>
      <w:r w:rsidR="00F84CD8" w:rsidRPr="00550961">
        <w:t>ting</w:t>
      </w:r>
      <w:r w:rsidRPr="00550961">
        <w:t xml:space="preserve"> Ready </w:t>
      </w:r>
      <w:r w:rsidR="0089420E" w:rsidRPr="00550961">
        <w:t>to Flee</w:t>
      </w:r>
      <w:r w:rsidRPr="00550961">
        <w:t xml:space="preserve"> (12:1</w:t>
      </w:r>
      <w:r w:rsidR="007F0CD5">
        <w:t>–</w:t>
      </w:r>
      <w:r w:rsidRPr="00550961">
        <w:t>2</w:t>
      </w:r>
      <w:r w:rsidR="00EF0BD0">
        <w:t>0</w:t>
      </w:r>
      <w:r w:rsidRPr="00550961">
        <w:t>)</w:t>
      </w:r>
    </w:p>
    <w:p w14:paraId="04FA6980" w14:textId="615587AC" w:rsidR="00C808DE" w:rsidRPr="00550961" w:rsidRDefault="00C808DE" w:rsidP="00CD23E1">
      <w:pPr>
        <w:pStyle w:val="Heading3"/>
      </w:pPr>
      <w:r w:rsidRPr="00550961">
        <w:t>Outline</w:t>
      </w:r>
    </w:p>
    <w:p w14:paraId="786476B1" w14:textId="5ABE7E6A" w:rsidR="00814382" w:rsidRDefault="00441E91" w:rsidP="00DA6F67">
      <w:r>
        <w:t>Yahweh commissions Ezekiel to undertake another symbolic act</w:t>
      </w:r>
      <w:r w:rsidR="00E32144">
        <w:t>, or a sequence of symbolic acts, embody</w:t>
      </w:r>
      <w:r w:rsidR="00F91E82">
        <w:t>ing</w:t>
      </w:r>
      <w:r w:rsidR="00E32144">
        <w:t xml:space="preserve"> the </w:t>
      </w:r>
      <w:r w:rsidR="00034D9D">
        <w:t xml:space="preserve">experience of someone </w:t>
      </w:r>
      <w:r w:rsidR="004935BC">
        <w:t xml:space="preserve">forced to flee from </w:t>
      </w:r>
      <w:r w:rsidR="00141C7A">
        <w:t>his</w:t>
      </w:r>
      <w:r w:rsidR="00034D9D">
        <w:t xml:space="preserve"> city</w:t>
      </w:r>
      <w:r w:rsidR="00B67C62">
        <w:t xml:space="preserve"> in forced migration</w:t>
      </w:r>
      <w:r w:rsidR="005D3433">
        <w:t xml:space="preserve"> or “exile</w:t>
      </w:r>
      <w:r w:rsidR="00F02CAB">
        <w:t>.</w:t>
      </w:r>
      <w:r w:rsidR="005D3433">
        <w:t>”</w:t>
      </w:r>
      <w:r w:rsidR="00F02CAB">
        <w:t xml:space="preserve"> </w:t>
      </w:r>
      <w:r w:rsidR="00F66DA4">
        <w:t>The drama stands for the coming fate of king and people in Jerusalem.</w:t>
      </w:r>
    </w:p>
    <w:p w14:paraId="1A4BF2FF" w14:textId="2BE8073A" w:rsidR="0034047D" w:rsidRDefault="00F02CAB" w:rsidP="00DA6F67">
      <w:r>
        <w:t>Like th</w:t>
      </w:r>
      <w:r w:rsidR="00983029">
        <w:t xml:space="preserve">e </w:t>
      </w:r>
      <w:r w:rsidR="00E33650">
        <w:t>commission and the action</w:t>
      </w:r>
      <w:r w:rsidR="00983029">
        <w:t xml:space="preserve"> in 3:1</w:t>
      </w:r>
      <w:r w:rsidR="003052C1">
        <w:t>6/4:1</w:t>
      </w:r>
      <w:r w:rsidR="00F54E97">
        <w:t>–</w:t>
      </w:r>
      <w:r w:rsidR="00983029">
        <w:t>5:4</w:t>
      </w:r>
      <w:r>
        <w:t xml:space="preserve">, </w:t>
      </w:r>
      <w:r w:rsidR="00093BE9">
        <w:t>t</w:t>
      </w:r>
      <w:r w:rsidR="00E33650">
        <w:t>his one</w:t>
      </w:r>
      <w:r w:rsidR="00093BE9">
        <w:t xml:space="preserve"> </w:t>
      </w:r>
      <w:r w:rsidR="00875365">
        <w:t xml:space="preserve">is more complex than </w:t>
      </w:r>
      <w:r w:rsidR="00680828">
        <w:t>th</w:t>
      </w:r>
      <w:r w:rsidR="000C650C">
        <w:t>at</w:t>
      </w:r>
      <w:r w:rsidR="00680828">
        <w:t xml:space="preserve"> </w:t>
      </w:r>
      <w:r w:rsidR="007F0CD5">
        <w:t xml:space="preserve">simple </w:t>
      </w:r>
      <w:r w:rsidR="00680828">
        <w:t>description indicates</w:t>
      </w:r>
      <w:r w:rsidR="000436D2">
        <w:t xml:space="preserve">. It </w:t>
      </w:r>
      <w:r w:rsidR="007F0CD5">
        <w:t xml:space="preserve">involves more than one commission and </w:t>
      </w:r>
      <w:r w:rsidR="000436D2">
        <w:t xml:space="preserve">also </w:t>
      </w:r>
      <w:r w:rsidR="007F0CD5">
        <w:t>an explanation of the act</w:t>
      </w:r>
      <w:r w:rsidR="00680828">
        <w:t xml:space="preserve">. </w:t>
      </w:r>
      <w:r w:rsidR="00695290">
        <w:t>Both acts</w:t>
      </w:r>
      <w:r w:rsidR="007F0CD5">
        <w:t xml:space="preserve"> in 12:1–20</w:t>
      </w:r>
      <w:r w:rsidR="00695290">
        <w:t xml:space="preserve">, or both stages of the act, </w:t>
      </w:r>
      <w:r w:rsidR="007F0CD5">
        <w:t>parallel</w:t>
      </w:r>
      <w:r w:rsidR="00695290">
        <w:t xml:space="preserve"> </w:t>
      </w:r>
      <w:r w:rsidR="00C30532">
        <w:t>the earlier one</w:t>
      </w:r>
      <w:r w:rsidR="00984B7D">
        <w:t xml:space="preserve"> in </w:t>
      </w:r>
      <w:r w:rsidR="007F0CD5">
        <w:t>representing aspects of</w:t>
      </w:r>
      <w:r w:rsidR="00984B7D">
        <w:t xml:space="preserve"> </w:t>
      </w:r>
      <w:r w:rsidR="00780766">
        <w:t>the coming siege and fall of Jerusalem</w:t>
      </w:r>
      <w:r w:rsidR="00F92858">
        <w:t xml:space="preserve"> and its aftermath. </w:t>
      </w:r>
      <w:r w:rsidR="00D7289E">
        <w:t>Th</w:t>
      </w:r>
      <w:r w:rsidR="007F0CD5">
        <w:t>is</w:t>
      </w:r>
      <w:r w:rsidR="00D7289E">
        <w:t xml:space="preserve"> account</w:t>
      </w:r>
      <w:r w:rsidR="00680828">
        <w:t xml:space="preserve"> unfolds: </w:t>
      </w:r>
    </w:p>
    <w:p w14:paraId="002CA822" w14:textId="77777777" w:rsidR="00736632" w:rsidRPr="00550961" w:rsidRDefault="00736632" w:rsidP="00390E8C">
      <w:pPr>
        <w:ind w:firstLine="0"/>
      </w:pPr>
    </w:p>
    <w:p w14:paraId="33199347" w14:textId="1F0BF48A" w:rsidR="00467207" w:rsidRDefault="00467207" w:rsidP="000C650C">
      <w:pPr>
        <w:pStyle w:val="ListParagraph"/>
        <w:ind w:firstLine="0"/>
      </w:pPr>
      <w:r>
        <w:t>“Yahweh’s word came to me”</w:t>
      </w:r>
      <w:r w:rsidR="00D07E49">
        <w:t xml:space="preserve"> (12:1</w:t>
      </w:r>
      <w:r w:rsidR="00F54E97">
        <w:t>–</w:t>
      </w:r>
      <w:r w:rsidR="00D07E49">
        <w:t>7)</w:t>
      </w:r>
    </w:p>
    <w:p w14:paraId="0986AA8D" w14:textId="4D9F847B" w:rsidR="00736632" w:rsidRPr="00550961" w:rsidRDefault="007F1F62" w:rsidP="00D52D13">
      <w:pPr>
        <w:ind w:left="720"/>
      </w:pPr>
      <w:r>
        <w:t xml:space="preserve">Yahweh commissions </w:t>
      </w:r>
      <w:r w:rsidR="00725202">
        <w:t>an</w:t>
      </w:r>
      <w:r>
        <w:t xml:space="preserve"> </w:t>
      </w:r>
      <w:r w:rsidR="00802BF7" w:rsidRPr="00550961">
        <w:t>act</w:t>
      </w:r>
      <w:r>
        <w:t>, and Ezekiel undertakes it</w:t>
      </w:r>
    </w:p>
    <w:p w14:paraId="085C08DE" w14:textId="2F21CA71" w:rsidR="00802BF7" w:rsidRDefault="00F108E8" w:rsidP="000C650C">
      <w:pPr>
        <w:pStyle w:val="ListParagraph"/>
        <w:ind w:firstLine="0"/>
      </w:pPr>
      <w:r>
        <w:t>“Yahweh’s word came to me”</w:t>
      </w:r>
      <w:r w:rsidR="00D07E49">
        <w:t xml:space="preserve"> (12:8</w:t>
      </w:r>
      <w:r w:rsidR="00F54E97">
        <w:t>–</w:t>
      </w:r>
      <w:r w:rsidR="00D07E49">
        <w:t>16)</w:t>
      </w:r>
      <w:r w:rsidR="002108C5">
        <w:rPr>
          <w:rStyle w:val="FootnoteReference"/>
        </w:rPr>
        <w:footnoteReference w:id="1"/>
      </w:r>
    </w:p>
    <w:p w14:paraId="36E36DDD" w14:textId="69CEF418" w:rsidR="003415EA" w:rsidRPr="00550961" w:rsidRDefault="003415EA" w:rsidP="003B1699">
      <w:pPr>
        <w:pStyle w:val="ListParagraph"/>
      </w:pPr>
      <w:r>
        <w:tab/>
      </w:r>
      <w:r w:rsidR="00D52D13">
        <w:tab/>
      </w:r>
      <w:r>
        <w:t>Yahweh explains the act</w:t>
      </w:r>
      <w:r w:rsidR="000C5E4C">
        <w:t xml:space="preserve"> for the benefit of the </w:t>
      </w:r>
      <w:proofErr w:type="spellStart"/>
      <w:r w:rsidR="000C5E4C">
        <w:t>Kebarites</w:t>
      </w:r>
      <w:proofErr w:type="spellEnd"/>
    </w:p>
    <w:p w14:paraId="3CBADE08" w14:textId="6A73A656" w:rsidR="000C5E4C" w:rsidRDefault="00AF6690" w:rsidP="000C650C">
      <w:pPr>
        <w:pStyle w:val="ListParagraph"/>
        <w:ind w:firstLine="0"/>
      </w:pPr>
      <w:r>
        <w:t>“Yahweh’s word came to me”</w:t>
      </w:r>
      <w:r w:rsidR="00B52BEB">
        <w:t xml:space="preserve"> (12:17</w:t>
      </w:r>
      <w:r w:rsidR="00F54E97">
        <w:t>–</w:t>
      </w:r>
      <w:r w:rsidR="00B52BEB">
        <w:t>20)</w:t>
      </w:r>
    </w:p>
    <w:p w14:paraId="278D8AC2" w14:textId="62470752" w:rsidR="00AF6690" w:rsidRDefault="00AF6690" w:rsidP="003B1699">
      <w:pPr>
        <w:pStyle w:val="ListParagraph"/>
      </w:pPr>
      <w:r>
        <w:tab/>
      </w:r>
      <w:r>
        <w:tab/>
        <w:t>Yahweh commissions a related symbolic act</w:t>
      </w:r>
    </w:p>
    <w:p w14:paraId="09B0E185" w14:textId="77777777" w:rsidR="009E190B" w:rsidRPr="00550961" w:rsidRDefault="009E190B" w:rsidP="009E190B"/>
    <w:p w14:paraId="4E376187" w14:textId="649F6B4A" w:rsidR="00855AB5" w:rsidRPr="00550961" w:rsidRDefault="00EA4A13" w:rsidP="00F336AA">
      <w:pPr>
        <w:ind w:firstLine="0"/>
      </w:pPr>
      <w:r w:rsidRPr="00550961">
        <w:t xml:space="preserve">The </w:t>
      </w:r>
      <w:r w:rsidR="000B5CD1" w:rsidRPr="00550961">
        <w:t>account compares with</w:t>
      </w:r>
      <w:r w:rsidRPr="00550961">
        <w:t xml:space="preserve"> </w:t>
      </w:r>
      <w:r w:rsidR="00BF1CDD" w:rsidRPr="00550961">
        <w:t xml:space="preserve">the account in </w:t>
      </w:r>
      <w:r w:rsidR="000B5CD1" w:rsidRPr="00550961">
        <w:t>3:1</w:t>
      </w:r>
      <w:r w:rsidR="00C30532">
        <w:t>6/4:1</w:t>
      </w:r>
      <w:r w:rsidR="007F0CD5">
        <w:t>–</w:t>
      </w:r>
      <w:r w:rsidR="00DE212E" w:rsidRPr="00550961">
        <w:t>5:4</w:t>
      </w:r>
      <w:r w:rsidR="00D44EF4" w:rsidRPr="00550961">
        <w:t xml:space="preserve"> </w:t>
      </w:r>
      <w:r w:rsidR="00BF1CDD" w:rsidRPr="00550961">
        <w:t xml:space="preserve">in </w:t>
      </w:r>
      <w:r w:rsidR="00D44EF4" w:rsidRPr="00550961">
        <w:t>that</w:t>
      </w:r>
      <w:r w:rsidR="007F0CD5">
        <w:t>:</w:t>
      </w:r>
    </w:p>
    <w:p w14:paraId="08ED0C2B" w14:textId="77777777" w:rsidR="00855AB5" w:rsidRPr="00550961" w:rsidRDefault="00855AB5" w:rsidP="00C83738"/>
    <w:p w14:paraId="74472629" w14:textId="1A7C6BF1" w:rsidR="001C4572" w:rsidRPr="00550961" w:rsidRDefault="007F0CD5" w:rsidP="003B1699">
      <w:pPr>
        <w:pStyle w:val="ListParagraph"/>
        <w:numPr>
          <w:ilvl w:val="0"/>
          <w:numId w:val="3"/>
        </w:numPr>
      </w:pPr>
      <w:r>
        <w:t>t</w:t>
      </w:r>
      <w:r w:rsidR="000B5CD1" w:rsidRPr="00550961">
        <w:t xml:space="preserve">he background is </w:t>
      </w:r>
      <w:r w:rsidR="001C4572" w:rsidRPr="00550961">
        <w:t>Yahweh</w:t>
      </w:r>
      <w:r w:rsidR="000B5CD1" w:rsidRPr="00550961">
        <w:t>‘</w:t>
      </w:r>
      <w:r w:rsidR="00D44EF4" w:rsidRPr="00550961">
        <w:t xml:space="preserve">s </w:t>
      </w:r>
      <w:r w:rsidR="000B5CD1" w:rsidRPr="00550961">
        <w:t xml:space="preserve">declaration that </w:t>
      </w:r>
      <w:r w:rsidR="00D44EF4" w:rsidRPr="00550961">
        <w:t xml:space="preserve">Ezekiel’s people </w:t>
      </w:r>
      <w:r w:rsidR="000B5CD1" w:rsidRPr="00550961">
        <w:t>is</w:t>
      </w:r>
      <w:r w:rsidR="00D44EF4" w:rsidRPr="00550961">
        <w:t xml:space="preserve"> </w:t>
      </w:r>
      <w:r w:rsidR="004822D8" w:rsidRPr="00550961">
        <w:t>a</w:t>
      </w:r>
      <w:r>
        <w:t xml:space="preserve"> “</w:t>
      </w:r>
      <w:r w:rsidR="004822D8" w:rsidRPr="007F0CD5">
        <w:t>rebellious</w:t>
      </w:r>
      <w:r w:rsidR="004822D8" w:rsidRPr="00550961">
        <w:rPr>
          <w:i/>
          <w:iCs/>
        </w:rPr>
        <w:t xml:space="preserve"> </w:t>
      </w:r>
      <w:r w:rsidR="004822D8" w:rsidRPr="007F0CD5">
        <w:t>household</w:t>
      </w:r>
      <w:r>
        <w:t>”</w:t>
      </w:r>
      <w:r w:rsidR="004822D8" w:rsidRPr="00550961">
        <w:t xml:space="preserve"> </w:t>
      </w:r>
    </w:p>
    <w:p w14:paraId="1AE651FE" w14:textId="33254B5F" w:rsidR="004F2F9A" w:rsidRPr="00550961" w:rsidRDefault="000B5CD1" w:rsidP="003B1699">
      <w:pPr>
        <w:pStyle w:val="ListParagraph"/>
        <w:numPr>
          <w:ilvl w:val="0"/>
          <w:numId w:val="3"/>
        </w:numPr>
      </w:pPr>
      <w:r w:rsidRPr="00550961">
        <w:t>Yahweh</w:t>
      </w:r>
      <w:r w:rsidR="001C4572" w:rsidRPr="00550961">
        <w:t xml:space="preserve"> </w:t>
      </w:r>
      <w:r w:rsidR="004822D8" w:rsidRPr="00550961">
        <w:t xml:space="preserve">commissions </w:t>
      </w:r>
      <w:r w:rsidRPr="00550961">
        <w:t>Ezekiel</w:t>
      </w:r>
      <w:r w:rsidR="004822D8" w:rsidRPr="00550961">
        <w:t xml:space="preserve"> to undertake act</w:t>
      </w:r>
      <w:r w:rsidR="00102B00" w:rsidRPr="00550961">
        <w:t>s</w:t>
      </w:r>
      <w:r w:rsidR="00CB01CB" w:rsidRPr="00550961">
        <w:t xml:space="preserve"> </w:t>
      </w:r>
      <w:r w:rsidR="007C7EF5" w:rsidRPr="00550961">
        <w:t>re</w:t>
      </w:r>
      <w:r w:rsidR="007F0CD5">
        <w:t>lated to</w:t>
      </w:r>
      <w:r w:rsidR="00CB01CB" w:rsidRPr="00550961">
        <w:t xml:space="preserve"> a siege of Jerusalem</w:t>
      </w:r>
    </w:p>
    <w:p w14:paraId="080B66D7" w14:textId="51AF8ED3" w:rsidR="009F2A0C" w:rsidRPr="00550961" w:rsidRDefault="007F0CD5" w:rsidP="003B1699">
      <w:pPr>
        <w:pStyle w:val="ListParagraph"/>
        <w:numPr>
          <w:ilvl w:val="0"/>
          <w:numId w:val="3"/>
        </w:numPr>
      </w:pPr>
      <w:r>
        <w:t>h</w:t>
      </w:r>
      <w:r w:rsidR="00007F92" w:rsidRPr="00550961">
        <w:t xml:space="preserve">e </w:t>
      </w:r>
      <w:r w:rsidR="00F17E3F" w:rsidRPr="00550961">
        <w:t xml:space="preserve">gives </w:t>
      </w:r>
      <w:r>
        <w:t>an</w:t>
      </w:r>
      <w:r w:rsidR="00F17E3F" w:rsidRPr="00550961">
        <w:t xml:space="preserve"> explanation of the</w:t>
      </w:r>
      <w:r w:rsidR="000C650C">
        <w:t>m</w:t>
      </w:r>
    </w:p>
    <w:p w14:paraId="74168CB2" w14:textId="77777777" w:rsidR="004E69AD" w:rsidRPr="00550961" w:rsidRDefault="00E24AE5" w:rsidP="003B1699">
      <w:pPr>
        <w:pStyle w:val="ListParagraph"/>
        <w:numPr>
          <w:ilvl w:val="0"/>
          <w:numId w:val="3"/>
        </w:numPr>
      </w:pPr>
      <w:r w:rsidRPr="00550961">
        <w:t xml:space="preserve">he </w:t>
      </w:r>
      <w:r w:rsidR="003B0456" w:rsidRPr="00550961">
        <w:t xml:space="preserve">speaks about </w:t>
      </w:r>
      <w:r w:rsidR="00B6719A" w:rsidRPr="00550961">
        <w:t>scattering and about drawing a sword</w:t>
      </w:r>
    </w:p>
    <w:p w14:paraId="2ABAA220" w14:textId="52DF9F25" w:rsidR="00B6719A" w:rsidRPr="00550961" w:rsidRDefault="002A6503" w:rsidP="003B1699">
      <w:pPr>
        <w:pStyle w:val="ListParagraph"/>
        <w:numPr>
          <w:ilvl w:val="0"/>
          <w:numId w:val="3"/>
        </w:numPr>
      </w:pPr>
      <w:r>
        <w:t xml:space="preserve">he refers to </w:t>
      </w:r>
      <w:r w:rsidR="004E69AD" w:rsidRPr="00550961">
        <w:t>the effect on eating bread and drinking water</w:t>
      </w:r>
      <w:r w:rsidR="00B87C5C" w:rsidRPr="00550961">
        <w:t xml:space="preserve"> </w:t>
      </w:r>
    </w:p>
    <w:p w14:paraId="616ED991" w14:textId="2BD970AD" w:rsidR="00B6719A" w:rsidRPr="00550961" w:rsidRDefault="00B6719A" w:rsidP="003B1699">
      <w:pPr>
        <w:pStyle w:val="ListParagraph"/>
        <w:numPr>
          <w:ilvl w:val="0"/>
          <w:numId w:val="3"/>
        </w:numPr>
      </w:pPr>
      <w:r w:rsidRPr="00550961">
        <w:t xml:space="preserve">he speaks about </w:t>
      </w:r>
      <w:r w:rsidR="003B0456" w:rsidRPr="00550961">
        <w:t xml:space="preserve">a few people </w:t>
      </w:r>
      <w:r w:rsidR="00CD1F88" w:rsidRPr="00550961">
        <w:t>escaping the sword</w:t>
      </w:r>
    </w:p>
    <w:p w14:paraId="2DF87470" w14:textId="77777777" w:rsidR="00BF1CDD" w:rsidRPr="00550961" w:rsidRDefault="00BF1CDD" w:rsidP="00BF1CDD">
      <w:pPr>
        <w:ind w:firstLine="0"/>
      </w:pPr>
    </w:p>
    <w:p w14:paraId="6E592CC3" w14:textId="6B43EE2B" w:rsidR="007B0615" w:rsidRPr="00550961" w:rsidRDefault="00BF1CDD" w:rsidP="00BF1CDD">
      <w:pPr>
        <w:ind w:firstLine="0"/>
      </w:pPr>
      <w:r w:rsidRPr="00550961">
        <w:t>D</w:t>
      </w:r>
      <w:r w:rsidR="007F6F1F" w:rsidRPr="00550961">
        <w:t>ifference</w:t>
      </w:r>
      <w:r w:rsidRPr="00550961">
        <w:t>s</w:t>
      </w:r>
      <w:r w:rsidR="007F6F1F" w:rsidRPr="00550961">
        <w:t xml:space="preserve"> </w:t>
      </w:r>
      <w:r w:rsidRPr="00550961">
        <w:t>are</w:t>
      </w:r>
      <w:r w:rsidR="007F6F1F" w:rsidRPr="00550961">
        <w:t xml:space="preserve"> that</w:t>
      </w:r>
      <w:r w:rsidR="007F0CD5">
        <w:t>:</w:t>
      </w:r>
    </w:p>
    <w:p w14:paraId="078964B8" w14:textId="77777777" w:rsidR="007B0615" w:rsidRPr="00550961" w:rsidRDefault="007B0615" w:rsidP="007F6F1F"/>
    <w:p w14:paraId="383CE9FA" w14:textId="6820EAEF" w:rsidR="007F6F1F" w:rsidRPr="00550961" w:rsidRDefault="00315A58" w:rsidP="003B1699">
      <w:pPr>
        <w:pStyle w:val="ListParagraph"/>
        <w:numPr>
          <w:ilvl w:val="0"/>
          <w:numId w:val="4"/>
        </w:numPr>
      </w:pPr>
      <w:r w:rsidRPr="00550961">
        <w:t>Ezekiel he</w:t>
      </w:r>
      <w:r w:rsidR="007B0615" w:rsidRPr="00550961">
        <w:t>re</w:t>
      </w:r>
      <w:r w:rsidRPr="00550961">
        <w:t xml:space="preserve"> relates his </w:t>
      </w:r>
      <w:r w:rsidR="00C94A69" w:rsidRPr="00550961">
        <w:t xml:space="preserve">actually </w:t>
      </w:r>
      <w:r w:rsidRPr="00550961">
        <w:t xml:space="preserve">performing the </w:t>
      </w:r>
      <w:r w:rsidR="00D84595" w:rsidRPr="00550961">
        <w:t xml:space="preserve">first </w:t>
      </w:r>
      <w:r w:rsidRPr="00550961">
        <w:t>symbolic act</w:t>
      </w:r>
    </w:p>
    <w:p w14:paraId="01C74931" w14:textId="6D00BF77" w:rsidR="007B0615" w:rsidRPr="00550961" w:rsidRDefault="007B0615" w:rsidP="003B1699">
      <w:pPr>
        <w:pStyle w:val="ListParagraph"/>
        <w:numPr>
          <w:ilvl w:val="0"/>
          <w:numId w:val="4"/>
        </w:numPr>
      </w:pPr>
      <w:r w:rsidRPr="00550961">
        <w:t xml:space="preserve">Yahweh instructs him to explain </w:t>
      </w:r>
      <w:r w:rsidR="00D93846" w:rsidRPr="00550961">
        <w:t>the acts</w:t>
      </w:r>
      <w:r w:rsidRPr="00550961">
        <w:t xml:space="preserve"> to the people</w:t>
      </w:r>
    </w:p>
    <w:p w14:paraId="41ACBD70" w14:textId="2B12B4D0" w:rsidR="00555504" w:rsidRPr="00550961" w:rsidRDefault="00A773A1" w:rsidP="003B1699">
      <w:pPr>
        <w:pStyle w:val="ListParagraph"/>
        <w:numPr>
          <w:ilvl w:val="0"/>
          <w:numId w:val="4"/>
        </w:numPr>
      </w:pPr>
      <w:r w:rsidRPr="00550961">
        <w:t xml:space="preserve">Ezekiel himself is the </w:t>
      </w:r>
      <w:r w:rsidR="007F0CD5">
        <w:t>“</w:t>
      </w:r>
      <w:r w:rsidRPr="007F0CD5">
        <w:t>portent</w:t>
      </w:r>
      <w:r w:rsidR="007F0CD5">
        <w:t>”</w:t>
      </w:r>
      <w:r w:rsidR="00333E4C">
        <w:t xml:space="preserve"> </w:t>
      </w:r>
      <w:r w:rsidR="000C650C">
        <w:t xml:space="preserve">here, </w:t>
      </w:r>
      <w:r w:rsidR="00333E4C">
        <w:t>whereas i</w:t>
      </w:r>
      <w:r w:rsidR="00555504" w:rsidRPr="00550961">
        <w:t xml:space="preserve">n the first drama, the act was the </w:t>
      </w:r>
      <w:r w:rsidR="007F0CD5">
        <w:t>“</w:t>
      </w:r>
      <w:r w:rsidR="00555504" w:rsidRPr="007F0CD5">
        <w:t>sign</w:t>
      </w:r>
      <w:r w:rsidR="007F0CD5">
        <w:t>”</w:t>
      </w:r>
      <w:r w:rsidR="00555504" w:rsidRPr="00550961">
        <w:t xml:space="preserve"> </w:t>
      </w:r>
    </w:p>
    <w:p w14:paraId="6E6BD649" w14:textId="065BD835" w:rsidR="0026791B" w:rsidRDefault="00BF1CDD" w:rsidP="003B1699">
      <w:pPr>
        <w:pStyle w:val="ListParagraph"/>
        <w:numPr>
          <w:ilvl w:val="0"/>
          <w:numId w:val="4"/>
        </w:numPr>
      </w:pPr>
      <w:r w:rsidRPr="00550961">
        <w:t>t</w:t>
      </w:r>
      <w:r w:rsidR="0013314E" w:rsidRPr="00550961">
        <w:t>h</w:t>
      </w:r>
      <w:r w:rsidR="004824A6" w:rsidRPr="00550961">
        <w:t>e</w:t>
      </w:r>
      <w:r w:rsidR="007F0CD5">
        <w:t>se</w:t>
      </w:r>
      <w:r w:rsidR="004824A6" w:rsidRPr="00550961">
        <w:t xml:space="preserve"> </w:t>
      </w:r>
      <w:r w:rsidRPr="00550961">
        <w:t xml:space="preserve">actions and explanations relate </w:t>
      </w:r>
      <w:r w:rsidR="00276F6D" w:rsidRPr="00550961">
        <w:t xml:space="preserve">more </w:t>
      </w:r>
      <w:r w:rsidRPr="00550961">
        <w:t>to</w:t>
      </w:r>
      <w:r w:rsidR="004824A6" w:rsidRPr="00550961">
        <w:t xml:space="preserve"> </w:t>
      </w:r>
      <w:r w:rsidR="005D3433">
        <w:t>exile</w:t>
      </w:r>
      <w:r w:rsidR="001B10B8" w:rsidRPr="00550961">
        <w:t xml:space="preserve"> than</w:t>
      </w:r>
      <w:r w:rsidR="00A524F4" w:rsidRPr="00550961">
        <w:t xml:space="preserve"> </w:t>
      </w:r>
      <w:r w:rsidR="00333E4C">
        <w:t xml:space="preserve">to </w:t>
      </w:r>
      <w:r w:rsidR="001B10B8" w:rsidRPr="00550961">
        <w:t>death and destruction</w:t>
      </w:r>
    </w:p>
    <w:p w14:paraId="0704A1C4" w14:textId="5A9A5997" w:rsidR="00AD661F" w:rsidRPr="00550961" w:rsidRDefault="00BF1CDD" w:rsidP="003B1699">
      <w:pPr>
        <w:pStyle w:val="ListParagraph"/>
        <w:numPr>
          <w:ilvl w:val="0"/>
          <w:numId w:val="4"/>
        </w:numPr>
      </w:pPr>
      <w:r w:rsidRPr="00550961">
        <w:t>Yahweh</w:t>
      </w:r>
      <w:r w:rsidR="0013314E" w:rsidRPr="00550961">
        <w:t xml:space="preserve"> </w:t>
      </w:r>
      <w:r w:rsidR="00333E4C">
        <w:t xml:space="preserve">here </w:t>
      </w:r>
      <w:r w:rsidR="0013314E" w:rsidRPr="00550961">
        <w:t xml:space="preserve">speaks about the </w:t>
      </w:r>
      <w:r w:rsidRPr="00550961">
        <w:t xml:space="preserve">Judahites’ </w:t>
      </w:r>
      <w:r w:rsidR="0013314E" w:rsidRPr="00550961">
        <w:t>leader in particular</w:t>
      </w:r>
    </w:p>
    <w:p w14:paraId="08485A41" w14:textId="77777777" w:rsidR="00AD661F" w:rsidRDefault="00AD661F" w:rsidP="00AD661F">
      <w:pPr>
        <w:ind w:firstLine="0"/>
      </w:pPr>
    </w:p>
    <w:p w14:paraId="57BE973F" w14:textId="53DBEF80" w:rsidR="00AD661F" w:rsidRPr="00550961" w:rsidRDefault="00AD661F" w:rsidP="00AD661F">
      <w:pPr>
        <w:ind w:firstLine="0"/>
      </w:pPr>
      <w:r w:rsidRPr="00550961">
        <w:t>In the manner of parallelism</w:t>
      </w:r>
      <w:r w:rsidR="000C650C">
        <w:t>*</w:t>
      </w:r>
      <w:r w:rsidRPr="00550961">
        <w:t xml:space="preserve"> these symbolic acts go beyond the first set</w:t>
      </w:r>
      <w:r w:rsidR="000C650C">
        <w:t xml:space="preserve"> in some other ways</w:t>
      </w:r>
      <w:r w:rsidRPr="00550961">
        <w:t>:</w:t>
      </w:r>
    </w:p>
    <w:p w14:paraId="45BD2AD2" w14:textId="77777777" w:rsidR="00AD661F" w:rsidRPr="00550961" w:rsidRDefault="00AD661F" w:rsidP="00AD661F"/>
    <w:p w14:paraId="2C5F2F84" w14:textId="42479BF1" w:rsidR="007F0CD5" w:rsidRDefault="00792503" w:rsidP="003B1699">
      <w:pPr>
        <w:pStyle w:val="ListParagraph"/>
        <w:numPr>
          <w:ilvl w:val="0"/>
          <w:numId w:val="4"/>
        </w:numPr>
      </w:pPr>
      <w:r>
        <w:t xml:space="preserve">Israel’s being </w:t>
      </w:r>
      <w:r w:rsidR="005606E1">
        <w:t>”a</w:t>
      </w:r>
      <w:r>
        <w:t xml:space="preserve"> </w:t>
      </w:r>
      <w:r w:rsidR="005606E1">
        <w:t xml:space="preserve">rebellious </w:t>
      </w:r>
      <w:r>
        <w:t>household</w:t>
      </w:r>
      <w:r w:rsidR="005606E1">
        <w:t>”</w:t>
      </w:r>
      <w:r w:rsidR="007A18AF" w:rsidRPr="00550961">
        <w:t xml:space="preserve"> is spelled out as involving </w:t>
      </w:r>
      <w:r w:rsidR="005606E1">
        <w:t xml:space="preserve">their having </w:t>
      </w:r>
      <w:r w:rsidR="007A18AF" w:rsidRPr="00550961">
        <w:t xml:space="preserve">eyes and ears that </w:t>
      </w:r>
      <w:r w:rsidR="00EB3503">
        <w:t>they</w:t>
      </w:r>
      <w:r w:rsidR="007A18AF" w:rsidRPr="00550961">
        <w:t xml:space="preserve"> don’t use</w:t>
      </w:r>
    </w:p>
    <w:p w14:paraId="4E8CB4E5" w14:textId="12857E64" w:rsidR="00AD661F" w:rsidRDefault="002F17EE" w:rsidP="003B1699">
      <w:pPr>
        <w:pStyle w:val="ListParagraph"/>
        <w:numPr>
          <w:ilvl w:val="0"/>
          <w:numId w:val="4"/>
        </w:numPr>
      </w:pPr>
      <w:r w:rsidRPr="00550961">
        <w:t>Ezekiel mentions Chaldea</w:t>
      </w:r>
      <w:r w:rsidR="00221DA5">
        <w:t xml:space="preserve"> (cf. 11:24)</w:t>
      </w:r>
      <w:r w:rsidRPr="00550961">
        <w:t xml:space="preserve"> and </w:t>
      </w:r>
      <w:r w:rsidR="00C972E1">
        <w:t>names</w:t>
      </w:r>
      <w:r w:rsidRPr="00550961">
        <w:t xml:space="preserve"> Babylon for the first time</w:t>
      </w:r>
      <w:r w:rsidR="007F0CD5">
        <w:t xml:space="preserve"> </w:t>
      </w:r>
    </w:p>
    <w:p w14:paraId="7A79CD2D" w14:textId="05284A9B" w:rsidR="002F17EE" w:rsidRPr="00550961" w:rsidRDefault="00561B4E" w:rsidP="003B1699">
      <w:pPr>
        <w:pStyle w:val="ListParagraph"/>
        <w:numPr>
          <w:ilvl w:val="0"/>
          <w:numId w:val="4"/>
        </w:numPr>
      </w:pPr>
      <w:r>
        <w:t>He</w:t>
      </w:r>
      <w:r w:rsidR="002F17EE" w:rsidRPr="00550961">
        <w:t xml:space="preserve"> takes up other motifs from intervening chapters: sword, famine, and epidemic</w:t>
      </w:r>
      <w:r w:rsidR="004E69AD" w:rsidRPr="00550961">
        <w:t xml:space="preserve">; </w:t>
      </w:r>
      <w:r w:rsidR="002E2997" w:rsidRPr="00550961">
        <w:t>outrage</w:t>
      </w:r>
      <w:r w:rsidR="004E69AD" w:rsidRPr="00550961">
        <w:t>s; acknowledging that I am Yahweh</w:t>
      </w:r>
      <w:r w:rsidR="004546FC" w:rsidRPr="00550961">
        <w:t xml:space="preserve">; the people of the country; violation; </w:t>
      </w:r>
      <w:r w:rsidR="002E7DBB">
        <w:t>towns</w:t>
      </w:r>
      <w:r w:rsidR="004546FC" w:rsidRPr="00550961">
        <w:t xml:space="preserve"> laid waste; desolation</w:t>
      </w:r>
    </w:p>
    <w:p w14:paraId="4227E31B" w14:textId="77777777" w:rsidR="00EA1AC3" w:rsidRPr="00550961" w:rsidRDefault="00EA1AC3" w:rsidP="00EA1AC3"/>
    <w:p w14:paraId="03085602" w14:textId="4E9B840E" w:rsidR="00464B57" w:rsidRDefault="00576607" w:rsidP="00464B57">
      <w:r w:rsidRPr="00550961">
        <w:lastRenderedPageBreak/>
        <w:t xml:space="preserve">There is overlap and difference between </w:t>
      </w:r>
      <w:r w:rsidR="009B623C" w:rsidRPr="00550961">
        <w:t>the s</w:t>
      </w:r>
      <w:r w:rsidR="00B6545C">
        <w:t>ymbolic</w:t>
      </w:r>
      <w:r w:rsidR="009B623C" w:rsidRPr="00550961">
        <w:t xml:space="preserve"> act</w:t>
      </w:r>
      <w:r w:rsidR="000C650C">
        <w:t>s</w:t>
      </w:r>
      <w:r w:rsidR="009B623C" w:rsidRPr="00550961">
        <w:t xml:space="preserve"> that Yahweh commissions, the interpretation </w:t>
      </w:r>
      <w:r w:rsidR="000C650C">
        <w:t>he gives</w:t>
      </w:r>
      <w:r w:rsidR="009B623C" w:rsidRPr="00550961">
        <w:t>, and the</w:t>
      </w:r>
      <w:r w:rsidR="000054E5">
        <w:t xml:space="preserve"> actual </w:t>
      </w:r>
      <w:r w:rsidR="003D0B7A" w:rsidRPr="00550961">
        <w:t>fate of Zedekiah as</w:t>
      </w:r>
      <w:r w:rsidR="008D2C79">
        <w:t xml:space="preserve"> </w:t>
      </w:r>
      <w:r w:rsidR="007B2870" w:rsidRPr="007B2870">
        <w:rPr>
          <w:rFonts w:cstheme="minorHAnsi"/>
        </w:rPr>
        <w:t>2</w:t>
      </w:r>
      <w:r w:rsidR="00FC5E09">
        <w:rPr>
          <w:rFonts w:cstheme="minorHAnsi"/>
        </w:rPr>
        <w:t> </w:t>
      </w:r>
      <w:r w:rsidR="007B2870" w:rsidRPr="007B2870">
        <w:rPr>
          <w:rFonts w:cstheme="minorHAnsi"/>
        </w:rPr>
        <w:t>Kgs</w:t>
      </w:r>
      <w:r w:rsidR="00E2278E">
        <w:rPr>
          <w:rFonts w:cstheme="minorHAnsi"/>
        </w:rPr>
        <w:t xml:space="preserve"> </w:t>
      </w:r>
      <w:r w:rsidR="003D0B7A" w:rsidRPr="00550961">
        <w:t>25</w:t>
      </w:r>
      <w:r w:rsidR="00AD395A" w:rsidRPr="00550961">
        <w:t xml:space="preserve"> describes it</w:t>
      </w:r>
      <w:r w:rsidR="00505422">
        <w:t xml:space="preserve"> (see the</w:t>
      </w:r>
      <w:r w:rsidR="000C650C">
        <w:t xml:space="preserve"> verse-by-verse</w:t>
      </w:r>
      <w:r w:rsidR="00505422">
        <w:t xml:space="preserve"> commentary)</w:t>
      </w:r>
      <w:r w:rsidR="00AD395A" w:rsidRPr="00550961">
        <w:t>.</w:t>
      </w:r>
      <w:r w:rsidR="004E7D75" w:rsidRPr="00550961">
        <w:t xml:space="preserve"> </w:t>
      </w:r>
      <w:r w:rsidR="00B627D4">
        <w:t>I</w:t>
      </w:r>
      <w:r w:rsidR="004E7D75" w:rsidRPr="00550961">
        <w:t>t is</w:t>
      </w:r>
      <w:r w:rsidR="00801AA0" w:rsidRPr="00550961">
        <w:t xml:space="preserve"> </w:t>
      </w:r>
      <w:r w:rsidR="004E7D75" w:rsidRPr="00550961">
        <w:t>typical of First Testament warnings and promises that the fulfillment overlaps with the warning or promise but that there is more in the warning or promise than in the fulfillment and more in the fulfillment than in the warning or promise</w:t>
      </w:r>
      <w:r w:rsidR="0005596A">
        <w:t xml:space="preserve"> (Jesus</w:t>
      </w:r>
      <w:r w:rsidR="000C650C">
        <w:t>, too,</w:t>
      </w:r>
      <w:r w:rsidR="0005596A">
        <w:t xml:space="preserve"> did not fulfill all “messianic p</w:t>
      </w:r>
      <w:r w:rsidR="009C645D">
        <w:t>r</w:t>
      </w:r>
      <w:r w:rsidR="0005596A">
        <w:t>omises”</w:t>
      </w:r>
      <w:r w:rsidR="009C645D">
        <w:t xml:space="preserve"> and did things that “messianic promises” did not </w:t>
      </w:r>
      <w:r w:rsidR="00C941A6">
        <w:t>promise)</w:t>
      </w:r>
      <w:r w:rsidR="004E7D75" w:rsidRPr="00550961">
        <w:t>. The vision in 8:1</w:t>
      </w:r>
      <w:r w:rsidR="007F0CD5">
        <w:t>–</w:t>
      </w:r>
      <w:r w:rsidR="004E7D75" w:rsidRPr="00550961">
        <w:t>11:25 has illustrated the first aspects of the variance: Ezekiel’s vision of execution in Jerusalem (9:1</w:t>
      </w:r>
      <w:r w:rsidR="007F0CD5">
        <w:t>–</w:t>
      </w:r>
      <w:r w:rsidR="004E7D75" w:rsidRPr="00550961">
        <w:t>10) was way grimmer than the reality</w:t>
      </w:r>
      <w:r w:rsidR="00C941A6">
        <w:t xml:space="preserve"> in 587</w:t>
      </w:r>
      <w:r w:rsidR="004E7D75" w:rsidRPr="00550961">
        <w:t>, and his vision of Israel’s restoration (11:17</w:t>
      </w:r>
      <w:r w:rsidR="007F0CD5">
        <w:t>–</w:t>
      </w:r>
      <w:r w:rsidR="004E7D75" w:rsidRPr="00550961">
        <w:t>20) was way more wonderful than the reality</w:t>
      </w:r>
      <w:r w:rsidR="00DA03B1">
        <w:t xml:space="preserve"> in 539 and </w:t>
      </w:r>
      <w:r w:rsidR="00982981">
        <w:t>t</w:t>
      </w:r>
      <w:r w:rsidR="00DA03B1">
        <w:t>he years that followed</w:t>
      </w:r>
      <w:r w:rsidR="004E7D75" w:rsidRPr="00550961">
        <w:t xml:space="preserve">. It is </w:t>
      </w:r>
      <w:r w:rsidR="006E2B77">
        <w:t>likewise</w:t>
      </w:r>
      <w:r w:rsidR="004E7D75" w:rsidRPr="00550961">
        <w:t xml:space="preserve"> typical of First Testament symbolic visions that there is more in the vision than in the interpretation and more in the interpretation than in the vision </w:t>
      </w:r>
      <w:r w:rsidR="0082629B">
        <w:t>(</w:t>
      </w:r>
      <w:r w:rsidR="004E7D75" w:rsidRPr="00550961">
        <w:t>the visions in Daniel provide illustrations</w:t>
      </w:r>
      <w:r w:rsidR="0082629B">
        <w:t>)</w:t>
      </w:r>
      <w:r w:rsidR="004E7D75" w:rsidRPr="00550961">
        <w:t xml:space="preserve">. </w:t>
      </w:r>
      <w:r w:rsidR="0059310C" w:rsidRPr="00550961">
        <w:t xml:space="preserve">The </w:t>
      </w:r>
      <w:r w:rsidR="00D255C8" w:rsidRPr="00550961">
        <w:t xml:space="preserve">combination of </w:t>
      </w:r>
      <w:r w:rsidR="0059310C" w:rsidRPr="00550961">
        <w:t xml:space="preserve">overlaps and differences </w:t>
      </w:r>
      <w:r w:rsidR="00D255C8" w:rsidRPr="00550961">
        <w:t>suggests on one hand that Ezek</w:t>
      </w:r>
      <w:r w:rsidR="00FA2C88" w:rsidRPr="00550961">
        <w:t xml:space="preserve"> 12 does recount a message from Ezekiel </w:t>
      </w:r>
      <w:r w:rsidR="00BE221E" w:rsidRPr="00550961">
        <w:t xml:space="preserve">that antedates 587, otherwise one would expect </w:t>
      </w:r>
      <w:r w:rsidR="00D20C5A" w:rsidRPr="00550961">
        <w:t xml:space="preserve">a </w:t>
      </w:r>
      <w:r w:rsidR="00BE221E" w:rsidRPr="00550961">
        <w:t xml:space="preserve">closer </w:t>
      </w:r>
      <w:r w:rsidR="00D20C5A" w:rsidRPr="00550961">
        <w:t xml:space="preserve">match between fulfillment and message. It also suggests </w:t>
      </w:r>
      <w:r w:rsidR="00A40862" w:rsidRPr="00550961">
        <w:t xml:space="preserve">that the account of Ezekiel’s sign act </w:t>
      </w:r>
      <w:r w:rsidR="00E2262E">
        <w:t xml:space="preserve">could have </w:t>
      </w:r>
      <w:r w:rsidR="00A40862" w:rsidRPr="00550961">
        <w:t xml:space="preserve">been </w:t>
      </w:r>
      <w:r w:rsidR="00BE6D67" w:rsidRPr="00550961">
        <w:t>reworked</w:t>
      </w:r>
      <w:r w:rsidR="00D20C5A" w:rsidRPr="00550961">
        <w:t xml:space="preserve"> </w:t>
      </w:r>
      <w:r w:rsidR="005B0EFD" w:rsidRPr="00550961">
        <w:t>in light of 587</w:t>
      </w:r>
      <w:r w:rsidR="0008567C" w:rsidRPr="00550961">
        <w:t xml:space="preserve">, as part of the process whereby the </w:t>
      </w:r>
      <w:r w:rsidR="00E16463" w:rsidRPr="00550961">
        <w:t>Ezekiel scroll came into being</w:t>
      </w:r>
      <w:r w:rsidR="005B0EFD" w:rsidRPr="00550961">
        <w:t>.</w:t>
      </w:r>
      <w:r w:rsidR="00615C23" w:rsidRPr="00550961">
        <w:t xml:space="preserve"> </w:t>
      </w:r>
      <w:r w:rsidR="003A4622" w:rsidRPr="00550961">
        <w:t xml:space="preserve">One might compare the difference between the </w:t>
      </w:r>
      <w:r w:rsidR="00EB28D9" w:rsidRPr="00550961">
        <w:t>pre-</w:t>
      </w:r>
      <w:r w:rsidR="00EB28D9" w:rsidRPr="00082040">
        <w:rPr>
          <w:sz w:val="18"/>
          <w:szCs w:val="18"/>
        </w:rPr>
        <w:t xml:space="preserve">AD </w:t>
      </w:r>
      <w:r w:rsidR="00DD4170">
        <w:t>70 v</w:t>
      </w:r>
      <w:r w:rsidR="00EB28D9" w:rsidRPr="00550961">
        <w:t xml:space="preserve">ersion of Jesus’ </w:t>
      </w:r>
      <w:r w:rsidR="00D97AA1" w:rsidRPr="00550961">
        <w:t xml:space="preserve">teaching on the </w:t>
      </w:r>
      <w:r w:rsidR="00043286">
        <w:t>coming “days”</w:t>
      </w:r>
      <w:r w:rsidR="00FD04EF" w:rsidRPr="00550961">
        <w:t xml:space="preserve"> (Mark 13) and the post-70 versions (Matt 24; Luke 21).</w:t>
      </w:r>
      <w:r w:rsidR="00B25461" w:rsidRPr="00550961">
        <w:t xml:space="preserve"> </w:t>
      </w:r>
      <w:r w:rsidR="00E46497" w:rsidRPr="00550961">
        <w:t xml:space="preserve">But </w:t>
      </w:r>
      <w:r w:rsidR="0008567C" w:rsidRPr="00550961">
        <w:t xml:space="preserve">it is </w:t>
      </w:r>
      <w:r w:rsidR="00BD6D80">
        <w:t xml:space="preserve">not </w:t>
      </w:r>
      <w:r w:rsidR="0008567C" w:rsidRPr="00550961">
        <w:t xml:space="preserve">feasible </w:t>
      </w:r>
      <w:r w:rsidR="00B24042">
        <w:t xml:space="preserve">simply </w:t>
      </w:r>
      <w:r w:rsidR="0008567C" w:rsidRPr="00550961">
        <w:t>to</w:t>
      </w:r>
      <w:r w:rsidR="00E16463" w:rsidRPr="00550961">
        <w:t xml:space="preserve"> </w:t>
      </w:r>
      <w:r w:rsidR="00D07B4C" w:rsidRPr="00550961">
        <w:t>peel off post-587 additions</w:t>
      </w:r>
      <w:r w:rsidR="00B25461" w:rsidRPr="00550961">
        <w:t xml:space="preserve"> from Ezek 12</w:t>
      </w:r>
      <w:r w:rsidR="00D07B4C" w:rsidRPr="00550961">
        <w:t xml:space="preserve"> and thus </w:t>
      </w:r>
      <w:r w:rsidR="00E16463" w:rsidRPr="00550961">
        <w:t xml:space="preserve">identify a </w:t>
      </w:r>
      <w:r w:rsidR="00D07B4C" w:rsidRPr="00550961">
        <w:t>592 version</w:t>
      </w:r>
      <w:r w:rsidR="00B968C9" w:rsidRPr="00550961">
        <w:t>.</w:t>
      </w:r>
      <w:r w:rsidR="00E46497" w:rsidRPr="00550961">
        <w:t xml:space="preserve"> </w:t>
      </w:r>
    </w:p>
    <w:p w14:paraId="229CE4D7" w14:textId="42345125" w:rsidR="00C808DE" w:rsidRPr="00550961" w:rsidRDefault="00C808DE" w:rsidP="000C650C">
      <w:pPr>
        <w:pStyle w:val="Heading3"/>
      </w:pPr>
      <w:r w:rsidRPr="00550961">
        <w:t>Translation</w:t>
      </w:r>
    </w:p>
    <w:p w14:paraId="6C19E2B0" w14:textId="39561A8F" w:rsidR="00C808DE" w:rsidRPr="00550961" w:rsidRDefault="00C808DE" w:rsidP="00C808DE">
      <w:r w:rsidRPr="00550961">
        <w:rPr>
          <w:vertAlign w:val="superscript"/>
        </w:rPr>
        <w:t>1</w:t>
      </w:r>
      <w:r w:rsidRPr="00550961">
        <w:t xml:space="preserve">Yahweh’s message came to me: </w:t>
      </w:r>
      <w:r w:rsidRPr="00550961">
        <w:rPr>
          <w:vertAlign w:val="superscript"/>
        </w:rPr>
        <w:t>2</w:t>
      </w:r>
      <w:r w:rsidR="00EB7736">
        <w:t>My man</w:t>
      </w:r>
      <w:r w:rsidRPr="00550961">
        <w:t xml:space="preserve">, </w:t>
      </w:r>
      <w:r w:rsidR="00EB7736">
        <w:t xml:space="preserve">you are living </w:t>
      </w:r>
      <w:r w:rsidRPr="00550961">
        <w:t xml:space="preserve">among the rebellious household, that has eyes </w:t>
      </w:r>
      <w:r w:rsidR="00AA2DCA" w:rsidRPr="00550961">
        <w:t xml:space="preserve">for seeing </w:t>
      </w:r>
      <w:r w:rsidRPr="00550961">
        <w:t xml:space="preserve">but </w:t>
      </w:r>
      <w:r w:rsidR="0011606B" w:rsidRPr="00550961">
        <w:t>ha</w:t>
      </w:r>
      <w:r w:rsidRPr="00550961">
        <w:t>sn’t see</w:t>
      </w:r>
      <w:r w:rsidR="0011606B" w:rsidRPr="00550961">
        <w:t>n</w:t>
      </w:r>
      <w:r w:rsidRPr="00550961">
        <w:t xml:space="preserve">, has ears </w:t>
      </w:r>
      <w:r w:rsidR="00AE6461">
        <w:t>for</w:t>
      </w:r>
      <w:r w:rsidRPr="00550961">
        <w:t xml:space="preserve"> listen</w:t>
      </w:r>
      <w:r w:rsidR="00AE6461">
        <w:t>ing</w:t>
      </w:r>
      <w:r w:rsidRPr="00550961">
        <w:t xml:space="preserve"> but </w:t>
      </w:r>
      <w:r w:rsidR="0011606B" w:rsidRPr="00550961">
        <w:t>ha</w:t>
      </w:r>
      <w:r w:rsidRPr="00550961">
        <w:t>sn’t listen</w:t>
      </w:r>
      <w:r w:rsidR="0011606B" w:rsidRPr="00550961">
        <w:t>ed</w:t>
      </w:r>
      <w:r w:rsidRPr="00550961">
        <w:t xml:space="preserve">, because they are a rebellious household. </w:t>
      </w:r>
      <w:r w:rsidR="001D08BE" w:rsidRPr="00550961">
        <w:rPr>
          <w:vertAlign w:val="superscript"/>
        </w:rPr>
        <w:t>3</w:t>
      </w:r>
      <w:r w:rsidR="001D08BE" w:rsidRPr="00550961">
        <w:t xml:space="preserve">So you, </w:t>
      </w:r>
      <w:r w:rsidR="00EB7736">
        <w:t>my man</w:t>
      </w:r>
      <w:r w:rsidR="001D08BE" w:rsidRPr="00550961">
        <w:t xml:space="preserve">, prepare for yourself </w:t>
      </w:r>
      <w:r w:rsidR="003F537F" w:rsidRPr="00550961">
        <w:t>things for</w:t>
      </w:r>
      <w:r w:rsidR="00AA2DCA" w:rsidRPr="00550961">
        <w:t xml:space="preserve"> </w:t>
      </w:r>
      <w:r w:rsidR="005D3433">
        <w:t>exile</w:t>
      </w:r>
      <w:r w:rsidR="001D08BE" w:rsidRPr="00550961">
        <w:t xml:space="preserve"> and </w:t>
      </w:r>
      <w:r w:rsidR="005D3433">
        <w:t>go into exile</w:t>
      </w:r>
      <w:r w:rsidR="001D08BE" w:rsidRPr="00550961">
        <w:t xml:space="preserve"> </w:t>
      </w:r>
      <w:r w:rsidR="005601AD" w:rsidRPr="00550961">
        <w:t>during the</w:t>
      </w:r>
      <w:r w:rsidR="001D08BE" w:rsidRPr="00550961">
        <w:t xml:space="preserve"> day before their eyes</w:t>
      </w:r>
      <w:r w:rsidR="00AA2DCA" w:rsidRPr="00550961">
        <w:t xml:space="preserve">. </w:t>
      </w:r>
      <w:r w:rsidR="005D3433">
        <w:t>Go into exile</w:t>
      </w:r>
      <w:r w:rsidR="001D08BE" w:rsidRPr="00550961">
        <w:t xml:space="preserve"> from your place to another place before their eyes—perhaps they will see, because</w:t>
      </w:r>
      <w:r w:rsidR="00794FB3">
        <w:rPr>
          <w:rStyle w:val="FootnoteReference"/>
        </w:rPr>
        <w:footnoteReference w:id="2"/>
      </w:r>
      <w:r w:rsidR="001D08BE" w:rsidRPr="00550961">
        <w:t xml:space="preserve"> they are a rebellious household</w:t>
      </w:r>
      <w:r w:rsidR="004C4B9A">
        <w:t>—</w:t>
      </w:r>
      <w:r w:rsidR="005601AD" w:rsidRPr="00550961">
        <w:rPr>
          <w:vertAlign w:val="superscript"/>
        </w:rPr>
        <w:t>4</w:t>
      </w:r>
      <w:r w:rsidR="004C4B9A">
        <w:t>and t</w:t>
      </w:r>
      <w:r w:rsidR="005601AD" w:rsidRPr="00550961">
        <w:t xml:space="preserve">ake your </w:t>
      </w:r>
      <w:r w:rsidR="003F537F" w:rsidRPr="00550961">
        <w:t>things</w:t>
      </w:r>
      <w:r w:rsidR="005601AD" w:rsidRPr="00550961">
        <w:t xml:space="preserve"> out like</w:t>
      </w:r>
      <w:r w:rsidR="00AA2DCA" w:rsidRPr="00550961">
        <w:t xml:space="preserve"> </w:t>
      </w:r>
      <w:r w:rsidR="003F537F" w:rsidRPr="00550961">
        <w:t>things</w:t>
      </w:r>
      <w:r w:rsidR="005601AD" w:rsidRPr="00550961">
        <w:t xml:space="preserve"> </w:t>
      </w:r>
      <w:r w:rsidR="005D3433">
        <w:t xml:space="preserve">for exile </w:t>
      </w:r>
      <w:r w:rsidR="005601AD" w:rsidRPr="00550961">
        <w:t xml:space="preserve">during the day </w:t>
      </w:r>
      <w:r w:rsidR="00885F34" w:rsidRPr="00550961">
        <w:t>in front of</w:t>
      </w:r>
      <w:r w:rsidR="005601AD" w:rsidRPr="00550961">
        <w:t xml:space="preserve"> their eyes, and you yourself </w:t>
      </w:r>
      <w:r w:rsidR="00E15369">
        <w:t xml:space="preserve">will </w:t>
      </w:r>
      <w:r w:rsidR="005601AD" w:rsidRPr="00550961">
        <w:t xml:space="preserve">go out </w:t>
      </w:r>
      <w:r w:rsidR="00443412" w:rsidRPr="00550961">
        <w:t>in the evening</w:t>
      </w:r>
      <w:r w:rsidR="005601AD" w:rsidRPr="00550961">
        <w:t xml:space="preserve"> </w:t>
      </w:r>
      <w:r w:rsidR="00885F34" w:rsidRPr="00550961">
        <w:t>in front of</w:t>
      </w:r>
      <w:r w:rsidR="005601AD" w:rsidRPr="00550961">
        <w:t xml:space="preserve"> their eyes like someone going out in </w:t>
      </w:r>
      <w:r w:rsidR="004C4B9A">
        <w:t>exile</w:t>
      </w:r>
      <w:r w:rsidR="005601AD" w:rsidRPr="00550961">
        <w:t>—</w:t>
      </w:r>
      <w:r w:rsidR="00EE21E5" w:rsidRPr="00550961">
        <w:rPr>
          <w:vertAlign w:val="superscript"/>
        </w:rPr>
        <w:t>5</w:t>
      </w:r>
      <w:r w:rsidR="00885F34" w:rsidRPr="00550961">
        <w:t>in front of</w:t>
      </w:r>
      <w:r w:rsidR="005601AD" w:rsidRPr="00550961">
        <w:t xml:space="preserve"> their eyes</w:t>
      </w:r>
      <w:r w:rsidR="000A6EE5" w:rsidRPr="00550961">
        <w:t>,</w:t>
      </w:r>
      <w:r w:rsidR="005601AD" w:rsidRPr="00550961">
        <w:t xml:space="preserve"> break through the wall for yourself </w:t>
      </w:r>
      <w:r w:rsidR="00D41E2D" w:rsidRPr="00550961">
        <w:t xml:space="preserve">and </w:t>
      </w:r>
      <w:r w:rsidR="00606729" w:rsidRPr="00550961">
        <w:t>get</w:t>
      </w:r>
      <w:r w:rsidR="00D41E2D" w:rsidRPr="00550961">
        <w:t xml:space="preserve"> </w:t>
      </w:r>
      <w:r w:rsidR="00154348">
        <w:t>[</w:t>
      </w:r>
      <w:r w:rsidR="00391CCD">
        <w:t>them</w:t>
      </w:r>
      <w:r w:rsidR="00154348">
        <w:t>]</w:t>
      </w:r>
      <w:r w:rsidR="00D41E2D" w:rsidRPr="00550961">
        <w:t xml:space="preserve"> out through it</w:t>
      </w:r>
      <w:r w:rsidR="00E15369">
        <w:t xml:space="preserve">. </w:t>
      </w:r>
      <w:r w:rsidR="00D41E2D" w:rsidRPr="00550961">
        <w:rPr>
          <w:vertAlign w:val="superscript"/>
        </w:rPr>
        <w:t>6</w:t>
      </w:r>
      <w:r w:rsidR="00BB180D">
        <w:t>L</w:t>
      </w:r>
      <w:r w:rsidR="007D6A24" w:rsidRPr="00550961">
        <w:t>ift</w:t>
      </w:r>
      <w:r w:rsidR="00BB180D">
        <w:t>ing</w:t>
      </w:r>
      <w:r w:rsidR="00D41E2D" w:rsidRPr="00550961">
        <w:t xml:space="preserve"> </w:t>
      </w:r>
      <w:r w:rsidR="009B680C">
        <w:t>[</w:t>
      </w:r>
      <w:r w:rsidR="00391CCD">
        <w:t>them</w:t>
      </w:r>
      <w:r w:rsidR="009B680C">
        <w:t>]</w:t>
      </w:r>
      <w:r w:rsidR="00D41E2D" w:rsidRPr="00550961">
        <w:t xml:space="preserve"> on your shoulder</w:t>
      </w:r>
      <w:r w:rsidR="00BB180D">
        <w:t xml:space="preserve"> in</w:t>
      </w:r>
      <w:r w:rsidR="00BB180D" w:rsidRPr="00550961">
        <w:t xml:space="preserve"> front of their eyes</w:t>
      </w:r>
      <w:r w:rsidR="00E15369">
        <w:t xml:space="preserve">, </w:t>
      </w:r>
      <w:r w:rsidR="00863DA4" w:rsidRPr="00550961">
        <w:t>at dusk</w:t>
      </w:r>
      <w:r w:rsidR="00D41E2D" w:rsidRPr="00550961">
        <w:t xml:space="preserve"> you </w:t>
      </w:r>
      <w:r w:rsidR="002A5A98">
        <w:t>will</w:t>
      </w:r>
      <w:r w:rsidR="00D41E2D" w:rsidRPr="00550961">
        <w:t xml:space="preserve"> </w:t>
      </w:r>
      <w:r w:rsidR="00910503" w:rsidRPr="00550961">
        <w:t>get</w:t>
      </w:r>
      <w:r w:rsidR="00D41E2D" w:rsidRPr="00550961">
        <w:t xml:space="preserve"> </w:t>
      </w:r>
      <w:r w:rsidR="00153C6E">
        <w:t>[</w:t>
      </w:r>
      <w:r w:rsidR="003F537F" w:rsidRPr="00550961">
        <w:t>them</w:t>
      </w:r>
      <w:r w:rsidR="00153C6E">
        <w:t>]</w:t>
      </w:r>
      <w:r w:rsidR="00D41E2D" w:rsidRPr="00550961">
        <w:t xml:space="preserve"> out</w:t>
      </w:r>
      <w:r w:rsidR="00E15369">
        <w:t>, cover</w:t>
      </w:r>
      <w:r w:rsidR="00BB180D">
        <w:t>ing</w:t>
      </w:r>
      <w:r w:rsidR="00E15369">
        <w:t xml:space="preserve"> </w:t>
      </w:r>
      <w:r w:rsidR="00D41E2D" w:rsidRPr="00550961">
        <w:t>your face so you don</w:t>
      </w:r>
      <w:r w:rsidR="00885F34" w:rsidRPr="00550961">
        <w:t>’</w:t>
      </w:r>
      <w:r w:rsidR="00D41E2D" w:rsidRPr="00550961">
        <w:t>t see the country, because I am making you a</w:t>
      </w:r>
      <w:r w:rsidR="002D6B2C" w:rsidRPr="00550961">
        <w:t xml:space="preserve"> </w:t>
      </w:r>
      <w:r w:rsidR="00247F2E" w:rsidRPr="00550961">
        <w:t>portent</w:t>
      </w:r>
      <w:r w:rsidR="00D41E2D" w:rsidRPr="00550961">
        <w:t xml:space="preserve"> for </w:t>
      </w:r>
      <w:r w:rsidR="007F680B">
        <w:t xml:space="preserve">Israel’s </w:t>
      </w:r>
      <w:r w:rsidR="00D41E2D" w:rsidRPr="00550961">
        <w:t>household.</w:t>
      </w:r>
    </w:p>
    <w:p w14:paraId="55374839" w14:textId="5D146B64" w:rsidR="00D41E2D" w:rsidRPr="00550961" w:rsidRDefault="00D41E2D" w:rsidP="00C808DE">
      <w:r w:rsidRPr="00550961">
        <w:rPr>
          <w:vertAlign w:val="superscript"/>
        </w:rPr>
        <w:t>7</w:t>
      </w:r>
      <w:r w:rsidRPr="00550961">
        <w:t xml:space="preserve">I did </w:t>
      </w:r>
      <w:r w:rsidR="00A453E7" w:rsidRPr="00550961">
        <w:t>so,</w:t>
      </w:r>
      <w:r w:rsidRPr="00550961">
        <w:t xml:space="preserve"> as I was ordered</w:t>
      </w:r>
      <w:r w:rsidR="00BB180D">
        <w:t xml:space="preserve">, getting </w:t>
      </w:r>
      <w:r w:rsidR="008E011E" w:rsidRPr="00550961">
        <w:t xml:space="preserve">my </w:t>
      </w:r>
      <w:r w:rsidR="003F537F" w:rsidRPr="00550961">
        <w:t xml:space="preserve">things </w:t>
      </w:r>
      <w:r w:rsidR="008E011E" w:rsidRPr="00550961">
        <w:t xml:space="preserve">out as </w:t>
      </w:r>
      <w:r w:rsidR="003F537F" w:rsidRPr="00550961">
        <w:t xml:space="preserve">things </w:t>
      </w:r>
      <w:r w:rsidR="004C4B9A">
        <w:t xml:space="preserve">for exile </w:t>
      </w:r>
      <w:r w:rsidR="008E011E" w:rsidRPr="00550961">
        <w:t>during the day</w:t>
      </w:r>
      <w:r w:rsidR="00885F34" w:rsidRPr="00550961">
        <w:t>,</w:t>
      </w:r>
      <w:r w:rsidR="008E011E" w:rsidRPr="00550961">
        <w:t xml:space="preserve"> and </w:t>
      </w:r>
      <w:r w:rsidR="00863DA4" w:rsidRPr="00550961">
        <w:t>in</w:t>
      </w:r>
      <w:r w:rsidR="008E011E" w:rsidRPr="00550961">
        <w:t xml:space="preserve"> the evening I broke through the wall for myself by hand</w:t>
      </w:r>
      <w:r w:rsidR="00BB180D">
        <w:t xml:space="preserve">, </w:t>
      </w:r>
      <w:r w:rsidR="003116E2" w:rsidRPr="00550961">
        <w:t>at dusk</w:t>
      </w:r>
      <w:r w:rsidR="008E011E" w:rsidRPr="00550961">
        <w:t xml:space="preserve"> </w:t>
      </w:r>
      <w:r w:rsidR="00BB180D">
        <w:t>getting</w:t>
      </w:r>
      <w:r w:rsidR="008E011E" w:rsidRPr="00550961">
        <w:t xml:space="preserve"> </w:t>
      </w:r>
      <w:r w:rsidR="00AC0665">
        <w:t>[</w:t>
      </w:r>
      <w:r w:rsidR="003F537F" w:rsidRPr="00550961">
        <w:t>them</w:t>
      </w:r>
      <w:r w:rsidR="00AC0665">
        <w:t>]</w:t>
      </w:r>
      <w:r w:rsidR="008E011E" w:rsidRPr="00550961">
        <w:t xml:space="preserve"> out on my shoulder</w:t>
      </w:r>
      <w:r w:rsidR="00BB180D">
        <w:t>,</w:t>
      </w:r>
      <w:r w:rsidR="008E011E" w:rsidRPr="00550961">
        <w:t xml:space="preserve"> </w:t>
      </w:r>
      <w:r w:rsidR="003E2EF5" w:rsidRPr="00550961">
        <w:t>lift</w:t>
      </w:r>
      <w:r w:rsidR="00BB180D">
        <w:t>ing</w:t>
      </w:r>
      <w:r w:rsidR="008E011E" w:rsidRPr="00550961">
        <w:t xml:space="preserve"> </w:t>
      </w:r>
      <w:r w:rsidR="00541B1E">
        <w:t>[</w:t>
      </w:r>
      <w:r w:rsidR="003F537F" w:rsidRPr="00550961">
        <w:t>them</w:t>
      </w:r>
      <w:r w:rsidR="00541B1E">
        <w:t>]</w:t>
      </w:r>
      <w:r w:rsidR="008E011E" w:rsidRPr="00550961">
        <w:t xml:space="preserve"> </w:t>
      </w:r>
      <w:r w:rsidR="00885F34" w:rsidRPr="00550961">
        <w:t>in front of</w:t>
      </w:r>
      <w:r w:rsidR="008E011E" w:rsidRPr="00550961">
        <w:t xml:space="preserve"> their eyes.</w:t>
      </w:r>
    </w:p>
    <w:p w14:paraId="0AB8B6E8" w14:textId="6ACED127" w:rsidR="00161BE7" w:rsidRPr="00550961" w:rsidRDefault="008E011E" w:rsidP="00CC5DA1">
      <w:r w:rsidRPr="00550961">
        <w:rPr>
          <w:vertAlign w:val="superscript"/>
        </w:rPr>
        <w:t>8</w:t>
      </w:r>
      <w:r w:rsidRPr="00550961">
        <w:t>Yahweh’s message ca</w:t>
      </w:r>
      <w:r w:rsidR="004C0205" w:rsidRPr="00550961">
        <w:t>m</w:t>
      </w:r>
      <w:r w:rsidRPr="00550961">
        <w:t>e to me in the morning</w:t>
      </w:r>
      <w:r w:rsidR="00BB180D">
        <w:t>:</w:t>
      </w:r>
      <w:r w:rsidRPr="00550961">
        <w:t xml:space="preserve"> </w:t>
      </w:r>
      <w:r w:rsidR="00FA40F3" w:rsidRPr="00550961">
        <w:rPr>
          <w:vertAlign w:val="superscript"/>
        </w:rPr>
        <w:t>9</w:t>
      </w:r>
      <w:r w:rsidR="00EB7736">
        <w:t>My man</w:t>
      </w:r>
      <w:r w:rsidR="00FA40F3" w:rsidRPr="00550961">
        <w:t xml:space="preserve">, </w:t>
      </w:r>
      <w:r w:rsidR="004A0218">
        <w:t>I</w:t>
      </w:r>
      <w:r w:rsidR="00763E25">
        <w:t>srael’s</w:t>
      </w:r>
      <w:r w:rsidR="00FA40F3" w:rsidRPr="00550961">
        <w:t xml:space="preserve"> household, the rebellious household, said to you, “What are you doing</w:t>
      </w:r>
      <w:r w:rsidR="00733EEA" w:rsidRPr="00550961">
        <w:t>?</w:t>
      </w:r>
      <w:r w:rsidR="00FA40F3" w:rsidRPr="00550961">
        <w:t xml:space="preserve">” didn’t they. </w:t>
      </w:r>
      <w:r w:rsidR="00FA40F3" w:rsidRPr="00550961">
        <w:rPr>
          <w:vertAlign w:val="superscript"/>
        </w:rPr>
        <w:t>10</w:t>
      </w:r>
      <w:r w:rsidR="00FA40F3" w:rsidRPr="00550961">
        <w:t xml:space="preserve">Say to them, the Lord Yahweh has said this. </w:t>
      </w:r>
      <w:r w:rsidR="00C13D9D" w:rsidRPr="00550961">
        <w:t>T</w:t>
      </w:r>
      <w:r w:rsidR="009B4A9C" w:rsidRPr="00550961">
        <w:t>h</w:t>
      </w:r>
      <w:r w:rsidR="00894006" w:rsidRPr="00550961">
        <w:t>is lifting is</w:t>
      </w:r>
      <w:r w:rsidR="00EE116C" w:rsidRPr="00550961">
        <w:t xml:space="preserve"> </w:t>
      </w:r>
      <w:r w:rsidR="00894006" w:rsidRPr="00550961">
        <w:t xml:space="preserve">the </w:t>
      </w:r>
      <w:r w:rsidR="006D6E3C">
        <w:t>prince</w:t>
      </w:r>
      <w:r w:rsidR="00D474B6" w:rsidRPr="00550961">
        <w:t>,</w:t>
      </w:r>
      <w:r w:rsidR="00EE116C" w:rsidRPr="00550961">
        <w:t xml:space="preserve"> </w:t>
      </w:r>
      <w:r w:rsidR="00FA40F3" w:rsidRPr="00550961">
        <w:t xml:space="preserve">in Jerusalem, and </w:t>
      </w:r>
      <w:r w:rsidR="0068308D">
        <w:t>Israel’s</w:t>
      </w:r>
      <w:r w:rsidR="00FA40F3" w:rsidRPr="00550961">
        <w:t xml:space="preserve"> entire household that are among them.</w:t>
      </w:r>
      <w:r w:rsidR="003D1982" w:rsidRPr="00550961">
        <w:rPr>
          <w:rStyle w:val="FootnoteReference"/>
        </w:rPr>
        <w:footnoteReference w:id="3"/>
      </w:r>
      <w:r w:rsidR="00A86B61" w:rsidRPr="00550961">
        <w:t xml:space="preserve"> </w:t>
      </w:r>
      <w:r w:rsidR="00A86B61" w:rsidRPr="00550961">
        <w:rPr>
          <w:vertAlign w:val="superscript"/>
        </w:rPr>
        <w:t>11</w:t>
      </w:r>
      <w:r w:rsidR="00A86B61" w:rsidRPr="00550961">
        <w:t xml:space="preserve">Say, I am </w:t>
      </w:r>
      <w:r w:rsidR="00894006" w:rsidRPr="00550961">
        <w:t>your</w:t>
      </w:r>
      <w:r w:rsidR="00067816" w:rsidRPr="00550961">
        <w:t xml:space="preserve"> </w:t>
      </w:r>
      <w:r w:rsidR="00105006" w:rsidRPr="00550961">
        <w:t>portent</w:t>
      </w:r>
      <w:r w:rsidR="00A86B61" w:rsidRPr="00550961">
        <w:t xml:space="preserve">—as I did, so it will be done for them, </w:t>
      </w:r>
      <w:r w:rsidR="00587F8E">
        <w:t xml:space="preserve">in that </w:t>
      </w:r>
      <w:r w:rsidR="00A86B61" w:rsidRPr="00550961">
        <w:t xml:space="preserve">in </w:t>
      </w:r>
      <w:r w:rsidR="004C4B9A">
        <w:t>exile</w:t>
      </w:r>
      <w:r w:rsidR="00A86B61" w:rsidRPr="00550961">
        <w:t xml:space="preserve">, in captivity, they will go. </w:t>
      </w:r>
      <w:r w:rsidR="00A86B61" w:rsidRPr="00550961">
        <w:rPr>
          <w:vertAlign w:val="superscript"/>
        </w:rPr>
        <w:t>12</w:t>
      </w:r>
      <w:r w:rsidR="00754C7D" w:rsidRPr="00550961">
        <w:t xml:space="preserve">The </w:t>
      </w:r>
      <w:r w:rsidR="006D6E3C">
        <w:t>prince</w:t>
      </w:r>
      <w:r w:rsidR="00754C7D" w:rsidRPr="00550961">
        <w:t xml:space="preserve"> who is among them</w:t>
      </w:r>
      <w:r w:rsidR="00BB180D">
        <w:t xml:space="preserve">, </w:t>
      </w:r>
      <w:r w:rsidR="0027583F" w:rsidRPr="00550961">
        <w:t>at</w:t>
      </w:r>
      <w:r w:rsidR="00754C7D" w:rsidRPr="00550961">
        <w:t xml:space="preserve"> his shoulder he will </w:t>
      </w:r>
      <w:r w:rsidR="00BA6889" w:rsidRPr="00550961">
        <w:t>lift</w:t>
      </w:r>
      <w:r w:rsidR="00754C7D" w:rsidRPr="00550961">
        <w:t xml:space="preserve"> </w:t>
      </w:r>
      <w:r w:rsidR="00AB5821" w:rsidRPr="00550961">
        <w:t>[</w:t>
      </w:r>
      <w:r w:rsidR="00894006" w:rsidRPr="00550961">
        <w:t>th</w:t>
      </w:r>
      <w:r w:rsidR="005C4F49">
        <w:t>em</w:t>
      </w:r>
      <w:r w:rsidR="00AB5821" w:rsidRPr="00550961">
        <w:t>]</w:t>
      </w:r>
      <w:r w:rsidR="00754C7D" w:rsidRPr="00550961">
        <w:t xml:space="preserve"> </w:t>
      </w:r>
      <w:r w:rsidR="00CD39E3" w:rsidRPr="00550961">
        <w:t>at dusk</w:t>
      </w:r>
      <w:r w:rsidR="00621403" w:rsidRPr="00550961">
        <w:t xml:space="preserve"> </w:t>
      </w:r>
      <w:r w:rsidR="00BC28F9" w:rsidRPr="00550961">
        <w:t>and</w:t>
      </w:r>
      <w:r w:rsidR="00621403" w:rsidRPr="00550961">
        <w:t xml:space="preserve"> he </w:t>
      </w:r>
      <w:r w:rsidR="00BC28F9" w:rsidRPr="00550961">
        <w:t xml:space="preserve">will </w:t>
      </w:r>
      <w:r w:rsidR="00621403" w:rsidRPr="00550961">
        <w:t>go out</w:t>
      </w:r>
      <w:r w:rsidR="00BB180D">
        <w:t xml:space="preserve"> as they break </w:t>
      </w:r>
      <w:r w:rsidR="00621403" w:rsidRPr="00550961">
        <w:t xml:space="preserve">through the wall </w:t>
      </w:r>
      <w:r w:rsidR="00D24F56" w:rsidRPr="00550961">
        <w:t>s</w:t>
      </w:r>
      <w:r w:rsidR="00621403" w:rsidRPr="00550961">
        <w:t xml:space="preserve">o as to </w:t>
      </w:r>
      <w:r w:rsidR="002C64E0" w:rsidRPr="00550961">
        <w:t>get</w:t>
      </w:r>
      <w:r w:rsidR="00621403" w:rsidRPr="00550961">
        <w:t xml:space="preserve"> </w:t>
      </w:r>
      <w:r w:rsidR="00321C57" w:rsidRPr="00550961">
        <w:t>[</w:t>
      </w:r>
      <w:r w:rsidR="002C64E0" w:rsidRPr="00550961">
        <w:t>him</w:t>
      </w:r>
      <w:r w:rsidR="00321C57" w:rsidRPr="00550961">
        <w:t>]</w:t>
      </w:r>
      <w:r w:rsidR="00621403" w:rsidRPr="00550961">
        <w:t xml:space="preserve"> out through it</w:t>
      </w:r>
      <w:r w:rsidR="00BB180D">
        <w:t>, him</w:t>
      </w:r>
      <w:r w:rsidR="00621403" w:rsidRPr="00550961">
        <w:t xml:space="preserve"> cover</w:t>
      </w:r>
      <w:r w:rsidR="00BB180D">
        <w:t>ing</w:t>
      </w:r>
      <w:r w:rsidR="00621403" w:rsidRPr="00550961">
        <w:t xml:space="preserve"> his face because </w:t>
      </w:r>
      <w:r w:rsidR="00271BB2">
        <w:t>that man</w:t>
      </w:r>
      <w:r w:rsidR="00621403" w:rsidRPr="00550961">
        <w:t xml:space="preserve"> will not see the country with his eye. </w:t>
      </w:r>
    </w:p>
    <w:p w14:paraId="08AA4B4B" w14:textId="709A8461" w:rsidR="00CC5DA1" w:rsidRPr="00550961" w:rsidRDefault="00621403" w:rsidP="00CC5DA1">
      <w:r w:rsidRPr="00550961">
        <w:rPr>
          <w:vertAlign w:val="superscript"/>
        </w:rPr>
        <w:t>13</w:t>
      </w:r>
      <w:r w:rsidRPr="00550961">
        <w:t xml:space="preserve">I will spread my net over him and he will </w:t>
      </w:r>
      <w:r w:rsidR="00061E41" w:rsidRPr="00550961">
        <w:t>be caught in my trap. I will have him come to Babylon</w:t>
      </w:r>
      <w:r w:rsidR="000022F0">
        <w:t>ia</w:t>
      </w:r>
      <w:r w:rsidR="00061E41" w:rsidRPr="00550961">
        <w:t>, the country of Chaldea, but</w:t>
      </w:r>
      <w:r w:rsidR="00271BB2">
        <w:t xml:space="preserve"> it</w:t>
      </w:r>
      <w:r w:rsidR="00061E41" w:rsidRPr="00550961">
        <w:t xml:space="preserve"> he will not see, and </w:t>
      </w:r>
      <w:r w:rsidR="00271BB2">
        <w:t xml:space="preserve">there </w:t>
      </w:r>
      <w:r w:rsidR="00061E41" w:rsidRPr="00550961">
        <w:t>he will die</w:t>
      </w:r>
      <w:r w:rsidR="00271BB2">
        <w:t>,</w:t>
      </w:r>
      <w:r w:rsidR="00061E41" w:rsidRPr="00550961">
        <w:t xml:space="preserve"> </w:t>
      </w:r>
      <w:r w:rsidR="00061E41" w:rsidRPr="00550961">
        <w:rPr>
          <w:vertAlign w:val="superscript"/>
        </w:rPr>
        <w:t>14</w:t>
      </w:r>
      <w:r w:rsidR="00271BB2" w:rsidRPr="00271BB2">
        <w:t xml:space="preserve"> </w:t>
      </w:r>
      <w:r w:rsidR="00271BB2">
        <w:t xml:space="preserve">while </w:t>
      </w:r>
      <w:r w:rsidR="00271BB2" w:rsidRPr="00550961">
        <w:t xml:space="preserve">I will scatter to every wind </w:t>
      </w:r>
      <w:r w:rsidR="00271BB2">
        <w:t>a</w:t>
      </w:r>
      <w:r w:rsidR="00061E41" w:rsidRPr="00550961">
        <w:t xml:space="preserve">ll the people who are around him, his support and all his </w:t>
      </w:r>
      <w:r w:rsidR="00AE5A9E" w:rsidRPr="00550961">
        <w:t>divisions</w:t>
      </w:r>
      <w:r w:rsidR="00061E41" w:rsidRPr="00550961">
        <w:t>,</w:t>
      </w:r>
      <w:r w:rsidR="006F3F82" w:rsidRPr="00550961">
        <w:rPr>
          <w:rStyle w:val="FootnoteReference"/>
        </w:rPr>
        <w:footnoteReference w:id="4"/>
      </w:r>
      <w:r w:rsidR="00271BB2">
        <w:t xml:space="preserve"> and</w:t>
      </w:r>
      <w:r w:rsidR="00061E41" w:rsidRPr="00550961">
        <w:t xml:space="preserve"> draw</w:t>
      </w:r>
      <w:r w:rsidR="00CC5DA1" w:rsidRPr="00550961">
        <w:t xml:space="preserve"> a sword after them. </w:t>
      </w:r>
      <w:r w:rsidR="00CC5DA1" w:rsidRPr="00550961">
        <w:rPr>
          <w:vertAlign w:val="superscript"/>
        </w:rPr>
        <w:t>15</w:t>
      </w:r>
      <w:r w:rsidR="00CC5DA1" w:rsidRPr="00550961">
        <w:t xml:space="preserve">And they will acknowledge that I am Yahweh through my </w:t>
      </w:r>
      <w:r w:rsidR="00397B5C" w:rsidRPr="00550961">
        <w:t>dispers</w:t>
      </w:r>
      <w:r w:rsidR="00CC5DA1" w:rsidRPr="00550961">
        <w:t xml:space="preserve">ing them among the nations and </w:t>
      </w:r>
      <w:r w:rsidR="000B023E" w:rsidRPr="00550961">
        <w:t>scatter</w:t>
      </w:r>
      <w:r w:rsidR="00CC5DA1" w:rsidRPr="00550961">
        <w:t xml:space="preserve">ing them though the countries. </w:t>
      </w:r>
      <w:r w:rsidR="00CC5DA1" w:rsidRPr="00550961">
        <w:rPr>
          <w:vertAlign w:val="superscript"/>
        </w:rPr>
        <w:t>16</w:t>
      </w:r>
      <w:r w:rsidR="00CC5DA1" w:rsidRPr="00550961">
        <w:t xml:space="preserve">But I will leave a small number of them from sword, from famine, and from epidemic, in order that they may recount all their </w:t>
      </w:r>
      <w:r w:rsidR="001D5096" w:rsidRPr="00550961">
        <w:t>outrages</w:t>
      </w:r>
      <w:r w:rsidR="00CC5DA1" w:rsidRPr="00550961">
        <w:t xml:space="preserve"> among the nations where they come. And they will acknowledge that I am Yahweh.</w:t>
      </w:r>
    </w:p>
    <w:p w14:paraId="6F46609B" w14:textId="77777777" w:rsidR="00271BB2" w:rsidRDefault="004C0205" w:rsidP="00CC5DA1">
      <w:r w:rsidRPr="00550961">
        <w:rPr>
          <w:vertAlign w:val="superscript"/>
        </w:rPr>
        <w:t>17</w:t>
      </w:r>
      <w:r w:rsidRPr="00550961">
        <w:t xml:space="preserve">Yahweh’s message came to me: </w:t>
      </w:r>
    </w:p>
    <w:p w14:paraId="4B5D2175" w14:textId="77777777" w:rsidR="00271BB2" w:rsidRDefault="00271BB2" w:rsidP="00CC5DA1"/>
    <w:p w14:paraId="0CC1067C" w14:textId="3267B37A" w:rsidR="00B24919" w:rsidRPr="00550961" w:rsidRDefault="004C0205" w:rsidP="00271BB2">
      <w:r w:rsidRPr="00550961">
        <w:rPr>
          <w:vertAlign w:val="superscript"/>
        </w:rPr>
        <w:t>18</w:t>
      </w:r>
      <w:r w:rsidR="00EB7736">
        <w:t>My man</w:t>
      </w:r>
      <w:r w:rsidR="00271BB2">
        <w:t>, y</w:t>
      </w:r>
      <w:r w:rsidR="00584ED7" w:rsidRPr="00550961">
        <w:t xml:space="preserve">our </w:t>
      </w:r>
      <w:r w:rsidR="00932DE5" w:rsidRPr="00550961">
        <w:t>bread</w:t>
      </w:r>
      <w:r w:rsidR="0094538D" w:rsidRPr="00550961">
        <w:t xml:space="preserve">: </w:t>
      </w:r>
      <w:r w:rsidR="00844DA0" w:rsidRPr="00550961">
        <w:t>with quaking</w:t>
      </w:r>
      <w:r w:rsidR="0094538D" w:rsidRPr="00550961">
        <w:t xml:space="preserve"> you </w:t>
      </w:r>
      <w:r w:rsidR="00285604">
        <w:t>will</w:t>
      </w:r>
      <w:r w:rsidR="0094538D" w:rsidRPr="00550961">
        <w:t xml:space="preserve"> eat</w:t>
      </w:r>
      <w:r w:rsidR="00932DE5" w:rsidRPr="00550961">
        <w:t xml:space="preserve">, </w:t>
      </w:r>
    </w:p>
    <w:p w14:paraId="17131C69" w14:textId="32FB3F87" w:rsidR="00B24919" w:rsidRPr="00550961" w:rsidRDefault="00932DE5" w:rsidP="00B24919">
      <w:pPr>
        <w:ind w:left="720"/>
      </w:pPr>
      <w:r w:rsidRPr="00550961">
        <w:t xml:space="preserve">and your water: </w:t>
      </w:r>
      <w:r w:rsidR="00BB0B28" w:rsidRPr="00550961">
        <w:t>with trembling</w:t>
      </w:r>
      <w:r w:rsidR="004368BD" w:rsidRPr="00550961">
        <w:t xml:space="preserve"> and </w:t>
      </w:r>
      <w:r w:rsidR="00BB0B28" w:rsidRPr="00550961">
        <w:t>with anxiety</w:t>
      </w:r>
      <w:r w:rsidR="00374678" w:rsidRPr="00550961">
        <w:t xml:space="preserve"> you </w:t>
      </w:r>
      <w:r w:rsidR="00285604">
        <w:t>will</w:t>
      </w:r>
      <w:r w:rsidR="00374678" w:rsidRPr="00550961">
        <w:t xml:space="preserve"> drink</w:t>
      </w:r>
      <w:r w:rsidR="002711CF" w:rsidRPr="00550961">
        <w:t xml:space="preserve">. </w:t>
      </w:r>
    </w:p>
    <w:p w14:paraId="4A71F681" w14:textId="77777777" w:rsidR="00B24919" w:rsidRPr="00550961" w:rsidRDefault="00B24919" w:rsidP="00B24919">
      <w:pPr>
        <w:ind w:firstLine="0"/>
      </w:pPr>
    </w:p>
    <w:p w14:paraId="01AFBE8A" w14:textId="1DCBA42C" w:rsidR="0057378B" w:rsidRPr="00550961" w:rsidRDefault="002711CF" w:rsidP="00B24919">
      <w:pPr>
        <w:ind w:firstLine="0"/>
      </w:pPr>
      <w:r w:rsidRPr="00550961">
        <w:rPr>
          <w:vertAlign w:val="superscript"/>
        </w:rPr>
        <w:t>19</w:t>
      </w:r>
      <w:r w:rsidRPr="00550961">
        <w:t xml:space="preserve">And you are to say to the </w:t>
      </w:r>
      <w:r w:rsidR="00D8192B" w:rsidRPr="00550961">
        <w:t>citizenry</w:t>
      </w:r>
      <w:r w:rsidR="00181884">
        <w:t>,</w:t>
      </w:r>
      <w:r w:rsidR="00917873" w:rsidRPr="00550961">
        <w:t xml:space="preserve"> The Lord Yahweh has said this</w:t>
      </w:r>
      <w:r w:rsidR="001D1AF1" w:rsidRPr="00550961">
        <w:t xml:space="preserve"> </w:t>
      </w:r>
      <w:r w:rsidR="004A25C4">
        <w:t>about</w:t>
      </w:r>
      <w:r w:rsidR="001D1AF1" w:rsidRPr="00550961">
        <w:t xml:space="preserve"> the people who live in Jerusalem</w:t>
      </w:r>
      <w:r w:rsidR="000A0CF1" w:rsidRPr="00550961">
        <w:t xml:space="preserve">, </w:t>
      </w:r>
      <w:r w:rsidR="007D2857" w:rsidRPr="00550961">
        <w:t>concern</w:t>
      </w:r>
      <w:r w:rsidR="000A0CF1" w:rsidRPr="00550961">
        <w:t>ing</w:t>
      </w:r>
      <w:r w:rsidR="00626C57" w:rsidRPr="00550961">
        <w:rPr>
          <w:rStyle w:val="FootnoteReference"/>
        </w:rPr>
        <w:footnoteReference w:id="5"/>
      </w:r>
      <w:r w:rsidR="00383716" w:rsidRPr="00550961">
        <w:t xml:space="preserve"> </w:t>
      </w:r>
      <w:r w:rsidR="00E55C17" w:rsidRPr="00550961">
        <w:t xml:space="preserve">Israel’s </w:t>
      </w:r>
      <w:r w:rsidR="00934681" w:rsidRPr="00550961">
        <w:t>land</w:t>
      </w:r>
      <w:r w:rsidR="00383716" w:rsidRPr="00550961">
        <w:t xml:space="preserve">. </w:t>
      </w:r>
    </w:p>
    <w:p w14:paraId="3E994119" w14:textId="77777777" w:rsidR="0057378B" w:rsidRPr="00550961" w:rsidRDefault="0057378B" w:rsidP="00B24919">
      <w:pPr>
        <w:ind w:firstLine="0"/>
      </w:pPr>
    </w:p>
    <w:p w14:paraId="43467442" w14:textId="7BF09306" w:rsidR="009920C3" w:rsidRPr="00550961" w:rsidRDefault="00AE6798" w:rsidP="0057378B">
      <w:r w:rsidRPr="00550961">
        <w:t>Thei</w:t>
      </w:r>
      <w:r w:rsidR="00712972" w:rsidRPr="00550961">
        <w:t xml:space="preserve">r bread, </w:t>
      </w:r>
      <w:r w:rsidR="00BB0B28" w:rsidRPr="00550961">
        <w:t>with</w:t>
      </w:r>
      <w:r w:rsidR="00712972" w:rsidRPr="00550961">
        <w:t xml:space="preserve"> </w:t>
      </w:r>
      <w:r w:rsidR="00BB0B28" w:rsidRPr="00550961">
        <w:t>anxiety</w:t>
      </w:r>
      <w:r w:rsidR="00712972" w:rsidRPr="00550961">
        <w:t xml:space="preserve"> </w:t>
      </w:r>
      <w:r w:rsidRPr="00550961">
        <w:t xml:space="preserve">they </w:t>
      </w:r>
      <w:r w:rsidR="008B609E" w:rsidRPr="00550961">
        <w:t>will</w:t>
      </w:r>
      <w:r w:rsidRPr="00550961">
        <w:t xml:space="preserve"> eat</w:t>
      </w:r>
      <w:r w:rsidR="004F402A" w:rsidRPr="00550961">
        <w:t>,</w:t>
      </w:r>
    </w:p>
    <w:p w14:paraId="326F57C0" w14:textId="59F644C3" w:rsidR="009920C3" w:rsidRPr="00550961" w:rsidRDefault="008B609E" w:rsidP="009920C3">
      <w:pPr>
        <w:ind w:left="720"/>
      </w:pPr>
      <w:r w:rsidRPr="00550961">
        <w:t>and their water</w:t>
      </w:r>
      <w:r w:rsidR="00BB0B28" w:rsidRPr="00550961">
        <w:t>,</w:t>
      </w:r>
      <w:r w:rsidRPr="00550961">
        <w:t xml:space="preserve"> </w:t>
      </w:r>
      <w:r w:rsidR="00BB0B28" w:rsidRPr="00550961">
        <w:t>with</w:t>
      </w:r>
      <w:r w:rsidRPr="00550961">
        <w:t xml:space="preserve"> desolation they will drink</w:t>
      </w:r>
      <w:r w:rsidR="008145F0" w:rsidRPr="00550961">
        <w:t>,</w:t>
      </w:r>
    </w:p>
    <w:p w14:paraId="2C197D14" w14:textId="1B967F26" w:rsidR="004F402A" w:rsidRPr="00550961" w:rsidRDefault="00E82398" w:rsidP="001E3467">
      <w:pPr>
        <w:ind w:firstLine="0"/>
      </w:pPr>
      <w:r w:rsidRPr="00550961">
        <w:tab/>
      </w:r>
      <w:r w:rsidR="00760FDD" w:rsidRPr="00550961">
        <w:t>I</w:t>
      </w:r>
      <w:r w:rsidR="00F930A2" w:rsidRPr="00550961">
        <w:t>n</w:t>
      </w:r>
      <w:r w:rsidR="009D2DD5" w:rsidRPr="00550961">
        <w:t xml:space="preserve"> </w:t>
      </w:r>
      <w:r w:rsidR="00DE4E34" w:rsidRPr="00550961">
        <w:t>order</w:t>
      </w:r>
      <w:r w:rsidR="00F930A2" w:rsidRPr="00550961">
        <w:t xml:space="preserve"> that </w:t>
      </w:r>
      <w:r w:rsidR="006F34E5" w:rsidRPr="00550961">
        <w:t xml:space="preserve">its country will be desolate of </w:t>
      </w:r>
      <w:r w:rsidR="0030511D" w:rsidRPr="00550961">
        <w:t>what fills it</w:t>
      </w:r>
      <w:r w:rsidR="00760FDD" w:rsidRPr="00550961">
        <w:t>,</w:t>
      </w:r>
      <w:r w:rsidR="003C5FA3" w:rsidRPr="00550961">
        <w:t xml:space="preserve"> </w:t>
      </w:r>
    </w:p>
    <w:p w14:paraId="4DBA8543" w14:textId="5BDB3263" w:rsidR="009920C3" w:rsidRPr="00550961" w:rsidRDefault="003C5FA3" w:rsidP="004F402A">
      <w:pPr>
        <w:ind w:left="720"/>
      </w:pPr>
      <w:r w:rsidRPr="00550961">
        <w:t>of the violence</w:t>
      </w:r>
      <w:r w:rsidR="00692B63" w:rsidRPr="00550961">
        <w:rPr>
          <w:rStyle w:val="FootnoteReference"/>
        </w:rPr>
        <w:footnoteReference w:id="6"/>
      </w:r>
      <w:r w:rsidRPr="00550961">
        <w:t xml:space="preserve"> of </w:t>
      </w:r>
      <w:r w:rsidR="00CA574A">
        <w:t xml:space="preserve">all </w:t>
      </w:r>
      <w:r w:rsidRPr="00550961">
        <w:t>the people who live in it</w:t>
      </w:r>
      <w:r w:rsidR="00CB7E3E" w:rsidRPr="00550961">
        <w:t xml:space="preserve">. </w:t>
      </w:r>
    </w:p>
    <w:p w14:paraId="7C2F9B31" w14:textId="78248DC2" w:rsidR="009920C3" w:rsidRPr="00550961" w:rsidRDefault="00CB7E3E" w:rsidP="009920C3">
      <w:r w:rsidRPr="00550961">
        <w:rPr>
          <w:vertAlign w:val="superscript"/>
        </w:rPr>
        <w:t>20</w:t>
      </w:r>
      <w:r w:rsidR="00CA574A">
        <w:t>As t</w:t>
      </w:r>
      <w:r w:rsidR="00203266" w:rsidRPr="00550961">
        <w:t>he towns that are lived in be</w:t>
      </w:r>
      <w:r w:rsidR="00227EE9" w:rsidRPr="00550961">
        <w:t xml:space="preserve">come waste, </w:t>
      </w:r>
    </w:p>
    <w:p w14:paraId="55A84024" w14:textId="61FAE52B" w:rsidR="009920C3" w:rsidRPr="00550961" w:rsidRDefault="00227EE9" w:rsidP="009920C3">
      <w:pPr>
        <w:ind w:left="720"/>
      </w:pPr>
      <w:r w:rsidRPr="00550961">
        <w:t>and the country</w:t>
      </w:r>
      <w:r w:rsidR="00AF228F" w:rsidRPr="00550961">
        <w:t xml:space="preserve"> become</w:t>
      </w:r>
      <w:r w:rsidR="00CA574A">
        <w:t>s</w:t>
      </w:r>
      <w:r w:rsidR="00AF228F" w:rsidRPr="00550961">
        <w:t xml:space="preserve"> a desolation</w:t>
      </w:r>
      <w:r w:rsidR="009920C3" w:rsidRPr="00550961">
        <w:t>,</w:t>
      </w:r>
    </w:p>
    <w:p w14:paraId="7572D4C3" w14:textId="23668299" w:rsidR="004C0205" w:rsidRPr="00550961" w:rsidRDefault="00AF228F" w:rsidP="004F402A">
      <w:pPr>
        <w:ind w:left="720"/>
      </w:pPr>
      <w:r w:rsidRPr="00550961">
        <w:t xml:space="preserve">and </w:t>
      </w:r>
      <w:r w:rsidR="004F402A" w:rsidRPr="00550961">
        <w:t>you</w:t>
      </w:r>
      <w:r w:rsidRPr="00550961">
        <w:t xml:space="preserve"> will acknowledge that I am Yahweh. </w:t>
      </w:r>
    </w:p>
    <w:p w14:paraId="02160CC8" w14:textId="77777777" w:rsidR="002966AF" w:rsidRPr="00550961" w:rsidRDefault="002966AF" w:rsidP="00CD23E1">
      <w:pPr>
        <w:pStyle w:val="Heading3"/>
      </w:pPr>
      <w:r w:rsidRPr="00550961">
        <w:t>Textual Notes</w:t>
      </w:r>
    </w:p>
    <w:p w14:paraId="3BA85EEC" w14:textId="7DAA20FD" w:rsidR="00D15878" w:rsidRPr="00D15878" w:rsidRDefault="007C4E22" w:rsidP="000A7B71">
      <w:pPr>
        <w:ind w:firstLine="0"/>
      </w:pPr>
      <w:r>
        <w:rPr>
          <w:sz w:val="18"/>
          <w:szCs w:val="18"/>
        </w:rPr>
        <w:t>MT</w:t>
      </w:r>
      <w:r w:rsidR="00D15878">
        <w:t xml:space="preserve"> has </w:t>
      </w:r>
      <w:r w:rsidR="00BF7291">
        <w:rPr>
          <w:lang w:eastAsia="en-GB"/>
        </w:rPr>
        <w:t>marker</w:t>
      </w:r>
      <w:r w:rsidR="0002106D">
        <w:rPr>
          <w:lang w:eastAsia="en-GB"/>
        </w:rPr>
        <w:t>s</w:t>
      </w:r>
      <w:r w:rsidR="00094B67">
        <w:rPr>
          <w:lang w:eastAsia="en-GB"/>
        </w:rPr>
        <w:t>*</w:t>
      </w:r>
      <w:r w:rsidR="00F976B8">
        <w:t xml:space="preserve"> after 12:7</w:t>
      </w:r>
      <w:r w:rsidR="006B25CF">
        <w:t>, 16, 20</w:t>
      </w:r>
      <w:r w:rsidR="00CA574A">
        <w:t>.</w:t>
      </w:r>
    </w:p>
    <w:p w14:paraId="67C24098" w14:textId="77777777" w:rsidR="00D15878" w:rsidRDefault="00D15878" w:rsidP="000A7B71">
      <w:pPr>
        <w:ind w:firstLine="0"/>
        <w:rPr>
          <w:b/>
          <w:bCs/>
        </w:rPr>
      </w:pPr>
    </w:p>
    <w:p w14:paraId="22F4FC4C" w14:textId="3B979A25" w:rsidR="002966AF" w:rsidRPr="00550961" w:rsidRDefault="002966AF" w:rsidP="000A7B71">
      <w:pPr>
        <w:ind w:firstLine="0"/>
      </w:pPr>
      <w:r>
        <w:rPr>
          <w:b/>
          <w:bCs/>
        </w:rPr>
        <w:t xml:space="preserve">12:2 </w:t>
      </w:r>
      <w:r w:rsidRPr="00550961">
        <w:t xml:space="preserve">For </w:t>
      </w:r>
      <w:r w:rsidR="001541A4">
        <w:rPr>
          <w:rFonts w:cstheme="minorHAnsi"/>
          <w:rtl/>
          <w:lang w:bidi="he-IL"/>
        </w:rPr>
        <w:t>בְּת</w:t>
      </w:r>
      <w:r w:rsidR="00CA353F">
        <w:rPr>
          <w:rFonts w:cstheme="minorHAnsi"/>
          <w:rtl/>
          <w:lang w:bidi="he-IL"/>
        </w:rPr>
        <w:t>וֹךְ</w:t>
      </w:r>
      <w:r w:rsidR="00E417DC">
        <w:rPr>
          <w:rFonts w:cstheme="minorHAnsi" w:hint="cs"/>
          <w:rtl/>
          <w:lang w:bidi="he-IL"/>
        </w:rPr>
        <w:t xml:space="preserve"> </w:t>
      </w:r>
      <w:r w:rsidR="002A78DB">
        <w:rPr>
          <w:rFonts w:cstheme="minorHAnsi"/>
          <w:rtl/>
          <w:lang w:bidi="he-IL"/>
        </w:rPr>
        <w:t>בֵּ</w:t>
      </w:r>
      <w:r w:rsidR="009E33BB">
        <w:rPr>
          <w:rFonts w:cstheme="minorHAnsi"/>
          <w:rtl/>
          <w:lang w:bidi="he-IL"/>
        </w:rPr>
        <w:t>ית־הַ</w:t>
      </w:r>
      <w:r w:rsidR="00C66C1E">
        <w:rPr>
          <w:rFonts w:cstheme="minorHAnsi"/>
          <w:rtl/>
          <w:lang w:bidi="he-IL"/>
        </w:rPr>
        <w:t>מֶּרׅ</w:t>
      </w:r>
      <w:r w:rsidR="00E417DC">
        <w:rPr>
          <w:rFonts w:cstheme="minorHAnsi"/>
          <w:rtl/>
          <w:lang w:bidi="he-IL"/>
        </w:rPr>
        <w:t>י</w:t>
      </w:r>
      <w:r w:rsidR="00AC1DF3">
        <w:t>, “</w:t>
      </w:r>
      <w:r w:rsidRPr="00AC1DF3">
        <w:t>among</w:t>
      </w:r>
      <w:r w:rsidRPr="00550961">
        <w:rPr>
          <w:i/>
          <w:iCs/>
        </w:rPr>
        <w:t xml:space="preserve"> </w:t>
      </w:r>
      <w:r w:rsidRPr="00AC1DF3">
        <w:t>the</w:t>
      </w:r>
      <w:r w:rsidRPr="00550961">
        <w:rPr>
          <w:i/>
          <w:iCs/>
        </w:rPr>
        <w:t xml:space="preserve"> </w:t>
      </w:r>
      <w:r w:rsidRPr="00AC1DF3">
        <w:t>rebellious</w:t>
      </w:r>
      <w:r w:rsidRPr="00550961">
        <w:rPr>
          <w:i/>
          <w:iCs/>
        </w:rPr>
        <w:t xml:space="preserve"> </w:t>
      </w:r>
      <w:r w:rsidRPr="00AC1DF3">
        <w:t>household</w:t>
      </w:r>
      <w:r w:rsidRPr="00550961">
        <w:t>,</w:t>
      </w:r>
      <w:r w:rsidRPr="00550961">
        <w:rPr>
          <w:i/>
          <w:iCs/>
        </w:rPr>
        <w:t xml:space="preserve"> </w:t>
      </w:r>
      <w:r w:rsidR="005D1842" w:rsidRPr="004844C4">
        <w:rPr>
          <w:sz w:val="18"/>
          <w:szCs w:val="18"/>
        </w:rPr>
        <w:t>LXX</w:t>
      </w:r>
      <w:r w:rsidRPr="00550961">
        <w:t xml:space="preserve"> has “among their injustices.”</w:t>
      </w:r>
    </w:p>
    <w:p w14:paraId="7EE52AD0" w14:textId="1A41223F" w:rsidR="00D60460" w:rsidRPr="00E305CA" w:rsidRDefault="002966AF" w:rsidP="000A7B71">
      <w:pPr>
        <w:ind w:firstLine="0"/>
      </w:pPr>
      <w:r>
        <w:rPr>
          <w:b/>
          <w:bCs/>
        </w:rPr>
        <w:t xml:space="preserve">12:5 </w:t>
      </w:r>
      <w:r w:rsidR="00C61567">
        <w:t xml:space="preserve">Here and in 12:6, 7, and 12 </w:t>
      </w:r>
      <w:r w:rsidR="007C4E22">
        <w:rPr>
          <w:sz w:val="18"/>
          <w:szCs w:val="18"/>
        </w:rPr>
        <w:t>MT</w:t>
      </w:r>
      <w:r w:rsidR="00C61567">
        <w:t xml:space="preserve"> has a </w:t>
      </w:r>
      <w:r w:rsidR="00636CDA">
        <w:t>number</w:t>
      </w:r>
      <w:r w:rsidR="00C61567">
        <w:t xml:space="preserve"> of transitive verbs w</w:t>
      </w:r>
      <w:r w:rsidR="00B13B67">
        <w:t xml:space="preserve">hose </w:t>
      </w:r>
      <w:r w:rsidR="00C61567">
        <w:t>ob</w:t>
      </w:r>
      <w:r w:rsidR="00B13B67">
        <w:t>j</w:t>
      </w:r>
      <w:r w:rsidR="00C61567">
        <w:t>ects</w:t>
      </w:r>
      <w:r w:rsidR="00B13B67">
        <w:t xml:space="preserve"> have to be understood</w:t>
      </w:r>
      <w:r w:rsidR="00FA0C3F">
        <w:t>, for which</w:t>
      </w:r>
      <w:r w:rsidR="00B13B67">
        <w:t xml:space="preserve"> </w:t>
      </w:r>
      <w:r w:rsidR="00F07B37">
        <w:rPr>
          <w:sz w:val="18"/>
          <w:szCs w:val="18"/>
        </w:rPr>
        <w:t>LXX</w:t>
      </w:r>
      <w:r w:rsidR="00F07B37" w:rsidRPr="00550961">
        <w:t xml:space="preserve"> </w:t>
      </w:r>
      <w:r w:rsidR="00B13B67">
        <w:t xml:space="preserve">and </w:t>
      </w:r>
      <w:r w:rsidR="00904798">
        <w:t xml:space="preserve">Vg. </w:t>
      </w:r>
      <w:r w:rsidR="009D2ECC">
        <w:t>have intransitive or passive verbs</w:t>
      </w:r>
      <w:r w:rsidR="00FA0C3F">
        <w:t>.</w:t>
      </w:r>
    </w:p>
    <w:p w14:paraId="5B21C5D9" w14:textId="6D0FB563" w:rsidR="002966AF" w:rsidRPr="00550961" w:rsidRDefault="002966AF" w:rsidP="000A7B71">
      <w:pPr>
        <w:ind w:firstLine="0"/>
      </w:pPr>
      <w:r>
        <w:rPr>
          <w:b/>
          <w:bCs/>
        </w:rPr>
        <w:t xml:space="preserve">12:7 </w:t>
      </w:r>
      <w:r w:rsidR="00F07B37">
        <w:rPr>
          <w:sz w:val="18"/>
          <w:szCs w:val="18"/>
        </w:rPr>
        <w:t>LXX</w:t>
      </w:r>
      <w:r w:rsidRPr="00550961">
        <w:t xml:space="preserve"> lacks</w:t>
      </w:r>
      <w:r w:rsidR="0084452B">
        <w:t xml:space="preserve"> “</w:t>
      </w:r>
      <w:r w:rsidR="0084452B" w:rsidRPr="0084452B">
        <w:t>b</w:t>
      </w:r>
      <w:r w:rsidRPr="0084452B">
        <w:t>y</w:t>
      </w:r>
      <w:r w:rsidRPr="00550961">
        <w:rPr>
          <w:i/>
          <w:iCs/>
        </w:rPr>
        <w:t xml:space="preserve"> </w:t>
      </w:r>
      <w:r w:rsidRPr="0084452B">
        <w:t>hand</w:t>
      </w:r>
      <w:r w:rsidR="006B25CF">
        <w:t>.</w:t>
      </w:r>
      <w:r w:rsidR="0084452B">
        <w:t>”</w:t>
      </w:r>
      <w:r w:rsidR="006B25CF">
        <w:t xml:space="preserve"> </w:t>
      </w:r>
    </w:p>
    <w:p w14:paraId="2D11B097" w14:textId="31FB6190" w:rsidR="002966AF" w:rsidRPr="00550961" w:rsidRDefault="002966AF" w:rsidP="000A7B71">
      <w:pPr>
        <w:ind w:firstLine="0"/>
      </w:pPr>
      <w:r>
        <w:rPr>
          <w:b/>
          <w:bCs/>
        </w:rPr>
        <w:t xml:space="preserve">12:10 </w:t>
      </w:r>
      <w:r w:rsidRPr="00550961">
        <w:t xml:space="preserve">In the tricky </w:t>
      </w:r>
      <w:r>
        <w:t>12:</w:t>
      </w:r>
      <w:r w:rsidRPr="00550961">
        <w:t>10b</w:t>
      </w:r>
      <w:r w:rsidR="00CA574A">
        <w:t xml:space="preserve"> (see the translation footnote)</w:t>
      </w:r>
      <w:r w:rsidRPr="00550961">
        <w:t>, for</w:t>
      </w:r>
      <w:r w:rsidR="00E60D05">
        <w:t xml:space="preserve"> </w:t>
      </w:r>
      <w:r w:rsidR="00786BF6">
        <w:rPr>
          <w:rFonts w:cstheme="minorHAnsi"/>
          <w:rtl/>
          <w:lang w:bidi="he-IL"/>
        </w:rPr>
        <w:t>הַ</w:t>
      </w:r>
      <w:r w:rsidR="007664E2">
        <w:rPr>
          <w:rFonts w:cstheme="minorHAnsi"/>
          <w:rtl/>
          <w:lang w:bidi="he-IL"/>
        </w:rPr>
        <w:t>מַּשֹּ</w:t>
      </w:r>
      <w:r w:rsidR="00A656E0">
        <w:rPr>
          <w:rFonts w:cstheme="minorHAnsi"/>
          <w:rtl/>
          <w:lang w:bidi="he-IL"/>
        </w:rPr>
        <w:t>ָא</w:t>
      </w:r>
      <w:r w:rsidR="00DB310D">
        <w:rPr>
          <w:rFonts w:cstheme="minorHAnsi" w:hint="cs"/>
          <w:rtl/>
          <w:lang w:bidi="he-IL"/>
        </w:rPr>
        <w:t xml:space="preserve"> </w:t>
      </w:r>
      <w:r w:rsidR="00A656E0">
        <w:rPr>
          <w:rFonts w:cstheme="minorHAnsi"/>
          <w:rtl/>
          <w:lang w:bidi="he-IL"/>
        </w:rPr>
        <w:t>הַזֶּה</w:t>
      </w:r>
      <w:r w:rsidR="007422A0">
        <w:t>, “</w:t>
      </w:r>
      <w:r w:rsidRPr="00DB310D">
        <w:t>this</w:t>
      </w:r>
      <w:r w:rsidRPr="00550961">
        <w:rPr>
          <w:i/>
          <w:iCs/>
        </w:rPr>
        <w:t xml:space="preserve"> </w:t>
      </w:r>
      <w:r w:rsidRPr="007422A0">
        <w:t>lifting</w:t>
      </w:r>
      <w:r w:rsidR="007422A0">
        <w:t>,”</w:t>
      </w:r>
      <w:r w:rsidRPr="00550961">
        <w:rPr>
          <w:i/>
          <w:iCs/>
        </w:rPr>
        <w:t xml:space="preserve"> </w:t>
      </w:r>
      <w:r w:rsidR="00F07B37">
        <w:rPr>
          <w:sz w:val="18"/>
          <w:szCs w:val="18"/>
        </w:rPr>
        <w:t>LXX</w:t>
      </w:r>
      <w:r w:rsidR="00F07B37" w:rsidRPr="00550961">
        <w:t xml:space="preserve"> </w:t>
      </w:r>
      <w:r w:rsidRPr="00550961">
        <w:t xml:space="preserve">has “and the </w:t>
      </w:r>
      <w:r w:rsidR="006D6E3C">
        <w:t>prince</w:t>
      </w:r>
      <w:r w:rsidRPr="00550961">
        <w:t xml:space="preserve">,” apparently interpreting </w:t>
      </w:r>
      <w:r w:rsidRPr="00550961">
        <w:rPr>
          <w:rFonts w:cstheme="minorHAnsi"/>
          <w:rtl/>
          <w:lang w:bidi="he-IL"/>
        </w:rPr>
        <w:t>מַשָֹּא</w:t>
      </w:r>
      <w:r w:rsidRPr="00550961">
        <w:t xml:space="preserve"> etymologically in light of the meaning of </w:t>
      </w:r>
      <w:r w:rsidRPr="00550961">
        <w:rPr>
          <w:rFonts w:cstheme="minorHAnsi"/>
          <w:rtl/>
          <w:lang w:bidi="he-IL"/>
        </w:rPr>
        <w:t>נָשֹׅיא</w:t>
      </w:r>
      <w:r w:rsidRPr="00550961">
        <w:t xml:space="preserve"> (</w:t>
      </w:r>
      <w:r w:rsidRPr="00D66CBA">
        <w:rPr>
          <w:i/>
          <w:iCs/>
        </w:rPr>
        <w:t>HUB</w:t>
      </w:r>
      <w:r w:rsidRPr="00550961">
        <w:t xml:space="preserve">). </w:t>
      </w:r>
    </w:p>
    <w:p w14:paraId="3EA63517" w14:textId="5A45AD40" w:rsidR="00701A1A" w:rsidRDefault="002966AF" w:rsidP="000A7B71">
      <w:pPr>
        <w:ind w:firstLine="0"/>
      </w:pPr>
      <w:r>
        <w:rPr>
          <w:b/>
          <w:bCs/>
        </w:rPr>
        <w:t xml:space="preserve">12:19 </w:t>
      </w:r>
      <w:r w:rsidR="00795FFE">
        <w:t>For</w:t>
      </w:r>
      <w:r w:rsidR="008B5D50">
        <w:t xml:space="preserve"> </w:t>
      </w:r>
      <w:r w:rsidR="00C67F6D">
        <w:rPr>
          <w:rFonts w:cstheme="minorHAnsi"/>
          <w:rtl/>
          <w:lang w:bidi="he-IL"/>
        </w:rPr>
        <w:t>יו</w:t>
      </w:r>
      <w:r w:rsidR="00672FC4">
        <w:rPr>
          <w:rFonts w:cstheme="minorHAnsi"/>
          <w:rtl/>
          <w:lang w:bidi="he-IL"/>
        </w:rPr>
        <w:t>שׁ</w:t>
      </w:r>
      <w:r w:rsidR="003F58BA">
        <w:rPr>
          <w:rFonts w:cstheme="minorHAnsi"/>
          <w:rtl/>
          <w:lang w:bidi="he-IL"/>
        </w:rPr>
        <w:t>ְבַי</w:t>
      </w:r>
      <w:r w:rsidR="00753545">
        <w:rPr>
          <w:rFonts w:cstheme="minorHAnsi" w:hint="cs"/>
          <w:rtl/>
          <w:lang w:bidi="he-IL"/>
        </w:rPr>
        <w:t xml:space="preserve"> </w:t>
      </w:r>
      <w:r w:rsidR="003F58BA">
        <w:rPr>
          <w:rFonts w:cstheme="minorHAnsi"/>
          <w:rtl/>
          <w:lang w:bidi="he-IL"/>
        </w:rPr>
        <w:t>י</w:t>
      </w:r>
      <w:r w:rsidR="00C973C9">
        <w:rPr>
          <w:rFonts w:cstheme="minorHAnsi"/>
          <w:rtl/>
          <w:lang w:bidi="he-IL"/>
        </w:rPr>
        <w:t>ְרוּשָׁ</w:t>
      </w:r>
      <w:r w:rsidR="00E662CA">
        <w:rPr>
          <w:rFonts w:cstheme="minorHAnsi"/>
          <w:rtl/>
          <w:lang w:bidi="he-IL"/>
        </w:rPr>
        <w:t>לַיׅם</w:t>
      </w:r>
      <w:r w:rsidR="00E662CA">
        <w:t xml:space="preserve">, </w:t>
      </w:r>
      <w:r w:rsidR="00795FFE">
        <w:t>“the pe</w:t>
      </w:r>
      <w:r w:rsidR="008728BB">
        <w:t>ople who live in Jerusalem</w:t>
      </w:r>
      <w:r w:rsidR="00701A1A">
        <w:t>,</w:t>
      </w:r>
      <w:r w:rsidR="008728BB">
        <w:t xml:space="preserve">” </w:t>
      </w:r>
      <w:r w:rsidR="00F34322">
        <w:rPr>
          <w:sz w:val="18"/>
          <w:szCs w:val="18"/>
        </w:rPr>
        <w:t>LXX</w:t>
      </w:r>
      <w:r w:rsidR="00F34322" w:rsidRPr="00550961">
        <w:t xml:space="preserve"> </w:t>
      </w:r>
      <w:r w:rsidR="00F34322">
        <w:t>h</w:t>
      </w:r>
      <w:r w:rsidRPr="00550961">
        <w:t xml:space="preserve">as “the people of the country of Israel.” </w:t>
      </w:r>
    </w:p>
    <w:p w14:paraId="7A1A2171" w14:textId="0CE13F0F" w:rsidR="002966AF" w:rsidRPr="00550961" w:rsidRDefault="00701A1A" w:rsidP="000A7B71">
      <w:pPr>
        <w:ind w:firstLine="0"/>
      </w:pPr>
      <w:r>
        <w:t>I</w:t>
      </w:r>
      <w:r w:rsidR="002966AF" w:rsidRPr="00550961">
        <w:t>nstead of</w:t>
      </w:r>
      <w:r w:rsidR="00C70859">
        <w:t xml:space="preserve"> </w:t>
      </w:r>
      <w:r w:rsidR="00C70859">
        <w:rPr>
          <w:rFonts w:cstheme="minorHAnsi"/>
          <w:rtl/>
          <w:lang w:bidi="he-IL"/>
        </w:rPr>
        <w:t>דּ</w:t>
      </w:r>
      <w:r w:rsidR="00233E5B">
        <w:rPr>
          <w:rFonts w:cstheme="minorHAnsi"/>
          <w:rtl/>
          <w:lang w:bidi="he-IL"/>
        </w:rPr>
        <w:t>ְאגָה</w:t>
      </w:r>
      <w:r w:rsidR="00233E5B">
        <w:t xml:space="preserve">, </w:t>
      </w:r>
      <w:r>
        <w:t>“</w:t>
      </w:r>
      <w:r w:rsidR="002966AF" w:rsidRPr="00233E5B">
        <w:t>anxiety</w:t>
      </w:r>
      <w:r w:rsidR="0016557B">
        <w:t>,</w:t>
      </w:r>
      <w:r w:rsidR="00233E5B">
        <w:t>”</w:t>
      </w:r>
      <w:r w:rsidR="002966AF" w:rsidRPr="00550961">
        <w:rPr>
          <w:i/>
          <w:iCs/>
        </w:rPr>
        <w:t xml:space="preserve"> </w:t>
      </w:r>
      <w:r w:rsidR="002966AF" w:rsidRPr="00550961">
        <w:t>and</w:t>
      </w:r>
      <w:r w:rsidR="00461F60">
        <w:t xml:space="preserve"> </w:t>
      </w:r>
      <w:r w:rsidR="00F5058B">
        <w:rPr>
          <w:rFonts w:cstheme="minorHAnsi"/>
          <w:rtl/>
          <w:lang w:bidi="he-IL"/>
        </w:rPr>
        <w:t>שׁׅמָּמ</w:t>
      </w:r>
      <w:r w:rsidR="0016557B">
        <w:rPr>
          <w:rFonts w:cstheme="minorHAnsi"/>
          <w:rtl/>
          <w:lang w:bidi="he-IL"/>
        </w:rPr>
        <w:t>וֹן</w:t>
      </w:r>
      <w:r w:rsidR="0016557B">
        <w:t xml:space="preserve">, </w:t>
      </w:r>
      <w:r w:rsidR="00233E5B">
        <w:t>“</w:t>
      </w:r>
      <w:r w:rsidR="002966AF" w:rsidRPr="00233E5B">
        <w:t>desolation</w:t>
      </w:r>
      <w:r w:rsidR="002966AF" w:rsidRPr="00550961">
        <w:t xml:space="preserve">, </w:t>
      </w:r>
      <w:r w:rsidR="00ED531D">
        <w:rPr>
          <w:sz w:val="18"/>
          <w:szCs w:val="18"/>
        </w:rPr>
        <w:t>LXX</w:t>
      </w:r>
      <w:r w:rsidR="00ED531D" w:rsidRPr="00550961">
        <w:t xml:space="preserve"> </w:t>
      </w:r>
      <w:r w:rsidR="002966AF" w:rsidRPr="00550961">
        <w:t>has “need” and “disappearance,” denoting the shortage associated with siege rather than people’s fear.</w:t>
      </w:r>
    </w:p>
    <w:p w14:paraId="3DCBE40A" w14:textId="01C58A2C" w:rsidR="00496B5C" w:rsidRPr="00550961" w:rsidRDefault="0028797C" w:rsidP="00CD23E1">
      <w:pPr>
        <w:pStyle w:val="Heading3"/>
      </w:pPr>
      <w:r w:rsidRPr="00550961">
        <w:t>Verse-by-Verse Commentary</w:t>
      </w:r>
    </w:p>
    <w:p w14:paraId="6797FE4B" w14:textId="4415AB31" w:rsidR="007242EC" w:rsidRPr="00550961" w:rsidRDefault="0028797C" w:rsidP="007242EC">
      <w:r w:rsidRPr="00550961">
        <w:rPr>
          <w:b/>
          <w:bCs/>
        </w:rPr>
        <w:t>12:1</w:t>
      </w:r>
      <w:r w:rsidR="007F0CD5">
        <w:rPr>
          <w:b/>
          <w:bCs/>
        </w:rPr>
        <w:t>–</w:t>
      </w:r>
      <w:r w:rsidR="000E2374" w:rsidRPr="00550961">
        <w:rPr>
          <w:b/>
          <w:bCs/>
        </w:rPr>
        <w:t xml:space="preserve">2 </w:t>
      </w:r>
      <w:r w:rsidR="0038672C" w:rsidRPr="00550961">
        <w:t xml:space="preserve">Ezekiel’s introduction in </w:t>
      </w:r>
      <w:r w:rsidR="00FE3869">
        <w:t>12:</w:t>
      </w:r>
      <w:r w:rsidR="0038672C" w:rsidRPr="00550961">
        <w:t>1 marks a new beginning</w:t>
      </w:r>
      <w:r w:rsidR="00636289">
        <w:t>,</w:t>
      </w:r>
      <w:r w:rsidR="0038672C" w:rsidRPr="00550961">
        <w:t xml:space="preserve"> </w:t>
      </w:r>
      <w:r w:rsidR="00AB166D">
        <w:t>while</w:t>
      </w:r>
      <w:r w:rsidR="00611DDA" w:rsidRPr="00550961">
        <w:t xml:space="preserve"> his </w:t>
      </w:r>
      <w:r w:rsidR="00761B3E" w:rsidRPr="00550961">
        <w:t xml:space="preserve">comment about </w:t>
      </w:r>
      <w:r w:rsidR="0067318B">
        <w:t>“</w:t>
      </w:r>
      <w:r w:rsidR="00761B3E" w:rsidRPr="0067318B">
        <w:t>the</w:t>
      </w:r>
      <w:r w:rsidR="00761B3E" w:rsidRPr="00550961">
        <w:rPr>
          <w:i/>
          <w:iCs/>
        </w:rPr>
        <w:t xml:space="preserve"> </w:t>
      </w:r>
      <w:r w:rsidR="00761B3E" w:rsidRPr="0067318B">
        <w:t>rebellious</w:t>
      </w:r>
      <w:r w:rsidR="00761B3E" w:rsidRPr="00550961">
        <w:rPr>
          <w:i/>
          <w:iCs/>
        </w:rPr>
        <w:t xml:space="preserve"> </w:t>
      </w:r>
      <w:r w:rsidR="00761B3E" w:rsidRPr="0067318B">
        <w:t>household</w:t>
      </w:r>
      <w:r w:rsidR="0067318B">
        <w:t>”</w:t>
      </w:r>
      <w:r w:rsidR="00761B3E" w:rsidRPr="00550961">
        <w:rPr>
          <w:i/>
          <w:iCs/>
        </w:rPr>
        <w:t xml:space="preserve"> </w:t>
      </w:r>
      <w:r w:rsidR="00761B3E" w:rsidRPr="00550961">
        <w:t xml:space="preserve">takes readers back to </w:t>
      </w:r>
      <w:r w:rsidR="00997F24" w:rsidRPr="00550961">
        <w:t>his original commission (2:5</w:t>
      </w:r>
      <w:r w:rsidR="007F0CD5">
        <w:t>–</w:t>
      </w:r>
      <w:r w:rsidR="00997F24" w:rsidRPr="00550961">
        <w:t>8</w:t>
      </w:r>
      <w:r w:rsidR="002078CF" w:rsidRPr="00550961">
        <w:t>; 3:9</w:t>
      </w:r>
      <w:r w:rsidR="00997F24" w:rsidRPr="00550961">
        <w:t xml:space="preserve">) </w:t>
      </w:r>
      <w:r w:rsidR="00840E1B" w:rsidRPr="00550961">
        <w:t xml:space="preserve">and </w:t>
      </w:r>
      <w:r w:rsidR="002078CF" w:rsidRPr="00550961">
        <w:t xml:space="preserve">to </w:t>
      </w:r>
      <w:r w:rsidR="00840E1B" w:rsidRPr="00550961">
        <w:t>the background to his first symbolic acts (3:</w:t>
      </w:r>
      <w:r w:rsidR="00E00016" w:rsidRPr="00550961">
        <w:t>26</w:t>
      </w:r>
      <w:r w:rsidR="007F0CD5">
        <w:t>–</w:t>
      </w:r>
      <w:r w:rsidR="00E00016" w:rsidRPr="00550961">
        <w:t xml:space="preserve">27). </w:t>
      </w:r>
      <w:r w:rsidR="00C81B9C" w:rsidRPr="00550961">
        <w:t>Here it is more explicit that</w:t>
      </w:r>
      <w:r w:rsidR="00056E17" w:rsidRPr="00550961">
        <w:t xml:space="preserve"> </w:t>
      </w:r>
      <w:r w:rsidR="00AB166D">
        <w:t xml:space="preserve">it is </w:t>
      </w:r>
      <w:r w:rsidR="00056E17" w:rsidRPr="00550961">
        <w:t>their being a rebellious house</w:t>
      </w:r>
      <w:r w:rsidR="00776D95">
        <w:t>hold</w:t>
      </w:r>
      <w:r w:rsidR="00056E17" w:rsidRPr="00550961">
        <w:t xml:space="preserve"> that </w:t>
      </w:r>
      <w:r w:rsidR="007C6D3A" w:rsidRPr="00550961">
        <w:t xml:space="preserve">issues in the symbolic acts. They will not listen to straightforward words, but maybe </w:t>
      </w:r>
      <w:r w:rsidR="00EE02B1" w:rsidRPr="00550961">
        <w:t>symbolic acts will get through to them</w:t>
      </w:r>
      <w:r w:rsidR="0030307E" w:rsidRPr="00550961">
        <w:t xml:space="preserve">. </w:t>
      </w:r>
      <w:r w:rsidR="007B7A3A" w:rsidRPr="00550961">
        <w:t xml:space="preserve">Ezekiel spells out </w:t>
      </w:r>
      <w:r w:rsidR="007F504A" w:rsidRPr="00550961">
        <w:t>what makes</w:t>
      </w:r>
      <w:r w:rsidR="00F402FF" w:rsidRPr="00550961">
        <w:t xml:space="preserve"> a rebellious household</w:t>
      </w:r>
      <w:r w:rsidR="006B4C4C" w:rsidRPr="00550961">
        <w:t xml:space="preserve">: it means having eyes and ears that </w:t>
      </w:r>
      <w:r w:rsidR="007F504A" w:rsidRPr="00550961">
        <w:t>they</w:t>
      </w:r>
      <w:r w:rsidR="006B4C4C" w:rsidRPr="00550961">
        <w:t xml:space="preserve"> don’t use</w:t>
      </w:r>
      <w:r w:rsidR="00E95589" w:rsidRPr="00550961">
        <w:t>.</w:t>
      </w:r>
      <w:r w:rsidR="00C7207C" w:rsidRPr="00550961">
        <w:t xml:space="preserve"> </w:t>
      </w:r>
      <w:r w:rsidR="00E95589" w:rsidRPr="00550961">
        <w:t xml:space="preserve">In </w:t>
      </w:r>
      <w:r w:rsidR="0062204A" w:rsidRPr="00550961">
        <w:t>Jer 5:21</w:t>
      </w:r>
      <w:r w:rsidR="00E95589" w:rsidRPr="00550961">
        <w:t xml:space="preserve"> Yahweh </w:t>
      </w:r>
      <w:r w:rsidR="00631C51" w:rsidRPr="00550961">
        <w:t>describes the Jerusalemites in these terms</w:t>
      </w:r>
      <w:r w:rsidR="00866B4B">
        <w:t>, and h</w:t>
      </w:r>
      <w:r w:rsidR="00D44510" w:rsidRPr="00550961">
        <w:t xml:space="preserve">ere </w:t>
      </w:r>
      <w:r w:rsidR="00E95589" w:rsidRPr="00550961">
        <w:t xml:space="preserve">he </w:t>
      </w:r>
      <w:r w:rsidR="00D44510" w:rsidRPr="00550961">
        <w:t xml:space="preserve">says it about the </w:t>
      </w:r>
      <w:proofErr w:type="spellStart"/>
      <w:r w:rsidR="00D44510" w:rsidRPr="00550961">
        <w:t>Kebarites</w:t>
      </w:r>
      <w:proofErr w:type="spellEnd"/>
      <w:r w:rsidR="00D44510" w:rsidRPr="00550961">
        <w:t>.</w:t>
      </w:r>
      <w:r w:rsidR="00EE02B1" w:rsidRPr="00550961">
        <w:t xml:space="preserve"> </w:t>
      </w:r>
      <w:r w:rsidR="00984F31" w:rsidRPr="00550961">
        <w:t>It</w:t>
      </w:r>
      <w:r w:rsidR="00E9278C" w:rsidRPr="00550961">
        <w:t>’s</w:t>
      </w:r>
      <w:r w:rsidR="00984F31" w:rsidRPr="00550961">
        <w:t xml:space="preserve"> a </w:t>
      </w:r>
      <w:r w:rsidR="00D155F4" w:rsidRPr="00550961">
        <w:t>paradoxical</w:t>
      </w:r>
      <w:r w:rsidR="00984F31" w:rsidRPr="00550961">
        <w:t xml:space="preserve"> comment</w:t>
      </w:r>
      <w:r w:rsidR="003352AF">
        <w:t>,</w:t>
      </w:r>
      <w:r w:rsidR="00984F31" w:rsidRPr="00550961">
        <w:t xml:space="preserve"> </w:t>
      </w:r>
      <w:r w:rsidR="007952B1" w:rsidRPr="00550961">
        <w:t xml:space="preserve">given that </w:t>
      </w:r>
      <w:r w:rsidR="004157C9" w:rsidRPr="00550961">
        <w:t>th</w:t>
      </w:r>
      <w:r w:rsidR="00D20EBA" w:rsidRPr="00550961">
        <w:t>e</w:t>
      </w:r>
      <w:r w:rsidR="004157C9" w:rsidRPr="00550961">
        <w:t xml:space="preserve"> </w:t>
      </w:r>
      <w:r w:rsidR="007952B1" w:rsidRPr="00550961">
        <w:t>sequence</w:t>
      </w:r>
      <w:r w:rsidR="004157C9" w:rsidRPr="00550961">
        <w:t xml:space="preserve"> </w:t>
      </w:r>
      <w:r w:rsidR="00D20EBA" w:rsidRPr="00550961">
        <w:t>of material in th</w:t>
      </w:r>
      <w:r w:rsidR="006B33AB" w:rsidRPr="00550961">
        <w:t>e</w:t>
      </w:r>
      <w:r w:rsidR="00D20EBA" w:rsidRPr="00550961">
        <w:t xml:space="preserve"> scroll</w:t>
      </w:r>
      <w:r w:rsidR="00D4100A" w:rsidRPr="00550961">
        <w:t xml:space="preserve"> </w:t>
      </w:r>
      <w:r w:rsidR="009B613D" w:rsidRPr="00550961">
        <w:t xml:space="preserve">has just </w:t>
      </w:r>
      <w:r w:rsidR="006B33AB" w:rsidRPr="00550961">
        <w:t>ha</w:t>
      </w:r>
      <w:r w:rsidR="009B613D" w:rsidRPr="00550961">
        <w:t xml:space="preserve">d </w:t>
      </w:r>
      <w:r w:rsidR="00984F31" w:rsidRPr="00550961">
        <w:t xml:space="preserve">Ezekiel </w:t>
      </w:r>
      <w:r w:rsidR="006B648F" w:rsidRPr="00550961">
        <w:t>shar</w:t>
      </w:r>
      <w:r w:rsidR="00880136" w:rsidRPr="00550961">
        <w:t>ing</w:t>
      </w:r>
      <w:r w:rsidR="006B648F" w:rsidRPr="00550961">
        <w:t xml:space="preserve"> </w:t>
      </w:r>
      <w:r w:rsidR="00984F31" w:rsidRPr="00550961">
        <w:t xml:space="preserve">his vision </w:t>
      </w:r>
      <w:r w:rsidR="004157C9" w:rsidRPr="00550961">
        <w:t>of Jerusalem</w:t>
      </w:r>
      <w:r w:rsidR="00984F31" w:rsidRPr="00550961">
        <w:t xml:space="preserve"> </w:t>
      </w:r>
      <w:r w:rsidR="006B33AB" w:rsidRPr="00550961">
        <w:t xml:space="preserve">with this household </w:t>
      </w:r>
      <w:r w:rsidR="0034343E" w:rsidRPr="00550961">
        <w:t xml:space="preserve">that is willfully blind </w:t>
      </w:r>
      <w:r w:rsidR="00984F31" w:rsidRPr="00550961">
        <w:t>(11:</w:t>
      </w:r>
      <w:r w:rsidR="004157C9" w:rsidRPr="00550961">
        <w:t>25)</w:t>
      </w:r>
      <w:r w:rsidR="005F08FC" w:rsidRPr="00550961">
        <w:t>.</w:t>
      </w:r>
      <w:r w:rsidR="00A16F0A" w:rsidRPr="00550961">
        <w:t xml:space="preserve"> </w:t>
      </w:r>
    </w:p>
    <w:p w14:paraId="4FB86D8E" w14:textId="30D183E5" w:rsidR="008D7F55" w:rsidRDefault="005D3124" w:rsidP="00C1485B">
      <w:r w:rsidRPr="00550961">
        <w:rPr>
          <w:b/>
          <w:bCs/>
        </w:rPr>
        <w:t xml:space="preserve">12:3 </w:t>
      </w:r>
      <w:r w:rsidR="00C1485B" w:rsidRPr="00550961">
        <w:t xml:space="preserve">Yahweh’s description of the </w:t>
      </w:r>
      <w:proofErr w:type="spellStart"/>
      <w:r w:rsidR="00C1485B" w:rsidRPr="00550961">
        <w:t>Kebarites</w:t>
      </w:r>
      <w:proofErr w:type="spellEnd"/>
      <w:r w:rsidR="00C1485B" w:rsidRPr="00550961">
        <w:t xml:space="preserve"> is also paradoxical </w:t>
      </w:r>
      <w:r w:rsidR="00982C01">
        <w:t>against the</w:t>
      </w:r>
      <w:r w:rsidR="00C1485B" w:rsidRPr="00550961">
        <w:t xml:space="preserve"> background </w:t>
      </w:r>
      <w:r w:rsidR="00982C01">
        <w:t>of</w:t>
      </w:r>
      <w:r w:rsidR="00C1485B" w:rsidRPr="00550961">
        <w:t xml:space="preserve"> Yahweh’s now commissioning a drama that will appeal to the eyes that people don’t use, and subsequently adding a message that will appeal to the ears that they don’t use. Ezekiel is to perform another drama that seeks to bring home to the </w:t>
      </w:r>
      <w:proofErr w:type="spellStart"/>
      <w:r w:rsidR="00C1485B" w:rsidRPr="00550961">
        <w:t>Kebarites</w:t>
      </w:r>
      <w:proofErr w:type="spellEnd"/>
      <w:r w:rsidR="00C1485B" w:rsidRPr="00550961">
        <w:t xml:space="preserve"> the reality of what Yahweh intends to do in Jerusalem and seeks to change their expectations of the future. </w:t>
      </w:r>
      <w:r w:rsidR="00267670">
        <w:t>T</w:t>
      </w:r>
      <w:r w:rsidR="00105714">
        <w:t>hey</w:t>
      </w:r>
      <w:r w:rsidR="009F2C4C" w:rsidRPr="00550961">
        <w:t xml:space="preserve"> had </w:t>
      </w:r>
      <w:r w:rsidR="00267670">
        <w:t xml:space="preserve">themselves </w:t>
      </w:r>
      <w:r w:rsidR="009F2C4C" w:rsidRPr="00550961">
        <w:t xml:space="preserve">gone through the experience of forced migration in 597, so they knew about preparing a pack for </w:t>
      </w:r>
      <w:r w:rsidR="004C4B9A">
        <w:t>exile</w:t>
      </w:r>
      <w:r w:rsidR="009F2C4C" w:rsidRPr="00550961">
        <w:t xml:space="preserve">. </w:t>
      </w:r>
      <w:r w:rsidR="00CE0EC4" w:rsidRPr="00575F3E">
        <w:rPr>
          <w:i/>
          <w:iCs/>
        </w:rPr>
        <w:t xml:space="preserve">B. </w:t>
      </w:r>
      <w:proofErr w:type="spellStart"/>
      <w:r w:rsidR="00CE0EC4" w:rsidRPr="00575F3E">
        <w:rPr>
          <w:i/>
          <w:iCs/>
        </w:rPr>
        <w:t>Nedarim</w:t>
      </w:r>
      <w:proofErr w:type="spellEnd"/>
      <w:r w:rsidR="00CE0EC4" w:rsidRPr="00550961">
        <w:t xml:space="preserve"> 40b</w:t>
      </w:r>
      <w:r w:rsidR="007F0CD5">
        <w:t>–</w:t>
      </w:r>
      <w:r w:rsidR="00CE0EC4" w:rsidRPr="00550961">
        <w:t>41a defines the things that Ezekiel would pack as a lamp, a bowl, and a rug</w:t>
      </w:r>
      <w:r w:rsidR="003A4440">
        <w:t>, while</w:t>
      </w:r>
      <w:r w:rsidR="00CE0EC4" w:rsidRPr="00550961">
        <w:t xml:space="preserve"> </w:t>
      </w:r>
      <w:r w:rsidR="00CE0EC4" w:rsidRPr="00575F3E">
        <w:rPr>
          <w:i/>
          <w:iCs/>
        </w:rPr>
        <w:t>Lamentations Rabbah</w:t>
      </w:r>
      <w:r w:rsidR="00CE0EC4" w:rsidRPr="00550961">
        <w:t xml:space="preserve"> (on Lam 1:22) has a skin bottle instead of </w:t>
      </w:r>
      <w:r w:rsidR="00AB166D">
        <w:t>a</w:t>
      </w:r>
      <w:r w:rsidR="00CE0EC4" w:rsidRPr="00550961">
        <w:t xml:space="preserve"> lamp. </w:t>
      </w:r>
      <w:r w:rsidR="009F2C4C" w:rsidRPr="00550961">
        <w:t xml:space="preserve">The drama would </w:t>
      </w:r>
      <w:r w:rsidR="00C36A4C">
        <w:t xml:space="preserve">thus </w:t>
      </w:r>
      <w:r w:rsidR="009F2C4C" w:rsidRPr="00550961">
        <w:t>ring painful bells for the</w:t>
      </w:r>
      <w:r w:rsidR="00CE0EC4" w:rsidRPr="00550961">
        <w:t xml:space="preserve"> </w:t>
      </w:r>
      <w:proofErr w:type="spellStart"/>
      <w:r w:rsidR="00CE0EC4" w:rsidRPr="00550961">
        <w:t>Kebarites</w:t>
      </w:r>
      <w:proofErr w:type="spellEnd"/>
      <w:r w:rsidR="009F2C4C" w:rsidRPr="00550961">
        <w:t xml:space="preserve">. </w:t>
      </w:r>
      <w:r w:rsidR="00896AE4">
        <w:t>Bu</w:t>
      </w:r>
      <w:r w:rsidR="009F2C4C" w:rsidRPr="00550961">
        <w:t xml:space="preserve">t </w:t>
      </w:r>
      <w:r w:rsidR="009F2C4C" w:rsidRPr="00550961">
        <w:rPr>
          <w:rFonts w:cstheme="minorHAnsi"/>
        </w:rPr>
        <w:t xml:space="preserve">“those to whom this prophecy is addressed have experienced the </w:t>
      </w:r>
      <w:r w:rsidR="009F2C4C" w:rsidRPr="00550961">
        <w:rPr>
          <w:rFonts w:eastAsia="T3Font_98" w:cstheme="minorHAnsi"/>
        </w:rPr>
        <w:t>fi</w:t>
      </w:r>
      <w:r w:rsidR="009F2C4C" w:rsidRPr="00550961">
        <w:rPr>
          <w:rFonts w:cstheme="minorHAnsi"/>
        </w:rPr>
        <w:t>rst catastrophe in</w:t>
      </w:r>
      <w:r w:rsidR="009F2C4C" w:rsidRPr="00550961">
        <w:t xml:space="preserve"> 597, have heard of events in Jerusalem since, have heard the prophets, and have learned nothing” (Jenson, </w:t>
      </w:r>
      <w:r w:rsidR="00E47DAB">
        <w:t>100</w:t>
      </w:r>
      <w:r w:rsidR="009F2C4C" w:rsidRPr="00550961">
        <w:t>). A further element in the tragic nature of the portrayal is that the drama will also suggests a repeat of the exodus story in a negative form: see Exod 12 (Sweeney, 70</w:t>
      </w:r>
      <w:r w:rsidR="007F0CD5">
        <w:t>–</w:t>
      </w:r>
      <w:r w:rsidR="009F2C4C" w:rsidRPr="00550961">
        <w:t>72).</w:t>
      </w:r>
      <w:r w:rsidR="008B2586">
        <w:rPr>
          <w:rStyle w:val="FootnoteReference"/>
        </w:rPr>
        <w:footnoteReference w:id="7"/>
      </w:r>
      <w:r w:rsidR="009F2C4C" w:rsidRPr="00550961">
        <w:t xml:space="preserve"> </w:t>
      </w:r>
    </w:p>
    <w:p w14:paraId="3E8428DB" w14:textId="17B8C073" w:rsidR="005808F1" w:rsidRPr="00550961" w:rsidRDefault="000466C7" w:rsidP="00C1485B">
      <w:r w:rsidRPr="00550961">
        <w:t>Given that sign acts can be the means of Yahweh’s initiating the implement</w:t>
      </w:r>
      <w:r w:rsidR="00AB166D">
        <w:t>ation</w:t>
      </w:r>
      <w:r w:rsidRPr="00550961">
        <w:t xml:space="preserve"> of something he intends</w:t>
      </w:r>
      <w:r w:rsidR="00722909" w:rsidRPr="00550961">
        <w:t xml:space="preserve"> (see the </w:t>
      </w:r>
      <w:r w:rsidR="00AB166D">
        <w:t>Outline to 4:1</w:t>
      </w:r>
      <w:r w:rsidR="00F54E97">
        <w:t>–</w:t>
      </w:r>
      <w:r w:rsidR="00AB166D">
        <w:t>5:4</w:t>
      </w:r>
      <w:r w:rsidR="00722909" w:rsidRPr="00550961">
        <w:t>, on sign acts)</w:t>
      </w:r>
      <w:r w:rsidR="005B75FF" w:rsidRPr="00550961">
        <w:t>, on</w:t>
      </w:r>
      <w:r w:rsidR="00C409DA" w:rsidRPr="00550961">
        <w:t>e</w:t>
      </w:r>
      <w:r w:rsidR="005B75FF" w:rsidRPr="00550961">
        <w:t xml:space="preserve"> might wonder wh</w:t>
      </w:r>
      <w:r w:rsidR="00185138" w:rsidRPr="00550961">
        <w:t>e</w:t>
      </w:r>
      <w:r w:rsidR="005B75FF" w:rsidRPr="00550961">
        <w:t xml:space="preserve">ther that is the significance of this </w:t>
      </w:r>
      <w:r w:rsidR="00185138" w:rsidRPr="00550961">
        <w:t>drama</w:t>
      </w:r>
      <w:r w:rsidR="005B75FF" w:rsidRPr="00550961">
        <w:t>.</w:t>
      </w:r>
      <w:r w:rsidR="00C409DA" w:rsidRPr="00550961">
        <w:t xml:space="preserve"> </w:t>
      </w:r>
      <w:r w:rsidR="005B0A51" w:rsidRPr="00550961">
        <w:t xml:space="preserve">But God goes on to make </w:t>
      </w:r>
      <w:r w:rsidR="00EB1641" w:rsidRPr="00550961">
        <w:t>the drama’s signifi</w:t>
      </w:r>
      <w:r w:rsidR="00EB1641">
        <w:t xml:space="preserve">cance </w:t>
      </w:r>
      <w:r w:rsidR="005B0A51" w:rsidRPr="00550961">
        <w:t>more explicit</w:t>
      </w:r>
      <w:r w:rsidR="00EB1641">
        <w:t>,</w:t>
      </w:r>
      <w:r w:rsidR="008A414F" w:rsidRPr="00550961">
        <w:t xml:space="preserve"> with his </w:t>
      </w:r>
      <w:r w:rsidR="002E79BB">
        <w:t>“</w:t>
      </w:r>
      <w:r w:rsidR="008A414F" w:rsidRPr="002E79BB">
        <w:t>perhaps</w:t>
      </w:r>
      <w:r w:rsidR="00DA1F34" w:rsidRPr="00550961">
        <w:t>.</w:t>
      </w:r>
      <w:r w:rsidR="002E79BB">
        <w:t>”</w:t>
      </w:r>
      <w:r w:rsidR="00DA1F34" w:rsidRPr="00550961">
        <w:t xml:space="preserve"> </w:t>
      </w:r>
      <w:r w:rsidR="0012101F">
        <w:t>Although t</w:t>
      </w:r>
      <w:r w:rsidR="00FA06F1">
        <w:t>he drama</w:t>
      </w:r>
      <w:r w:rsidR="00C409DA" w:rsidRPr="00550961">
        <w:t xml:space="preserve"> may initiate </w:t>
      </w:r>
      <w:r w:rsidR="00587E98" w:rsidRPr="00550961">
        <w:t xml:space="preserve">the </w:t>
      </w:r>
      <w:r w:rsidR="004C4B9A">
        <w:t>forced exile</w:t>
      </w:r>
      <w:r w:rsidR="00587E98" w:rsidRPr="00550961">
        <w:t xml:space="preserve"> that will come in 587, the </w:t>
      </w:r>
      <w:r w:rsidR="00503401" w:rsidRPr="00550961">
        <w:t xml:space="preserve">actuality of that event is not fixed. </w:t>
      </w:r>
      <w:r w:rsidR="005808F1" w:rsidRPr="00550961">
        <w:t xml:space="preserve">Yet when Yahweh fulfills his threats and the 587 forced migration has happened, people will see that Yahweh had indeed </w:t>
      </w:r>
      <w:r w:rsidR="00951486">
        <w:t>begun</w:t>
      </w:r>
      <w:r w:rsidR="005808F1" w:rsidRPr="00550961">
        <w:t xml:space="preserve"> the implementing of his threats by having Ezekiel enact this drama.</w:t>
      </w:r>
      <w:r w:rsidR="00B87C5C" w:rsidRPr="00550961">
        <w:t xml:space="preserve"> </w:t>
      </w:r>
    </w:p>
    <w:p w14:paraId="2866B6F1" w14:textId="2CD356A9" w:rsidR="00AD1BED" w:rsidRDefault="001E3FA1" w:rsidP="004805FD">
      <w:r w:rsidRPr="00550961">
        <w:rPr>
          <w:b/>
          <w:bCs/>
        </w:rPr>
        <w:t xml:space="preserve">12:4 </w:t>
      </w:r>
      <w:r w:rsidRPr="00550961">
        <w:t xml:space="preserve">Ezekiel’s </w:t>
      </w:r>
      <w:r w:rsidR="00716CA3" w:rsidRPr="00550961">
        <w:t>sign act</w:t>
      </w:r>
      <w:r w:rsidRPr="00550961">
        <w:t xml:space="preserve"> </w:t>
      </w:r>
      <w:r w:rsidR="00DC354D" w:rsidRPr="00550961">
        <w:t xml:space="preserve">does not simply duplicate or anticipate </w:t>
      </w:r>
      <w:r w:rsidR="004D0DF9">
        <w:t xml:space="preserve">any of </w:t>
      </w:r>
      <w:r w:rsidR="00DC354D" w:rsidRPr="00550961">
        <w:t xml:space="preserve">those </w:t>
      </w:r>
      <w:r w:rsidR="00C83604" w:rsidRPr="00550961">
        <w:t xml:space="preserve">other </w:t>
      </w:r>
      <w:r w:rsidR="00DC354D" w:rsidRPr="00550961">
        <w:t xml:space="preserve">migrations. </w:t>
      </w:r>
      <w:r w:rsidR="00BC12FE" w:rsidRPr="00550961">
        <w:t>Yahweh</w:t>
      </w:r>
      <w:r w:rsidR="00054D36" w:rsidRPr="00550961">
        <w:t xml:space="preserve"> divides </w:t>
      </w:r>
      <w:r w:rsidR="00716CA3" w:rsidRPr="00550961">
        <w:t>the drama</w:t>
      </w:r>
      <w:r w:rsidR="00054D36" w:rsidRPr="00550961">
        <w:t xml:space="preserve"> into </w:t>
      </w:r>
      <w:r w:rsidR="00183DB2" w:rsidRPr="00550961">
        <w:t>a sequence of acts</w:t>
      </w:r>
      <w:r w:rsidR="00BC3FB0" w:rsidRPr="00550961">
        <w:t xml:space="preserve"> </w:t>
      </w:r>
      <w:r w:rsidR="00716CA3" w:rsidRPr="00550961">
        <w:t>spread over</w:t>
      </w:r>
      <w:r w:rsidR="00BC3FB0" w:rsidRPr="00550961">
        <w:t xml:space="preserve"> a</w:t>
      </w:r>
      <w:r w:rsidR="00183DB2" w:rsidRPr="00550961">
        <w:t xml:space="preserve"> day</w:t>
      </w:r>
      <w:r w:rsidR="00DB7257" w:rsidRPr="00550961">
        <w:t>time</w:t>
      </w:r>
      <w:r w:rsidR="00183DB2" w:rsidRPr="00550961">
        <w:t xml:space="preserve">—evening—dusk—morning sequence </w:t>
      </w:r>
      <w:r w:rsidR="00BC3FB0" w:rsidRPr="00550961">
        <w:t>that</w:t>
      </w:r>
      <w:r w:rsidR="00063533" w:rsidRPr="00550961">
        <w:t xml:space="preserve"> </w:t>
      </w:r>
      <w:r w:rsidR="00183DB2" w:rsidRPr="00550961">
        <w:t xml:space="preserve">suggests a developing drama, </w:t>
      </w:r>
      <w:r w:rsidR="00C9627E" w:rsidRPr="00550961">
        <w:t>an</w:t>
      </w:r>
      <w:r w:rsidR="00183DB2" w:rsidRPr="00550961">
        <w:t xml:space="preserve"> “escalating crisis followed by calm explanation” (Joyce, 118).</w:t>
      </w:r>
      <w:r w:rsidR="00647912" w:rsidRPr="00550961">
        <w:t xml:space="preserve"> </w:t>
      </w:r>
      <w:r w:rsidR="00063533" w:rsidRPr="00550961">
        <w:t>S</w:t>
      </w:r>
      <w:r w:rsidR="00075008" w:rsidRPr="00550961">
        <w:t>tage one tak</w:t>
      </w:r>
      <w:r w:rsidR="00240694" w:rsidRPr="00550961">
        <w:t>ing</w:t>
      </w:r>
      <w:r w:rsidR="00075008" w:rsidRPr="00550961">
        <w:t xml:space="preserve"> place during the day </w:t>
      </w:r>
      <w:r w:rsidR="006F0E08" w:rsidRPr="00550961">
        <w:t xml:space="preserve">would correspond to the </w:t>
      </w:r>
      <w:proofErr w:type="spellStart"/>
      <w:r w:rsidR="006F0E08" w:rsidRPr="00550961">
        <w:t>Kebarites</w:t>
      </w:r>
      <w:proofErr w:type="spellEnd"/>
      <w:r w:rsidR="0025463E">
        <w:t>’</w:t>
      </w:r>
      <w:r w:rsidR="006F0E08" w:rsidRPr="00550961">
        <w:t xml:space="preserve"> actual departure from Jerusalem in 597 </w:t>
      </w:r>
      <w:r w:rsidR="004334BE" w:rsidRPr="00550961">
        <w:t xml:space="preserve">and similar such events such as </w:t>
      </w:r>
      <w:r w:rsidR="0025463E">
        <w:t>Judahite</w:t>
      </w:r>
      <w:r w:rsidR="004F44F9">
        <w:t xml:space="preserve"> refugee</w:t>
      </w:r>
      <w:r w:rsidR="0025463E">
        <w:t xml:space="preserve">s’ </w:t>
      </w:r>
      <w:r w:rsidR="004F44F9">
        <w:t xml:space="preserve">carrying their stuff as they left </w:t>
      </w:r>
      <w:r w:rsidR="004334BE" w:rsidRPr="00550961">
        <w:t xml:space="preserve">Lachish a century </w:t>
      </w:r>
      <w:r w:rsidR="004F44F9" w:rsidRPr="00550961">
        <w:t>after Sennacherib conquered it in 701</w:t>
      </w:r>
      <w:r w:rsidR="009B3D93" w:rsidRPr="00550961">
        <w:t>,</w:t>
      </w:r>
      <w:r w:rsidR="00AB166D">
        <w:t xml:space="preserve"> which was</w:t>
      </w:r>
      <w:r w:rsidR="009B3D93" w:rsidRPr="00550961">
        <w:t xml:space="preserve"> portrayed on wall scu</w:t>
      </w:r>
      <w:r w:rsidR="007F31BB" w:rsidRPr="00550961">
        <w:t>l</w:t>
      </w:r>
      <w:r w:rsidR="009B3D93" w:rsidRPr="00550961">
        <w:t>ptures in Nine</w:t>
      </w:r>
      <w:r w:rsidR="007F31BB" w:rsidRPr="00550961">
        <w:t>veh</w:t>
      </w:r>
      <w:r w:rsidR="004F44F9">
        <w:t xml:space="preserve"> (see </w:t>
      </w:r>
      <w:r w:rsidR="004F44F9">
        <w:rPr>
          <w:i/>
          <w:iCs/>
        </w:rPr>
        <w:t>ANEP</w:t>
      </w:r>
      <w:r w:rsidR="004F44F9">
        <w:t xml:space="preserve">, 373; </w:t>
      </w:r>
      <w:r w:rsidR="004F44F9" w:rsidRPr="00550961">
        <w:t>Odell, 137</w:t>
      </w:r>
      <w:r w:rsidR="004F44F9">
        <w:t>).</w:t>
      </w:r>
      <w:r w:rsidR="007F31BB" w:rsidRPr="00550961">
        <w:t xml:space="preserve"> It would</w:t>
      </w:r>
      <w:r w:rsidR="006F0E08" w:rsidRPr="00550961">
        <w:t xml:space="preserve"> </w:t>
      </w:r>
      <w:r w:rsidR="00075008" w:rsidRPr="00550961">
        <w:t xml:space="preserve">also mean </w:t>
      </w:r>
      <w:r w:rsidR="00834320">
        <w:t xml:space="preserve">that </w:t>
      </w:r>
      <w:r w:rsidR="00075008" w:rsidRPr="00550961">
        <w:t xml:space="preserve">people </w:t>
      </w:r>
      <w:r w:rsidR="007F31BB" w:rsidRPr="00550961">
        <w:t xml:space="preserve">in </w:t>
      </w:r>
      <w:proofErr w:type="spellStart"/>
      <w:r w:rsidR="007F31BB" w:rsidRPr="00550961">
        <w:t>Kebar</w:t>
      </w:r>
      <w:proofErr w:type="spellEnd"/>
      <w:r w:rsidR="007F31BB" w:rsidRPr="00550961">
        <w:t xml:space="preserve"> </w:t>
      </w:r>
      <w:r w:rsidR="00075008" w:rsidRPr="00550961">
        <w:t>c</w:t>
      </w:r>
      <w:r w:rsidR="00834320">
        <w:t>ould</w:t>
      </w:r>
      <w:r w:rsidR="00075008" w:rsidRPr="00550961">
        <w:t xml:space="preserve"> see </w:t>
      </w:r>
      <w:r w:rsidR="007F31BB" w:rsidRPr="00550961">
        <w:t xml:space="preserve">the drama, and </w:t>
      </w:r>
      <w:r w:rsidR="00834320">
        <w:t>might</w:t>
      </w:r>
      <w:r w:rsidR="002C7D7B" w:rsidRPr="00550961">
        <w:t xml:space="preserve"> keep an eye open for what happens next</w:t>
      </w:r>
      <w:r w:rsidR="00075008" w:rsidRPr="00550961">
        <w:t>.</w:t>
      </w:r>
      <w:r w:rsidR="00240694" w:rsidRPr="00550961">
        <w:t xml:space="preserve"> </w:t>
      </w:r>
      <w:r w:rsidR="00CE2EEA" w:rsidRPr="00550961">
        <w:t>I</w:t>
      </w:r>
      <w:r w:rsidR="00647912" w:rsidRPr="00550961">
        <w:t>t’s not explicitly a forced migration</w:t>
      </w:r>
      <w:r w:rsidR="001C78FA">
        <w:t>. E</w:t>
      </w:r>
      <w:r w:rsidR="00F6378A" w:rsidRPr="00550961">
        <w:t xml:space="preserve">ventually </w:t>
      </w:r>
      <w:r w:rsidR="00007478" w:rsidRPr="00550961">
        <w:t xml:space="preserve">it’s </w:t>
      </w:r>
      <w:r w:rsidR="00F6378A" w:rsidRPr="00550961">
        <w:t>something like a night flight</w:t>
      </w:r>
      <w:r w:rsidR="00975DE8" w:rsidRPr="00550961">
        <w:t>, though there’s no direct suggestion of a secre</w:t>
      </w:r>
      <w:r w:rsidR="008E23AF" w:rsidRPr="00550961">
        <w:t>t</w:t>
      </w:r>
      <w:r w:rsidR="00975DE8" w:rsidRPr="00550961">
        <w:t xml:space="preserve"> escape</w:t>
      </w:r>
      <w:r w:rsidR="00C52B7F">
        <w:t>. I</w:t>
      </w:r>
      <w:r w:rsidR="00007478" w:rsidRPr="00550961">
        <w:t xml:space="preserve">ts </w:t>
      </w:r>
      <w:r w:rsidR="00194463" w:rsidRPr="00550961">
        <w:t>involving evening</w:t>
      </w:r>
      <w:r w:rsidR="00F55023" w:rsidRPr="00550961">
        <w:t xml:space="preserve"> and dusk</w:t>
      </w:r>
      <w:r w:rsidR="00EA62EA" w:rsidRPr="00550961">
        <w:t xml:space="preserve"> </w:t>
      </w:r>
      <w:r w:rsidR="00B70DF2" w:rsidRPr="00550961">
        <w:t>symbolizes its glo</w:t>
      </w:r>
      <w:r w:rsidR="00CE2EEA" w:rsidRPr="00550961">
        <w:t>o</w:t>
      </w:r>
      <w:r w:rsidR="00B70DF2" w:rsidRPr="00550961">
        <w:t>my nature (see, e.g., Jer 13:16).</w:t>
      </w:r>
      <w:r w:rsidR="0030235A" w:rsidRPr="00550961">
        <w:t xml:space="preserve"> </w:t>
      </w:r>
    </w:p>
    <w:p w14:paraId="4329B19D" w14:textId="2B4DAD26" w:rsidR="00AD2BF9" w:rsidRPr="00550961" w:rsidRDefault="00721263" w:rsidP="004805FD">
      <w:r>
        <w:rPr>
          <w:b/>
          <w:bCs/>
        </w:rPr>
        <w:t>12:5</w:t>
      </w:r>
      <w:r w:rsidR="00F54E97">
        <w:rPr>
          <w:b/>
          <w:bCs/>
        </w:rPr>
        <w:t>–</w:t>
      </w:r>
      <w:r>
        <w:rPr>
          <w:b/>
          <w:bCs/>
        </w:rPr>
        <w:t xml:space="preserve">6 </w:t>
      </w:r>
      <w:r w:rsidR="0030235A" w:rsidRPr="00550961">
        <w:t>Breaking through the wall would imply a mud-brick house wall of the kind that a</w:t>
      </w:r>
      <w:r w:rsidR="004F44F9">
        <w:t xml:space="preserve"> </w:t>
      </w:r>
      <w:r w:rsidR="00293AE0" w:rsidRPr="00550961">
        <w:t>Babylon</w:t>
      </w:r>
      <w:r w:rsidR="004F44F9">
        <w:t>ian house</w:t>
      </w:r>
      <w:r w:rsidR="00293AE0" w:rsidRPr="00550961">
        <w:t xml:space="preserve"> would have—the word</w:t>
      </w:r>
      <w:r w:rsidR="00086CD4">
        <w:t xml:space="preserve"> for “wall”</w:t>
      </w:r>
      <w:r w:rsidR="00293AE0" w:rsidRPr="00550961">
        <w:t xml:space="preserve"> (</w:t>
      </w:r>
      <w:r w:rsidR="00EE100A" w:rsidRPr="00550961">
        <w:rPr>
          <w:rFonts w:cstheme="minorHAnsi"/>
          <w:rtl/>
          <w:lang w:bidi="he-IL"/>
        </w:rPr>
        <w:t>ק</w:t>
      </w:r>
      <w:r w:rsidR="00992E01" w:rsidRPr="00550961">
        <w:rPr>
          <w:rFonts w:cstheme="minorHAnsi"/>
          <w:rtl/>
          <w:lang w:bidi="he-IL"/>
        </w:rPr>
        <w:t>ׅיר</w:t>
      </w:r>
      <w:r w:rsidR="00642968" w:rsidRPr="00550961">
        <w:t xml:space="preserve">) is more </w:t>
      </w:r>
      <w:r w:rsidR="00086CD4">
        <w:t>a</w:t>
      </w:r>
      <w:r w:rsidR="00642968" w:rsidRPr="00550961">
        <w:t xml:space="preserve"> term for a house wall or internal wall (e.g., </w:t>
      </w:r>
      <w:r w:rsidR="0039572A" w:rsidRPr="00550961">
        <w:t>8:7</w:t>
      </w:r>
      <w:r w:rsidR="007F0CD5">
        <w:t>–</w:t>
      </w:r>
      <w:r w:rsidR="0039572A" w:rsidRPr="00550961">
        <w:t>10</w:t>
      </w:r>
      <w:r w:rsidR="00E04B94" w:rsidRPr="00550961">
        <w:t>) than a city wall (</w:t>
      </w:r>
      <w:r w:rsidR="006335DD" w:rsidRPr="00550961">
        <w:rPr>
          <w:rFonts w:cstheme="minorHAnsi"/>
          <w:rtl/>
          <w:lang w:bidi="he-IL"/>
        </w:rPr>
        <w:t>חוׄמָ</w:t>
      </w:r>
      <w:r w:rsidR="00A34CB4" w:rsidRPr="00550961">
        <w:rPr>
          <w:rFonts w:cstheme="minorHAnsi"/>
          <w:rtl/>
          <w:lang w:bidi="he-IL"/>
        </w:rPr>
        <w:t>ה</w:t>
      </w:r>
      <w:r w:rsidR="00A34CB4" w:rsidRPr="00550961">
        <w:t>;</w:t>
      </w:r>
      <w:r w:rsidR="006353C8" w:rsidRPr="00550961">
        <w:t xml:space="preserve"> e.g., </w:t>
      </w:r>
      <w:r w:rsidR="00276FC1" w:rsidRPr="00550961">
        <w:t>2</w:t>
      </w:r>
      <w:r w:rsidR="001568E1" w:rsidRPr="00550961">
        <w:t>6:4</w:t>
      </w:r>
      <w:r w:rsidR="007F0CD5">
        <w:t>–</w:t>
      </w:r>
      <w:r w:rsidR="001568E1" w:rsidRPr="00550961">
        <w:t>1</w:t>
      </w:r>
      <w:r w:rsidR="0075088A" w:rsidRPr="00550961">
        <w:t>0</w:t>
      </w:r>
      <w:r w:rsidR="001568E1" w:rsidRPr="00550961">
        <w:t>).</w:t>
      </w:r>
      <w:r w:rsidR="00A34CB4" w:rsidRPr="00550961">
        <w:t xml:space="preserve"> </w:t>
      </w:r>
      <w:r w:rsidR="00092B21" w:rsidRPr="00550961">
        <w:t>Ezekiel is to cover his face so he doesn</w:t>
      </w:r>
      <w:r w:rsidR="00887034" w:rsidRPr="00550961">
        <w:t>’</w:t>
      </w:r>
      <w:r w:rsidR="00092B21" w:rsidRPr="00550961">
        <w:t xml:space="preserve">t look at the country </w:t>
      </w:r>
      <w:r w:rsidR="00D20B29">
        <w:t xml:space="preserve">during the drama </w:t>
      </w:r>
      <w:r w:rsidR="00092B21" w:rsidRPr="00550961">
        <w:t xml:space="preserve">as he leaves </w:t>
      </w:r>
      <w:r w:rsidR="00CE2986" w:rsidRPr="00550961">
        <w:t xml:space="preserve">the </w:t>
      </w:r>
      <w:r w:rsidR="002E1390" w:rsidRPr="00550961">
        <w:t>town</w:t>
      </w:r>
      <w:r w:rsidR="004626DF">
        <w:t xml:space="preserve">. </w:t>
      </w:r>
      <w:r w:rsidR="006E2C3A" w:rsidRPr="00550961">
        <w:t>He will not look back.</w:t>
      </w:r>
      <w:r w:rsidR="006E2C3A">
        <w:t xml:space="preserve"> His</w:t>
      </w:r>
      <w:r w:rsidR="0063092F" w:rsidRPr="00550961">
        <w:t xml:space="preserve"> action is a portent</w:t>
      </w:r>
      <w:r w:rsidR="0023315C">
        <w:t xml:space="preserve"> for the </w:t>
      </w:r>
      <w:proofErr w:type="spellStart"/>
      <w:r w:rsidR="0023315C">
        <w:t>Kebarites</w:t>
      </w:r>
      <w:proofErr w:type="spellEnd"/>
      <w:r w:rsidR="0023315C">
        <w:t xml:space="preserve"> concerning the Jerusalemites</w:t>
      </w:r>
      <w:r w:rsidR="00F14707" w:rsidRPr="00550961">
        <w:t xml:space="preserve">—or rather, </w:t>
      </w:r>
      <w:r w:rsidR="00F14707" w:rsidRPr="00A702A7">
        <w:t>he</w:t>
      </w:r>
      <w:r w:rsidR="00F14707" w:rsidRPr="00550961">
        <w:t xml:space="preserve"> </w:t>
      </w:r>
      <w:r w:rsidR="00A702A7">
        <w:t xml:space="preserve">himself </w:t>
      </w:r>
      <w:r w:rsidR="00F14707" w:rsidRPr="00550961">
        <w:t>is the portent</w:t>
      </w:r>
      <w:r w:rsidR="0015588E" w:rsidRPr="00550961">
        <w:t>, whereas in</w:t>
      </w:r>
      <w:r w:rsidR="009D2219" w:rsidRPr="00550961">
        <w:t xml:space="preserve"> 4:3 the </w:t>
      </w:r>
      <w:r w:rsidR="000D557B" w:rsidRPr="00550961">
        <w:t>griddle and Ezekiel’s action w</w:t>
      </w:r>
      <w:r w:rsidR="00A90FAB">
        <w:t>ere</w:t>
      </w:r>
      <w:r w:rsidR="000D557B" w:rsidRPr="00550961">
        <w:t xml:space="preserve"> the sign</w:t>
      </w:r>
      <w:r w:rsidR="0015588E" w:rsidRPr="00550961">
        <w:t>. P</w:t>
      </w:r>
      <w:r w:rsidR="009D2BEC" w:rsidRPr="00550961">
        <w:t>ortent (</w:t>
      </w:r>
      <w:r w:rsidR="009D2BEC" w:rsidRPr="00550961">
        <w:rPr>
          <w:rFonts w:cstheme="minorHAnsi"/>
          <w:rtl/>
          <w:lang w:bidi="he-IL"/>
        </w:rPr>
        <w:t>מוׄפֵח</w:t>
      </w:r>
      <w:r w:rsidR="009D2BEC" w:rsidRPr="00550961">
        <w:t>) and sign (</w:t>
      </w:r>
      <w:r w:rsidR="00903C6B" w:rsidRPr="00550961">
        <w:rPr>
          <w:rFonts w:cstheme="minorHAnsi"/>
          <w:rtl/>
          <w:lang w:bidi="he-IL"/>
        </w:rPr>
        <w:t>אוׄת</w:t>
      </w:r>
      <w:r w:rsidR="00903C6B" w:rsidRPr="00550961">
        <w:t>) are more or less syno</w:t>
      </w:r>
      <w:r w:rsidR="006214C0" w:rsidRPr="00550961">
        <w:t>n</w:t>
      </w:r>
      <w:r w:rsidR="00903C6B" w:rsidRPr="00550961">
        <w:t>yms</w:t>
      </w:r>
      <w:r w:rsidR="00BB1EAE" w:rsidRPr="00550961">
        <w:t xml:space="preserve">: both can refer to an event or a person and both can </w:t>
      </w:r>
      <w:r w:rsidR="006214C0" w:rsidRPr="00550961">
        <w:t>represent something good or something bad.</w:t>
      </w:r>
      <w:r w:rsidR="003E54A6" w:rsidRPr="00550961">
        <w:t xml:space="preserve"> In </w:t>
      </w:r>
      <w:r w:rsidR="00331C44" w:rsidRPr="00550961">
        <w:t xml:space="preserve">the context of the drama, </w:t>
      </w:r>
      <w:r w:rsidR="003E54A6" w:rsidRPr="00550961">
        <w:t xml:space="preserve">covering his eyes </w:t>
      </w:r>
      <w:r w:rsidR="00F0564A">
        <w:t>w</w:t>
      </w:r>
      <w:r w:rsidR="00AE672F" w:rsidRPr="00550961">
        <w:t>ould</w:t>
      </w:r>
      <w:r w:rsidR="00001226">
        <w:t xml:space="preserve"> </w:t>
      </w:r>
      <w:r w:rsidR="003E54A6" w:rsidRPr="00550961">
        <w:t xml:space="preserve">fit with the </w:t>
      </w:r>
      <w:r w:rsidR="00AE672F" w:rsidRPr="00550961">
        <w:t xml:space="preserve">implication that </w:t>
      </w:r>
      <w:r w:rsidR="003E54A6" w:rsidRPr="00550961">
        <w:t>he is not going to see the country a</w:t>
      </w:r>
      <w:r w:rsidR="0023315C">
        <w:t>ny more</w:t>
      </w:r>
      <w:r w:rsidR="00890E13" w:rsidRPr="00550961">
        <w:t xml:space="preserve">. </w:t>
      </w:r>
      <w:r w:rsidR="00F0564A">
        <w:t>T</w:t>
      </w:r>
      <w:r w:rsidR="00F0564A" w:rsidRPr="00550961">
        <w:t xml:space="preserve">he migrants’ leaving Jerusalem will mean they will never see the country again. </w:t>
      </w:r>
      <w:r w:rsidR="00E76132">
        <w:t>A</w:t>
      </w:r>
      <w:r w:rsidR="00E76132" w:rsidRPr="00550961">
        <w:t>n eighth-century treaty</w:t>
      </w:r>
      <w:r w:rsidR="00E76132">
        <w:t xml:space="preserve"> expresses the wish that</w:t>
      </w:r>
      <w:r w:rsidR="00E76132" w:rsidRPr="00550961">
        <w:t>, if the king of Arpad in Syria offends against his treaty with the Assyrians, may he and his people “not return to his country, and not behold his country again” (</w:t>
      </w:r>
      <w:r w:rsidR="00E76132" w:rsidRPr="00550961">
        <w:rPr>
          <w:i/>
          <w:iCs/>
        </w:rPr>
        <w:t>ANET</w:t>
      </w:r>
      <w:r w:rsidR="00E76132" w:rsidRPr="00550961">
        <w:t>, 532; Greenberg</w:t>
      </w:r>
      <w:r w:rsidR="001A6A4F">
        <w:t>,</w:t>
      </w:r>
      <w:r w:rsidR="00E76132" w:rsidRPr="00550961">
        <w:t xml:space="preserve"> 1:211).</w:t>
      </w:r>
    </w:p>
    <w:p w14:paraId="4A6B4007" w14:textId="0171E8F5" w:rsidR="00043D49" w:rsidRDefault="00BF49FE" w:rsidP="00FA38E7">
      <w:r w:rsidRPr="00550961">
        <w:rPr>
          <w:b/>
          <w:bCs/>
        </w:rPr>
        <w:t>12:7</w:t>
      </w:r>
      <w:r w:rsidR="007F0CD5">
        <w:rPr>
          <w:b/>
          <w:bCs/>
        </w:rPr>
        <w:t>–</w:t>
      </w:r>
      <w:r w:rsidR="00C20B6B">
        <w:rPr>
          <w:b/>
          <w:bCs/>
        </w:rPr>
        <w:t>9</w:t>
      </w:r>
      <w:r w:rsidRPr="00550961">
        <w:rPr>
          <w:b/>
          <w:bCs/>
        </w:rPr>
        <w:t xml:space="preserve"> </w:t>
      </w:r>
      <w:r w:rsidR="00640348" w:rsidRPr="00550961">
        <w:t>Unusually, Ezekiel reports the fulfilling of Yahweh’s commission</w:t>
      </w:r>
      <w:r w:rsidR="009D1A12" w:rsidRPr="00550961">
        <w:t xml:space="preserve">, though his doing so draws attention to </w:t>
      </w:r>
      <w:r w:rsidR="00E22DD9" w:rsidRPr="00550961">
        <w:t>his</w:t>
      </w:r>
      <w:r w:rsidR="00CB3558" w:rsidRPr="00550961">
        <w:t xml:space="preserve"> not directly report</w:t>
      </w:r>
      <w:r w:rsidR="00E22DD9" w:rsidRPr="00550961">
        <w:t>ing</w:t>
      </w:r>
      <w:r w:rsidR="00CB3558" w:rsidRPr="00550961">
        <w:t xml:space="preserve"> the</w:t>
      </w:r>
      <w:r w:rsidR="00E72659" w:rsidRPr="00550961">
        <w:t xml:space="preserve"> </w:t>
      </w:r>
      <w:proofErr w:type="spellStart"/>
      <w:r w:rsidR="00E72659" w:rsidRPr="00550961">
        <w:t>Kebarites</w:t>
      </w:r>
      <w:proofErr w:type="spellEnd"/>
      <w:r w:rsidR="00E72659" w:rsidRPr="00550961">
        <w:t>’</w:t>
      </w:r>
      <w:r w:rsidR="00CB3558" w:rsidRPr="00550961">
        <w:t xml:space="preserve"> reaction</w:t>
      </w:r>
      <w:r w:rsidR="008E200D">
        <w:t>. W</w:t>
      </w:r>
      <w:r w:rsidR="00EB56D4" w:rsidRPr="00550961">
        <w:t>e</w:t>
      </w:r>
      <w:r w:rsidR="00E72659" w:rsidRPr="00550961">
        <w:t xml:space="preserve"> learn </w:t>
      </w:r>
      <w:r w:rsidR="008E200D">
        <w:t xml:space="preserve">of it </w:t>
      </w:r>
      <w:r w:rsidR="00E72659" w:rsidRPr="00550961">
        <w:t>only through Yahweh’s reference back to it.</w:t>
      </w:r>
      <w:r w:rsidR="004938A8" w:rsidRPr="00550961">
        <w:t xml:space="preserve"> </w:t>
      </w:r>
      <w:r w:rsidR="00EA5458">
        <w:t>“</w:t>
      </w:r>
      <w:r w:rsidR="00BF12BA" w:rsidRPr="00EA5458">
        <w:t>By</w:t>
      </w:r>
      <w:r w:rsidR="00BF12BA" w:rsidRPr="00550961">
        <w:rPr>
          <w:i/>
          <w:iCs/>
        </w:rPr>
        <w:t xml:space="preserve"> </w:t>
      </w:r>
      <w:r w:rsidR="00BF12BA" w:rsidRPr="00EA5458">
        <w:t>hand</w:t>
      </w:r>
      <w:r w:rsidR="00EA5458">
        <w:t>”</w:t>
      </w:r>
      <w:r w:rsidR="00BF12BA" w:rsidRPr="00550961">
        <w:rPr>
          <w:i/>
          <w:iCs/>
        </w:rPr>
        <w:t xml:space="preserve"> </w:t>
      </w:r>
      <w:r w:rsidR="00EF74C7" w:rsidRPr="00550961">
        <w:t>perhaps makes explicit that he had no</w:t>
      </w:r>
      <w:r w:rsidR="003E09AD">
        <w:t xml:space="preserve"> oppo</w:t>
      </w:r>
      <w:r w:rsidR="00595340">
        <w:t>rtunity</w:t>
      </w:r>
      <w:r w:rsidR="00EF74C7" w:rsidRPr="00550961">
        <w:t xml:space="preserve"> to </w:t>
      </w:r>
      <w:r w:rsidR="008F0D31" w:rsidRPr="00550961">
        <w:t xml:space="preserve">get some tools. </w:t>
      </w:r>
      <w:r w:rsidR="004938A8" w:rsidRPr="00550961">
        <w:t>Once again, the</w:t>
      </w:r>
      <w:r w:rsidR="008F0D31" w:rsidRPr="00550961">
        <w:t xml:space="preserve"> </w:t>
      </w:r>
      <w:proofErr w:type="spellStart"/>
      <w:r w:rsidR="008F0D31" w:rsidRPr="00550961">
        <w:t>Kebarites</w:t>
      </w:r>
      <w:proofErr w:type="spellEnd"/>
      <w:r w:rsidR="00732AD0">
        <w:t xml:space="preserve"> themselves</w:t>
      </w:r>
      <w:r w:rsidR="004938A8" w:rsidRPr="00550961">
        <w:t xml:space="preserve"> are </w:t>
      </w:r>
      <w:r w:rsidR="001E6740">
        <w:t>here “</w:t>
      </w:r>
      <w:r w:rsidR="007F680B">
        <w:t>Israel’s</w:t>
      </w:r>
      <w:r w:rsidR="004938A8" w:rsidRPr="00550961">
        <w:rPr>
          <w:i/>
          <w:iCs/>
        </w:rPr>
        <w:t xml:space="preserve"> </w:t>
      </w:r>
      <w:r w:rsidR="004938A8" w:rsidRPr="001E6740">
        <w:t>household</w:t>
      </w:r>
      <w:r w:rsidR="004938A8" w:rsidRPr="00550961">
        <w:rPr>
          <w:i/>
          <w:iCs/>
        </w:rPr>
        <w:t xml:space="preserve">, </w:t>
      </w:r>
      <w:r w:rsidR="004938A8" w:rsidRPr="001E6740">
        <w:t>the</w:t>
      </w:r>
      <w:r w:rsidR="004938A8" w:rsidRPr="00550961">
        <w:rPr>
          <w:i/>
          <w:iCs/>
        </w:rPr>
        <w:t xml:space="preserve"> </w:t>
      </w:r>
      <w:r w:rsidR="004938A8" w:rsidRPr="001E6740">
        <w:t>rebellious</w:t>
      </w:r>
      <w:r w:rsidR="004938A8" w:rsidRPr="00550961">
        <w:rPr>
          <w:i/>
          <w:iCs/>
        </w:rPr>
        <w:t xml:space="preserve"> </w:t>
      </w:r>
      <w:r w:rsidR="004938A8" w:rsidRPr="001E6740">
        <w:t>household</w:t>
      </w:r>
      <w:r w:rsidR="004938A8" w:rsidRPr="00550961">
        <w:t>.</w:t>
      </w:r>
      <w:r w:rsidR="001E6740">
        <w:t>”</w:t>
      </w:r>
      <w:r w:rsidR="0023315C">
        <w:t xml:space="preserve"> They are no better than the Jerusalemites.</w:t>
      </w:r>
      <w:r w:rsidR="004938A8" w:rsidRPr="00550961">
        <w:t xml:space="preserve"> </w:t>
      </w:r>
      <w:r w:rsidR="008F14FF" w:rsidRPr="00550961">
        <w:t xml:space="preserve">While it </w:t>
      </w:r>
      <w:r w:rsidR="00B34D95" w:rsidRPr="00550961">
        <w:t>would</w:t>
      </w:r>
      <w:r w:rsidR="008F14FF" w:rsidRPr="00550961">
        <w:t xml:space="preserve"> be obvious that </w:t>
      </w:r>
      <w:r w:rsidR="0044052E" w:rsidRPr="00550961">
        <w:t>the</w:t>
      </w:r>
      <w:r w:rsidR="008F14FF" w:rsidRPr="00550961">
        <w:t xml:space="preserve"> drama represented someone </w:t>
      </w:r>
      <w:r w:rsidR="00B34D95" w:rsidRPr="00550961">
        <w:t xml:space="preserve">leaving </w:t>
      </w:r>
      <w:r w:rsidR="0076322C" w:rsidRPr="00550961">
        <w:t>the town</w:t>
      </w:r>
      <w:r w:rsidR="007C3A5D" w:rsidRPr="00550961">
        <w:t xml:space="preserve"> and </w:t>
      </w:r>
      <w:r w:rsidR="003153CC" w:rsidRPr="00550961">
        <w:t xml:space="preserve">doing so </w:t>
      </w:r>
      <w:r w:rsidR="007C3A5D" w:rsidRPr="00550961">
        <w:t>under pressure</w:t>
      </w:r>
      <w:r w:rsidR="008F14FF" w:rsidRPr="00550961">
        <w:t xml:space="preserve">, it </w:t>
      </w:r>
      <w:r w:rsidR="003153CC" w:rsidRPr="00550961">
        <w:t>would</w:t>
      </w:r>
      <w:r w:rsidR="008F14FF" w:rsidRPr="00550961">
        <w:t xml:space="preserve"> not be obvious who </w:t>
      </w:r>
      <w:r w:rsidR="003153CC" w:rsidRPr="00550961">
        <w:t>or why</w:t>
      </w:r>
      <w:r w:rsidR="008F14FF" w:rsidRPr="00550961">
        <w:t>.</w:t>
      </w:r>
      <w:r w:rsidR="00F124EE" w:rsidRPr="00550961">
        <w:t xml:space="preserve"> </w:t>
      </w:r>
    </w:p>
    <w:p w14:paraId="36AEEE6B" w14:textId="022949FE" w:rsidR="00410E2E" w:rsidRPr="00550961" w:rsidRDefault="00C20B6B" w:rsidP="00FA38E7">
      <w:r>
        <w:rPr>
          <w:b/>
          <w:bCs/>
        </w:rPr>
        <w:t xml:space="preserve">12:10 </w:t>
      </w:r>
      <w:r w:rsidR="00F124EE" w:rsidRPr="00550961">
        <w:t xml:space="preserve">The explanation </w:t>
      </w:r>
      <w:r w:rsidR="00A123A8" w:rsidRPr="00550961">
        <w:t>is surprising.</w:t>
      </w:r>
      <w:r w:rsidR="00B73BB1" w:rsidRPr="00550961">
        <w:t xml:space="preserve"> Nothing in the drama suggested that the migrant was an</w:t>
      </w:r>
      <w:r w:rsidR="00BE1D5A" w:rsidRPr="00550961">
        <w:t xml:space="preserve">ything other than a lone ordinary Judahite leaving somewhere. </w:t>
      </w:r>
      <w:r w:rsidR="004E7D75" w:rsidRPr="00550961">
        <w:t>But</w:t>
      </w:r>
      <w:r w:rsidR="007A5DA8" w:rsidRPr="00550961">
        <w:t xml:space="preserve"> it turns out that the individual</w:t>
      </w:r>
      <w:r w:rsidR="00B06635">
        <w:t xml:space="preserve"> </w:t>
      </w:r>
      <w:r w:rsidR="002513CC" w:rsidRPr="00550961">
        <w:t xml:space="preserve">represents </w:t>
      </w:r>
      <w:r w:rsidR="004722AE">
        <w:t>a “</w:t>
      </w:r>
      <w:r w:rsidR="006D6E3C">
        <w:t>prince</w:t>
      </w:r>
      <w:r w:rsidR="004722AE">
        <w:t>” (see</w:t>
      </w:r>
      <w:r w:rsidR="00746D6E" w:rsidRPr="00550961">
        <w:t xml:space="preserve"> the commentary on 7:27)</w:t>
      </w:r>
      <w:r w:rsidR="00B06635">
        <w:t>. It</w:t>
      </w:r>
      <w:r w:rsidR="00746D6E" w:rsidRPr="00550961">
        <w:t xml:space="preserve"> </w:t>
      </w:r>
      <w:r w:rsidR="00FD4D69" w:rsidRPr="00550961">
        <w:t>will be Zedekiah</w:t>
      </w:r>
      <w:r w:rsidR="006D1DC1" w:rsidRPr="00550961">
        <w:t xml:space="preserve">. </w:t>
      </w:r>
      <w:r w:rsidR="00CD1489" w:rsidRPr="00550961">
        <w:t xml:space="preserve">Ezekiel </w:t>
      </w:r>
      <w:r w:rsidR="00832CA3" w:rsidRPr="00550961">
        <w:t xml:space="preserve">makes the point in a </w:t>
      </w:r>
      <w:proofErr w:type="spellStart"/>
      <w:r w:rsidR="005A2D0F" w:rsidRPr="00550961">
        <w:t>quadru</w:t>
      </w:r>
      <w:r w:rsidR="00352909" w:rsidRPr="00550961">
        <w:t>p</w:t>
      </w:r>
      <w:r w:rsidR="005A2D0F" w:rsidRPr="00550961">
        <w:t>ly</w:t>
      </w:r>
      <w:proofErr w:type="spellEnd"/>
      <w:r w:rsidR="00832CA3" w:rsidRPr="00550961">
        <w:t xml:space="preserve"> clever way, though the </w:t>
      </w:r>
      <w:r w:rsidR="00805C58" w:rsidRPr="00550961">
        <w:t>multiple</w:t>
      </w:r>
      <w:r w:rsidR="00832CA3" w:rsidRPr="00550961">
        <w:t xml:space="preserve"> cleverness also makes him</w:t>
      </w:r>
      <w:r w:rsidR="001270A8" w:rsidRPr="00550961">
        <w:t xml:space="preserve"> enigmatic.</w:t>
      </w:r>
      <w:r w:rsidR="00C66995" w:rsidRPr="00550961">
        <w:t xml:space="preserve"> </w:t>
      </w:r>
      <w:r w:rsidR="0023315C">
        <w:t xml:space="preserve">He </w:t>
      </w:r>
      <w:r w:rsidR="00C66995" w:rsidRPr="00550961">
        <w:t xml:space="preserve">uses the word </w:t>
      </w:r>
      <w:r w:rsidR="00345F8C">
        <w:t>“</w:t>
      </w:r>
      <w:r w:rsidR="00C66995" w:rsidRPr="00345F8C">
        <w:t>l</w:t>
      </w:r>
      <w:r w:rsidR="00B55730" w:rsidRPr="00345F8C">
        <w:t>ifting</w:t>
      </w:r>
      <w:r w:rsidR="00345F8C">
        <w:t>”</w:t>
      </w:r>
      <w:r w:rsidR="00B55730" w:rsidRPr="00550961">
        <w:rPr>
          <w:i/>
          <w:iCs/>
        </w:rPr>
        <w:t xml:space="preserve"> </w:t>
      </w:r>
      <w:r w:rsidR="00B55730" w:rsidRPr="00550961">
        <w:t>(</w:t>
      </w:r>
      <w:r w:rsidR="004D6138" w:rsidRPr="00550961">
        <w:rPr>
          <w:rFonts w:cstheme="minorHAnsi"/>
          <w:rtl/>
          <w:lang w:bidi="he-IL"/>
        </w:rPr>
        <w:t>מ</w:t>
      </w:r>
      <w:r w:rsidR="002639AD" w:rsidRPr="00550961">
        <w:rPr>
          <w:rFonts w:cstheme="minorHAnsi"/>
          <w:rtl/>
          <w:lang w:bidi="he-IL"/>
        </w:rPr>
        <w:t>ַשָֹּא</w:t>
      </w:r>
      <w:r w:rsidR="001445F4" w:rsidRPr="00550961">
        <w:t>) one o</w:t>
      </w:r>
      <w:r w:rsidR="00C66995" w:rsidRPr="00550961">
        <w:t>ther time</w:t>
      </w:r>
      <w:r w:rsidR="001445F4" w:rsidRPr="00550961">
        <w:t xml:space="preserve"> </w:t>
      </w:r>
      <w:r w:rsidR="00345F8C">
        <w:t>(</w:t>
      </w:r>
      <w:r w:rsidR="001445F4" w:rsidRPr="00550961">
        <w:t>24:</w:t>
      </w:r>
      <w:r w:rsidR="00A90FE7" w:rsidRPr="00550961">
        <w:t>25)</w:t>
      </w:r>
      <w:r w:rsidR="00C66995" w:rsidRPr="00550961">
        <w:t xml:space="preserve">, but </w:t>
      </w:r>
      <w:r w:rsidR="00121BE1" w:rsidRPr="00550961">
        <w:t>here it links not only with the word</w:t>
      </w:r>
      <w:r w:rsidR="00803B0A">
        <w:t xml:space="preserve"> “</w:t>
      </w:r>
      <w:r w:rsidR="006D6E3C">
        <w:t>prince</w:t>
      </w:r>
      <w:r w:rsidR="00803B0A">
        <w:t>”</w:t>
      </w:r>
      <w:r w:rsidR="00121BE1" w:rsidRPr="00550961">
        <w:t xml:space="preserve"> </w:t>
      </w:r>
      <w:r w:rsidR="00DC7150" w:rsidRPr="00550961">
        <w:t>(</w:t>
      </w:r>
      <w:r w:rsidR="00DC7150" w:rsidRPr="00550961">
        <w:rPr>
          <w:rFonts w:cstheme="minorHAnsi"/>
          <w:rtl/>
          <w:lang w:bidi="he-IL"/>
        </w:rPr>
        <w:t>נָשֹ</w:t>
      </w:r>
      <w:r w:rsidR="00A81CD9" w:rsidRPr="00550961">
        <w:rPr>
          <w:rFonts w:cstheme="minorHAnsi"/>
          <w:rtl/>
          <w:lang w:bidi="he-IL"/>
        </w:rPr>
        <w:t>ׅי</w:t>
      </w:r>
      <w:r w:rsidR="00DC7150" w:rsidRPr="00550961">
        <w:rPr>
          <w:rFonts w:cstheme="minorHAnsi"/>
          <w:rtl/>
          <w:lang w:bidi="he-IL"/>
        </w:rPr>
        <w:t>א</w:t>
      </w:r>
      <w:r w:rsidR="00541C67" w:rsidRPr="00550961">
        <w:t>),</w:t>
      </w:r>
      <w:r w:rsidR="005C3D36" w:rsidRPr="00550961">
        <w:t xml:space="preserve"> which suggests someone lifted up, </w:t>
      </w:r>
      <w:r w:rsidR="00541C67" w:rsidRPr="00550961">
        <w:t xml:space="preserve">but also with the motif of lifting </w:t>
      </w:r>
      <w:r w:rsidR="00F80CF4" w:rsidRPr="00550961">
        <w:t>one’s stuff (</w:t>
      </w:r>
      <w:r w:rsidR="00B65D48">
        <w:t>12:</w:t>
      </w:r>
      <w:r w:rsidR="007F073C" w:rsidRPr="00550961">
        <w:t>6, 7</w:t>
      </w:r>
      <w:r w:rsidR="000062A2" w:rsidRPr="00550961">
        <w:t>, 12</w:t>
      </w:r>
      <w:r w:rsidR="007F073C" w:rsidRPr="00550961">
        <w:t xml:space="preserve">). </w:t>
      </w:r>
      <w:r w:rsidR="00C54397" w:rsidRPr="00550961">
        <w:t xml:space="preserve">The </w:t>
      </w:r>
      <w:r w:rsidR="006D6E3C">
        <w:t>prince</w:t>
      </w:r>
      <w:r w:rsidR="00103E70">
        <w:t xml:space="preserve"> </w:t>
      </w:r>
      <w:r w:rsidR="00C54397" w:rsidRPr="00550961">
        <w:t xml:space="preserve">is the person who </w:t>
      </w:r>
      <w:r w:rsidR="00491C23">
        <w:t>will</w:t>
      </w:r>
      <w:r w:rsidR="00C54397" w:rsidRPr="00550961">
        <w:t xml:space="preserve"> have to </w:t>
      </w:r>
      <w:r w:rsidR="00631656" w:rsidRPr="00550961">
        <w:t>set about</w:t>
      </w:r>
      <w:r w:rsidR="00C54397" w:rsidRPr="00550961">
        <w:t xml:space="preserve"> lifting</w:t>
      </w:r>
      <w:r w:rsidR="00631656" w:rsidRPr="00550961">
        <w:t xml:space="preserve"> his stuff</w:t>
      </w:r>
      <w:r w:rsidR="006D108D" w:rsidRPr="00550961">
        <w:t>, which is more than a little humiliating</w:t>
      </w:r>
      <w:r w:rsidR="005A2D0F" w:rsidRPr="00550961">
        <w:t>.</w:t>
      </w:r>
      <w:r w:rsidR="00B87C5C" w:rsidRPr="00550961">
        <w:t xml:space="preserve"> </w:t>
      </w:r>
      <w:r w:rsidR="00491C23">
        <w:t>T</w:t>
      </w:r>
      <w:r w:rsidR="00DD69D3" w:rsidRPr="00550961">
        <w:t>hen there are two other resonances of this word for lifti</w:t>
      </w:r>
      <w:r w:rsidR="004103DF" w:rsidRPr="00550961">
        <w:t>ng</w:t>
      </w:r>
      <w:r w:rsidR="00CC4245" w:rsidRPr="00550961">
        <w:t>. It has a homonym</w:t>
      </w:r>
      <w:r w:rsidR="00D622F7">
        <w:t>*</w:t>
      </w:r>
      <w:r w:rsidR="00CC4245" w:rsidRPr="00550961">
        <w:t xml:space="preserve"> </w:t>
      </w:r>
      <w:r w:rsidR="002E5B74" w:rsidRPr="00550961">
        <w:t xml:space="preserve">meaning a </w:t>
      </w:r>
      <w:r w:rsidR="00C06BDA">
        <w:t>“</w:t>
      </w:r>
      <w:r w:rsidR="002E5B74" w:rsidRPr="00550961">
        <w:t>message</w:t>
      </w:r>
      <w:r w:rsidR="00C06BDA">
        <w:t>”</w:t>
      </w:r>
      <w:r w:rsidR="002E5B74" w:rsidRPr="00550961">
        <w:t xml:space="preserve"> </w:t>
      </w:r>
      <w:r w:rsidR="00C06BDA">
        <w:t>that</w:t>
      </w:r>
      <w:r w:rsidR="00CC4245" w:rsidRPr="00550961">
        <w:t xml:space="preserve"> </w:t>
      </w:r>
      <w:r w:rsidR="00FF43F9" w:rsidRPr="00550961">
        <w:t>other prophets use</w:t>
      </w:r>
      <w:r w:rsidR="00CC4245" w:rsidRPr="00550961">
        <w:t xml:space="preserve"> </w:t>
      </w:r>
      <w:r w:rsidR="001B7966" w:rsidRPr="00550961">
        <w:t xml:space="preserve">(e.g., Isa 13:1; Nah </w:t>
      </w:r>
      <w:r w:rsidR="002E5B74" w:rsidRPr="00550961">
        <w:t xml:space="preserve">1:1). </w:t>
      </w:r>
      <w:r w:rsidR="0087228E" w:rsidRPr="00550961">
        <w:t xml:space="preserve">So </w:t>
      </w:r>
      <w:r w:rsidR="00F95161">
        <w:t>“</w:t>
      </w:r>
      <w:r w:rsidR="0087228E" w:rsidRPr="00F95161">
        <w:t>this</w:t>
      </w:r>
      <w:r w:rsidR="0087228E" w:rsidRPr="00550961">
        <w:rPr>
          <w:i/>
          <w:iCs/>
        </w:rPr>
        <w:t xml:space="preserve"> </w:t>
      </w:r>
      <w:r w:rsidR="0087228E" w:rsidRPr="00F95161">
        <w:t>lifting</w:t>
      </w:r>
      <w:r w:rsidR="0087228E" w:rsidRPr="00550961">
        <w:rPr>
          <w:i/>
          <w:iCs/>
        </w:rPr>
        <w:t xml:space="preserve"> </w:t>
      </w:r>
      <w:r w:rsidR="0087228E" w:rsidRPr="00F95161">
        <w:t>is</w:t>
      </w:r>
      <w:r w:rsidR="0087228E" w:rsidRPr="00550961">
        <w:rPr>
          <w:i/>
          <w:iCs/>
        </w:rPr>
        <w:t xml:space="preserve"> </w:t>
      </w:r>
      <w:r w:rsidR="0087228E" w:rsidRPr="00F95161">
        <w:t>the</w:t>
      </w:r>
      <w:r w:rsidR="0087228E" w:rsidRPr="00550961">
        <w:rPr>
          <w:i/>
          <w:iCs/>
        </w:rPr>
        <w:t xml:space="preserve"> </w:t>
      </w:r>
      <w:r w:rsidR="006D6E3C">
        <w:t>prince</w:t>
      </w:r>
      <w:r w:rsidR="00F95161">
        <w:t>”</w:t>
      </w:r>
      <w:r w:rsidR="0087228E" w:rsidRPr="00550961">
        <w:t xml:space="preserve"> could equally </w:t>
      </w:r>
      <w:r w:rsidR="00307835">
        <w:t>denote that</w:t>
      </w:r>
      <w:r w:rsidR="0087228E" w:rsidRPr="00550961">
        <w:t xml:space="preserve"> </w:t>
      </w:r>
      <w:r w:rsidR="00307835">
        <w:t>“</w:t>
      </w:r>
      <w:r w:rsidR="00C26CC7" w:rsidRPr="00307835">
        <w:t>the</w:t>
      </w:r>
      <w:r w:rsidR="00C26CC7" w:rsidRPr="00550961">
        <w:rPr>
          <w:i/>
          <w:iCs/>
        </w:rPr>
        <w:t xml:space="preserve"> </w:t>
      </w:r>
      <w:r w:rsidR="00C26CC7" w:rsidRPr="00307835">
        <w:t>subject</w:t>
      </w:r>
      <w:r w:rsidR="00C26CC7" w:rsidRPr="00550961">
        <w:rPr>
          <w:i/>
          <w:iCs/>
        </w:rPr>
        <w:t xml:space="preserve"> </w:t>
      </w:r>
      <w:r w:rsidR="00C26CC7" w:rsidRPr="00307835">
        <w:t>of</w:t>
      </w:r>
      <w:r w:rsidR="00C26CC7" w:rsidRPr="00550961">
        <w:rPr>
          <w:i/>
          <w:iCs/>
        </w:rPr>
        <w:t xml:space="preserve"> </w:t>
      </w:r>
      <w:r w:rsidR="0087228E" w:rsidRPr="00307835">
        <w:t>this</w:t>
      </w:r>
      <w:r w:rsidR="0087228E" w:rsidRPr="00550961">
        <w:rPr>
          <w:i/>
          <w:iCs/>
        </w:rPr>
        <w:t xml:space="preserve"> </w:t>
      </w:r>
      <w:r w:rsidR="0087228E" w:rsidRPr="00307835">
        <w:t>message</w:t>
      </w:r>
      <w:r w:rsidR="0087228E" w:rsidRPr="00550961">
        <w:rPr>
          <w:i/>
          <w:iCs/>
        </w:rPr>
        <w:t xml:space="preserve"> </w:t>
      </w:r>
      <w:r w:rsidR="0087228E" w:rsidRPr="00307835">
        <w:t>is</w:t>
      </w:r>
      <w:r w:rsidR="00C26CC7" w:rsidRPr="00550961">
        <w:rPr>
          <w:i/>
          <w:iCs/>
        </w:rPr>
        <w:t xml:space="preserve"> </w:t>
      </w:r>
      <w:r w:rsidR="00C26CC7" w:rsidRPr="00307835">
        <w:t>the</w:t>
      </w:r>
      <w:r w:rsidR="00C26CC7" w:rsidRPr="00550961">
        <w:rPr>
          <w:i/>
          <w:iCs/>
        </w:rPr>
        <w:t xml:space="preserve"> </w:t>
      </w:r>
      <w:r w:rsidR="006D6E3C">
        <w:t>prince</w:t>
      </w:r>
      <w:r w:rsidR="003F4FD0">
        <w:t>”</w:t>
      </w:r>
      <w:r w:rsidR="00C26CC7" w:rsidRPr="00550961">
        <w:t xml:space="preserve"> in Jerusalem. </w:t>
      </w:r>
      <w:r w:rsidR="003F4FD0">
        <w:t>Further,</w:t>
      </w:r>
      <w:r w:rsidR="00F226AA" w:rsidRPr="00550961">
        <w:t xml:space="preserve"> Jer</w:t>
      </w:r>
      <w:r w:rsidR="003C18B8">
        <w:t xml:space="preserve"> 23:33</w:t>
      </w:r>
      <w:r w:rsidR="00F54E97">
        <w:t>–</w:t>
      </w:r>
      <w:r w:rsidR="003C18B8">
        <w:t>40</w:t>
      </w:r>
      <w:r w:rsidR="003F4FD0">
        <w:t xml:space="preserve"> works</w:t>
      </w:r>
      <w:r w:rsidR="00F226AA" w:rsidRPr="00550961">
        <w:t xml:space="preserve"> cleverly with th</w:t>
      </w:r>
      <w:r w:rsidR="00335A24" w:rsidRPr="00550961">
        <w:t>e</w:t>
      </w:r>
      <w:r w:rsidR="00C04C29" w:rsidRPr="00550961">
        <w:t>s</w:t>
      </w:r>
      <w:r w:rsidR="00F226AA" w:rsidRPr="00550961">
        <w:t xml:space="preserve">e homonyms </w:t>
      </w:r>
      <w:r w:rsidR="00E65FDC">
        <w:t>in pointing out that</w:t>
      </w:r>
      <w:r w:rsidR="00B87C5C" w:rsidRPr="00550961">
        <w:t xml:space="preserve"> </w:t>
      </w:r>
      <w:r w:rsidR="00B06A60" w:rsidRPr="00E65FDC">
        <w:t>the</w:t>
      </w:r>
      <w:r w:rsidR="00B06A60" w:rsidRPr="00550961">
        <w:rPr>
          <w:i/>
          <w:iCs/>
        </w:rPr>
        <w:t xml:space="preserve"> </w:t>
      </w:r>
      <w:r w:rsidR="00B06A60" w:rsidRPr="00E65FDC">
        <w:t>subject</w:t>
      </w:r>
      <w:r w:rsidR="00B06A60" w:rsidRPr="00550961">
        <w:rPr>
          <w:i/>
          <w:iCs/>
        </w:rPr>
        <w:t xml:space="preserve"> </w:t>
      </w:r>
      <w:r w:rsidR="00B06A60" w:rsidRPr="00E65FDC">
        <w:t>of</w:t>
      </w:r>
      <w:r w:rsidR="00E65FDC">
        <w:t xml:space="preserve"> a</w:t>
      </w:r>
      <w:r w:rsidR="00B06A60" w:rsidRPr="00550961">
        <w:t xml:space="preserve"> </w:t>
      </w:r>
      <w:r w:rsidR="00335A24" w:rsidRPr="00E65FDC">
        <w:t>message</w:t>
      </w:r>
      <w:r w:rsidR="00335A24" w:rsidRPr="00550961">
        <w:t xml:space="preserve"> can be</w:t>
      </w:r>
      <w:r w:rsidR="00B06A60" w:rsidRPr="00550961">
        <w:t xml:space="preserve"> a </w:t>
      </w:r>
      <w:r w:rsidR="00B06A60" w:rsidRPr="007D06C8">
        <w:t>burden</w:t>
      </w:r>
      <w:r w:rsidR="007D06C8">
        <w:t xml:space="preserve"> that people have to lift up and carry</w:t>
      </w:r>
      <w:r w:rsidR="00B06A60" w:rsidRPr="00550961">
        <w:t xml:space="preserve">. </w:t>
      </w:r>
      <w:r w:rsidR="009C67AE" w:rsidRPr="00550961">
        <w:t>Jeremiah doesn’t quite say th</w:t>
      </w:r>
      <w:r w:rsidR="00230804">
        <w:t>is</w:t>
      </w:r>
      <w:r w:rsidR="009C67AE" w:rsidRPr="00550961">
        <w:t xml:space="preserve"> about Zedekiah, but it would fit with things he does say.</w:t>
      </w:r>
      <w:r w:rsidR="005023D5" w:rsidRPr="00550961">
        <w:t xml:space="preserve"> Josephus relates that Ezekiel sent this message to Zedekiah, who saw a conflict between Jeremiah’s warning that he would be taken to Babylon and Ezekiel’s declaration that he would not see it</w:t>
      </w:r>
      <w:r w:rsidR="00230804">
        <w:t>,</w:t>
      </w:r>
      <w:r w:rsidR="005023D5" w:rsidRPr="00550961">
        <w:t xml:space="preserve"> and decided to take no notice of either of them (</w:t>
      </w:r>
      <w:r w:rsidR="005023D5" w:rsidRPr="00294AC9">
        <w:rPr>
          <w:i/>
          <w:iCs/>
        </w:rPr>
        <w:t>Ant</w:t>
      </w:r>
      <w:r w:rsidR="00294AC9">
        <w:t>.</w:t>
      </w:r>
      <w:r w:rsidR="005023D5" w:rsidRPr="00550961">
        <w:t xml:space="preserve"> </w:t>
      </w:r>
      <w:r w:rsidR="00294AC9">
        <w:t>10.</w:t>
      </w:r>
      <w:r w:rsidR="005023D5" w:rsidRPr="00550961">
        <w:t>7</w:t>
      </w:r>
      <w:r w:rsidR="005C3766">
        <w:t xml:space="preserve">; </w:t>
      </w:r>
      <w:r w:rsidR="005023D5" w:rsidRPr="00550961">
        <w:t>Fairbairn, 120).</w:t>
      </w:r>
      <w:r w:rsidR="00FA38E7" w:rsidRPr="00550961">
        <w:t xml:space="preserve"> </w:t>
      </w:r>
      <w:r w:rsidR="00741C81" w:rsidRPr="00550961">
        <w:t xml:space="preserve">The </w:t>
      </w:r>
      <w:proofErr w:type="spellStart"/>
      <w:r w:rsidR="00741C81" w:rsidRPr="00550961">
        <w:t>Kebarites</w:t>
      </w:r>
      <w:proofErr w:type="spellEnd"/>
      <w:r w:rsidR="00C86F02">
        <w:t xml:space="preserve"> themselves</w:t>
      </w:r>
      <w:r w:rsidR="00741C81" w:rsidRPr="00550961">
        <w:t xml:space="preserve"> might not be enthusiastic about Zedekiah</w:t>
      </w:r>
      <w:r w:rsidR="006A43E9">
        <w:t>. A</w:t>
      </w:r>
      <w:r w:rsidR="005F45C6">
        <w:t xml:space="preserve">s king </w:t>
      </w:r>
      <w:r w:rsidR="00C86F02">
        <w:t>they might favor Jehoiachin</w:t>
      </w:r>
      <w:r w:rsidR="005F45C6">
        <w:t>,</w:t>
      </w:r>
      <w:r w:rsidR="00C86F02">
        <w:t xml:space="preserve"> who had been </w:t>
      </w:r>
      <w:r w:rsidR="005F45C6">
        <w:t>forced off to Babylon with them</w:t>
      </w:r>
      <w:r w:rsidR="0066366A">
        <w:t>. B</w:t>
      </w:r>
      <w:r w:rsidR="00120218" w:rsidRPr="00550961">
        <w:t xml:space="preserve">ut they might not be enthusiastic about </w:t>
      </w:r>
      <w:r w:rsidR="0066366A">
        <w:t>Zedekiah</w:t>
      </w:r>
      <w:r w:rsidR="00120218" w:rsidRPr="00550961">
        <w:t xml:space="preserve"> </w:t>
      </w:r>
      <w:r w:rsidR="00130EF1" w:rsidRPr="00550961">
        <w:t>having to abandon the city, either</w:t>
      </w:r>
      <w:r w:rsidR="00F51FD4" w:rsidRPr="00550961">
        <w:t>. Furth</w:t>
      </w:r>
      <w:r w:rsidR="00D728F4" w:rsidRPr="00550961">
        <w:t>er,</w:t>
      </w:r>
      <w:r w:rsidR="00F51FD4" w:rsidRPr="00550961">
        <w:t xml:space="preserve"> the individual</w:t>
      </w:r>
      <w:r w:rsidR="00631F67">
        <w:t xml:space="preserve"> </w:t>
      </w:r>
      <w:r w:rsidR="00F51FD4" w:rsidRPr="00550961">
        <w:t>represent</w:t>
      </w:r>
      <w:r w:rsidR="0089259E">
        <w:t>ing</w:t>
      </w:r>
      <w:r w:rsidR="00F51FD4" w:rsidRPr="00550961">
        <w:t xml:space="preserve"> a</w:t>
      </w:r>
      <w:r w:rsidR="00631F67">
        <w:t xml:space="preserve"> leader also represent</w:t>
      </w:r>
      <w:r w:rsidR="0089259E">
        <w:t>s</w:t>
      </w:r>
      <w:r w:rsidR="00631F67">
        <w:t xml:space="preserve"> the</w:t>
      </w:r>
      <w:r w:rsidR="00F51FD4" w:rsidRPr="00550961">
        <w:t xml:space="preserve"> </w:t>
      </w:r>
      <w:r w:rsidR="00311033" w:rsidRPr="00550961">
        <w:t>people</w:t>
      </w:r>
      <w:r w:rsidR="00311033" w:rsidRPr="00550961">
        <w:rPr>
          <w:i/>
          <w:iCs/>
        </w:rPr>
        <w:t>,</w:t>
      </w:r>
      <w:r w:rsidR="00D24F56" w:rsidRPr="00550961">
        <w:t xml:space="preserve"> </w:t>
      </w:r>
      <w:r w:rsidR="00631F67">
        <w:t>“</w:t>
      </w:r>
      <w:r w:rsidR="0068308D">
        <w:t>Israel’s</w:t>
      </w:r>
      <w:r w:rsidR="00130EF1" w:rsidRPr="00550961">
        <w:rPr>
          <w:i/>
          <w:iCs/>
        </w:rPr>
        <w:t xml:space="preserve"> </w:t>
      </w:r>
      <w:r w:rsidR="00130EF1" w:rsidRPr="00631F67">
        <w:t>entire</w:t>
      </w:r>
      <w:r w:rsidR="00130EF1" w:rsidRPr="00550961">
        <w:rPr>
          <w:i/>
          <w:iCs/>
        </w:rPr>
        <w:t xml:space="preserve"> </w:t>
      </w:r>
      <w:r w:rsidR="00130EF1" w:rsidRPr="00631F67">
        <w:t>household</w:t>
      </w:r>
      <w:r w:rsidR="00B40E74">
        <w:t>.”</w:t>
      </w:r>
      <w:r w:rsidR="00475268" w:rsidRPr="00550961">
        <w:t xml:space="preserve"> </w:t>
      </w:r>
      <w:r w:rsidR="005A0768" w:rsidRPr="00550961">
        <w:t>Ezekiel</w:t>
      </w:r>
      <w:r w:rsidR="004C03EF">
        <w:t xml:space="preserve"> </w:t>
      </w:r>
      <w:r w:rsidR="0089259E">
        <w:t xml:space="preserve">here </w:t>
      </w:r>
      <w:r w:rsidR="005A0768" w:rsidRPr="00550961">
        <w:t xml:space="preserve">applies this description to the Jerusalemites as opposed to the </w:t>
      </w:r>
      <w:proofErr w:type="spellStart"/>
      <w:r w:rsidR="005A0768" w:rsidRPr="00550961">
        <w:t>Kebarites</w:t>
      </w:r>
      <w:proofErr w:type="spellEnd"/>
      <w:r w:rsidR="00B40E74">
        <w:t>, who</w:t>
      </w:r>
      <w:r w:rsidR="00475268" w:rsidRPr="00550961">
        <w:t xml:space="preserve"> might also not be very enthusiastic about the</w:t>
      </w:r>
      <w:r w:rsidR="005A0768" w:rsidRPr="00550961">
        <w:t xml:space="preserve"> Jerusalemites</w:t>
      </w:r>
      <w:r w:rsidR="00244BB0">
        <w:t>.</w:t>
      </w:r>
      <w:r w:rsidR="00653EB2">
        <w:t xml:space="preserve"> Even </w:t>
      </w:r>
      <w:r w:rsidR="001624FD">
        <w:t xml:space="preserve">the Jerusalemites </w:t>
      </w:r>
      <w:r w:rsidR="00653EB2">
        <w:t xml:space="preserve">were </w:t>
      </w:r>
      <w:r w:rsidR="00AD72A8">
        <w:t>poor</w:t>
      </w:r>
      <w:r w:rsidR="00653EB2">
        <w:t xml:space="preserve"> figs (</w:t>
      </w:r>
      <w:r w:rsidR="00244BB0">
        <w:t>Jer</w:t>
      </w:r>
      <w:r w:rsidR="00653EB2">
        <w:t xml:space="preserve"> 24)</w:t>
      </w:r>
      <w:r w:rsidR="00244BB0">
        <w:t xml:space="preserve">, </w:t>
      </w:r>
      <w:r w:rsidR="00581EEF">
        <w:t xml:space="preserve">but </w:t>
      </w:r>
      <w:r w:rsidR="00244BB0">
        <w:t xml:space="preserve">the </w:t>
      </w:r>
      <w:proofErr w:type="spellStart"/>
      <w:r w:rsidR="00653EB2">
        <w:t>Kebarites</w:t>
      </w:r>
      <w:proofErr w:type="spellEnd"/>
      <w:r w:rsidR="00653EB2">
        <w:t xml:space="preserve"> might</w:t>
      </w:r>
      <w:r w:rsidR="00475268" w:rsidRPr="00550961">
        <w:t xml:space="preserve"> </w:t>
      </w:r>
      <w:r w:rsidR="005A0768" w:rsidRPr="00550961">
        <w:t xml:space="preserve">not </w:t>
      </w:r>
      <w:r w:rsidR="00475268" w:rsidRPr="00550961">
        <w:t xml:space="preserve">be </w:t>
      </w:r>
      <w:r w:rsidR="00037F69" w:rsidRPr="00550961">
        <w:t>enthusiastic about them having to abandon the city</w:t>
      </w:r>
      <w:r w:rsidR="00653EB2">
        <w:t xml:space="preserve">, </w:t>
      </w:r>
      <w:r w:rsidR="00AD72A8">
        <w:t>e</w:t>
      </w:r>
      <w:r w:rsidR="00653EB2">
        <w:t>ither</w:t>
      </w:r>
      <w:r w:rsidR="005A0768" w:rsidRPr="00550961">
        <w:rPr>
          <w:i/>
          <w:iCs/>
        </w:rPr>
        <w:t>.</w:t>
      </w:r>
    </w:p>
    <w:p w14:paraId="0716BF46" w14:textId="1345B451" w:rsidR="009E7F9F" w:rsidRPr="00550961" w:rsidRDefault="006919AC" w:rsidP="009E7F9F">
      <w:r w:rsidRPr="00550961">
        <w:rPr>
          <w:b/>
          <w:bCs/>
        </w:rPr>
        <w:t>12:11</w:t>
      </w:r>
      <w:r w:rsidR="007F0CD5">
        <w:rPr>
          <w:b/>
          <w:bCs/>
        </w:rPr>
        <w:t>–</w:t>
      </w:r>
      <w:r w:rsidRPr="00550961">
        <w:rPr>
          <w:b/>
          <w:bCs/>
        </w:rPr>
        <w:t xml:space="preserve">12 </w:t>
      </w:r>
      <w:r w:rsidR="00791D82" w:rsidRPr="00550961">
        <w:t xml:space="preserve">So Ezekiel </w:t>
      </w:r>
      <w:r w:rsidR="00F95AB3" w:rsidRPr="00550961">
        <w:t xml:space="preserve">is a portent for the </w:t>
      </w:r>
      <w:proofErr w:type="spellStart"/>
      <w:r w:rsidR="00F95AB3" w:rsidRPr="00550961">
        <w:t>Kebarites</w:t>
      </w:r>
      <w:proofErr w:type="spellEnd"/>
      <w:r w:rsidR="00B31440">
        <w:t>. H</w:t>
      </w:r>
      <w:r w:rsidR="00F95AB3" w:rsidRPr="00550961">
        <w:t xml:space="preserve">e </w:t>
      </w:r>
      <w:r w:rsidR="00791D82" w:rsidRPr="00550961">
        <w:t xml:space="preserve">stands for </w:t>
      </w:r>
      <w:r w:rsidR="00DE4462" w:rsidRPr="00550961">
        <w:t xml:space="preserve">Zedekiah and for </w:t>
      </w:r>
      <w:r w:rsidR="0005115A" w:rsidRPr="00550961">
        <w:t>the Jerusalemites</w:t>
      </w:r>
      <w:r w:rsidR="00F95AB3" w:rsidRPr="00550961">
        <w:t xml:space="preserve">, to open the </w:t>
      </w:r>
      <w:proofErr w:type="spellStart"/>
      <w:r w:rsidR="00F95AB3" w:rsidRPr="00550961">
        <w:t>Kebarites</w:t>
      </w:r>
      <w:proofErr w:type="spellEnd"/>
      <w:r w:rsidR="00F95AB3" w:rsidRPr="00550961">
        <w:t>’ eyes to the fate that hangs over the</w:t>
      </w:r>
      <w:r w:rsidR="00495A85" w:rsidRPr="00550961">
        <w:t xml:space="preserve"> Jerusalemites</w:t>
      </w:r>
      <w:r w:rsidR="00F95AB3" w:rsidRPr="00550961">
        <w:t xml:space="preserve"> and their </w:t>
      </w:r>
      <w:r w:rsidR="006D6E3C">
        <w:t>prince</w:t>
      </w:r>
      <w:r w:rsidR="00F95AB3" w:rsidRPr="00550961">
        <w:t>.</w:t>
      </w:r>
      <w:r w:rsidR="00B7300A" w:rsidRPr="00550961">
        <w:t xml:space="preserve"> </w:t>
      </w:r>
      <w:r w:rsidR="006E1B66">
        <w:t>T</w:t>
      </w:r>
      <w:r w:rsidR="009E7F9F" w:rsidRPr="00550961">
        <w:t xml:space="preserve">he script for the drama </w:t>
      </w:r>
      <w:r w:rsidR="00B7300A" w:rsidRPr="00550961">
        <w:t xml:space="preserve">and the message that interprets it </w:t>
      </w:r>
      <w:r w:rsidR="009E7F9F" w:rsidRPr="00550961">
        <w:t>overlaps with how things</w:t>
      </w:r>
      <w:r w:rsidR="00B7300A" w:rsidRPr="00550961">
        <w:t xml:space="preserve"> actually</w:t>
      </w:r>
      <w:r w:rsidR="009E7F9F" w:rsidRPr="00550961">
        <w:t xml:space="preserve"> happened according to 2</w:t>
      </w:r>
      <w:r w:rsidR="00FC5E09">
        <w:t> </w:t>
      </w:r>
      <w:r w:rsidR="009E7F9F" w:rsidRPr="00550961">
        <w:t>Kgs 25:4</w:t>
      </w:r>
      <w:r w:rsidR="007F0CD5">
        <w:t>–</w:t>
      </w:r>
      <w:r w:rsidR="009E7F9F" w:rsidRPr="00550961">
        <w:t>7</w:t>
      </w:r>
      <w:r w:rsidR="00DF1142" w:rsidRPr="00550961">
        <w:t xml:space="preserve">. </w:t>
      </w:r>
      <w:r w:rsidR="00EC6479">
        <w:t>I</w:t>
      </w:r>
      <w:r w:rsidR="00DF1142" w:rsidRPr="00550961">
        <w:t xml:space="preserve">t does </w:t>
      </w:r>
      <w:r w:rsidR="009E7F9F" w:rsidRPr="00550961">
        <w:t xml:space="preserve">not </w:t>
      </w:r>
      <w:r w:rsidR="00DF1142" w:rsidRPr="00550961">
        <w:t xml:space="preserve">precisely </w:t>
      </w:r>
      <w:r w:rsidR="009E7F9F" w:rsidRPr="00550961">
        <w:t xml:space="preserve">correspond in the way one might expect if </w:t>
      </w:r>
      <w:r w:rsidR="00DF1142" w:rsidRPr="00550961">
        <w:t xml:space="preserve">either Yahweh was simply giving the </w:t>
      </w:r>
      <w:proofErr w:type="spellStart"/>
      <w:r w:rsidR="00DF1142" w:rsidRPr="00550961">
        <w:t>Kebarites</w:t>
      </w:r>
      <w:proofErr w:type="spellEnd"/>
      <w:r w:rsidR="00DF1142" w:rsidRPr="00550961">
        <w:t xml:space="preserve"> an advance </w:t>
      </w:r>
      <w:r w:rsidR="0006292D" w:rsidRPr="00550961">
        <w:t>video o</w:t>
      </w:r>
      <w:r w:rsidR="006E42A3" w:rsidRPr="00550961">
        <w:t>f</w:t>
      </w:r>
      <w:r w:rsidR="0006292D" w:rsidRPr="00550961">
        <w:t xml:space="preserve"> what would happen or if </w:t>
      </w:r>
      <w:r w:rsidR="009E7F9F" w:rsidRPr="00550961">
        <w:t>the message had been composed in light of events. Zedekiah and his staff</w:t>
      </w:r>
      <w:r w:rsidR="00B87C5C" w:rsidRPr="00550961">
        <w:t xml:space="preserve"> </w:t>
      </w:r>
      <w:r w:rsidR="009E7F9F" w:rsidRPr="00550961">
        <w:t xml:space="preserve">exited </w:t>
      </w:r>
      <w:r w:rsidR="00502D14" w:rsidRPr="00550961">
        <w:t xml:space="preserve">the city </w:t>
      </w:r>
      <w:r w:rsidR="009E7F9F" w:rsidRPr="00550961">
        <w:t>through a gate</w:t>
      </w:r>
      <w:r w:rsidR="00DA573B" w:rsidRPr="00550961">
        <w:t>, and t</w:t>
      </w:r>
      <w:r w:rsidR="009E7F9F" w:rsidRPr="00550961">
        <w:t>he elliptical</w:t>
      </w:r>
      <w:r w:rsidR="00584045">
        <w:t xml:space="preserve">* </w:t>
      </w:r>
      <w:r w:rsidR="009E7F9F" w:rsidRPr="00550961">
        <w:t xml:space="preserve">description </w:t>
      </w:r>
      <w:r w:rsidR="005A2276" w:rsidRPr="00550961">
        <w:t>in 2</w:t>
      </w:r>
      <w:r w:rsidR="00FC5E09">
        <w:t> </w:t>
      </w:r>
      <w:r w:rsidR="005A2276" w:rsidRPr="00550961">
        <w:t xml:space="preserve">Kings </w:t>
      </w:r>
      <w:r w:rsidR="009E7F9F" w:rsidRPr="00550961">
        <w:t xml:space="preserve">implies that the Babylonians </w:t>
      </w:r>
      <w:r w:rsidR="00DA573B" w:rsidRPr="00550961">
        <w:t>made a breach in</w:t>
      </w:r>
      <w:r w:rsidR="009E7F9F" w:rsidRPr="00550961">
        <w:t xml:space="preserve"> the </w:t>
      </w:r>
      <w:r w:rsidR="00DA573B" w:rsidRPr="00550961">
        <w:t xml:space="preserve">city </w:t>
      </w:r>
      <w:r w:rsidR="009E7F9F" w:rsidRPr="00550961">
        <w:t>wall rather than that Zedekiah did.</w:t>
      </w:r>
      <w:r w:rsidR="00D76C24" w:rsidRPr="00550961">
        <w:t xml:space="preserve"> </w:t>
      </w:r>
      <w:r w:rsidR="00331C44" w:rsidRPr="00550961">
        <w:t xml:space="preserve">Zedekiah’s covering his eyes fits with the fact that he is not going to see the country again, though </w:t>
      </w:r>
      <w:r w:rsidR="00B07507">
        <w:t xml:space="preserve">in </w:t>
      </w:r>
      <w:r w:rsidR="00574FE7" w:rsidRPr="00550961">
        <w:t xml:space="preserve">his own mind at the time, it </w:t>
      </w:r>
      <w:r w:rsidR="00B07507">
        <w:t>could</w:t>
      </w:r>
      <w:r w:rsidR="00574FE7" w:rsidRPr="00550961">
        <w:t xml:space="preserve"> be </w:t>
      </w:r>
      <w:r w:rsidR="00C14EC1" w:rsidRPr="00550961">
        <w:t>an expression of shame and grief.</w:t>
      </w:r>
    </w:p>
    <w:p w14:paraId="736727DA" w14:textId="0A02B794" w:rsidR="008157FC" w:rsidRDefault="004F2083" w:rsidP="008547D1">
      <w:r w:rsidRPr="00550961">
        <w:rPr>
          <w:b/>
          <w:bCs/>
        </w:rPr>
        <w:t>12:13</w:t>
      </w:r>
      <w:r w:rsidR="007F0CD5">
        <w:rPr>
          <w:b/>
          <w:bCs/>
        </w:rPr>
        <w:t>–</w:t>
      </w:r>
      <w:r w:rsidRPr="00550961">
        <w:rPr>
          <w:b/>
          <w:bCs/>
        </w:rPr>
        <w:t>16</w:t>
      </w:r>
      <w:r w:rsidR="003C4E49" w:rsidRPr="00550961">
        <w:t xml:space="preserve"> The second half of Yahweh’s message goes beyond anything indicated by the drama</w:t>
      </w:r>
      <w:r w:rsidR="0021599E" w:rsidRPr="00550961">
        <w:t xml:space="preserve">, which </w:t>
      </w:r>
      <w:r w:rsidR="0007030B" w:rsidRPr="00550961">
        <w:t>included no</w:t>
      </w:r>
      <w:r w:rsidR="00ED36A7" w:rsidRPr="00550961">
        <w:t xml:space="preserve"> suggest</w:t>
      </w:r>
      <w:r w:rsidR="0007030B" w:rsidRPr="00550961">
        <w:t>ion</w:t>
      </w:r>
      <w:r w:rsidR="00ED36A7" w:rsidRPr="00550961">
        <w:t xml:space="preserve"> that</w:t>
      </w:r>
      <w:r w:rsidR="00E53F06" w:rsidRPr="00550961">
        <w:t xml:space="preserve"> the migration would end in disaster</w:t>
      </w:r>
      <w:r w:rsidR="002A1FAB" w:rsidRPr="00550961">
        <w:t>.</w:t>
      </w:r>
      <w:r w:rsidR="00C370EC" w:rsidRPr="00550961">
        <w:t xml:space="preserve"> </w:t>
      </w:r>
      <w:r w:rsidR="0003077B">
        <w:t>“</w:t>
      </w:r>
      <w:r w:rsidR="00FF57F9" w:rsidRPr="0003077B">
        <w:t>Spread</w:t>
      </w:r>
      <w:r w:rsidR="00FF57F9" w:rsidRPr="00550961">
        <w:rPr>
          <w:i/>
          <w:iCs/>
        </w:rPr>
        <w:t xml:space="preserve"> </w:t>
      </w:r>
      <w:r w:rsidR="00FF57F9" w:rsidRPr="0003077B">
        <w:t>my</w:t>
      </w:r>
      <w:r w:rsidR="00FF57F9" w:rsidRPr="00550961">
        <w:rPr>
          <w:i/>
          <w:iCs/>
        </w:rPr>
        <w:t xml:space="preserve"> </w:t>
      </w:r>
      <w:r w:rsidR="00FF57F9" w:rsidRPr="0003077B">
        <w:t>net</w:t>
      </w:r>
      <w:r w:rsidR="0003077B">
        <w:t>”</w:t>
      </w:r>
      <w:r w:rsidR="00FF57F9" w:rsidRPr="00550961">
        <w:t xml:space="preserve"> is a familiar image (Ps 140:</w:t>
      </w:r>
      <w:r w:rsidR="00C01F4E" w:rsidRPr="00550961">
        <w:t>5 [6])</w:t>
      </w:r>
      <w:r w:rsidR="009310DA" w:rsidRPr="00550961">
        <w:t xml:space="preserve"> </w:t>
      </w:r>
      <w:r w:rsidR="0046219B" w:rsidRPr="00550961">
        <w:t>that Ms. Jerusalem uses to describe Yahweh’s action in 587 (Lam 1:13)</w:t>
      </w:r>
      <w:r w:rsidR="0046219B">
        <w:t xml:space="preserve">. </w:t>
      </w:r>
      <w:proofErr w:type="spellStart"/>
      <w:r w:rsidR="0046219B">
        <w:t>Ezke</w:t>
      </w:r>
      <w:r w:rsidR="004846BA">
        <w:t>k</w:t>
      </w:r>
      <w:r w:rsidR="0046219B">
        <w:t>iel</w:t>
      </w:r>
      <w:proofErr w:type="spellEnd"/>
      <w:r w:rsidR="0046219B">
        <w:t xml:space="preserve"> </w:t>
      </w:r>
      <w:r w:rsidR="008A0CCC" w:rsidRPr="00550961">
        <w:t>use</w:t>
      </w:r>
      <w:r w:rsidR="009310DA" w:rsidRPr="00550961">
        <w:t>s</w:t>
      </w:r>
      <w:r w:rsidR="008A0CCC" w:rsidRPr="00550961">
        <w:t xml:space="preserve"> </w:t>
      </w:r>
      <w:r w:rsidR="004846BA">
        <w:t xml:space="preserve">it </w:t>
      </w:r>
      <w:r w:rsidR="008A0CCC" w:rsidRPr="00550961">
        <w:t xml:space="preserve">later </w:t>
      </w:r>
      <w:r w:rsidR="004846BA">
        <w:t>to describe the</w:t>
      </w:r>
      <w:r w:rsidR="008A0CCC" w:rsidRPr="00550961">
        <w:t xml:space="preserve"> fate</w:t>
      </w:r>
      <w:r w:rsidR="009310DA" w:rsidRPr="00550961">
        <w:t>s</w:t>
      </w:r>
      <w:r w:rsidR="008A0CCC" w:rsidRPr="00550961">
        <w:t xml:space="preserve"> of Zedekiah (</w:t>
      </w:r>
      <w:r w:rsidR="009C46F2" w:rsidRPr="00550961">
        <w:t xml:space="preserve">Ezek </w:t>
      </w:r>
      <w:r w:rsidR="008A0CCC" w:rsidRPr="00550961">
        <w:t>17:20</w:t>
      </w:r>
      <w:r w:rsidR="00BC34D6" w:rsidRPr="00550961">
        <w:t>; 19:8</w:t>
      </w:r>
      <w:r w:rsidR="008A0CCC" w:rsidRPr="00550961">
        <w:t>)</w:t>
      </w:r>
      <w:r w:rsidR="00B0042C" w:rsidRPr="00550961">
        <w:t xml:space="preserve"> and Pharaoh (</w:t>
      </w:r>
      <w:r w:rsidR="003813E1" w:rsidRPr="00550961">
        <w:t>32:3)</w:t>
      </w:r>
      <w:r w:rsidR="000C637D">
        <w:t>.</w:t>
      </w:r>
      <w:r w:rsidR="009310DA" w:rsidRPr="00550961">
        <w:t xml:space="preserve"> </w:t>
      </w:r>
      <w:r w:rsidR="0081445E">
        <w:t>“</w:t>
      </w:r>
      <w:r w:rsidR="00A75AD6" w:rsidRPr="0081445E">
        <w:t>Caught</w:t>
      </w:r>
      <w:r w:rsidR="00A75AD6" w:rsidRPr="00550961">
        <w:rPr>
          <w:i/>
          <w:iCs/>
        </w:rPr>
        <w:t xml:space="preserve"> </w:t>
      </w:r>
      <w:r w:rsidR="00A75AD6" w:rsidRPr="0081445E">
        <w:t>in</w:t>
      </w:r>
      <w:r w:rsidR="00A75AD6" w:rsidRPr="00550961">
        <w:rPr>
          <w:i/>
          <w:iCs/>
        </w:rPr>
        <w:t xml:space="preserve"> </w:t>
      </w:r>
      <w:r w:rsidR="00A75AD6" w:rsidRPr="0081445E">
        <w:t>my</w:t>
      </w:r>
      <w:r w:rsidR="00A75AD6" w:rsidRPr="00550961">
        <w:rPr>
          <w:i/>
          <w:iCs/>
        </w:rPr>
        <w:t xml:space="preserve"> </w:t>
      </w:r>
      <w:r w:rsidR="00A75AD6" w:rsidRPr="0081445E">
        <w:t>trap</w:t>
      </w:r>
      <w:r w:rsidR="0081445E">
        <w:t>”</w:t>
      </w:r>
      <w:r w:rsidR="00A75AD6" w:rsidRPr="00550961">
        <w:rPr>
          <w:i/>
          <w:iCs/>
        </w:rPr>
        <w:t xml:space="preserve"> </w:t>
      </w:r>
      <w:r w:rsidR="00A75AD6" w:rsidRPr="00550961">
        <w:t>is a</w:t>
      </w:r>
      <w:r w:rsidR="00315BBD">
        <w:t>n alternative</w:t>
      </w:r>
      <w:r w:rsidR="00A75AD6" w:rsidRPr="00550961">
        <w:t xml:space="preserve"> version of the same metaphor</w:t>
      </w:r>
      <w:r w:rsidR="007A25DD" w:rsidRPr="00550961">
        <w:t xml:space="preserve"> that is more or less peculiar to Ezekiel (also 17:20).</w:t>
      </w:r>
      <w:r w:rsidR="00A75AD6" w:rsidRPr="00550961">
        <w:t xml:space="preserve"> </w:t>
      </w:r>
      <w:r w:rsidR="00634CD9" w:rsidRPr="00550961">
        <w:t xml:space="preserve">The picture is of a </w:t>
      </w:r>
      <w:r w:rsidR="004C68B6" w:rsidRPr="00550961">
        <w:t xml:space="preserve">game </w:t>
      </w:r>
      <w:r w:rsidR="00634CD9" w:rsidRPr="00550961">
        <w:t>hunter d</w:t>
      </w:r>
      <w:r w:rsidR="001C4D19">
        <w:t>igging</w:t>
      </w:r>
      <w:r w:rsidR="00634CD9" w:rsidRPr="00550961">
        <w:t xml:space="preserve"> a pit </w:t>
      </w:r>
      <w:r w:rsidR="00A12B5C" w:rsidRPr="00550961">
        <w:t>and disguis</w:t>
      </w:r>
      <w:r w:rsidR="001C4D19">
        <w:t>ing</w:t>
      </w:r>
      <w:r w:rsidR="00A12B5C" w:rsidRPr="00550961">
        <w:t xml:space="preserve"> it with </w:t>
      </w:r>
      <w:r w:rsidR="009630E8" w:rsidRPr="00550961">
        <w:t>netting</w:t>
      </w:r>
      <w:r w:rsidR="00D71CAA" w:rsidRPr="00550961">
        <w:t xml:space="preserve"> or </w:t>
      </w:r>
      <w:r w:rsidR="00EC3A9F" w:rsidRPr="00550961">
        <w:t>foliage</w:t>
      </w:r>
      <w:r w:rsidR="004C68B6" w:rsidRPr="00550961">
        <w:t>, or a bird-hunter</w:t>
      </w:r>
      <w:r w:rsidR="00282463">
        <w:t xml:space="preserve"> </w:t>
      </w:r>
      <w:r w:rsidR="004C68B6" w:rsidRPr="00550961">
        <w:t xml:space="preserve">simply </w:t>
      </w:r>
      <w:r w:rsidR="00EC3A9F" w:rsidRPr="00550961">
        <w:t>spread</w:t>
      </w:r>
      <w:r w:rsidR="00282463">
        <w:t>ing</w:t>
      </w:r>
      <w:r w:rsidR="00EC3A9F" w:rsidRPr="00550961">
        <w:t xml:space="preserve"> netting or foliage</w:t>
      </w:r>
      <w:r w:rsidR="00AB1688" w:rsidRPr="00550961">
        <w:t xml:space="preserve">. A successful </w:t>
      </w:r>
      <w:r w:rsidR="0000101E" w:rsidRPr="00550961">
        <w:t>warrior king is a successful hunter.</w:t>
      </w:r>
      <w:r w:rsidR="0000101E" w:rsidRPr="00550961">
        <w:rPr>
          <w:rStyle w:val="FootnoteReference"/>
        </w:rPr>
        <w:footnoteReference w:id="8"/>
      </w:r>
      <w:r w:rsidR="000F70E4" w:rsidRPr="00550961">
        <w:t xml:space="preserve"> </w:t>
      </w:r>
      <w:r w:rsidR="00717546" w:rsidRPr="00550961">
        <w:t xml:space="preserve">Zedekiah will end up in Babylon, like </w:t>
      </w:r>
      <w:r w:rsidR="00297BF2" w:rsidRPr="00550961">
        <w:t xml:space="preserve">his nephew </w:t>
      </w:r>
      <w:r w:rsidR="00717546" w:rsidRPr="00550961">
        <w:t>Jehoiachin</w:t>
      </w:r>
      <w:r w:rsidR="00016C8A">
        <w:t>,</w:t>
      </w:r>
      <w:r w:rsidR="000874FD">
        <w:t xml:space="preserve"> and his</w:t>
      </w:r>
      <w:r w:rsidR="00C370EC" w:rsidRPr="00550961">
        <w:t xml:space="preserve"> fate </w:t>
      </w:r>
      <w:r w:rsidR="007D08A3" w:rsidRPr="00550961">
        <w:t>will</w:t>
      </w:r>
      <w:r w:rsidR="00B938F4" w:rsidRPr="00550961">
        <w:t xml:space="preserve"> correspond to this threat</w:t>
      </w:r>
      <w:r w:rsidR="0023315C">
        <w:t>,</w:t>
      </w:r>
      <w:r w:rsidR="00B938F4" w:rsidRPr="00550961">
        <w:t xml:space="preserve"> </w:t>
      </w:r>
      <w:r w:rsidR="002A1FAB" w:rsidRPr="00550961">
        <w:t xml:space="preserve">except that it </w:t>
      </w:r>
      <w:r w:rsidR="007D08A3" w:rsidRPr="00550961">
        <w:t>will be</w:t>
      </w:r>
      <w:r w:rsidR="002A1FAB" w:rsidRPr="00550961">
        <w:t xml:space="preserve"> more gruesome</w:t>
      </w:r>
      <w:r w:rsidR="00C370EC" w:rsidRPr="00550961">
        <w:t xml:space="preserve"> </w:t>
      </w:r>
      <w:r w:rsidR="001D2680" w:rsidRPr="00550961">
        <w:t>and i</w:t>
      </w:r>
      <w:r w:rsidR="00315485" w:rsidRPr="00550961">
        <w:t>t will</w:t>
      </w:r>
      <w:r w:rsidR="00AB5664" w:rsidRPr="00550961">
        <w:t xml:space="preserve"> give further significance to</w:t>
      </w:r>
      <w:r w:rsidR="00315485" w:rsidRPr="00550961">
        <w:t xml:space="preserve"> the </w:t>
      </w:r>
      <w:r w:rsidR="00665F96" w:rsidRPr="00550961">
        <w:t xml:space="preserve">slightly enigmatic </w:t>
      </w:r>
      <w:r w:rsidR="00B27FA8">
        <w:t>“</w:t>
      </w:r>
      <w:r w:rsidR="00665F96" w:rsidRPr="00B27FA8">
        <w:t>he</w:t>
      </w:r>
      <w:r w:rsidR="00665F96" w:rsidRPr="00550961">
        <w:rPr>
          <w:i/>
          <w:iCs/>
        </w:rPr>
        <w:t xml:space="preserve"> </w:t>
      </w:r>
      <w:r w:rsidR="00665F96" w:rsidRPr="00B27FA8">
        <w:t>will</w:t>
      </w:r>
      <w:r w:rsidR="00665F96" w:rsidRPr="00550961">
        <w:rPr>
          <w:i/>
          <w:iCs/>
        </w:rPr>
        <w:t xml:space="preserve"> </w:t>
      </w:r>
      <w:r w:rsidR="00665F96" w:rsidRPr="00B27FA8">
        <w:t>not</w:t>
      </w:r>
      <w:r w:rsidR="00665F96" w:rsidRPr="00550961">
        <w:rPr>
          <w:i/>
          <w:iCs/>
        </w:rPr>
        <w:t xml:space="preserve"> </w:t>
      </w:r>
      <w:r w:rsidR="00665F96" w:rsidRPr="00B27FA8">
        <w:t>see</w:t>
      </w:r>
      <w:r w:rsidR="00665F96" w:rsidRPr="00550961">
        <w:rPr>
          <w:i/>
          <w:iCs/>
        </w:rPr>
        <w:t xml:space="preserve"> </w:t>
      </w:r>
      <w:r w:rsidR="00665F96" w:rsidRPr="00B27FA8">
        <w:t>it</w:t>
      </w:r>
      <w:r w:rsidR="00D57F73">
        <w:t>,”</w:t>
      </w:r>
      <w:r w:rsidR="00B27FA8">
        <w:t xml:space="preserve"> </w:t>
      </w:r>
      <w:r w:rsidR="00D57F73">
        <w:t xml:space="preserve">which </w:t>
      </w:r>
      <w:r w:rsidR="00B27FA8">
        <w:t>will cover more than his</w:t>
      </w:r>
      <w:r w:rsidR="003B453F" w:rsidRPr="00550961">
        <w:t xml:space="preserve"> not seeing his home country anymore</w:t>
      </w:r>
      <w:r w:rsidR="005D26BD">
        <w:t xml:space="preserve"> (2</w:t>
      </w:r>
      <w:r w:rsidR="006B6AE2">
        <w:t> </w:t>
      </w:r>
      <w:r w:rsidR="005D26BD">
        <w:t xml:space="preserve">Kgs </w:t>
      </w:r>
      <w:r w:rsidR="003C3038">
        <w:t>25:7)</w:t>
      </w:r>
      <w:r w:rsidR="003B453F" w:rsidRPr="00550961">
        <w:t xml:space="preserve">. </w:t>
      </w:r>
    </w:p>
    <w:p w14:paraId="2D76C8E7" w14:textId="650A59F0" w:rsidR="001005E5" w:rsidRPr="00550961" w:rsidRDefault="000C7D6C" w:rsidP="008547D1">
      <w:pPr>
        <w:rPr>
          <w:rFonts w:ascii="Calibri" w:hAnsi="Calibri" w:cs="Calibri"/>
        </w:rPr>
      </w:pPr>
      <w:r w:rsidRPr="00550961">
        <w:t xml:space="preserve">The </w:t>
      </w:r>
      <w:r w:rsidR="009C061B" w:rsidRPr="00550961">
        <w:t>warnings about</w:t>
      </w:r>
      <w:r w:rsidR="002E140F" w:rsidRPr="00550961">
        <w:t xml:space="preserve"> the fate of </w:t>
      </w:r>
      <w:r w:rsidR="00E04EBD">
        <w:t>hi</w:t>
      </w:r>
      <w:r w:rsidR="002E140F" w:rsidRPr="00550961">
        <w:t>s staff</w:t>
      </w:r>
      <w:r w:rsidR="0003388A" w:rsidRPr="00550961">
        <w:t xml:space="preserve"> correspond to </w:t>
      </w:r>
      <w:r w:rsidR="003D7945" w:rsidRPr="00550961">
        <w:t xml:space="preserve">Ezekiel’s </w:t>
      </w:r>
      <w:r w:rsidR="0003388A" w:rsidRPr="00550961">
        <w:t>earlier warnings and promises</w:t>
      </w:r>
      <w:r w:rsidR="002D09BF" w:rsidRPr="00550961">
        <w:t xml:space="preserve"> </w:t>
      </w:r>
      <w:r w:rsidR="003D7945" w:rsidRPr="00550961">
        <w:t>(</w:t>
      </w:r>
      <w:r w:rsidR="00E04EBD">
        <w:t xml:space="preserve">Ezek </w:t>
      </w:r>
      <w:r w:rsidR="002D09BF" w:rsidRPr="00550961">
        <w:t>5:</w:t>
      </w:r>
      <w:r w:rsidR="00D65826" w:rsidRPr="00550961">
        <w:t>2</w:t>
      </w:r>
      <w:r w:rsidR="007F0CD5">
        <w:t>–</w:t>
      </w:r>
      <w:r w:rsidR="002D09BF" w:rsidRPr="00550961">
        <w:t>3</w:t>
      </w:r>
      <w:r w:rsidR="00E34FC7" w:rsidRPr="00550961">
        <w:t>, 12</w:t>
      </w:r>
      <w:r w:rsidR="003D7945" w:rsidRPr="00550961">
        <w:t>;</w:t>
      </w:r>
      <w:r w:rsidR="002D09BF" w:rsidRPr="00550961">
        <w:t xml:space="preserve"> 6:</w:t>
      </w:r>
      <w:r w:rsidR="00967241" w:rsidRPr="00550961">
        <w:t>8</w:t>
      </w:r>
      <w:r w:rsidR="007F0CD5">
        <w:t>–</w:t>
      </w:r>
      <w:r w:rsidR="00A37A9C" w:rsidRPr="00550961">
        <w:t>10</w:t>
      </w:r>
      <w:r w:rsidR="005E01EE" w:rsidRPr="00550961">
        <w:t xml:space="preserve">), </w:t>
      </w:r>
      <w:r w:rsidR="005E61EF">
        <w:t xml:space="preserve">though he </w:t>
      </w:r>
      <w:r w:rsidR="00FF531D">
        <w:t xml:space="preserve">now </w:t>
      </w:r>
      <w:r w:rsidR="005E61EF">
        <w:t>adds Deuteronom</w:t>
      </w:r>
      <w:r w:rsidR="00FF531D">
        <w:t>y’s</w:t>
      </w:r>
      <w:r w:rsidR="005E61EF">
        <w:t xml:space="preserve"> verb </w:t>
      </w:r>
      <w:r w:rsidR="00FF531D">
        <w:t xml:space="preserve">“disperse” to </w:t>
      </w:r>
      <w:proofErr w:type="spellStart"/>
      <w:r w:rsidR="00FF531D">
        <w:t>Leviicus’s</w:t>
      </w:r>
      <w:proofErr w:type="spellEnd"/>
      <w:r w:rsidR="00FF531D">
        <w:t xml:space="preserve"> verb “scatter,”</w:t>
      </w:r>
      <w:r w:rsidR="00FF531D">
        <w:rPr>
          <w:rStyle w:val="FootnoteReference"/>
        </w:rPr>
        <w:footnoteReference w:id="9"/>
      </w:r>
      <w:r w:rsidR="00FF531D">
        <w:t xml:space="preserve"> </w:t>
      </w:r>
      <w:r w:rsidR="005E01EE" w:rsidRPr="00550961">
        <w:t>and nuance them</w:t>
      </w:r>
      <w:r w:rsidR="00765B6F" w:rsidRPr="00550961">
        <w:t xml:space="preserve"> with the</w:t>
      </w:r>
      <w:r w:rsidR="00BA7493" w:rsidRPr="00550961">
        <w:t xml:space="preserve"> important</w:t>
      </w:r>
      <w:r w:rsidR="00765B6F" w:rsidRPr="00550961">
        <w:t xml:space="preserve"> </w:t>
      </w:r>
      <w:r w:rsidR="00562353" w:rsidRPr="00550961">
        <w:t>declaration that the</w:t>
      </w:r>
      <w:r w:rsidR="00732186" w:rsidRPr="00550961">
        <w:t xml:space="preserve"> survivors will </w:t>
      </w:r>
      <w:r w:rsidR="00E04EBD">
        <w:t>“</w:t>
      </w:r>
      <w:r w:rsidR="00732186" w:rsidRPr="00E04EBD">
        <w:t>recount</w:t>
      </w:r>
      <w:r w:rsidR="00732186" w:rsidRPr="00550961">
        <w:rPr>
          <w:i/>
          <w:iCs/>
        </w:rPr>
        <w:t xml:space="preserve"> </w:t>
      </w:r>
      <w:r w:rsidR="00732186" w:rsidRPr="00E04EBD">
        <w:t>all</w:t>
      </w:r>
      <w:r w:rsidR="00732186" w:rsidRPr="00550961">
        <w:rPr>
          <w:i/>
          <w:iCs/>
        </w:rPr>
        <w:t xml:space="preserve"> </w:t>
      </w:r>
      <w:r w:rsidR="00732186" w:rsidRPr="00E04EBD">
        <w:t>their</w:t>
      </w:r>
      <w:r w:rsidR="00732186" w:rsidRPr="00550961">
        <w:rPr>
          <w:i/>
          <w:iCs/>
        </w:rPr>
        <w:t xml:space="preserve"> </w:t>
      </w:r>
      <w:r w:rsidR="001D5096" w:rsidRPr="00E04EBD">
        <w:t>outrages</w:t>
      </w:r>
      <w:r w:rsidR="00732186" w:rsidRPr="00550961">
        <w:rPr>
          <w:i/>
          <w:iCs/>
        </w:rPr>
        <w:t xml:space="preserve"> </w:t>
      </w:r>
      <w:r w:rsidR="00732186" w:rsidRPr="00E04EBD">
        <w:t>among</w:t>
      </w:r>
      <w:r w:rsidR="00732186" w:rsidRPr="00550961">
        <w:rPr>
          <w:i/>
          <w:iCs/>
        </w:rPr>
        <w:t xml:space="preserve"> </w:t>
      </w:r>
      <w:r w:rsidR="00732186" w:rsidRPr="00E04EBD">
        <w:t>the</w:t>
      </w:r>
      <w:r w:rsidR="00732186" w:rsidRPr="00550961">
        <w:rPr>
          <w:i/>
          <w:iCs/>
        </w:rPr>
        <w:t xml:space="preserve"> </w:t>
      </w:r>
      <w:r w:rsidR="00732186" w:rsidRPr="00E04EBD">
        <w:t>nations</w:t>
      </w:r>
      <w:r w:rsidR="00732186" w:rsidRPr="00550961">
        <w:rPr>
          <w:i/>
          <w:iCs/>
        </w:rPr>
        <w:t xml:space="preserve"> </w:t>
      </w:r>
      <w:r w:rsidR="00732186" w:rsidRPr="00E04EBD">
        <w:t>where</w:t>
      </w:r>
      <w:r w:rsidR="00732186" w:rsidRPr="00550961">
        <w:rPr>
          <w:i/>
          <w:iCs/>
        </w:rPr>
        <w:t xml:space="preserve"> </w:t>
      </w:r>
      <w:r w:rsidR="00732186" w:rsidRPr="00E04EBD">
        <w:t>they</w:t>
      </w:r>
      <w:r w:rsidR="00732186" w:rsidRPr="00550961">
        <w:rPr>
          <w:i/>
          <w:iCs/>
        </w:rPr>
        <w:t xml:space="preserve"> </w:t>
      </w:r>
      <w:r w:rsidR="00732186" w:rsidRPr="00E04EBD">
        <w:t>come</w:t>
      </w:r>
      <w:r w:rsidR="00732186" w:rsidRPr="00550961">
        <w:rPr>
          <w:i/>
          <w:iCs/>
        </w:rPr>
        <w:t>.</w:t>
      </w:r>
      <w:r w:rsidR="00E04EBD">
        <w:t>”</w:t>
      </w:r>
      <w:r w:rsidR="00EB66E6" w:rsidRPr="00550961">
        <w:rPr>
          <w:i/>
          <w:iCs/>
        </w:rPr>
        <w:t xml:space="preserve"> </w:t>
      </w:r>
      <w:r w:rsidR="00EB66E6" w:rsidRPr="00550961">
        <w:t>Thus</w:t>
      </w:r>
      <w:r w:rsidR="00EC3A19" w:rsidRPr="00550961">
        <w:t xml:space="preserve"> </w:t>
      </w:r>
      <w:r w:rsidR="00115724" w:rsidRPr="00550961">
        <w:t>“</w:t>
      </w:r>
      <w:r w:rsidR="00EB66E6" w:rsidRPr="00550961">
        <w:t>t</w:t>
      </w:r>
      <w:r w:rsidR="00EC3A19" w:rsidRPr="00550961">
        <w:t xml:space="preserve">hey will </w:t>
      </w:r>
      <w:r w:rsidR="00115724" w:rsidRPr="00550961">
        <w:t xml:space="preserve">say, </w:t>
      </w:r>
      <w:r w:rsidR="00EC3A19" w:rsidRPr="00550961">
        <w:rPr>
          <w:rFonts w:ascii="Calibri" w:eastAsia="Times New Roman" w:hAnsi="Calibri" w:cs="Calibri"/>
          <w:lang w:eastAsia="en-GB"/>
        </w:rPr>
        <w:t>‘</w:t>
      </w:r>
      <w:r w:rsidR="00082C08" w:rsidRPr="00550961">
        <w:rPr>
          <w:rFonts w:ascii="Calibri" w:eastAsia="Times New Roman" w:hAnsi="Calibri" w:cs="Calibri"/>
          <w:lang w:eastAsia="en-GB"/>
        </w:rPr>
        <w:t>Through</w:t>
      </w:r>
      <w:r w:rsidR="0003429C" w:rsidRPr="00550961">
        <w:rPr>
          <w:rFonts w:ascii="Calibri" w:eastAsia="Times New Roman" w:hAnsi="Calibri" w:cs="Calibri"/>
          <w:lang w:eastAsia="en-GB"/>
        </w:rPr>
        <w:t xml:space="preserve"> our </w:t>
      </w:r>
      <w:r w:rsidR="00F031A1" w:rsidRPr="00550961">
        <w:rPr>
          <w:rFonts w:ascii="Calibri" w:eastAsia="Times New Roman" w:hAnsi="Calibri" w:cs="Calibri"/>
          <w:lang w:eastAsia="en-GB"/>
        </w:rPr>
        <w:t>acts of way</w:t>
      </w:r>
      <w:r w:rsidR="000A3320" w:rsidRPr="00550961">
        <w:rPr>
          <w:rFonts w:ascii="Calibri" w:eastAsia="Times New Roman" w:hAnsi="Calibri" w:cs="Calibri"/>
          <w:lang w:eastAsia="en-GB"/>
        </w:rPr>
        <w:t>w</w:t>
      </w:r>
      <w:r w:rsidR="00F031A1" w:rsidRPr="00550961">
        <w:rPr>
          <w:rFonts w:ascii="Calibri" w:eastAsia="Times New Roman" w:hAnsi="Calibri" w:cs="Calibri"/>
          <w:lang w:eastAsia="en-GB"/>
        </w:rPr>
        <w:t>ard</w:t>
      </w:r>
      <w:r w:rsidR="000A3320" w:rsidRPr="00550961">
        <w:rPr>
          <w:rFonts w:ascii="Calibri" w:eastAsia="Times New Roman" w:hAnsi="Calibri" w:cs="Calibri"/>
          <w:lang w:eastAsia="en-GB"/>
        </w:rPr>
        <w:t>ness</w:t>
      </w:r>
      <w:r w:rsidR="0003429C" w:rsidRPr="00550961">
        <w:rPr>
          <w:rFonts w:ascii="Calibri" w:eastAsia="Times New Roman" w:hAnsi="Calibri" w:cs="Calibri"/>
          <w:lang w:eastAsia="en-GB"/>
        </w:rPr>
        <w:t xml:space="preserve"> we have suffered, </w:t>
      </w:r>
      <w:r w:rsidR="00D137A8" w:rsidRPr="00550961">
        <w:rPr>
          <w:rFonts w:ascii="Calibri" w:eastAsia="Times New Roman" w:hAnsi="Calibri" w:cs="Calibri"/>
          <w:lang w:eastAsia="en-GB"/>
        </w:rPr>
        <w:t xml:space="preserve">because </w:t>
      </w:r>
      <w:r w:rsidR="000F5F99" w:rsidRPr="00550961">
        <w:rPr>
          <w:rFonts w:ascii="Calibri" w:eastAsia="Times New Roman" w:hAnsi="Calibri" w:cs="Calibri"/>
          <w:lang w:eastAsia="en-GB"/>
        </w:rPr>
        <w:t>we acted in this way and in that way</w:t>
      </w:r>
      <w:r w:rsidR="0003429C" w:rsidRPr="00550961">
        <w:rPr>
          <w:rFonts w:ascii="Calibri" w:eastAsia="Times New Roman" w:hAnsi="Calibri" w:cs="Calibri"/>
          <w:lang w:eastAsia="en-GB"/>
        </w:rPr>
        <w:t>,</w:t>
      </w:r>
      <w:r w:rsidR="00EC3A19" w:rsidRPr="00550961">
        <w:rPr>
          <w:rFonts w:ascii="Calibri" w:eastAsia="Times New Roman" w:hAnsi="Calibri" w:cs="Calibri"/>
          <w:lang w:eastAsia="en-GB"/>
        </w:rPr>
        <w:t>’</w:t>
      </w:r>
      <w:r w:rsidR="0003429C" w:rsidRPr="00550961">
        <w:rPr>
          <w:rFonts w:ascii="Calibri" w:eastAsia="Times New Roman" w:hAnsi="Calibri" w:cs="Calibri"/>
          <w:lang w:eastAsia="en-GB"/>
        </w:rPr>
        <w:t xml:space="preserve"> and I shall </w:t>
      </w:r>
      <w:r w:rsidR="00D0295A" w:rsidRPr="00550961">
        <w:rPr>
          <w:rFonts w:ascii="Calibri" w:eastAsia="Times New Roman" w:hAnsi="Calibri" w:cs="Calibri"/>
          <w:lang w:eastAsia="en-GB"/>
        </w:rPr>
        <w:t>cause it to be ac</w:t>
      </w:r>
      <w:r w:rsidR="0003429C" w:rsidRPr="00550961">
        <w:rPr>
          <w:rFonts w:ascii="Calibri" w:eastAsia="Times New Roman" w:hAnsi="Calibri" w:cs="Calibri"/>
          <w:lang w:eastAsia="en-GB"/>
        </w:rPr>
        <w:t>know</w:t>
      </w:r>
      <w:r w:rsidR="00D0295A" w:rsidRPr="00550961">
        <w:rPr>
          <w:rFonts w:ascii="Calibri" w:eastAsia="Times New Roman" w:hAnsi="Calibri" w:cs="Calibri"/>
          <w:lang w:eastAsia="en-GB"/>
        </w:rPr>
        <w:t>ledged</w:t>
      </w:r>
      <w:r w:rsidR="0003429C" w:rsidRPr="00550961">
        <w:rPr>
          <w:rFonts w:ascii="Calibri" w:eastAsia="Times New Roman" w:hAnsi="Calibri" w:cs="Calibri"/>
          <w:lang w:eastAsia="en-GB"/>
        </w:rPr>
        <w:t xml:space="preserve"> that </w:t>
      </w:r>
      <w:r w:rsidR="002578E0" w:rsidRPr="00550961">
        <w:rPr>
          <w:rFonts w:ascii="Calibri" w:eastAsia="Times New Roman" w:hAnsi="Calibri" w:cs="Calibri"/>
          <w:lang w:eastAsia="en-GB"/>
        </w:rPr>
        <w:t xml:space="preserve">it was not </w:t>
      </w:r>
      <w:r w:rsidR="00C760BC" w:rsidRPr="00550961">
        <w:rPr>
          <w:rFonts w:ascii="Calibri" w:eastAsia="Times New Roman" w:hAnsi="Calibri" w:cs="Calibri"/>
          <w:lang w:eastAsia="en-GB"/>
        </w:rPr>
        <w:t>f</w:t>
      </w:r>
      <w:r w:rsidR="002578E0" w:rsidRPr="00550961">
        <w:rPr>
          <w:rFonts w:ascii="Calibri" w:eastAsia="Times New Roman" w:hAnsi="Calibri" w:cs="Calibri"/>
          <w:lang w:eastAsia="en-GB"/>
        </w:rPr>
        <w:t xml:space="preserve">or nothing that </w:t>
      </w:r>
      <w:r w:rsidR="0003429C" w:rsidRPr="00550961">
        <w:rPr>
          <w:rFonts w:ascii="Calibri" w:eastAsia="Times New Roman" w:hAnsi="Calibri" w:cs="Calibri"/>
          <w:lang w:eastAsia="en-GB"/>
        </w:rPr>
        <w:t xml:space="preserve">I </w:t>
      </w:r>
      <w:r w:rsidR="00E971FC" w:rsidRPr="00550961">
        <w:rPr>
          <w:rFonts w:ascii="Calibri" w:eastAsia="Times New Roman" w:hAnsi="Calibri" w:cs="Calibri"/>
          <w:lang w:eastAsia="en-GB"/>
        </w:rPr>
        <w:t>made an end of you</w:t>
      </w:r>
      <w:r w:rsidR="00C760BC" w:rsidRPr="00550961">
        <w:rPr>
          <w:rFonts w:ascii="Calibri" w:eastAsia="Times New Roman" w:hAnsi="Calibri" w:cs="Calibri"/>
          <w:lang w:eastAsia="en-GB"/>
        </w:rPr>
        <w:t>” (Rashi, in MG).</w:t>
      </w:r>
      <w:r w:rsidR="00C55D32" w:rsidRPr="00550961">
        <w:rPr>
          <w:rFonts w:ascii="Calibri" w:eastAsia="Times New Roman" w:hAnsi="Calibri" w:cs="Calibri"/>
          <w:lang w:eastAsia="en-GB"/>
        </w:rPr>
        <w:t xml:space="preserve"> Perhaps the Judahites will </w:t>
      </w:r>
      <w:r w:rsidR="008C35E8" w:rsidRPr="00550961">
        <w:rPr>
          <w:rFonts w:ascii="Calibri" w:eastAsia="Times New Roman" w:hAnsi="Calibri" w:cs="Calibri"/>
          <w:lang w:eastAsia="en-GB"/>
        </w:rPr>
        <w:t xml:space="preserve">now </w:t>
      </w:r>
      <w:r w:rsidR="001A0722">
        <w:rPr>
          <w:rFonts w:ascii="Calibri" w:eastAsia="Times New Roman" w:hAnsi="Calibri" w:cs="Calibri"/>
          <w:lang w:eastAsia="en-GB"/>
        </w:rPr>
        <w:t>“</w:t>
      </w:r>
      <w:r w:rsidR="008C35E8" w:rsidRPr="001A0722">
        <w:rPr>
          <w:rFonts w:ascii="Calibri" w:eastAsia="Times New Roman" w:hAnsi="Calibri" w:cs="Calibri"/>
          <w:lang w:eastAsia="en-GB"/>
        </w:rPr>
        <w:t>acknowledge</w:t>
      </w:r>
      <w:r w:rsidR="008C35E8" w:rsidRPr="00550961">
        <w:rPr>
          <w:rFonts w:ascii="Calibri" w:eastAsia="Times New Roman" w:hAnsi="Calibri" w:cs="Calibri"/>
          <w:i/>
          <w:iCs/>
          <w:lang w:eastAsia="en-GB"/>
        </w:rPr>
        <w:t xml:space="preserve"> </w:t>
      </w:r>
      <w:r w:rsidR="008C35E8" w:rsidRPr="001A0722">
        <w:rPr>
          <w:rFonts w:ascii="Calibri" w:eastAsia="Times New Roman" w:hAnsi="Calibri" w:cs="Calibri"/>
          <w:lang w:eastAsia="en-GB"/>
        </w:rPr>
        <w:t>that</w:t>
      </w:r>
      <w:r w:rsidR="001A0722">
        <w:rPr>
          <w:rFonts w:ascii="Calibri" w:eastAsia="Times New Roman" w:hAnsi="Calibri" w:cs="Calibri"/>
          <w:lang w:eastAsia="en-GB"/>
        </w:rPr>
        <w:t xml:space="preserve"> I</w:t>
      </w:r>
      <w:r w:rsidR="008C35E8" w:rsidRPr="00550961">
        <w:rPr>
          <w:rFonts w:ascii="Calibri" w:eastAsia="Times New Roman" w:hAnsi="Calibri" w:cs="Calibri"/>
          <w:i/>
          <w:iCs/>
          <w:lang w:eastAsia="en-GB"/>
        </w:rPr>
        <w:t xml:space="preserve"> </w:t>
      </w:r>
      <w:r w:rsidR="008C35E8" w:rsidRPr="001A0722">
        <w:rPr>
          <w:rFonts w:ascii="Calibri" w:eastAsia="Times New Roman" w:hAnsi="Calibri" w:cs="Calibri"/>
          <w:lang w:eastAsia="en-GB"/>
        </w:rPr>
        <w:t>am</w:t>
      </w:r>
      <w:r w:rsidR="008C35E8" w:rsidRPr="00550961">
        <w:rPr>
          <w:rFonts w:ascii="Calibri" w:eastAsia="Times New Roman" w:hAnsi="Calibri" w:cs="Calibri"/>
          <w:i/>
          <w:iCs/>
          <w:lang w:eastAsia="en-GB"/>
        </w:rPr>
        <w:t xml:space="preserve"> </w:t>
      </w:r>
      <w:r w:rsidR="008C35E8" w:rsidRPr="001A0722">
        <w:rPr>
          <w:rFonts w:ascii="Calibri" w:eastAsia="Times New Roman" w:hAnsi="Calibri" w:cs="Calibri"/>
          <w:lang w:eastAsia="en-GB"/>
        </w:rPr>
        <w:t>Yahweh</w:t>
      </w:r>
      <w:r w:rsidR="00FC2031">
        <w:rPr>
          <w:rFonts w:ascii="Calibri" w:eastAsia="Times New Roman" w:hAnsi="Calibri" w:cs="Calibri"/>
          <w:lang w:eastAsia="en-GB"/>
        </w:rPr>
        <w:t>”</w:t>
      </w:r>
      <w:r w:rsidR="008C35E8" w:rsidRPr="00550961">
        <w:rPr>
          <w:rFonts w:ascii="Calibri" w:eastAsia="Times New Roman" w:hAnsi="Calibri" w:cs="Calibri"/>
          <w:lang w:eastAsia="en-GB"/>
        </w:rPr>
        <w:t xml:space="preserve"> (</w:t>
      </w:r>
      <w:proofErr w:type="spellStart"/>
      <w:r w:rsidR="008C35E8" w:rsidRPr="00550961">
        <w:rPr>
          <w:rFonts w:ascii="Calibri" w:eastAsia="Times New Roman" w:hAnsi="Calibri" w:cs="Calibri"/>
          <w:lang w:eastAsia="en-GB"/>
        </w:rPr>
        <w:t>Qimhi</w:t>
      </w:r>
      <w:proofErr w:type="spellEnd"/>
      <w:r w:rsidR="008C35E8" w:rsidRPr="00550961">
        <w:rPr>
          <w:rFonts w:ascii="Calibri" w:eastAsia="Times New Roman" w:hAnsi="Calibri" w:cs="Calibri"/>
          <w:lang w:eastAsia="en-GB"/>
        </w:rPr>
        <w:t>, in MG)</w:t>
      </w:r>
      <w:r w:rsidR="0079010B">
        <w:rPr>
          <w:rFonts w:ascii="Calibri" w:eastAsia="Times New Roman" w:hAnsi="Calibri" w:cs="Calibri"/>
          <w:lang w:eastAsia="en-GB"/>
        </w:rPr>
        <w:t>. P</w:t>
      </w:r>
      <w:r w:rsidR="008C35E8" w:rsidRPr="00550961">
        <w:rPr>
          <w:rFonts w:ascii="Calibri" w:eastAsia="Times New Roman" w:hAnsi="Calibri" w:cs="Calibri"/>
          <w:lang w:eastAsia="en-GB"/>
        </w:rPr>
        <w:t>erhaps even the nations will (</w:t>
      </w:r>
      <w:r w:rsidR="00B05624" w:rsidRPr="00550961">
        <w:rPr>
          <w:rFonts w:ascii="Calibri" w:eastAsia="Times New Roman" w:hAnsi="Calibri" w:cs="Calibri"/>
          <w:lang w:eastAsia="en-GB"/>
        </w:rPr>
        <w:t xml:space="preserve">as </w:t>
      </w:r>
      <w:proofErr w:type="spellStart"/>
      <w:r w:rsidR="00E47026" w:rsidRPr="00550961">
        <w:rPr>
          <w:rFonts w:ascii="Calibri" w:eastAsia="Times New Roman" w:hAnsi="Calibri" w:cs="Calibri"/>
          <w:lang w:eastAsia="en-GB"/>
        </w:rPr>
        <w:t>Altschuler</w:t>
      </w:r>
      <w:proofErr w:type="spellEnd"/>
      <w:r w:rsidR="00E47026" w:rsidRPr="00550961">
        <w:rPr>
          <w:rFonts w:ascii="Calibri" w:eastAsia="Times New Roman" w:hAnsi="Calibri" w:cs="Calibri"/>
          <w:lang w:eastAsia="en-GB"/>
        </w:rPr>
        <w:t>, in MG</w:t>
      </w:r>
      <w:r w:rsidR="00B05624" w:rsidRPr="00550961">
        <w:rPr>
          <w:rFonts w:ascii="Calibri" w:eastAsia="Times New Roman" w:hAnsi="Calibri" w:cs="Calibri"/>
          <w:lang w:eastAsia="en-GB"/>
        </w:rPr>
        <w:t>, seems to imply</w:t>
      </w:r>
      <w:r w:rsidR="00E47026" w:rsidRPr="00550961">
        <w:rPr>
          <w:rFonts w:ascii="Calibri" w:eastAsia="Times New Roman" w:hAnsi="Calibri" w:cs="Calibri"/>
          <w:lang w:eastAsia="en-GB"/>
        </w:rPr>
        <w:t>).</w:t>
      </w:r>
    </w:p>
    <w:p w14:paraId="036EBF30" w14:textId="7C9D0F2A" w:rsidR="00284CFE" w:rsidRDefault="007253D8" w:rsidP="00284CFE">
      <w:r w:rsidRPr="00550961">
        <w:rPr>
          <w:b/>
          <w:bCs/>
        </w:rPr>
        <w:t>12:17</w:t>
      </w:r>
      <w:r w:rsidR="007F0CD5">
        <w:rPr>
          <w:b/>
          <w:bCs/>
        </w:rPr>
        <w:t>–</w:t>
      </w:r>
      <w:r w:rsidR="00E92166">
        <w:rPr>
          <w:b/>
          <w:bCs/>
        </w:rPr>
        <w:t>18</w:t>
      </w:r>
      <w:r w:rsidRPr="00550961">
        <w:rPr>
          <w:b/>
          <w:bCs/>
        </w:rPr>
        <w:t xml:space="preserve"> </w:t>
      </w:r>
      <w:r w:rsidR="00FC2031">
        <w:rPr>
          <w:b/>
          <w:bCs/>
        </w:rPr>
        <w:t>“</w:t>
      </w:r>
      <w:r w:rsidR="00C22F0A" w:rsidRPr="00FC2031">
        <w:t>Y</w:t>
      </w:r>
      <w:r w:rsidRPr="00FC2031">
        <w:t>ahweh’s</w:t>
      </w:r>
      <w:r w:rsidRPr="00550961">
        <w:rPr>
          <w:i/>
          <w:iCs/>
        </w:rPr>
        <w:t xml:space="preserve"> </w:t>
      </w:r>
      <w:r w:rsidRPr="00FC2031">
        <w:t>message</w:t>
      </w:r>
      <w:r w:rsidRPr="00550961">
        <w:rPr>
          <w:i/>
          <w:iCs/>
        </w:rPr>
        <w:t xml:space="preserve"> </w:t>
      </w:r>
      <w:r w:rsidR="00C22F0A" w:rsidRPr="00FC2031">
        <w:t>came</w:t>
      </w:r>
      <w:r w:rsidR="00C22F0A" w:rsidRPr="00550961">
        <w:rPr>
          <w:i/>
          <w:iCs/>
        </w:rPr>
        <w:t xml:space="preserve"> </w:t>
      </w:r>
      <w:r w:rsidR="00C22F0A" w:rsidRPr="00FC2031">
        <w:t>to</w:t>
      </w:r>
      <w:r w:rsidR="00C22F0A" w:rsidRPr="00550961">
        <w:rPr>
          <w:i/>
          <w:iCs/>
        </w:rPr>
        <w:t xml:space="preserve"> </w:t>
      </w:r>
      <w:r w:rsidR="00C22F0A" w:rsidRPr="00FC2031">
        <w:t>me</w:t>
      </w:r>
      <w:r w:rsidR="00FC2031">
        <w:t>”</w:t>
      </w:r>
      <w:r w:rsidR="00C22F0A" w:rsidRPr="00550961">
        <w:t xml:space="preserve"> marks the beginning of a</w:t>
      </w:r>
      <w:r w:rsidR="00973840" w:rsidRPr="00550961">
        <w:t xml:space="preserve"> separate</w:t>
      </w:r>
      <w:r w:rsidR="00C8102A" w:rsidRPr="00550961">
        <w:t xml:space="preserve"> commission</w:t>
      </w:r>
      <w:r w:rsidR="0023315C">
        <w:t>ing regarding</w:t>
      </w:r>
      <w:r w:rsidR="00C8102A" w:rsidRPr="00550961">
        <w:t xml:space="preserve"> another </w:t>
      </w:r>
      <w:r w:rsidR="005E6E24" w:rsidRPr="00550961">
        <w:t>drama</w:t>
      </w:r>
      <w:r w:rsidR="00E0028A" w:rsidRPr="00550961">
        <w:t>,</w:t>
      </w:r>
      <w:r w:rsidR="005E6E24" w:rsidRPr="00550961">
        <w:t xml:space="preserve"> in which Ezekiel</w:t>
      </w:r>
      <w:r w:rsidR="007A6498" w:rsidRPr="00550961">
        <w:t xml:space="preserve"> </w:t>
      </w:r>
      <w:r w:rsidR="005E6E24" w:rsidRPr="00550961">
        <w:t>eats and drinks in anxious fas</w:t>
      </w:r>
      <w:r w:rsidR="007A6498" w:rsidRPr="00550961">
        <w:t>h</w:t>
      </w:r>
      <w:r w:rsidR="005E6E24" w:rsidRPr="00550961">
        <w:t>ion</w:t>
      </w:r>
      <w:r w:rsidR="00F55437" w:rsidRPr="00550961">
        <w:t xml:space="preserve"> to communicate </w:t>
      </w:r>
      <w:r w:rsidR="00F55437" w:rsidRPr="00C5374C">
        <w:t xml:space="preserve">to </w:t>
      </w:r>
      <w:r w:rsidR="00E52B69">
        <w:t xml:space="preserve">the </w:t>
      </w:r>
      <w:proofErr w:type="spellStart"/>
      <w:r w:rsidR="00E52B69">
        <w:t>Kebarites</w:t>
      </w:r>
      <w:proofErr w:type="spellEnd"/>
      <w:r w:rsidR="00F168B0" w:rsidRPr="00C5374C">
        <w:t xml:space="preserve"> something about the experience</w:t>
      </w:r>
      <w:r w:rsidR="0090446A" w:rsidRPr="00C5374C">
        <w:t xml:space="preserve"> that is coming to</w:t>
      </w:r>
      <w:r w:rsidR="00F168B0" w:rsidRPr="00C5374C">
        <w:t xml:space="preserve"> </w:t>
      </w:r>
      <w:r w:rsidR="002B4502">
        <w:t>the</w:t>
      </w:r>
      <w:r w:rsidR="00F168B0" w:rsidRPr="00C5374C">
        <w:t xml:space="preserve"> Jerusalem</w:t>
      </w:r>
      <w:r w:rsidR="002B4502">
        <w:t>ites.</w:t>
      </w:r>
      <w:r w:rsidR="0090446A" w:rsidRPr="00C5374C">
        <w:t xml:space="preserve"> Th</w:t>
      </w:r>
      <w:r w:rsidR="00681615" w:rsidRPr="00C5374C">
        <w:t>is unit</w:t>
      </w:r>
      <w:r w:rsidR="00681615" w:rsidRPr="00550961">
        <w:t xml:space="preserve"> can thus be naturally </w:t>
      </w:r>
      <w:r w:rsidR="00E9106B" w:rsidRPr="00550961">
        <w:t>placed</w:t>
      </w:r>
      <w:r w:rsidR="00681615" w:rsidRPr="00550961">
        <w:t xml:space="preserve"> to follow </w:t>
      </w:r>
      <w:r w:rsidR="00B65D48">
        <w:t>12:</w:t>
      </w:r>
      <w:r w:rsidR="00681615" w:rsidRPr="00550961">
        <w:t>1</w:t>
      </w:r>
      <w:r w:rsidR="007F0CD5">
        <w:t>–</w:t>
      </w:r>
      <w:r w:rsidR="00681615" w:rsidRPr="00550961">
        <w:t>16.</w:t>
      </w:r>
      <w:r w:rsidR="000F3D4F" w:rsidRPr="00550961">
        <w:t xml:space="preserve"> </w:t>
      </w:r>
      <w:r w:rsidR="00D35418">
        <w:t xml:space="preserve">Yahweh’s instruction to </w:t>
      </w:r>
      <w:r w:rsidR="000B4A9E">
        <w:t xml:space="preserve">Ezekiel </w:t>
      </w:r>
      <w:r w:rsidR="00D35418">
        <w:t xml:space="preserve">comes in a line comprising two parallel cola. </w:t>
      </w:r>
      <w:r w:rsidR="000F3D4F" w:rsidRPr="00550961">
        <w:t xml:space="preserve">Its implication is not that Ezekiel is </w:t>
      </w:r>
      <w:r w:rsidR="002A22AB">
        <w:t xml:space="preserve">himself </w:t>
      </w:r>
      <w:r w:rsidR="000F3D4F" w:rsidRPr="00550961">
        <w:t xml:space="preserve">afflicted by </w:t>
      </w:r>
      <w:r w:rsidR="00380513" w:rsidRPr="00D66FAD">
        <w:t>quaking</w:t>
      </w:r>
      <w:r w:rsidR="00380513" w:rsidRPr="00550961">
        <w:t xml:space="preserve"> and </w:t>
      </w:r>
      <w:r w:rsidR="000F3D4F" w:rsidRPr="00D66FAD">
        <w:t>trembling</w:t>
      </w:r>
      <w:r w:rsidR="002F3687">
        <w:t>,</w:t>
      </w:r>
      <w:r w:rsidR="00704C1C" w:rsidRPr="00550961">
        <w:t xml:space="preserve"> so</w:t>
      </w:r>
      <w:r w:rsidR="000F3D4F" w:rsidRPr="00550961">
        <w:t xml:space="preserve"> that his </w:t>
      </w:r>
      <w:r w:rsidR="00755B69" w:rsidRPr="00550961">
        <w:t>shak</w:t>
      </w:r>
      <w:r w:rsidR="00380513" w:rsidRPr="00550961">
        <w:t xml:space="preserve">ing and fearfulness </w:t>
      </w:r>
      <w:r w:rsidR="000F3D4F" w:rsidRPr="00550961">
        <w:t>become an adjunct to his drama and his preaching. The section puts things the other way around. “The prophet has submerged his private feelings and personality in his message” (Clements, 57)</w:t>
      </w:r>
      <w:r w:rsidR="00A94FD2">
        <w:t>. T</w:t>
      </w:r>
      <w:r w:rsidR="000F3D4F" w:rsidRPr="00550961">
        <w:t>he message came first and the private feelings and personality</w:t>
      </w:r>
      <w:r w:rsidR="00B87C5C" w:rsidRPr="00550961">
        <w:t xml:space="preserve"> </w:t>
      </w:r>
      <w:r w:rsidR="000F3D4F" w:rsidRPr="00550961">
        <w:t>bec</w:t>
      </w:r>
      <w:r w:rsidR="00A94FD2">
        <w:t>o</w:t>
      </w:r>
      <w:r w:rsidR="000F3D4F" w:rsidRPr="00550961">
        <w:t>me the servants of the message.</w:t>
      </w:r>
      <w:r w:rsidR="006835A7" w:rsidRPr="00550961">
        <w:t xml:space="preserve"> </w:t>
      </w:r>
      <w:r w:rsidR="00A94FD2">
        <w:t>B</w:t>
      </w:r>
      <w:r w:rsidR="00735725" w:rsidRPr="00550961">
        <w:t>eing</w:t>
      </w:r>
      <w:r w:rsidR="00027A48" w:rsidRPr="00550961">
        <w:t xml:space="preserve"> the </w:t>
      </w:r>
      <w:proofErr w:type="spellStart"/>
      <w:r w:rsidR="00027A48" w:rsidRPr="00550961">
        <w:t>Kebarites</w:t>
      </w:r>
      <w:proofErr w:type="spellEnd"/>
      <w:r w:rsidR="00027A48" w:rsidRPr="00550961">
        <w:t>’ portent (</w:t>
      </w:r>
      <w:r w:rsidR="00FE3869">
        <w:t>12:</w:t>
      </w:r>
      <w:r w:rsidR="00027A48" w:rsidRPr="00550961">
        <w:t>11)</w:t>
      </w:r>
      <w:r w:rsidR="00735725" w:rsidRPr="00550961">
        <w:t xml:space="preserve"> </w:t>
      </w:r>
      <w:r w:rsidR="00027A48" w:rsidRPr="00550961">
        <w:t>means focus</w:t>
      </w:r>
      <w:r w:rsidR="0059007F">
        <w:t>ing</w:t>
      </w:r>
      <w:r w:rsidR="00027A48" w:rsidRPr="00550961">
        <w:t xml:space="preserve"> on Yahweh rather than on himself</w:t>
      </w:r>
      <w:r w:rsidR="003F199E" w:rsidRPr="00550961">
        <w:t>, and we</w:t>
      </w:r>
      <w:r w:rsidR="00027A48" w:rsidRPr="00550961">
        <w:t xml:space="preserve"> learn little about </w:t>
      </w:r>
      <w:r w:rsidR="0059007F">
        <w:t>Ezekiel</w:t>
      </w:r>
      <w:r w:rsidR="00027A48" w:rsidRPr="00550961">
        <w:t xml:space="preserve"> in himself.</w:t>
      </w:r>
      <w:r w:rsidR="003F199E" w:rsidRPr="00550961">
        <w:t xml:space="preserve"> </w:t>
      </w:r>
      <w:r w:rsidR="00CA5017" w:rsidRPr="00550961">
        <w:t>It’s not th</w:t>
      </w:r>
      <w:r w:rsidR="00EB293A">
        <w:t>at</w:t>
      </w:r>
      <w:r w:rsidR="00B90481">
        <w:t xml:space="preserve"> he and</w:t>
      </w:r>
      <w:r w:rsidR="00EB293A">
        <w:t xml:space="preserve"> what he is</w:t>
      </w:r>
      <w:r w:rsidR="00CA5017" w:rsidRPr="00550961">
        <w:t xml:space="preserve"> he becomes </w:t>
      </w:r>
      <w:r w:rsidR="00EB293A">
        <w:t>the</w:t>
      </w:r>
      <w:r w:rsidR="00CA5017" w:rsidRPr="00550961">
        <w:t xml:space="preserve"> message</w:t>
      </w:r>
      <w:r w:rsidR="0079010B">
        <w:t>. I</w:t>
      </w:r>
      <w:r w:rsidR="00CA5017" w:rsidRPr="00550961">
        <w:t xml:space="preserve">t’s that the message has to determine who he is. </w:t>
      </w:r>
      <w:r w:rsidR="006835A7" w:rsidRPr="00550961">
        <w:t>He</w:t>
      </w:r>
      <w:r w:rsidR="003F199E" w:rsidRPr="00550961">
        <w:t>re, he</w:t>
      </w:r>
      <w:r w:rsidR="006835A7" w:rsidRPr="00550961">
        <w:t xml:space="preserve"> is to make </w:t>
      </w:r>
      <w:r w:rsidR="00B255EA" w:rsidRPr="00550961">
        <w:t xml:space="preserve">an exhibition of himself by eating and drinking </w:t>
      </w:r>
      <w:r w:rsidR="00B84329" w:rsidRPr="00550961">
        <w:t>in front of people</w:t>
      </w:r>
      <w:r w:rsidR="00244B0B">
        <w:t>,</w:t>
      </w:r>
      <w:r w:rsidR="00B84329" w:rsidRPr="00550961">
        <w:t xml:space="preserve"> in what might be his normal fashion</w:t>
      </w:r>
      <w:r w:rsidR="00284CFE">
        <w:t>,</w:t>
      </w:r>
      <w:r w:rsidR="00B84329" w:rsidRPr="00550961">
        <w:t xml:space="preserve"> but manifesting</w:t>
      </w:r>
      <w:r w:rsidR="007A4F84" w:rsidRPr="00550961">
        <w:t xml:space="preserve"> this quaking and trembling for no apparent reason.</w:t>
      </w:r>
      <w:r w:rsidR="00AB2B6E" w:rsidRPr="00550961">
        <w:t xml:space="preserve"> </w:t>
      </w:r>
    </w:p>
    <w:p w14:paraId="78D46156" w14:textId="13758AE0" w:rsidR="004B126C" w:rsidRDefault="00E92166" w:rsidP="00E92166">
      <w:r>
        <w:rPr>
          <w:b/>
          <w:bCs/>
        </w:rPr>
        <w:t>12:19</w:t>
      </w:r>
      <w:r w:rsidR="007F0CD5">
        <w:rPr>
          <w:b/>
          <w:bCs/>
        </w:rPr>
        <w:t>–</w:t>
      </w:r>
      <w:r>
        <w:rPr>
          <w:b/>
          <w:bCs/>
        </w:rPr>
        <w:t xml:space="preserve">20 </w:t>
      </w:r>
      <w:r w:rsidR="008241FC">
        <w:t>He</w:t>
      </w:r>
      <w:r w:rsidR="00882475">
        <w:t xml:space="preserve"> is to go on to</w:t>
      </w:r>
      <w:r w:rsidR="00AB2B6E" w:rsidRPr="00550961">
        <w:t xml:space="preserve"> explain what his drama signifies</w:t>
      </w:r>
      <w:r w:rsidR="00071F6D">
        <w:t>. T</w:t>
      </w:r>
      <w:r w:rsidR="007A7E58">
        <w:t>hree lines comp</w:t>
      </w:r>
      <w:r w:rsidR="00852230">
        <w:t>ris</w:t>
      </w:r>
      <w:r w:rsidR="00071F6D">
        <w:t>e</w:t>
      </w:r>
      <w:r w:rsidR="00852230">
        <w:t xml:space="preserve"> </w:t>
      </w:r>
      <w:r w:rsidR="002E36B7">
        <w:t xml:space="preserve">further </w:t>
      </w:r>
      <w:r w:rsidR="00852230">
        <w:t>parallel cola and a final colon express</w:t>
      </w:r>
      <w:r w:rsidR="00071F6D">
        <w:t>es</w:t>
      </w:r>
      <w:r w:rsidR="00852230">
        <w:t xml:space="preserve"> Yahweh’s characteristic aim</w:t>
      </w:r>
      <w:r w:rsidR="00D05AE6">
        <w:t>,</w:t>
      </w:r>
      <w:r w:rsidR="00852230">
        <w:t xml:space="preserve"> that people come to acknowledge him.</w:t>
      </w:r>
      <w:r w:rsidR="004C03EF">
        <w:t xml:space="preserve"> </w:t>
      </w:r>
      <w:r w:rsidR="00D05AE6">
        <w:t xml:space="preserve">Ezekiel </w:t>
      </w:r>
      <w:r w:rsidR="000D477A">
        <w:t xml:space="preserve">is to give his explanation </w:t>
      </w:r>
      <w:r w:rsidR="00B35B15" w:rsidRPr="00550961">
        <w:t xml:space="preserve">to </w:t>
      </w:r>
      <w:r w:rsidR="00854A81">
        <w:t>“</w:t>
      </w:r>
      <w:r w:rsidR="00B35B15" w:rsidRPr="00854A81">
        <w:t>the</w:t>
      </w:r>
      <w:r w:rsidR="00B35B15" w:rsidRPr="00550961">
        <w:rPr>
          <w:i/>
          <w:iCs/>
        </w:rPr>
        <w:t xml:space="preserve"> </w:t>
      </w:r>
      <w:r w:rsidR="00204262" w:rsidRPr="00854A81">
        <w:t>citizenry</w:t>
      </w:r>
      <w:r w:rsidR="006436C5" w:rsidRPr="00550961">
        <w:t>,</w:t>
      </w:r>
      <w:r w:rsidR="00854A81">
        <w:t>”</w:t>
      </w:r>
      <w:r w:rsidR="006436C5" w:rsidRPr="00550961">
        <w:t xml:space="preserve"> which might mean </w:t>
      </w:r>
      <w:r w:rsidR="00854A81">
        <w:t xml:space="preserve">the </w:t>
      </w:r>
      <w:proofErr w:type="spellStart"/>
      <w:r w:rsidR="00CC6F40">
        <w:t>Kebarites</w:t>
      </w:r>
      <w:proofErr w:type="spellEnd"/>
      <w:r w:rsidR="00133E59" w:rsidRPr="00550961">
        <w:t xml:space="preserve"> in general, or might mean heads of households </w:t>
      </w:r>
      <w:r w:rsidR="00CC6F40">
        <w:t xml:space="preserve">in </w:t>
      </w:r>
      <w:proofErr w:type="spellStart"/>
      <w:r w:rsidR="00CC6F40">
        <w:t>Kebar</w:t>
      </w:r>
      <w:proofErr w:type="spellEnd"/>
      <w:r w:rsidR="00087A26" w:rsidRPr="00550961">
        <w:t xml:space="preserve"> (</w:t>
      </w:r>
      <w:r w:rsidR="001A457B">
        <w:t xml:space="preserve">again, </w:t>
      </w:r>
      <w:r w:rsidR="00087A26" w:rsidRPr="00550961">
        <w:t>see 7:27</w:t>
      </w:r>
      <w:r w:rsidR="00EB4031">
        <w:t xml:space="preserve">, </w:t>
      </w:r>
      <w:r w:rsidR="002F18F8" w:rsidRPr="00550961">
        <w:t xml:space="preserve">where Ezekiel already </w:t>
      </w:r>
      <w:r w:rsidR="008236A6" w:rsidRPr="00550961">
        <w:t xml:space="preserve">spoke of </w:t>
      </w:r>
      <w:r w:rsidR="00F17121" w:rsidRPr="00550961">
        <w:t xml:space="preserve">things being </w:t>
      </w:r>
      <w:r w:rsidR="009C20DD" w:rsidRPr="00550961">
        <w:t xml:space="preserve">fearful and </w:t>
      </w:r>
      <w:r w:rsidR="008236A6" w:rsidRPr="00550961">
        <w:t>desolat</w:t>
      </w:r>
      <w:r w:rsidR="00F17121" w:rsidRPr="00550961">
        <w:t>e</w:t>
      </w:r>
      <w:r w:rsidR="009C20DD" w:rsidRPr="00550961">
        <w:rPr>
          <w:i/>
          <w:iCs/>
        </w:rPr>
        <w:t xml:space="preserve"> </w:t>
      </w:r>
      <w:r w:rsidR="009C20DD" w:rsidRPr="00550961">
        <w:t xml:space="preserve">in </w:t>
      </w:r>
      <w:r w:rsidR="003941B5" w:rsidRPr="00550961">
        <w:t>Jerusalem</w:t>
      </w:r>
      <w:r w:rsidR="00087A26" w:rsidRPr="00550961">
        <w:t xml:space="preserve">). </w:t>
      </w:r>
      <w:r w:rsidR="00E35DD7" w:rsidRPr="00550961">
        <w:t xml:space="preserve">His drama constitutes another attempt to get the </w:t>
      </w:r>
      <w:proofErr w:type="spellStart"/>
      <w:r w:rsidR="00E35DD7" w:rsidRPr="00550961">
        <w:t>Kebarites</w:t>
      </w:r>
      <w:proofErr w:type="spellEnd"/>
      <w:r w:rsidR="00E35DD7" w:rsidRPr="00550961">
        <w:t xml:space="preserve"> </w:t>
      </w:r>
      <w:r w:rsidR="00A403B0" w:rsidRPr="00550961">
        <w:t xml:space="preserve">to acknowledge </w:t>
      </w:r>
      <w:r w:rsidR="00E35DD7" w:rsidRPr="00550961">
        <w:t xml:space="preserve">how </w:t>
      </w:r>
      <w:r w:rsidR="00A403B0" w:rsidRPr="00550961">
        <w:t xml:space="preserve">things </w:t>
      </w:r>
      <w:r w:rsidR="004E28C3">
        <w:t xml:space="preserve">in Jerusalem </w:t>
      </w:r>
      <w:r w:rsidR="00A403B0" w:rsidRPr="00550961">
        <w:t>are going to get much grimmer, not better.</w:t>
      </w:r>
      <w:r w:rsidR="0086339D" w:rsidRPr="00550961">
        <w:t xml:space="preserve"> </w:t>
      </w:r>
      <w:r w:rsidR="00EB5386" w:rsidRPr="00550961">
        <w:t xml:space="preserve">Yahweh </w:t>
      </w:r>
      <w:r w:rsidR="00A938F2" w:rsidRPr="00550961">
        <w:t>makes</w:t>
      </w:r>
      <w:r w:rsidR="00EB5386" w:rsidRPr="00550961">
        <w:t xml:space="preserve"> clear to Ezekiel that </w:t>
      </w:r>
      <w:r w:rsidR="00694803" w:rsidRPr="00550961">
        <w:t xml:space="preserve">there </w:t>
      </w:r>
      <w:r w:rsidR="0080280B" w:rsidRPr="00550961">
        <w:t>i</w:t>
      </w:r>
      <w:r w:rsidR="00694803" w:rsidRPr="00550961">
        <w:t xml:space="preserve">s going to be </w:t>
      </w:r>
      <w:r w:rsidR="005C1796">
        <w:t>“</w:t>
      </w:r>
      <w:r w:rsidR="00EB5386" w:rsidRPr="005C1796">
        <w:t>quaking</w:t>
      </w:r>
      <w:r w:rsidR="005C1796">
        <w:t>”</w:t>
      </w:r>
      <w:r w:rsidR="00EB5386" w:rsidRPr="00550961">
        <w:t xml:space="preserve"> and </w:t>
      </w:r>
      <w:r w:rsidR="005C1796">
        <w:t>“</w:t>
      </w:r>
      <w:r w:rsidR="00EB5386" w:rsidRPr="005C1796">
        <w:t>trembling</w:t>
      </w:r>
      <w:r w:rsidR="005C1796">
        <w:t>”</w:t>
      </w:r>
      <w:r w:rsidR="00EB5386" w:rsidRPr="00550961">
        <w:t xml:space="preserve"> </w:t>
      </w:r>
      <w:r w:rsidR="00694803" w:rsidRPr="00550961">
        <w:t xml:space="preserve">in Jerusalem that </w:t>
      </w:r>
      <w:r w:rsidR="00EB5386" w:rsidRPr="00550961">
        <w:t>signif</w:t>
      </w:r>
      <w:r w:rsidR="0080280B" w:rsidRPr="00550961">
        <w:t>y</w:t>
      </w:r>
      <w:r w:rsidR="00EB5386" w:rsidRPr="00550961">
        <w:t xml:space="preserve"> a proper </w:t>
      </w:r>
      <w:r w:rsidR="00DF36FD">
        <w:t>“</w:t>
      </w:r>
      <w:r w:rsidR="00EB5386" w:rsidRPr="00DF36FD">
        <w:t>anxiety</w:t>
      </w:r>
      <w:r w:rsidR="00DF36FD">
        <w:t>”</w:t>
      </w:r>
      <w:r w:rsidR="00EB5386" w:rsidRPr="00550961">
        <w:t xml:space="preserve"> about</w:t>
      </w:r>
      <w:r w:rsidR="00694803" w:rsidRPr="00550961">
        <w:t xml:space="preserve"> the </w:t>
      </w:r>
      <w:r w:rsidR="00FF788D" w:rsidRPr="00550961">
        <w:t xml:space="preserve">city’s </w:t>
      </w:r>
      <w:r w:rsidR="00AA5B54" w:rsidRPr="00550961">
        <w:t>jeopard</w:t>
      </w:r>
      <w:r w:rsidR="005C23B1" w:rsidRPr="00550961">
        <w:t>y</w:t>
      </w:r>
      <w:r w:rsidR="00AA5B54" w:rsidRPr="00550961">
        <w:t xml:space="preserve">. </w:t>
      </w:r>
      <w:r w:rsidR="00DF36FD">
        <w:t>I</w:t>
      </w:r>
      <w:r w:rsidR="00186E86" w:rsidRPr="00550961">
        <w:t xml:space="preserve">n explaining his drama </w:t>
      </w:r>
      <w:r w:rsidR="00523A55" w:rsidRPr="00550961">
        <w:t xml:space="preserve">to the </w:t>
      </w:r>
      <w:proofErr w:type="spellStart"/>
      <w:r w:rsidR="00523A55" w:rsidRPr="00550961">
        <w:t>Kebarites</w:t>
      </w:r>
      <w:proofErr w:type="spellEnd"/>
      <w:r w:rsidR="00DF36FD">
        <w:t>,</w:t>
      </w:r>
      <w:r w:rsidR="00186E86" w:rsidRPr="00550961">
        <w:t xml:space="preserve"> he is to add </w:t>
      </w:r>
      <w:r w:rsidR="00DF36FD">
        <w:t>“</w:t>
      </w:r>
      <w:r w:rsidR="00186E86" w:rsidRPr="00DF36FD">
        <w:t>desolation</w:t>
      </w:r>
      <w:r w:rsidR="00DF36FD">
        <w:t>”</w:t>
      </w:r>
      <w:r w:rsidR="00523A55" w:rsidRPr="00550961">
        <w:t xml:space="preserve"> </w:t>
      </w:r>
      <w:r w:rsidR="00EA3427" w:rsidRPr="00550961">
        <w:t>(</w:t>
      </w:r>
      <w:r w:rsidR="00476EDC" w:rsidRPr="00550961">
        <w:rPr>
          <w:rFonts w:cstheme="minorHAnsi"/>
          <w:rtl/>
          <w:lang w:bidi="he-IL"/>
        </w:rPr>
        <w:t>שֹׅמָּמ</w:t>
      </w:r>
      <w:r w:rsidR="00B05213" w:rsidRPr="00550961">
        <w:rPr>
          <w:rFonts w:cstheme="minorHAnsi"/>
          <w:rtl/>
          <w:lang w:bidi="he-IL"/>
        </w:rPr>
        <w:t>וׄן</w:t>
      </w:r>
      <w:r w:rsidR="00B05213" w:rsidRPr="00550961">
        <w:t xml:space="preserve">) </w:t>
      </w:r>
      <w:r w:rsidR="00523A55" w:rsidRPr="00550961">
        <w:t>t</w:t>
      </w:r>
      <w:r w:rsidR="00186E86" w:rsidRPr="00550961">
        <w:t>o</w:t>
      </w:r>
      <w:r w:rsidR="00523A55" w:rsidRPr="00550961">
        <w:t xml:space="preserve"> </w:t>
      </w:r>
      <w:r w:rsidR="00DF36FD">
        <w:t>“</w:t>
      </w:r>
      <w:r w:rsidR="00523A55" w:rsidRPr="00DF36FD">
        <w:t>anxiety</w:t>
      </w:r>
      <w:r w:rsidR="00186E86" w:rsidRPr="00550961">
        <w:t>.</w:t>
      </w:r>
      <w:r w:rsidR="00DF36FD">
        <w:t>”</w:t>
      </w:r>
      <w:r w:rsidR="008F0562" w:rsidRPr="00550961">
        <w:t xml:space="preserve"> </w:t>
      </w:r>
    </w:p>
    <w:p w14:paraId="7E59A136" w14:textId="5284CD7C" w:rsidR="00FB2543" w:rsidRDefault="007004C7" w:rsidP="00E92166">
      <w:r>
        <w:t>H</w:t>
      </w:r>
      <w:r w:rsidR="00A41B03" w:rsidRPr="00550961">
        <w:t xml:space="preserve">e </w:t>
      </w:r>
      <w:r>
        <w:t xml:space="preserve">then </w:t>
      </w:r>
      <w:r w:rsidR="00A41B03" w:rsidRPr="00550961">
        <w:t xml:space="preserve">works with the double meaning that attaches to </w:t>
      </w:r>
      <w:r w:rsidR="003941B5" w:rsidRPr="00550961">
        <w:t xml:space="preserve">words for </w:t>
      </w:r>
      <w:r w:rsidR="00A41B03" w:rsidRPr="00550961">
        <w:t>desolation</w:t>
      </w:r>
      <w:r w:rsidR="00D43FA3" w:rsidRPr="00550961">
        <w:t xml:space="preserve"> in Hebrew, as in English. </w:t>
      </w:r>
      <w:r w:rsidR="002039D5" w:rsidRPr="00550961">
        <w:t xml:space="preserve">Being desolate means </w:t>
      </w:r>
      <w:r w:rsidR="008C79CB" w:rsidRPr="00550961">
        <w:t xml:space="preserve">having a sense of </w:t>
      </w:r>
      <w:r w:rsidR="00891585" w:rsidRPr="00550961">
        <w:t>wretched</w:t>
      </w:r>
      <w:r w:rsidR="008C79CB" w:rsidRPr="00550961">
        <w:t>ness</w:t>
      </w:r>
      <w:r w:rsidR="001379ED" w:rsidRPr="00550961">
        <w:t>, of things being bleak</w:t>
      </w:r>
      <w:r w:rsidR="00911496" w:rsidRPr="00550961">
        <w:t xml:space="preserve"> and hopeless</w:t>
      </w:r>
      <w:r w:rsidR="009216FE">
        <w:t>, but</w:t>
      </w:r>
      <w:r w:rsidR="008C79CB" w:rsidRPr="00550961">
        <w:t xml:space="preserve"> </w:t>
      </w:r>
      <w:r w:rsidR="00F41DAA" w:rsidRPr="00550961">
        <w:t>Yahweh</w:t>
      </w:r>
      <w:r w:rsidR="0080261C" w:rsidRPr="00550961">
        <w:t xml:space="preserve"> moves </w:t>
      </w:r>
      <w:r w:rsidR="003E1D7B" w:rsidRPr="00550961">
        <w:t xml:space="preserve">from </w:t>
      </w:r>
      <w:r w:rsidR="00F41DAA" w:rsidRPr="00550961">
        <w:t>such a</w:t>
      </w:r>
      <w:r w:rsidR="003E1D7B" w:rsidRPr="00550961">
        <w:t xml:space="preserve"> sense of desolation to </w:t>
      </w:r>
      <w:r w:rsidR="007D353C" w:rsidRPr="00550961">
        <w:t>things actually being bleak and hopeless</w:t>
      </w:r>
      <w:r w:rsidR="00F41DAA" w:rsidRPr="00550961">
        <w:t>. He moves to speak of</w:t>
      </w:r>
      <w:r w:rsidR="007D353C" w:rsidRPr="00550961">
        <w:t xml:space="preserve"> </w:t>
      </w:r>
      <w:r w:rsidR="003E1D7B" w:rsidRPr="00550961">
        <w:t xml:space="preserve">the </w:t>
      </w:r>
      <w:r w:rsidR="00AD7CA5" w:rsidRPr="00550961">
        <w:t xml:space="preserve">physical reality of </w:t>
      </w:r>
      <w:r w:rsidR="00B96C90">
        <w:t>“</w:t>
      </w:r>
      <w:r w:rsidR="000E3EB8" w:rsidRPr="00B96C90">
        <w:t>its</w:t>
      </w:r>
      <w:r w:rsidR="000E3EB8" w:rsidRPr="00550961">
        <w:t xml:space="preserve"> </w:t>
      </w:r>
      <w:r w:rsidR="004C0699" w:rsidRPr="00B96C90">
        <w:t>country</w:t>
      </w:r>
      <w:r w:rsidR="000E3EB8" w:rsidRPr="00550961">
        <w:t>,</w:t>
      </w:r>
      <w:r w:rsidR="00B96C90">
        <w:t>”</w:t>
      </w:r>
      <w:r w:rsidR="000E3EB8" w:rsidRPr="00550961">
        <w:t xml:space="preserve"> the land </w:t>
      </w:r>
      <w:r w:rsidR="001418DD" w:rsidRPr="00550961">
        <w:t>that surrounds Jerusalem,</w:t>
      </w:r>
      <w:r w:rsidR="004C0699" w:rsidRPr="00550961">
        <w:t xml:space="preserve"> </w:t>
      </w:r>
      <w:r w:rsidR="00B96C90">
        <w:t>itself</w:t>
      </w:r>
      <w:r w:rsidR="004C0699" w:rsidRPr="00550961">
        <w:t xml:space="preserve"> be</w:t>
      </w:r>
      <w:r w:rsidR="00AE5909">
        <w:t>com</w:t>
      </w:r>
      <w:r w:rsidR="004C0699" w:rsidRPr="00550961">
        <w:t xml:space="preserve">ing </w:t>
      </w:r>
      <w:r w:rsidR="004C0699" w:rsidRPr="00B96C90">
        <w:t>desolate</w:t>
      </w:r>
      <w:r w:rsidR="004C0699" w:rsidRPr="00550961">
        <w:rPr>
          <w:i/>
          <w:iCs/>
        </w:rPr>
        <w:t xml:space="preserve"> </w:t>
      </w:r>
      <w:r w:rsidR="004C0699" w:rsidRPr="00550961">
        <w:t>(</w:t>
      </w:r>
      <w:r w:rsidR="0041268F" w:rsidRPr="00550961">
        <w:rPr>
          <w:rFonts w:cstheme="minorHAnsi"/>
          <w:rtl/>
          <w:lang w:bidi="he-IL"/>
        </w:rPr>
        <w:t>יָש</w:t>
      </w:r>
      <w:r w:rsidR="00635788" w:rsidRPr="00550961">
        <w:rPr>
          <w:rFonts w:cstheme="minorHAnsi"/>
          <w:rtl/>
          <w:lang w:bidi="he-IL"/>
        </w:rPr>
        <w:t>ַׄם</w:t>
      </w:r>
      <w:r w:rsidR="004C0699" w:rsidRPr="00550961">
        <w:t>)</w:t>
      </w:r>
      <w:r w:rsidR="002721AA">
        <w:t>.</w:t>
      </w:r>
      <w:r w:rsidR="00FB6731" w:rsidRPr="00550961">
        <w:t xml:space="preserve"> </w:t>
      </w:r>
      <w:r w:rsidR="002721AA">
        <w:t>P</w:t>
      </w:r>
      <w:r w:rsidR="00A621CC" w:rsidRPr="00550961">
        <w:t xml:space="preserve">hysical desolation </w:t>
      </w:r>
      <w:r w:rsidR="00195E22">
        <w:t xml:space="preserve">could </w:t>
      </w:r>
      <w:r w:rsidR="00A621CC" w:rsidRPr="00550961">
        <w:t>issu</w:t>
      </w:r>
      <w:r w:rsidR="00195E22">
        <w:t>e</w:t>
      </w:r>
      <w:r w:rsidR="00A621CC" w:rsidRPr="00550961">
        <w:t xml:space="preserve"> in</w:t>
      </w:r>
      <w:r w:rsidR="00E810E1" w:rsidRPr="00550961">
        <w:t xml:space="preserve"> </w:t>
      </w:r>
      <w:r w:rsidR="00195E22">
        <w:t>a</w:t>
      </w:r>
      <w:r w:rsidR="00E810E1" w:rsidRPr="00550961">
        <w:t xml:space="preserve"> sense of desolation</w:t>
      </w:r>
      <w:r w:rsidR="00110EB7" w:rsidRPr="00550961">
        <w:t>,</w:t>
      </w:r>
      <w:r w:rsidR="00E810E1" w:rsidRPr="00550961">
        <w:t xml:space="preserve"> but</w:t>
      </w:r>
      <w:r w:rsidR="00813C75" w:rsidRPr="00550961">
        <w:t xml:space="preserve"> the sense of desolation can </w:t>
      </w:r>
      <w:r w:rsidR="00E810E1" w:rsidRPr="00550961">
        <w:t>also anti</w:t>
      </w:r>
      <w:r w:rsidR="00813C75" w:rsidRPr="00550961">
        <w:t>cipate</w:t>
      </w:r>
      <w:r w:rsidR="00110EB7" w:rsidRPr="00550961">
        <w:t xml:space="preserve"> it</w:t>
      </w:r>
      <w:r w:rsidR="00813C75" w:rsidRPr="00550961">
        <w:t xml:space="preserve">. </w:t>
      </w:r>
      <w:r w:rsidR="008D7163" w:rsidRPr="00550961">
        <w:t xml:space="preserve">In a strange way </w:t>
      </w:r>
      <w:r w:rsidR="008B1C64" w:rsidRPr="00550961">
        <w:t>it leads to it</w:t>
      </w:r>
      <w:r w:rsidR="003F2DE7">
        <w:t>. I</w:t>
      </w:r>
      <w:r w:rsidR="008B1C64" w:rsidRPr="00550961">
        <w:t xml:space="preserve">t happens </w:t>
      </w:r>
      <w:r w:rsidR="003F2DE7">
        <w:t>“</w:t>
      </w:r>
      <w:r w:rsidR="00756CAB" w:rsidRPr="003F2DE7">
        <w:t>in</w:t>
      </w:r>
      <w:r w:rsidR="00756CAB" w:rsidRPr="00550961">
        <w:rPr>
          <w:i/>
          <w:iCs/>
        </w:rPr>
        <w:t xml:space="preserve"> </w:t>
      </w:r>
      <w:r w:rsidR="00756CAB" w:rsidRPr="003F2DE7">
        <w:t>order</w:t>
      </w:r>
      <w:r w:rsidR="00756CAB" w:rsidRPr="00550961">
        <w:rPr>
          <w:i/>
          <w:iCs/>
        </w:rPr>
        <w:t xml:space="preserve"> </w:t>
      </w:r>
      <w:r w:rsidR="00756CAB" w:rsidRPr="003F2DE7">
        <w:t>that</w:t>
      </w:r>
      <w:r w:rsidR="003F2DE7">
        <w:t>”</w:t>
      </w:r>
      <w:r w:rsidR="00756CAB" w:rsidRPr="00550961">
        <w:rPr>
          <w:i/>
          <w:iCs/>
        </w:rPr>
        <w:t xml:space="preserve"> </w:t>
      </w:r>
      <w:r w:rsidR="00D31100" w:rsidRPr="00550961">
        <w:t>the</w:t>
      </w:r>
      <w:r w:rsidR="00E65501" w:rsidRPr="00550961">
        <w:rPr>
          <w:i/>
          <w:iCs/>
        </w:rPr>
        <w:t xml:space="preserve"> </w:t>
      </w:r>
      <w:r w:rsidR="00735A53" w:rsidRPr="00550961">
        <w:t xml:space="preserve">country </w:t>
      </w:r>
      <w:r w:rsidR="000E3EB8" w:rsidRPr="00550961">
        <w:t>may be desolate</w:t>
      </w:r>
      <w:r w:rsidR="008241FC">
        <w:t>. T</w:t>
      </w:r>
      <w:r w:rsidR="008B1C64" w:rsidRPr="00550961">
        <w:t xml:space="preserve">he </w:t>
      </w:r>
      <w:r w:rsidR="00755FA8">
        <w:rPr>
          <w:rFonts w:cstheme="minorHAnsi"/>
          <w:rtl/>
          <w:lang w:bidi="he-IL"/>
        </w:rPr>
        <w:t>ל</w:t>
      </w:r>
      <w:r w:rsidR="008B1C64" w:rsidRPr="00550961">
        <w:rPr>
          <w:rFonts w:cstheme="minorHAnsi"/>
          <w:rtl/>
          <w:lang w:bidi="he-IL"/>
        </w:rPr>
        <w:t>ְמַעַן</w:t>
      </w:r>
      <w:r w:rsidR="008B1C64" w:rsidRPr="00550961">
        <w:t xml:space="preserve"> refers to “the divine purpose” (Brownlee, 177) and to the significance of the anxiety and desolation in the context of Yahweh’s intention to have the city fall. </w:t>
      </w:r>
      <w:r w:rsidR="00755FA8">
        <w:t>Jerusalem</w:t>
      </w:r>
      <w:r w:rsidR="003C1B61" w:rsidRPr="00550961">
        <w:t xml:space="preserve"> will thus </w:t>
      </w:r>
      <w:r w:rsidR="00755FA8">
        <w:t>“</w:t>
      </w:r>
      <w:r w:rsidR="003C1B61" w:rsidRPr="006D65B4">
        <w:t>be</w:t>
      </w:r>
      <w:r w:rsidR="003C1B61" w:rsidRPr="00550961">
        <w:rPr>
          <w:i/>
          <w:iCs/>
        </w:rPr>
        <w:t xml:space="preserve"> </w:t>
      </w:r>
      <w:r w:rsidR="003C1B61" w:rsidRPr="006D65B4">
        <w:t>desolate</w:t>
      </w:r>
      <w:r w:rsidR="003C1B61" w:rsidRPr="00550961">
        <w:rPr>
          <w:i/>
          <w:iCs/>
        </w:rPr>
        <w:t xml:space="preserve"> </w:t>
      </w:r>
      <w:r w:rsidR="003C1B61" w:rsidRPr="006D65B4">
        <w:t>of</w:t>
      </w:r>
      <w:r w:rsidR="003C1B61" w:rsidRPr="00550961">
        <w:rPr>
          <w:i/>
          <w:iCs/>
        </w:rPr>
        <w:t xml:space="preserve"> </w:t>
      </w:r>
      <w:r w:rsidR="003C1B61" w:rsidRPr="006D65B4">
        <w:t>what</w:t>
      </w:r>
      <w:r w:rsidR="003C1B61" w:rsidRPr="00550961">
        <w:rPr>
          <w:i/>
          <w:iCs/>
        </w:rPr>
        <w:t xml:space="preserve"> </w:t>
      </w:r>
      <w:r w:rsidR="003C1B61" w:rsidRPr="006D65B4">
        <w:t>fills</w:t>
      </w:r>
      <w:r w:rsidR="003C1B61" w:rsidRPr="00550961">
        <w:rPr>
          <w:i/>
          <w:iCs/>
        </w:rPr>
        <w:t xml:space="preserve"> </w:t>
      </w:r>
      <w:r w:rsidR="003C1B61" w:rsidRPr="006D65B4">
        <w:t>it</w:t>
      </w:r>
      <w:r w:rsidR="00343E30" w:rsidRPr="00550961">
        <w:t>,</w:t>
      </w:r>
      <w:r w:rsidR="006D65B4">
        <w:t>”</w:t>
      </w:r>
      <w:r w:rsidR="00343E30" w:rsidRPr="00550961">
        <w:t xml:space="preserve"> another neatly open-ended expression. </w:t>
      </w:r>
      <w:r w:rsidR="00541193" w:rsidRPr="00550961">
        <w:t>What fills it is its population</w:t>
      </w:r>
      <w:r w:rsidR="00DE4C5D">
        <w:t>,</w:t>
      </w:r>
      <w:r w:rsidR="00E7199C" w:rsidRPr="00550961">
        <w:t xml:space="preserve"> and the city will become desolate </w:t>
      </w:r>
      <w:r w:rsidR="007E68A1" w:rsidRPr="00550961">
        <w:t xml:space="preserve">because of this people’s </w:t>
      </w:r>
      <w:r w:rsidR="00DE4C5D">
        <w:t>“</w:t>
      </w:r>
      <w:r w:rsidR="007E68A1" w:rsidRPr="00DE4C5D">
        <w:t>violence</w:t>
      </w:r>
      <w:r w:rsidR="00541193" w:rsidRPr="00550961">
        <w:t>.</w:t>
      </w:r>
      <w:r w:rsidR="00DE4C5D">
        <w:t>”</w:t>
      </w:r>
      <w:r w:rsidR="00541193" w:rsidRPr="00550961">
        <w:t xml:space="preserve"> But </w:t>
      </w:r>
      <w:r w:rsidR="00434A0E" w:rsidRPr="00550961">
        <w:t xml:space="preserve">the parallelism in the two cola </w:t>
      </w:r>
      <w:r w:rsidR="00F37B3A" w:rsidRPr="00550961">
        <w:t xml:space="preserve">suggests that </w:t>
      </w:r>
      <w:r w:rsidR="00136BD7" w:rsidRPr="00550961">
        <w:t>th</w:t>
      </w:r>
      <w:r w:rsidR="00DE4C5D">
        <w:t>e</w:t>
      </w:r>
      <w:r w:rsidR="00136BD7" w:rsidRPr="00550961">
        <w:t xml:space="preserve"> violence is </w:t>
      </w:r>
      <w:r w:rsidR="00F37B3A" w:rsidRPr="00550961">
        <w:t xml:space="preserve">what </w:t>
      </w:r>
      <w:r w:rsidR="00136BD7" w:rsidRPr="00550961">
        <w:t xml:space="preserve">actually </w:t>
      </w:r>
      <w:r w:rsidR="00F37B3A" w:rsidRPr="00550961">
        <w:t xml:space="preserve">fills </w:t>
      </w:r>
      <w:r w:rsidR="00136BD7" w:rsidRPr="00550961">
        <w:t>the city</w:t>
      </w:r>
      <w:r w:rsidR="00A94E6B">
        <w:t>. Y</w:t>
      </w:r>
      <w:r w:rsidR="008D638B" w:rsidRPr="00550961">
        <w:t>es</w:t>
      </w:r>
      <w:r w:rsidR="00DE4C5D">
        <w:t>,</w:t>
      </w:r>
      <w:r w:rsidR="008A6719" w:rsidRPr="00550961">
        <w:t xml:space="preserve"> the Judahites</w:t>
      </w:r>
      <w:r w:rsidR="008D638B" w:rsidRPr="00550961">
        <w:t xml:space="preserve"> indeed</w:t>
      </w:r>
      <w:r w:rsidR="008A6719" w:rsidRPr="00550961">
        <w:t xml:space="preserve"> </w:t>
      </w:r>
      <w:r w:rsidR="00DE4C5D">
        <w:t>“</w:t>
      </w:r>
      <w:r w:rsidR="00AC6C08" w:rsidRPr="00DE4C5D">
        <w:t>have</w:t>
      </w:r>
      <w:r w:rsidR="00AC6C08" w:rsidRPr="00550961">
        <w:rPr>
          <w:i/>
          <w:iCs/>
        </w:rPr>
        <w:t xml:space="preserve"> </w:t>
      </w:r>
      <w:r w:rsidR="00AC6C08" w:rsidRPr="00DE4C5D">
        <w:t>filled</w:t>
      </w:r>
      <w:r w:rsidR="00AC6C08" w:rsidRPr="00550961">
        <w:rPr>
          <w:i/>
          <w:iCs/>
        </w:rPr>
        <w:t xml:space="preserve"> </w:t>
      </w:r>
      <w:r w:rsidR="00AC6C08" w:rsidRPr="00DE4C5D">
        <w:t>the</w:t>
      </w:r>
      <w:r w:rsidR="00AC6C08" w:rsidRPr="00550961">
        <w:rPr>
          <w:i/>
          <w:iCs/>
        </w:rPr>
        <w:t xml:space="preserve"> </w:t>
      </w:r>
      <w:r w:rsidR="00AC6C08" w:rsidRPr="00DE4C5D">
        <w:t>c</w:t>
      </w:r>
      <w:r w:rsidR="00FF4895" w:rsidRPr="00DE4C5D">
        <w:t>ountr</w:t>
      </w:r>
      <w:r w:rsidR="00AC6C08" w:rsidRPr="00DE4C5D">
        <w:t>y</w:t>
      </w:r>
      <w:r w:rsidR="00AC6C08" w:rsidRPr="00550961">
        <w:rPr>
          <w:i/>
          <w:iCs/>
        </w:rPr>
        <w:t xml:space="preserve"> </w:t>
      </w:r>
      <w:r w:rsidR="00AC6C08" w:rsidRPr="00DE4C5D">
        <w:t>with</w:t>
      </w:r>
      <w:r w:rsidR="00AC6C08" w:rsidRPr="00550961">
        <w:rPr>
          <w:i/>
          <w:iCs/>
        </w:rPr>
        <w:t xml:space="preserve"> </w:t>
      </w:r>
      <w:r w:rsidR="00AC6C08" w:rsidRPr="00DE4C5D">
        <w:t>violence</w:t>
      </w:r>
      <w:r w:rsidR="00DE4C5D">
        <w:t>”</w:t>
      </w:r>
      <w:r w:rsidR="00AC6C08" w:rsidRPr="00550961">
        <w:rPr>
          <w:i/>
          <w:iCs/>
        </w:rPr>
        <w:t xml:space="preserve"> </w:t>
      </w:r>
      <w:r w:rsidR="00AC6C08" w:rsidRPr="00550961">
        <w:t>(8:17).</w:t>
      </w:r>
      <w:r w:rsidR="0072402C" w:rsidRPr="00550961">
        <w:t xml:space="preserve"> In a strange way, then</w:t>
      </w:r>
      <w:r w:rsidR="00D31D14" w:rsidRPr="00550961">
        <w:t xml:space="preserve">, there is good news in the fact that the city will be emptied of </w:t>
      </w:r>
      <w:r w:rsidR="000531D3">
        <w:t>what fills it</w:t>
      </w:r>
      <w:r w:rsidR="00A94E6B">
        <w:t>. T</w:t>
      </w:r>
      <w:r w:rsidR="001B1662" w:rsidRPr="00550961">
        <w:t>he declaration recalls the image of the city being purified by the fire that will come to it (</w:t>
      </w:r>
      <w:r w:rsidR="004E42AE" w:rsidRPr="00550961">
        <w:t>10:2).</w:t>
      </w:r>
      <w:r w:rsidR="007B4432" w:rsidRPr="00550961">
        <w:t xml:space="preserve"> </w:t>
      </w:r>
    </w:p>
    <w:p w14:paraId="30C079CC" w14:textId="3F227150" w:rsidR="00D13A71" w:rsidRPr="00550961" w:rsidRDefault="0038156C" w:rsidP="00E92166">
      <w:r>
        <w:t xml:space="preserve">Yahweh begins </w:t>
      </w:r>
      <w:r w:rsidR="00650C21">
        <w:t xml:space="preserve">the closing tricolon </w:t>
      </w:r>
      <w:r>
        <w:t>by</w:t>
      </w:r>
      <w:r w:rsidR="007B4432" w:rsidRPr="00550961">
        <w:t xml:space="preserve"> </w:t>
      </w:r>
      <w:r w:rsidR="006B3635" w:rsidRPr="00550961">
        <w:t>put</w:t>
      </w:r>
      <w:r>
        <w:t>ting</w:t>
      </w:r>
      <w:r w:rsidR="006B3635" w:rsidRPr="00550961">
        <w:t xml:space="preserve"> </w:t>
      </w:r>
      <w:r w:rsidR="0051795C" w:rsidRPr="00550961">
        <w:t>further</w:t>
      </w:r>
      <w:r w:rsidR="006B3635" w:rsidRPr="00550961">
        <w:t xml:space="preserve"> emphasis on the negative. Yes, the towns will become </w:t>
      </w:r>
      <w:r w:rsidR="0074781F">
        <w:t>“</w:t>
      </w:r>
      <w:r w:rsidR="00921C5D" w:rsidRPr="00007AEC">
        <w:t>waste</w:t>
      </w:r>
      <w:r w:rsidR="00007AEC">
        <w:t>”</w:t>
      </w:r>
      <w:r w:rsidR="00921C5D" w:rsidRPr="00550961">
        <w:t xml:space="preserve"> and the country </w:t>
      </w:r>
      <w:r w:rsidR="00007AEC">
        <w:t>“a</w:t>
      </w:r>
      <w:r w:rsidR="00921C5D" w:rsidRPr="00550961">
        <w:rPr>
          <w:i/>
          <w:iCs/>
        </w:rPr>
        <w:t xml:space="preserve"> </w:t>
      </w:r>
      <w:r w:rsidR="00921C5D" w:rsidRPr="00007AEC">
        <w:t>desolation</w:t>
      </w:r>
      <w:r w:rsidR="00007AEC">
        <w:t>”</w:t>
      </w:r>
      <w:r w:rsidR="00921C5D" w:rsidRPr="00550961">
        <w:rPr>
          <w:i/>
          <w:iCs/>
        </w:rPr>
        <w:t xml:space="preserve"> </w:t>
      </w:r>
      <w:r w:rsidR="00921C5D" w:rsidRPr="00550961">
        <w:t>(</w:t>
      </w:r>
      <w:r w:rsidR="00471BA8" w:rsidRPr="00550961">
        <w:rPr>
          <w:rFonts w:cstheme="minorHAnsi"/>
          <w:rtl/>
          <w:lang w:bidi="he-IL"/>
        </w:rPr>
        <w:t>שׄ</w:t>
      </w:r>
      <w:r w:rsidR="00A60ECA" w:rsidRPr="00550961">
        <w:rPr>
          <w:rFonts w:cstheme="minorHAnsi"/>
          <w:rtl/>
          <w:lang w:bidi="he-IL"/>
        </w:rPr>
        <w:t>ְמָמָה</w:t>
      </w:r>
      <w:r w:rsidR="00471BA8" w:rsidRPr="00550961">
        <w:t>)</w:t>
      </w:r>
      <w:r w:rsidR="00D0166C" w:rsidRPr="00550961">
        <w:t>: a third form from that root.</w:t>
      </w:r>
      <w:r w:rsidR="0051795C" w:rsidRPr="00550961">
        <w:t xml:space="preserve"> But </w:t>
      </w:r>
      <w:r w:rsidR="00007AEC">
        <w:t>Yahweh</w:t>
      </w:r>
      <w:r w:rsidR="004A206C" w:rsidRPr="00550961">
        <w:t xml:space="preserve"> </w:t>
      </w:r>
      <w:r w:rsidR="0051795C" w:rsidRPr="00550961">
        <w:t>closes</w:t>
      </w:r>
      <w:r w:rsidR="004A206C" w:rsidRPr="00550961">
        <w:t xml:space="preserve"> with </w:t>
      </w:r>
      <w:r w:rsidR="00336E8A">
        <w:t>“</w:t>
      </w:r>
      <w:r w:rsidR="004A206C" w:rsidRPr="00336E8A">
        <w:t>and</w:t>
      </w:r>
      <w:r w:rsidR="001B1662" w:rsidRPr="00550961">
        <w:t xml:space="preserve"> </w:t>
      </w:r>
      <w:r w:rsidR="004A206C" w:rsidRPr="00336E8A">
        <w:t>you</w:t>
      </w:r>
      <w:r w:rsidR="004A206C" w:rsidRPr="00550961">
        <w:rPr>
          <w:i/>
          <w:iCs/>
        </w:rPr>
        <w:t xml:space="preserve"> </w:t>
      </w:r>
      <w:r w:rsidR="004A206C" w:rsidRPr="00336E8A">
        <w:t>will</w:t>
      </w:r>
      <w:r w:rsidR="004A206C" w:rsidRPr="00550961">
        <w:rPr>
          <w:i/>
          <w:iCs/>
        </w:rPr>
        <w:t xml:space="preserve"> </w:t>
      </w:r>
      <w:r w:rsidR="004A206C" w:rsidRPr="00336E8A">
        <w:t>acknowledge</w:t>
      </w:r>
      <w:r w:rsidR="004A206C" w:rsidRPr="00550961">
        <w:rPr>
          <w:i/>
          <w:iCs/>
        </w:rPr>
        <w:t xml:space="preserve"> </w:t>
      </w:r>
      <w:r w:rsidR="004A206C" w:rsidRPr="00336E8A">
        <w:t>that</w:t>
      </w:r>
      <w:r w:rsidR="004A206C" w:rsidRPr="00550961">
        <w:rPr>
          <w:i/>
          <w:iCs/>
        </w:rPr>
        <w:t xml:space="preserve"> </w:t>
      </w:r>
      <w:r w:rsidR="00336E8A">
        <w:t>I</w:t>
      </w:r>
      <w:r w:rsidR="004A206C" w:rsidRPr="00550961">
        <w:rPr>
          <w:i/>
          <w:iCs/>
        </w:rPr>
        <w:t xml:space="preserve"> </w:t>
      </w:r>
      <w:r w:rsidR="004A206C" w:rsidRPr="00336E8A">
        <w:t>am</w:t>
      </w:r>
      <w:r w:rsidR="004A206C" w:rsidRPr="00550961">
        <w:rPr>
          <w:i/>
          <w:iCs/>
        </w:rPr>
        <w:t xml:space="preserve"> </w:t>
      </w:r>
      <w:r w:rsidR="004A206C" w:rsidRPr="00336E8A">
        <w:t>Yahweh</w:t>
      </w:r>
      <w:r w:rsidR="004A206C" w:rsidRPr="00550961">
        <w:t>.</w:t>
      </w:r>
      <w:r w:rsidR="00336E8A">
        <w:t>”</w:t>
      </w:r>
      <w:r w:rsidR="004A206C" w:rsidRPr="00550961">
        <w:t xml:space="preserve"> Noteworthy here is another switch from </w:t>
      </w:r>
      <w:r w:rsidR="0003091B">
        <w:t>“</w:t>
      </w:r>
      <w:r w:rsidR="004A206C" w:rsidRPr="0003091B">
        <w:t>they</w:t>
      </w:r>
      <w:r w:rsidR="0003091B">
        <w:t>”</w:t>
      </w:r>
      <w:r w:rsidR="004A206C" w:rsidRPr="00550961">
        <w:t xml:space="preserve"> to </w:t>
      </w:r>
      <w:r w:rsidR="0003091B">
        <w:t>“</w:t>
      </w:r>
      <w:r w:rsidR="004A206C" w:rsidRPr="0003091B">
        <w:t>you</w:t>
      </w:r>
      <w:r w:rsidR="00C706B6" w:rsidRPr="00550961">
        <w:t>.</w:t>
      </w:r>
      <w:r w:rsidR="0003091B">
        <w:t>”</w:t>
      </w:r>
      <w:r w:rsidR="00C706B6" w:rsidRPr="00550961">
        <w:t xml:space="preserve"> Ezekiel keeps emphasizing the importance of the fate of Jerusalem to the </w:t>
      </w:r>
      <w:proofErr w:type="spellStart"/>
      <w:r w:rsidR="00C706B6" w:rsidRPr="00550961">
        <w:t>Kebarites</w:t>
      </w:r>
      <w:proofErr w:type="spellEnd"/>
      <w:r w:rsidR="004A31C4">
        <w:t xml:space="preserve">, </w:t>
      </w:r>
      <w:r w:rsidR="00E61D76">
        <w:t>some of whom might be so keen to go “home,” while others might be settling down in Babylonia, than you very much.</w:t>
      </w:r>
    </w:p>
    <w:p w14:paraId="66508A64" w14:textId="1AFEE910" w:rsidR="00590626" w:rsidRPr="00550961" w:rsidRDefault="008D16A6" w:rsidP="00CD23E1">
      <w:pPr>
        <w:pStyle w:val="Heading3"/>
      </w:pPr>
      <w:r w:rsidRPr="00550961">
        <w:t>Biblical Theology Comments</w:t>
      </w:r>
    </w:p>
    <w:p w14:paraId="5D72E26B" w14:textId="1967A15D" w:rsidR="007878B3" w:rsidRPr="00550961" w:rsidRDefault="004C529A" w:rsidP="007878B3">
      <w:r w:rsidRPr="00550961">
        <w:t xml:space="preserve">Modern thinking </w:t>
      </w:r>
      <w:r w:rsidR="00865810">
        <w:t xml:space="preserve">would </w:t>
      </w:r>
      <w:r w:rsidR="00642131">
        <w:t xml:space="preserve">raise </w:t>
      </w:r>
      <w:r w:rsidRPr="00550961">
        <w:t>question</w:t>
      </w:r>
      <w:r w:rsidR="00642131">
        <w:t>s about</w:t>
      </w:r>
      <w:r w:rsidRPr="00550961">
        <w:t xml:space="preserve"> the idea that Yahweh could enable a scriptural author to speak of things that are future. Premodern thinking </w:t>
      </w:r>
      <w:r w:rsidR="00E5089C">
        <w:t xml:space="preserve">would raise </w:t>
      </w:r>
      <w:r w:rsidRPr="00550961">
        <w:t xml:space="preserve">questions </w:t>
      </w:r>
      <w:r w:rsidR="00E5089C">
        <w:t xml:space="preserve">about </w:t>
      </w:r>
      <w:r w:rsidRPr="00550961">
        <w:t>the idea that a scriptural author could retrospectively rework such speaking</w:t>
      </w:r>
      <w:r w:rsidR="007878B3">
        <w:t xml:space="preserve"> so that it</w:t>
      </w:r>
      <w:r w:rsidRPr="00550961">
        <w:t xml:space="preserve"> more closely matches what actually happened. </w:t>
      </w:r>
      <w:r w:rsidR="002D7725" w:rsidRPr="00550961">
        <w:t xml:space="preserve">The Scriptures </w:t>
      </w:r>
      <w:r w:rsidR="00E5089C">
        <w:t>overlap</w:t>
      </w:r>
      <w:r w:rsidR="002D7725" w:rsidRPr="00550961">
        <w:t xml:space="preserve"> </w:t>
      </w:r>
      <w:r w:rsidR="00E5089C">
        <w:t xml:space="preserve">with </w:t>
      </w:r>
      <w:r w:rsidR="002D7725" w:rsidRPr="00550961">
        <w:t>premodern and modern thinking</w:t>
      </w:r>
      <w:r w:rsidR="00BF4076" w:rsidRPr="00550961">
        <w:t xml:space="preserve">, allowing that God can and does enable prophets to speak of the future and also </w:t>
      </w:r>
      <w:r w:rsidR="002E6756">
        <w:t>show</w:t>
      </w:r>
      <w:r w:rsidR="00BF4076" w:rsidRPr="00550961">
        <w:t>ing ho</w:t>
      </w:r>
      <w:r w:rsidR="00662028" w:rsidRPr="00550961">
        <w:t xml:space="preserve">w God </w:t>
      </w:r>
      <w:r w:rsidR="006C50EB">
        <w:t>enables</w:t>
      </w:r>
      <w:r w:rsidR="00662028" w:rsidRPr="00550961">
        <w:t xml:space="preserve"> prophets and narrators to </w:t>
      </w:r>
      <w:r w:rsidR="00E758FE" w:rsidRPr="00550961">
        <w:t>bring their messages up to date in light of events.</w:t>
      </w:r>
      <w:r w:rsidR="007878B3">
        <w:t xml:space="preserve"> One factor behind the difference behind message and event is suggested in 12:3 by </w:t>
      </w:r>
      <w:r w:rsidR="007878B3" w:rsidRPr="00550961">
        <w:rPr>
          <w:rFonts w:cstheme="minorHAnsi"/>
        </w:rPr>
        <w:t xml:space="preserve">Ezekiel’s </w:t>
      </w:r>
      <w:r w:rsidR="007878B3">
        <w:rPr>
          <w:rFonts w:cstheme="minorHAnsi"/>
        </w:rPr>
        <w:t>“</w:t>
      </w:r>
      <w:r w:rsidR="007878B3" w:rsidRPr="00552AAB">
        <w:rPr>
          <w:rFonts w:cstheme="minorHAnsi"/>
        </w:rPr>
        <w:t>perhaps</w:t>
      </w:r>
      <w:r w:rsidR="007878B3">
        <w:rPr>
          <w:rFonts w:cstheme="minorHAnsi"/>
        </w:rPr>
        <w:t>”</w:t>
      </w:r>
      <w:r w:rsidR="007878B3" w:rsidRPr="00550961">
        <w:rPr>
          <w:rFonts w:cstheme="minorHAnsi"/>
        </w:rPr>
        <w:t xml:space="preserve"> </w:t>
      </w:r>
      <w:r w:rsidR="007878B3">
        <w:rPr>
          <w:rFonts w:cstheme="minorHAnsi"/>
        </w:rPr>
        <w:t>(</w:t>
      </w:r>
      <w:r w:rsidR="007878B3">
        <w:rPr>
          <w:rFonts w:cstheme="minorHAnsi"/>
          <w:rtl/>
          <w:lang w:bidi="he-IL"/>
        </w:rPr>
        <w:t>אוּלַי</w:t>
      </w:r>
      <w:r w:rsidR="007878B3">
        <w:rPr>
          <w:rFonts w:cstheme="minorHAnsi"/>
        </w:rPr>
        <w:t xml:space="preserve">). </w:t>
      </w:r>
      <w:r w:rsidR="007878B3" w:rsidRPr="00550961">
        <w:rPr>
          <w:rFonts w:cstheme="minorHAnsi"/>
        </w:rPr>
        <w:t xml:space="preserve">Prophets speak </w:t>
      </w:r>
      <w:r w:rsidR="007878B3">
        <w:rPr>
          <w:rFonts w:cstheme="minorHAnsi"/>
        </w:rPr>
        <w:t>of</w:t>
      </w:r>
      <w:r w:rsidR="007878B3" w:rsidRPr="00550961">
        <w:rPr>
          <w:rFonts w:cstheme="minorHAnsi"/>
        </w:rPr>
        <w:t xml:space="preserve"> Yahweh ha</w:t>
      </w:r>
      <w:r w:rsidR="007878B3">
        <w:rPr>
          <w:rFonts w:cstheme="minorHAnsi"/>
        </w:rPr>
        <w:t>ving</w:t>
      </w:r>
      <w:r w:rsidR="007878B3" w:rsidRPr="00550961">
        <w:rPr>
          <w:rFonts w:cstheme="minorHAnsi"/>
        </w:rPr>
        <w:t xml:space="preserve"> de</w:t>
      </w:r>
      <w:r w:rsidR="007878B3">
        <w:rPr>
          <w:rFonts w:cstheme="minorHAnsi"/>
        </w:rPr>
        <w:t>cid</w:t>
      </w:r>
      <w:r w:rsidR="007878B3" w:rsidRPr="00550961">
        <w:rPr>
          <w:rFonts w:cstheme="minorHAnsi"/>
        </w:rPr>
        <w:t xml:space="preserve">ed on something he intends to bring about (it might be blessing or trouble) without implying that </w:t>
      </w:r>
      <w:r w:rsidR="007878B3">
        <w:rPr>
          <w:rFonts w:cstheme="minorHAnsi"/>
        </w:rPr>
        <w:t xml:space="preserve">circumstances or </w:t>
      </w:r>
      <w:r w:rsidR="007878B3" w:rsidRPr="00550961">
        <w:rPr>
          <w:rFonts w:cstheme="minorHAnsi"/>
        </w:rPr>
        <w:t>people’s response to his declaration of intent will make no difference (see especially Jer 18:1</w:t>
      </w:r>
      <w:r w:rsidR="007878B3">
        <w:rPr>
          <w:rFonts w:cstheme="minorHAnsi"/>
        </w:rPr>
        <w:t>–</w:t>
      </w:r>
      <w:r w:rsidR="007878B3" w:rsidRPr="00550961">
        <w:rPr>
          <w:rFonts w:cstheme="minorHAnsi"/>
        </w:rPr>
        <w:t>11). Yahweh plans things and can picture how things are going to work out, but neither his determining nor his knowledge fix</w:t>
      </w:r>
      <w:r w:rsidR="007878B3">
        <w:rPr>
          <w:rFonts w:cstheme="minorHAnsi"/>
        </w:rPr>
        <w:t>es</w:t>
      </w:r>
      <w:r w:rsidR="007878B3" w:rsidRPr="00550961">
        <w:rPr>
          <w:rFonts w:cstheme="minorHAnsi"/>
        </w:rPr>
        <w:t xml:space="preserve"> things independently of</w:t>
      </w:r>
      <w:r w:rsidR="00BA5657">
        <w:rPr>
          <w:rFonts w:cstheme="minorHAnsi"/>
        </w:rPr>
        <w:t xml:space="preserve"> circumstances and of</w:t>
      </w:r>
      <w:r w:rsidR="007878B3" w:rsidRPr="00550961">
        <w:rPr>
          <w:rFonts w:cstheme="minorHAnsi"/>
        </w:rPr>
        <w:t xml:space="preserve"> people’s response. </w:t>
      </w:r>
      <w:r w:rsidR="007878B3">
        <w:rPr>
          <w:rFonts w:cstheme="minorHAnsi"/>
        </w:rPr>
        <w:t>“</w:t>
      </w:r>
      <w:r w:rsidR="00BA5657">
        <w:t>P</w:t>
      </w:r>
      <w:r w:rsidR="007878B3" w:rsidRPr="003D75C0">
        <w:t>erhaps</w:t>
      </w:r>
      <w:r w:rsidR="007878B3">
        <w:t>”</w:t>
      </w:r>
      <w:r w:rsidR="007878B3" w:rsidRPr="00550961">
        <w:t xml:space="preserve"> is a key word in the Scriptures (Exod 32:30; Num 23:3; Josh 14:12;</w:t>
      </w:r>
      <w:r w:rsidR="007878B3">
        <w:t xml:space="preserve"> </w:t>
      </w:r>
      <w:r w:rsidR="007878B3">
        <w:rPr>
          <w:rFonts w:cstheme="minorHAnsi"/>
        </w:rPr>
        <w:t>1 Sam</w:t>
      </w:r>
      <w:r w:rsidR="007878B3" w:rsidRPr="00550961">
        <w:t xml:space="preserve"> 6:5; 2</w:t>
      </w:r>
      <w:r w:rsidR="007878B3">
        <w:t> </w:t>
      </w:r>
      <w:r w:rsidR="007878B3" w:rsidRPr="00550961">
        <w:t xml:space="preserve">Kgs 19:4; Jonah 1:6; </w:t>
      </w:r>
      <w:proofErr w:type="spellStart"/>
      <w:r w:rsidR="007878B3" w:rsidRPr="00550961">
        <w:t>Zeph</w:t>
      </w:r>
      <w:proofErr w:type="spellEnd"/>
      <w:r w:rsidR="007878B3" w:rsidRPr="00550961">
        <w:t xml:space="preserve"> 2:3; Acts 8:22; 2 Tim 2:25</w:t>
      </w:r>
      <w:r w:rsidR="00BA5657">
        <w:t>)</w:t>
      </w:r>
      <w:r w:rsidR="007878B3" w:rsidRPr="00550961">
        <w:t>. “‘Perhaps’ is God’s sigh” here (Allen 1:178). It is also an invitation to his servant.</w:t>
      </w:r>
      <w:r w:rsidR="007878B3">
        <w:t xml:space="preserve"> Calvin (1:420) reflects:</w:t>
      </w:r>
    </w:p>
    <w:p w14:paraId="1B65082D" w14:textId="77777777" w:rsidR="007878B3" w:rsidRPr="006C6F64" w:rsidRDefault="007878B3" w:rsidP="007878B3">
      <w:pPr>
        <w:pStyle w:val="Quote"/>
        <w:rPr>
          <w:lang w:val="de-DE"/>
        </w:rPr>
      </w:pPr>
      <w:r w:rsidRPr="00550961">
        <w:t xml:space="preserve">When God imposes on us any duty, we dispute with ourselves as to its result, and thus all energy flags…. Because, therefore, we are always too attentive to the fruit of our </w:t>
      </w:r>
      <w:proofErr w:type="spellStart"/>
      <w:r w:rsidRPr="00550961">
        <w:t>labor</w:t>
      </w:r>
      <w:proofErr w:type="spellEnd"/>
      <w:r w:rsidRPr="00550961">
        <w:t xml:space="preserve">, hence this passage should be diligently regarded, when God sends his Prophet and yet adds, </w:t>
      </w:r>
      <w:r w:rsidRPr="00550961">
        <w:rPr>
          <w:rFonts w:ascii="MinionPro-It" w:hAnsi="MinionPro-It" w:cs="MinionPro-It"/>
          <w:i/>
          <w:iCs/>
        </w:rPr>
        <w:t>if by chance they should listen.</w:t>
      </w:r>
      <w:r w:rsidRPr="00550961">
        <w:t xml:space="preserve"> </w:t>
      </w:r>
    </w:p>
    <w:p w14:paraId="79826EAD" w14:textId="77777777" w:rsidR="005916F5" w:rsidRPr="00550961" w:rsidRDefault="005916F5" w:rsidP="00CD23E1">
      <w:pPr>
        <w:pStyle w:val="Heading3"/>
      </w:pPr>
      <w:r w:rsidRPr="00550961">
        <w:t xml:space="preserve">Application and Devotional Implications </w:t>
      </w:r>
    </w:p>
    <w:p w14:paraId="4D7F2E01" w14:textId="21FB76A0" w:rsidR="007878B3" w:rsidRPr="00550961" w:rsidRDefault="007878B3" w:rsidP="007878B3">
      <w:r w:rsidRPr="00550961">
        <w:t>The people of God are or can be a rebellious household that has ears to listen but doesn’t see</w:t>
      </w:r>
      <w:r>
        <w:t>,</w:t>
      </w:r>
      <w:r w:rsidRPr="00550961">
        <w:t xml:space="preserve"> and ears to see but hasn’t looked. Deut 29:4 [3] traces the problem back to Israel’s beginnings</w:t>
      </w:r>
      <w:r>
        <w:t>, an</w:t>
      </w:r>
      <w:r w:rsidRPr="00550961">
        <w:t xml:space="preserve">d </w:t>
      </w:r>
      <w:r>
        <w:t xml:space="preserve">comments that </w:t>
      </w:r>
      <w:r w:rsidRPr="00550961">
        <w:t>it was Yahweh who had not given Israel a mind to understand, eyes to see, or ears to hear. In Isaiah’s day he had threatened that it would be so for Judah</w:t>
      </w:r>
      <w:r>
        <w:t xml:space="preserve"> (Isa 6:9–10),</w:t>
      </w:r>
      <w:r w:rsidRPr="00550961">
        <w:t xml:space="preserve"> </w:t>
      </w:r>
      <w:r>
        <w:t xml:space="preserve">and </w:t>
      </w:r>
      <w:r w:rsidRPr="00550961">
        <w:t>it is so in Ezekiel’s day</w:t>
      </w:r>
      <w:r>
        <w:t>. So it will be</w:t>
      </w:r>
      <w:r w:rsidRPr="00550961">
        <w:t xml:space="preserve"> in Jesus</w:t>
      </w:r>
      <w:r>
        <w:t>’</w:t>
      </w:r>
      <w:r w:rsidRPr="00550961">
        <w:t xml:space="preserve"> day</w:t>
      </w:r>
      <w:r>
        <w:t>, when people are in</w:t>
      </w:r>
      <w:r w:rsidRPr="00550961">
        <w:t xml:space="preserve"> that position and </w:t>
      </w:r>
      <w:r>
        <w:t xml:space="preserve">do </w:t>
      </w:r>
      <w:r w:rsidRPr="00550961">
        <w:t>not acknowledge it (John 9:41</w:t>
      </w:r>
      <w:r>
        <w:t xml:space="preserve">; </w:t>
      </w:r>
      <w:r w:rsidRPr="00550961">
        <w:t>Jerome, 118)</w:t>
      </w:r>
      <w:r>
        <w:t>. It is a situation to be feared, but the</w:t>
      </w:r>
      <w:r w:rsidRPr="00550961">
        <w:t xml:space="preserve"> tempt</w:t>
      </w:r>
      <w:r>
        <w:t>ation for readers is</w:t>
      </w:r>
      <w:r w:rsidRPr="00550961">
        <w:t xml:space="preserve"> to think that blindness and deafness is other people’s problem. Jesus will presuppose t</w:t>
      </w:r>
      <w:r>
        <w:t>hese</w:t>
      </w:r>
      <w:r w:rsidRPr="00550961">
        <w:t xml:space="preserve"> dynamics in telling parables (see Matt 13:10</w:t>
      </w:r>
      <w:r>
        <w:t>–</w:t>
      </w:r>
      <w:r w:rsidRPr="00550961">
        <w:t>15, with an appeal to Isa 6:9</w:t>
      </w:r>
      <w:r>
        <w:t>–</w:t>
      </w:r>
      <w:r w:rsidRPr="00550961">
        <w:t>10)</w:t>
      </w:r>
      <w:r>
        <w:t>. He will also presuppose them in</w:t>
      </w:r>
      <w:r w:rsidRPr="00550961">
        <w:t xml:space="preserve"> performing miracles, which are symbolic acts like Ezekiel’s, though in another sense. </w:t>
      </w:r>
      <w:r>
        <w:t>Yet</w:t>
      </w:r>
      <w:r w:rsidRPr="00550961">
        <w:t xml:space="preserve"> in telling parables and performing miracles for people who decline to use their eyes or ears, Jesus operates with parallel logic to Ezekiel</w:t>
      </w:r>
      <w:r w:rsidR="00BA5657">
        <w:t>.</w:t>
      </w:r>
      <w:r>
        <w:t xml:space="preserve"> </w:t>
      </w:r>
      <w:r w:rsidR="00BA5657">
        <w:t>T</w:t>
      </w:r>
      <w:r w:rsidRPr="00550961">
        <w:t>he people are deaf and blind, but perhaps…</w:t>
      </w:r>
      <w:r>
        <w:t>.</w:t>
      </w:r>
    </w:p>
    <w:p w14:paraId="25982090" w14:textId="1D73BC41" w:rsidR="00664B14" w:rsidRPr="006C6F64" w:rsidRDefault="00664B14" w:rsidP="00CD23E1">
      <w:pPr>
        <w:pStyle w:val="Heading3"/>
        <w:rPr>
          <w:lang w:val="de-DE"/>
        </w:rPr>
      </w:pPr>
      <w:r w:rsidRPr="006C6F64">
        <w:rPr>
          <w:lang w:val="de-DE"/>
        </w:rPr>
        <w:t xml:space="preserve">Selected </w:t>
      </w:r>
      <w:proofErr w:type="spellStart"/>
      <w:r w:rsidRPr="006C6F64">
        <w:rPr>
          <w:lang w:val="de-DE"/>
        </w:rPr>
        <w:t>Bibliography</w:t>
      </w:r>
      <w:proofErr w:type="spellEnd"/>
    </w:p>
    <w:p w14:paraId="741B9F79" w14:textId="7E70FC09" w:rsidR="00614E9A" w:rsidRPr="002768F2" w:rsidRDefault="00111E96" w:rsidP="003B1699">
      <w:pPr>
        <w:pStyle w:val="ListParagraph"/>
      </w:pPr>
      <w:bookmarkStart w:id="0" w:name="citation"/>
      <w:proofErr w:type="spellStart"/>
      <w:r w:rsidRPr="002768F2">
        <w:t>Gile</w:t>
      </w:r>
      <w:proofErr w:type="spellEnd"/>
      <w:r w:rsidRPr="002768F2">
        <w:t xml:space="preserve">, Jason. </w:t>
      </w:r>
      <w:r w:rsidR="000B57EE" w:rsidRPr="002768F2">
        <w:t xml:space="preserve">“Deuteronomy and Ezekiel’s Theology of Exile.” In </w:t>
      </w:r>
      <w:r w:rsidR="00614E9A" w:rsidRPr="002768F2">
        <w:rPr>
          <w:shd w:val="clear" w:color="auto" w:fill="FFFFFF"/>
        </w:rPr>
        <w:t xml:space="preserve">Jason S. </w:t>
      </w:r>
      <w:proofErr w:type="spellStart"/>
      <w:r w:rsidR="00614E9A" w:rsidRPr="002768F2">
        <w:rPr>
          <w:shd w:val="clear" w:color="auto" w:fill="FFFFFF"/>
        </w:rPr>
        <w:t>DeRouchie</w:t>
      </w:r>
      <w:proofErr w:type="spellEnd"/>
      <w:r w:rsidR="00614E9A" w:rsidRPr="002768F2">
        <w:rPr>
          <w:shd w:val="clear" w:color="auto" w:fill="FFFFFF"/>
        </w:rPr>
        <w:t xml:space="preserve">, Jason </w:t>
      </w:r>
      <w:proofErr w:type="spellStart"/>
      <w:r w:rsidR="00614E9A" w:rsidRPr="002768F2">
        <w:rPr>
          <w:shd w:val="clear" w:color="auto" w:fill="FFFFFF"/>
        </w:rPr>
        <w:t>Gile</w:t>
      </w:r>
      <w:proofErr w:type="spellEnd"/>
      <w:r w:rsidR="00614E9A" w:rsidRPr="002768F2">
        <w:rPr>
          <w:shd w:val="clear" w:color="auto" w:fill="FFFFFF"/>
        </w:rPr>
        <w:t>, and Kenneth J. Turner</w:t>
      </w:r>
      <w:r w:rsidR="00FB1A7F" w:rsidRPr="002768F2">
        <w:rPr>
          <w:shd w:val="clear" w:color="auto" w:fill="FFFFFF"/>
        </w:rPr>
        <w:t xml:space="preserve">, ed., </w:t>
      </w:r>
      <w:r w:rsidR="00FB1A7F" w:rsidRPr="002768F2">
        <w:rPr>
          <w:rStyle w:val="Emphasis"/>
          <w:color w:val="333333"/>
          <w:shd w:val="clear" w:color="auto" w:fill="FFFFFF"/>
        </w:rPr>
        <w:t>For Our Good Always: Studies on the Message and Influence of Deuteronomy in Honor of Daniel I. Block</w:t>
      </w:r>
      <w:r w:rsidR="002768F2">
        <w:rPr>
          <w:rStyle w:val="Emphasis"/>
          <w:i w:val="0"/>
          <w:iCs w:val="0"/>
          <w:color w:val="333333"/>
          <w:shd w:val="clear" w:color="auto" w:fill="FFFFFF"/>
        </w:rPr>
        <w:t>, 287</w:t>
      </w:r>
      <w:r w:rsidR="00F54E97">
        <w:rPr>
          <w:rStyle w:val="Emphasis"/>
          <w:i w:val="0"/>
          <w:iCs w:val="0"/>
          <w:color w:val="333333"/>
          <w:shd w:val="clear" w:color="auto" w:fill="FFFFFF"/>
        </w:rPr>
        <w:t>–</w:t>
      </w:r>
      <w:r w:rsidR="002768F2">
        <w:rPr>
          <w:rStyle w:val="Emphasis"/>
          <w:i w:val="0"/>
          <w:iCs w:val="0"/>
          <w:color w:val="333333"/>
          <w:shd w:val="clear" w:color="auto" w:fill="FFFFFF"/>
        </w:rPr>
        <w:t>306</w:t>
      </w:r>
      <w:r w:rsidR="00FB1A7F" w:rsidRPr="002768F2">
        <w:rPr>
          <w:shd w:val="clear" w:color="auto" w:fill="FFFFFF"/>
        </w:rPr>
        <w:t xml:space="preserve">. Winona Lake, IN: </w:t>
      </w:r>
      <w:proofErr w:type="spellStart"/>
      <w:r w:rsidR="00FB1A7F" w:rsidRPr="002768F2">
        <w:rPr>
          <w:shd w:val="clear" w:color="auto" w:fill="FFFFFF"/>
        </w:rPr>
        <w:t>Eisenbrauns</w:t>
      </w:r>
      <w:proofErr w:type="spellEnd"/>
      <w:r w:rsidR="00FB1A7F" w:rsidRPr="002768F2">
        <w:rPr>
          <w:shd w:val="clear" w:color="auto" w:fill="FFFFFF"/>
        </w:rPr>
        <w:t>, 2013.</w:t>
      </w:r>
    </w:p>
    <w:p w14:paraId="641FE124" w14:textId="7F3D9FA4" w:rsidR="008A0ACC" w:rsidRDefault="0041293D" w:rsidP="003B1699">
      <w:pPr>
        <w:pStyle w:val="ListParagraph"/>
      </w:pPr>
      <w:proofErr w:type="spellStart"/>
      <w:r w:rsidRPr="006C6F64">
        <w:t>Häner</w:t>
      </w:r>
      <w:proofErr w:type="spellEnd"/>
      <w:r w:rsidRPr="006C6F64">
        <w:t>, Tobias.</w:t>
      </w:r>
      <w:r w:rsidR="002D09DB" w:rsidRPr="006C6F64">
        <w:t xml:space="preserve"> </w:t>
      </w:r>
      <w:r w:rsidR="003627D7" w:rsidRPr="006C6F64">
        <w:t>“</w:t>
      </w:r>
      <w:r w:rsidR="00664B14" w:rsidRPr="006C6F64">
        <w:t>'Ich bin das </w:t>
      </w:r>
      <w:r w:rsidR="00664B14" w:rsidRPr="006C6F64">
        <w:rPr>
          <w:rStyle w:val="Strong"/>
          <w:rFonts w:asciiTheme="majorHAnsi" w:hAnsiTheme="majorHAnsi" w:cstheme="majorHAnsi"/>
          <w:b w:val="0"/>
          <w:bCs w:val="0"/>
          <w:color w:val="333333"/>
          <w:lang w:val="de-DE"/>
        </w:rPr>
        <w:t>Zeichen</w:t>
      </w:r>
      <w:r w:rsidR="00664B14" w:rsidRPr="006C6F64">
        <w:t> </w:t>
      </w:r>
      <w:proofErr w:type="spellStart"/>
      <w:r w:rsidR="00664B14" w:rsidRPr="006C6F64">
        <w:t>für</w:t>
      </w:r>
      <w:proofErr w:type="spellEnd"/>
      <w:r w:rsidR="00664B14" w:rsidRPr="006C6F64">
        <w:t xml:space="preserve"> </w:t>
      </w:r>
      <w:proofErr w:type="spellStart"/>
      <w:r w:rsidR="00664B14" w:rsidRPr="006C6F64">
        <w:t>euch</w:t>
      </w:r>
      <w:proofErr w:type="spellEnd"/>
      <w:r w:rsidR="00664B14" w:rsidRPr="006C6F64">
        <w:t>' (</w:t>
      </w:r>
      <w:proofErr w:type="spellStart"/>
      <w:r w:rsidR="00664B14" w:rsidRPr="006C6F64">
        <w:t>Ez</w:t>
      </w:r>
      <w:proofErr w:type="spellEnd"/>
      <w:r w:rsidR="00664B14" w:rsidRPr="006C6F64">
        <w:t xml:space="preserve"> 12,11)</w:t>
      </w:r>
      <w:r w:rsidR="003627D7" w:rsidRPr="006C6F64">
        <w:t>:</w:t>
      </w:r>
      <w:r w:rsidR="00664B14" w:rsidRPr="006C6F64">
        <w:t xml:space="preserve"> Zur </w:t>
      </w:r>
      <w:proofErr w:type="spellStart"/>
      <w:r w:rsidR="00664B14" w:rsidRPr="006C6F64">
        <w:t>Erzählperspektive</w:t>
      </w:r>
      <w:proofErr w:type="spellEnd"/>
      <w:r w:rsidR="00664B14" w:rsidRPr="006C6F64">
        <w:t xml:space="preserve"> </w:t>
      </w:r>
      <w:proofErr w:type="spellStart"/>
      <w:r w:rsidR="00664B14" w:rsidRPr="006C6F64">
        <w:t>im</w:t>
      </w:r>
      <w:proofErr w:type="spellEnd"/>
      <w:r w:rsidR="00664B14" w:rsidRPr="006C6F64">
        <w:t xml:space="preserve"> </w:t>
      </w:r>
      <w:proofErr w:type="spellStart"/>
      <w:r w:rsidR="00664B14" w:rsidRPr="006C6F64">
        <w:t>Ezechielbuch</w:t>
      </w:r>
      <w:proofErr w:type="spellEnd"/>
      <w:r w:rsidR="003627D7" w:rsidRPr="006C6F64">
        <w:t>.” In</w:t>
      </w:r>
      <w:r w:rsidR="00900A62">
        <w:t xml:space="preserve"> </w:t>
      </w:r>
      <w:r w:rsidR="00900A62" w:rsidRPr="006C6F64">
        <w:t xml:space="preserve">Ilse </w:t>
      </w:r>
      <w:proofErr w:type="spellStart"/>
      <w:r w:rsidR="00900A62" w:rsidRPr="006C6F64">
        <w:t>Müllner</w:t>
      </w:r>
      <w:proofErr w:type="spellEnd"/>
      <w:r w:rsidR="00900A62" w:rsidRPr="006C6F64">
        <w:t xml:space="preserve"> and Barbara Schmitz</w:t>
      </w:r>
      <w:r w:rsidR="00900A62">
        <w:t>, ed.,</w:t>
      </w:r>
      <w:r w:rsidR="00F90F73" w:rsidRPr="006C6F64">
        <w:t xml:space="preserve"> </w:t>
      </w:r>
      <w:proofErr w:type="spellStart"/>
      <w:r w:rsidR="008A0ACC" w:rsidRPr="006C6F64">
        <w:rPr>
          <w:i/>
          <w:iCs/>
        </w:rPr>
        <w:t>Perspektiven</w:t>
      </w:r>
      <w:proofErr w:type="spellEnd"/>
      <w:r w:rsidR="00900A62">
        <w:rPr>
          <w:i/>
          <w:iCs/>
        </w:rPr>
        <w:t xml:space="preserve">: </w:t>
      </w:r>
      <w:proofErr w:type="spellStart"/>
      <w:r w:rsidR="008A0ACC" w:rsidRPr="006C6F64">
        <w:rPr>
          <w:i/>
          <w:iCs/>
        </w:rPr>
        <w:t>Biblische</w:t>
      </w:r>
      <w:proofErr w:type="spellEnd"/>
      <w:r w:rsidR="008A0ACC" w:rsidRPr="006C6F64">
        <w:rPr>
          <w:i/>
          <w:iCs/>
        </w:rPr>
        <w:t xml:space="preserve"> </w:t>
      </w:r>
      <w:proofErr w:type="spellStart"/>
      <w:r w:rsidR="008A0ACC" w:rsidRPr="006C6F64">
        <w:rPr>
          <w:i/>
          <w:iCs/>
        </w:rPr>
        <w:t>Texte</w:t>
      </w:r>
      <w:proofErr w:type="spellEnd"/>
      <w:r w:rsidR="008A0ACC" w:rsidRPr="006C6F64">
        <w:rPr>
          <w:i/>
          <w:iCs/>
        </w:rPr>
        <w:t xml:space="preserve"> und </w:t>
      </w:r>
      <w:proofErr w:type="spellStart"/>
      <w:r w:rsidR="008A0ACC" w:rsidRPr="006C6F64">
        <w:rPr>
          <w:i/>
          <w:iCs/>
        </w:rPr>
        <w:t>Narratologie</w:t>
      </w:r>
      <w:proofErr w:type="spellEnd"/>
      <w:r w:rsidR="00651340" w:rsidRPr="006C6F64">
        <w:t xml:space="preserve">, </w:t>
      </w:r>
      <w:r w:rsidR="008A0ACC" w:rsidRPr="006C6F64">
        <w:t>335</w:t>
      </w:r>
      <w:r w:rsidR="007F0CD5" w:rsidRPr="006C6F64">
        <w:t>–</w:t>
      </w:r>
      <w:r w:rsidR="008A0ACC" w:rsidRPr="006C6F64">
        <w:t>59.</w:t>
      </w:r>
      <w:r w:rsidR="00F90F73" w:rsidRPr="006C6F64">
        <w:t xml:space="preserve"> </w:t>
      </w:r>
      <w:r w:rsidR="000E4C56" w:rsidRPr="00550961">
        <w:t>Stu</w:t>
      </w:r>
      <w:r w:rsidR="00071660" w:rsidRPr="00550961">
        <w:t>ttgart: KBW, 2018.</w:t>
      </w:r>
      <w:r w:rsidR="008A0ACC" w:rsidRPr="00550961">
        <w:t> </w:t>
      </w:r>
    </w:p>
    <w:p w14:paraId="62FBCE60" w14:textId="45C5DF46" w:rsidR="00CA6F6E" w:rsidRDefault="00256B4D" w:rsidP="003B1699">
      <w:pPr>
        <w:pStyle w:val="ListParagraph"/>
      </w:pPr>
      <w:r>
        <w:t xml:space="preserve">Levitt Kohn, Risa. </w:t>
      </w:r>
      <w:r w:rsidR="00CA6F6E">
        <w:t>“‘As Though You Yourself Came Out of Egypt’: The Ethos of Exile in Ezekiel.”</w:t>
      </w:r>
      <w:r w:rsidR="00DD0DCF">
        <w:t xml:space="preserve"> </w:t>
      </w:r>
      <w:proofErr w:type="spellStart"/>
      <w:r w:rsidR="00DD0DCF">
        <w:rPr>
          <w:i/>
          <w:iCs/>
        </w:rPr>
        <w:t>HeBAI</w:t>
      </w:r>
      <w:proofErr w:type="spellEnd"/>
      <w:r w:rsidR="00DD0DCF">
        <w:rPr>
          <w:i/>
          <w:iCs/>
        </w:rPr>
        <w:t xml:space="preserve"> </w:t>
      </w:r>
      <w:r w:rsidR="00DD0DCF">
        <w:t>3 (2014): 185</w:t>
      </w:r>
      <w:r w:rsidR="00F54E97">
        <w:t>–</w:t>
      </w:r>
      <w:r w:rsidR="00DD0DCF">
        <w:t xml:space="preserve">203. </w:t>
      </w:r>
    </w:p>
    <w:p w14:paraId="20F53E50" w14:textId="2683D15F" w:rsidR="00934530" w:rsidRPr="00844FC6" w:rsidRDefault="00934530" w:rsidP="003B1699">
      <w:pPr>
        <w:pStyle w:val="ListParagraph"/>
      </w:pPr>
      <w:r>
        <w:t>Mayfield, Tyler</w:t>
      </w:r>
      <w:r w:rsidR="000B0E61">
        <w:t xml:space="preserve"> D</w:t>
      </w:r>
      <w:r w:rsidR="00844FC6">
        <w:t xml:space="preserve">. </w:t>
      </w:r>
      <w:r w:rsidR="000B0E61">
        <w:t xml:space="preserve">“ </w:t>
      </w:r>
      <w:r w:rsidR="006D5F15">
        <w:t xml:space="preserve">A </w:t>
      </w:r>
      <w:r w:rsidR="000B0E61">
        <w:t xml:space="preserve">Re-examination of </w:t>
      </w:r>
      <w:r w:rsidR="00DE0774">
        <w:t>Ezekiel’s Prophet</w:t>
      </w:r>
      <w:r w:rsidR="002E6BEE">
        <w:t>i</w:t>
      </w:r>
      <w:r w:rsidR="00DE0774">
        <w:t xml:space="preserve">c Word Formulas.” </w:t>
      </w:r>
      <w:r w:rsidR="00844FC6">
        <w:rPr>
          <w:i/>
          <w:iCs/>
        </w:rPr>
        <w:t>Hebrew Studies</w:t>
      </w:r>
      <w:r w:rsidR="00844FC6">
        <w:t xml:space="preserve"> 57 (2016): </w:t>
      </w:r>
      <w:r w:rsidR="002E6BEE">
        <w:t>139</w:t>
      </w:r>
      <w:r w:rsidR="00F54E97">
        <w:t>–</w:t>
      </w:r>
      <w:r w:rsidR="00B14A91">
        <w:t xml:space="preserve">55. </w:t>
      </w:r>
    </w:p>
    <w:p w14:paraId="0ABC2C97" w14:textId="06D63B4F" w:rsidR="00F8347B" w:rsidRPr="009A3758" w:rsidRDefault="00F8347B" w:rsidP="003B1699">
      <w:pPr>
        <w:pStyle w:val="ListParagraph"/>
        <w:rPr>
          <w:color w:val="auto"/>
        </w:rPr>
      </w:pPr>
      <w:r>
        <w:rPr>
          <w:color w:val="373737"/>
        </w:rPr>
        <w:t xml:space="preserve">Sweeney, </w:t>
      </w:r>
      <w:r w:rsidRPr="00BC09F5">
        <w:rPr>
          <w:color w:val="373737"/>
        </w:rPr>
        <w:t>Marvin A.</w:t>
      </w:r>
      <w:r w:rsidRPr="0062021E">
        <w:rPr>
          <w:color w:val="auto"/>
        </w:rPr>
        <w:t xml:space="preserve"> </w:t>
      </w:r>
      <w:r w:rsidRPr="009A3758">
        <w:rPr>
          <w:color w:val="auto"/>
        </w:rPr>
        <w:t>“</w:t>
      </w:r>
      <w:hyperlink r:id="rId8" w:history="1">
        <w:r w:rsidR="00B346C3" w:rsidRPr="009A3758">
          <w:rPr>
            <w:rStyle w:val="Hyperlink"/>
            <w:color w:val="auto"/>
            <w:u w:val="none"/>
          </w:rPr>
          <w:t>E</w:t>
        </w:r>
        <w:r w:rsidRPr="009A3758">
          <w:rPr>
            <w:rStyle w:val="Hyperlink"/>
            <w:color w:val="auto"/>
            <w:u w:val="none"/>
          </w:rPr>
          <w:t>zekiel's Conceptualization of the Exile in Intertextual Perspective</w:t>
        </w:r>
      </w:hyperlink>
      <w:r w:rsidRPr="009A3758">
        <w:rPr>
          <w:rStyle w:val="Hyperlink"/>
          <w:color w:val="auto"/>
          <w:u w:val="none"/>
        </w:rPr>
        <w:t xml:space="preserve">.” </w:t>
      </w:r>
      <w:proofErr w:type="spellStart"/>
      <w:r w:rsidRPr="009A3758">
        <w:rPr>
          <w:rStyle w:val="Hyperlink"/>
          <w:i/>
          <w:iCs/>
          <w:color w:val="auto"/>
          <w:u w:val="none"/>
        </w:rPr>
        <w:t>HeBAI</w:t>
      </w:r>
      <w:proofErr w:type="spellEnd"/>
      <w:r w:rsidRPr="009A3758">
        <w:rPr>
          <w:rStyle w:val="Hyperlink"/>
          <w:i/>
          <w:iCs/>
          <w:color w:val="auto"/>
          <w:u w:val="none"/>
        </w:rPr>
        <w:t xml:space="preserve"> </w:t>
      </w:r>
      <w:r w:rsidRPr="009A3758">
        <w:rPr>
          <w:rStyle w:val="Hyperlink"/>
          <w:color w:val="auto"/>
          <w:u w:val="none"/>
        </w:rPr>
        <w:t xml:space="preserve">1 </w:t>
      </w:r>
      <w:r w:rsidR="00235740" w:rsidRPr="009A3758">
        <w:rPr>
          <w:rStyle w:val="Hyperlink"/>
          <w:color w:val="auto"/>
          <w:u w:val="none"/>
        </w:rPr>
        <w:t>(2012)</w:t>
      </w:r>
      <w:r w:rsidRPr="009A3758">
        <w:rPr>
          <w:color w:val="auto"/>
        </w:rPr>
        <w:t>: 154</w:t>
      </w:r>
      <w:r w:rsidR="00235740" w:rsidRPr="009A3758">
        <w:rPr>
          <w:color w:val="auto"/>
        </w:rPr>
        <w:t xml:space="preserve"> –</w:t>
      </w:r>
      <w:r w:rsidRPr="009A3758">
        <w:rPr>
          <w:color w:val="auto"/>
        </w:rPr>
        <w:t>72</w:t>
      </w:r>
      <w:r w:rsidR="00235740" w:rsidRPr="009A3758">
        <w:rPr>
          <w:color w:val="auto"/>
        </w:rPr>
        <w:t>.</w:t>
      </w:r>
    </w:p>
    <w:bookmarkEnd w:id="0"/>
    <w:p w14:paraId="1B91122B" w14:textId="4E904F3E" w:rsidR="00762EFD" w:rsidRPr="00550961" w:rsidRDefault="00957010" w:rsidP="00441D60">
      <w:pPr>
        <w:pStyle w:val="Heading2"/>
      </w:pPr>
      <w:r w:rsidRPr="00550961">
        <w:t>Prophecy and Imagination (1</w:t>
      </w:r>
      <w:r w:rsidR="00622552">
        <w:t>2:21</w:t>
      </w:r>
      <w:r w:rsidR="007F0CD5">
        <w:t>–</w:t>
      </w:r>
      <w:r w:rsidRPr="00550961">
        <w:t>14:11)</w:t>
      </w:r>
    </w:p>
    <w:p w14:paraId="6134B0DB" w14:textId="2BAA0168" w:rsidR="00ED0BE0" w:rsidRPr="00550961" w:rsidRDefault="00ED0BE0" w:rsidP="00CD23E1">
      <w:pPr>
        <w:pStyle w:val="Heading3"/>
      </w:pPr>
      <w:r w:rsidRPr="00550961">
        <w:t>Outline</w:t>
      </w:r>
    </w:p>
    <w:p w14:paraId="6569EA05" w14:textId="7DAA37A3" w:rsidR="0097076F" w:rsidRDefault="00AC15C2" w:rsidP="0097076F">
      <w:r>
        <w:t xml:space="preserve">A sequence of messages concern themselves with </w:t>
      </w:r>
      <w:r w:rsidR="001422B1">
        <w:t xml:space="preserve">prophets and </w:t>
      </w:r>
      <w:r>
        <w:t>prophecy</w:t>
      </w:r>
      <w:r w:rsidR="00395B81">
        <w:t xml:space="preserve">: </w:t>
      </w:r>
    </w:p>
    <w:p w14:paraId="5BB74DB4" w14:textId="77777777" w:rsidR="0097076F" w:rsidRDefault="0097076F" w:rsidP="0097076F"/>
    <w:p w14:paraId="2B9285E2" w14:textId="6967C601" w:rsidR="0097076F" w:rsidRDefault="00586FA9" w:rsidP="003B1699">
      <w:pPr>
        <w:pStyle w:val="Bullet"/>
      </w:pPr>
      <w:r w:rsidRPr="00550961">
        <w:t xml:space="preserve">with </w:t>
      </w:r>
      <w:r w:rsidR="006037F3">
        <w:t xml:space="preserve">people who are </w:t>
      </w:r>
      <w:r w:rsidR="00A45C08" w:rsidRPr="00550961">
        <w:t>sceptic</w:t>
      </w:r>
      <w:r w:rsidR="00A45C08">
        <w:t>al</w:t>
      </w:r>
      <w:r w:rsidR="005B1CEA" w:rsidRPr="00550961">
        <w:t xml:space="preserve"> </w:t>
      </w:r>
      <w:r w:rsidR="003B7112" w:rsidRPr="00550961">
        <w:t>to</w:t>
      </w:r>
      <w:r w:rsidR="006121C7" w:rsidRPr="00550961">
        <w:t>wards</w:t>
      </w:r>
      <w:r w:rsidR="003B7112" w:rsidRPr="00550961">
        <w:t xml:space="preserve"> </w:t>
      </w:r>
      <w:r w:rsidR="00A45C08">
        <w:t>prophetic</w:t>
      </w:r>
      <w:r w:rsidR="006121C7" w:rsidRPr="00550961">
        <w:t xml:space="preserve"> message</w:t>
      </w:r>
      <w:r w:rsidR="007808C6" w:rsidRPr="00550961">
        <w:t xml:space="preserve"> that are true</w:t>
      </w:r>
      <w:r w:rsidR="003F158F" w:rsidRPr="00550961">
        <w:t xml:space="preserve"> but </w:t>
      </w:r>
      <w:r w:rsidR="00697B68">
        <w:t>that they think</w:t>
      </w:r>
      <w:r w:rsidR="003F158F" w:rsidRPr="00550961">
        <w:t xml:space="preserve"> </w:t>
      </w:r>
      <w:r w:rsidR="00697B68">
        <w:t>ar</w:t>
      </w:r>
      <w:r w:rsidR="007808C6" w:rsidRPr="00550961">
        <w:t>e empty</w:t>
      </w:r>
      <w:r w:rsidR="00395B81">
        <w:t xml:space="preserve"> </w:t>
      </w:r>
      <w:r w:rsidR="0097076F">
        <w:t>(12:21</w:t>
      </w:r>
      <w:r w:rsidR="007F0CD5">
        <w:t>–</w:t>
      </w:r>
      <w:r w:rsidR="0097076F">
        <w:t>28)</w:t>
      </w:r>
    </w:p>
    <w:p w14:paraId="2C3BD03C" w14:textId="6066BECB" w:rsidR="00256A78" w:rsidRDefault="006037F3" w:rsidP="003B1699">
      <w:pPr>
        <w:pStyle w:val="Bullet"/>
      </w:pPr>
      <w:r>
        <w:t xml:space="preserve">with </w:t>
      </w:r>
      <w:r w:rsidR="00B2468E">
        <w:t>people who prophesy from their own im</w:t>
      </w:r>
      <w:r w:rsidR="00193E87">
        <w:t>a</w:t>
      </w:r>
      <w:r w:rsidR="00B2468E">
        <w:t>ginations</w:t>
      </w:r>
      <w:r w:rsidR="00193E87">
        <w:t>,</w:t>
      </w:r>
      <w:r w:rsidR="00236959">
        <w:t xml:space="preserve"> </w:t>
      </w:r>
      <w:r w:rsidR="00193E87">
        <w:t xml:space="preserve">speak deceptively, and </w:t>
      </w:r>
      <w:r w:rsidR="00236959">
        <w:t>do deliver empty</w:t>
      </w:r>
      <w:r w:rsidR="00193E87">
        <w:t xml:space="preserve"> message</w:t>
      </w:r>
      <w:r w:rsidR="00236959">
        <w:t>s</w:t>
      </w:r>
      <w:r w:rsidR="00193E87">
        <w:t xml:space="preserve"> (</w:t>
      </w:r>
      <w:r w:rsidR="00C563EE">
        <w:t>13:1</w:t>
      </w:r>
      <w:r w:rsidR="007F0CD5">
        <w:t>–</w:t>
      </w:r>
      <w:r w:rsidR="001B60AF">
        <w:t>23)</w:t>
      </w:r>
      <w:r w:rsidR="00193E87">
        <w:t xml:space="preserve"> </w:t>
      </w:r>
    </w:p>
    <w:p w14:paraId="062011E6" w14:textId="0386D263" w:rsidR="003178C5" w:rsidRDefault="003178C5" w:rsidP="003B1699">
      <w:pPr>
        <w:pStyle w:val="Bullet"/>
      </w:pPr>
      <w:r>
        <w:t xml:space="preserve">with people consulting a prophet when </w:t>
      </w:r>
      <w:r w:rsidR="00CD7FA8">
        <w:t>they are simultaneously consulting idols (14:1–11)</w:t>
      </w:r>
    </w:p>
    <w:p w14:paraId="78333EAA" w14:textId="68A15768" w:rsidR="006135D4" w:rsidRDefault="006135D4" w:rsidP="006135D4">
      <w:pPr>
        <w:ind w:firstLine="0"/>
      </w:pPr>
    </w:p>
    <w:p w14:paraId="14C66D6A" w14:textId="4C803B87" w:rsidR="00E206E6" w:rsidRPr="00550961" w:rsidRDefault="001422B1" w:rsidP="0037732D">
      <w:r>
        <w:t xml:space="preserve">First, </w:t>
      </w:r>
      <w:r w:rsidR="00110B36">
        <w:t xml:space="preserve">then, </w:t>
      </w:r>
      <w:r w:rsidR="003A5F51">
        <w:t>12:21</w:t>
      </w:r>
      <w:r w:rsidR="007F0CD5">
        <w:t>–</w:t>
      </w:r>
      <w:r w:rsidR="003A5F51">
        <w:t>28</w:t>
      </w:r>
      <w:r w:rsidR="00C54682">
        <w:t xml:space="preserve"> sets out</w:t>
      </w:r>
      <w:r w:rsidR="003A5F51">
        <w:t xml:space="preserve"> </w:t>
      </w:r>
      <w:r w:rsidR="00783CF7" w:rsidRPr="00550961">
        <w:t>two pieces of argument</w:t>
      </w:r>
      <w:r w:rsidR="00CE55E1">
        <w:t xml:space="preserve"> that</w:t>
      </w:r>
      <w:r w:rsidR="00DD4649" w:rsidRPr="00550961">
        <w:t xml:space="preserve"> </w:t>
      </w:r>
      <w:r w:rsidR="00DD4649">
        <w:t>parallel each other in the</w:t>
      </w:r>
      <w:r w:rsidR="000C63B4">
        <w:t xml:space="preserve"> way</w:t>
      </w:r>
      <w:r w:rsidR="00DD4649">
        <w:t xml:space="preserve"> they work</w:t>
      </w:r>
      <w:r w:rsidR="002D2D99">
        <w:t>. I</w:t>
      </w:r>
      <w:r w:rsidR="002D2D99" w:rsidRPr="00550961">
        <w:rPr>
          <w:rFonts w:cstheme="minorHAnsi"/>
        </w:rPr>
        <w:t xml:space="preserve">n </w:t>
      </w:r>
      <w:r w:rsidR="002D2D99">
        <w:rPr>
          <w:rFonts w:cstheme="minorHAnsi"/>
        </w:rPr>
        <w:t>12:21–25</w:t>
      </w:r>
      <w:r w:rsidR="002D2D99" w:rsidRPr="00550961">
        <w:rPr>
          <w:rFonts w:cstheme="minorHAnsi"/>
        </w:rPr>
        <w:t xml:space="preserve"> Yahweh declares that he will certainly do what he says, and soon</w:t>
      </w:r>
      <w:r w:rsidR="007F357A">
        <w:rPr>
          <w:rFonts w:cstheme="minorHAnsi"/>
        </w:rPr>
        <w:t>. In 12:26</w:t>
      </w:r>
      <w:r w:rsidR="00035D4B">
        <w:rPr>
          <w:rFonts w:cstheme="minorHAnsi"/>
        </w:rPr>
        <w:t>–</w:t>
      </w:r>
      <w:r w:rsidR="007F357A">
        <w:rPr>
          <w:rFonts w:cstheme="minorHAnsi"/>
        </w:rPr>
        <w:t>28</w:t>
      </w:r>
      <w:r w:rsidR="00035D4B">
        <w:rPr>
          <w:rFonts w:cstheme="minorHAnsi"/>
        </w:rPr>
        <w:t xml:space="preserve"> he</w:t>
      </w:r>
      <w:r w:rsidR="002D2D99" w:rsidRPr="00550961">
        <w:rPr>
          <w:rFonts w:cstheme="minorHAnsi"/>
        </w:rPr>
        <w:t xml:space="preserve"> focuses on the </w:t>
      </w:r>
      <w:r w:rsidR="007329A0">
        <w:rPr>
          <w:rFonts w:cstheme="minorHAnsi"/>
        </w:rPr>
        <w:t>“</w:t>
      </w:r>
      <w:r w:rsidR="002D2D99" w:rsidRPr="007329A0">
        <w:rPr>
          <w:rFonts w:cstheme="minorHAnsi"/>
        </w:rPr>
        <w:t>soon</w:t>
      </w:r>
      <w:r w:rsidR="00CB226E">
        <w:rPr>
          <w:rFonts w:cstheme="minorHAnsi"/>
        </w:rPr>
        <w:t>,</w:t>
      </w:r>
      <w:r w:rsidR="00DD4649">
        <w:rPr>
          <w:rFonts w:cstheme="minorHAnsi"/>
        </w:rPr>
        <w:t>”</w:t>
      </w:r>
      <w:r w:rsidR="005B2F14">
        <w:rPr>
          <w:rFonts w:cstheme="minorHAnsi"/>
        </w:rPr>
        <w:t xml:space="preserve"> </w:t>
      </w:r>
      <w:r w:rsidR="00CB226E">
        <w:rPr>
          <w:rFonts w:cstheme="minorHAnsi"/>
        </w:rPr>
        <w:t>speaking more</w:t>
      </w:r>
      <w:r w:rsidR="00E206E6" w:rsidRPr="00550961">
        <w:t xml:space="preserve"> brief</w:t>
      </w:r>
      <w:r w:rsidR="00CB226E">
        <w:t>ly</w:t>
      </w:r>
      <w:r w:rsidR="00E206E6" w:rsidRPr="00550961">
        <w:t xml:space="preserve"> and simpl</w:t>
      </w:r>
      <w:r w:rsidR="00CB226E">
        <w:t>y</w:t>
      </w:r>
      <w:r w:rsidR="00E206E6" w:rsidRPr="00550961">
        <w:t xml:space="preserve"> while also adding punch</w:t>
      </w:r>
      <w:r w:rsidR="00231986">
        <w:t xml:space="preserve">. </w:t>
      </w:r>
      <w:r w:rsidR="00BB3D85">
        <w:t>It</w:t>
      </w:r>
      <w:r w:rsidR="00231986">
        <w:t xml:space="preserve"> unfold</w:t>
      </w:r>
      <w:r w:rsidR="00BB3D85">
        <w:t>s</w:t>
      </w:r>
      <w:r w:rsidR="00231986">
        <w:t>:</w:t>
      </w:r>
    </w:p>
    <w:p w14:paraId="016DC6A8" w14:textId="77777777" w:rsidR="00783CF7" w:rsidRPr="00550961" w:rsidRDefault="00783CF7" w:rsidP="00783CF7"/>
    <w:p w14:paraId="6B6AD6E6" w14:textId="77777777" w:rsidR="00783CF7" w:rsidRPr="00550961" w:rsidRDefault="00783CF7" w:rsidP="00783CF7">
      <w:r>
        <w:t>12:</w:t>
      </w:r>
      <w:r w:rsidRPr="00550961">
        <w:t>21</w:t>
      </w:r>
      <w:r w:rsidRPr="00550961">
        <w:tab/>
      </w:r>
      <w:r w:rsidRPr="00550961">
        <w:tab/>
        <w:t xml:space="preserve">introduction </w:t>
      </w:r>
      <w:r w:rsidRPr="00550961">
        <w:tab/>
      </w:r>
      <w:r w:rsidRPr="00550961">
        <w:tab/>
      </w:r>
      <w:r w:rsidRPr="00550961">
        <w:tab/>
      </w:r>
      <w:r w:rsidRPr="00550961">
        <w:tab/>
      </w:r>
      <w:r w:rsidRPr="00550961">
        <w:tab/>
      </w:r>
      <w:r>
        <w:t>12:</w:t>
      </w:r>
      <w:r w:rsidRPr="00550961">
        <w:t>26</w:t>
      </w:r>
    </w:p>
    <w:p w14:paraId="7CC31469" w14:textId="77777777" w:rsidR="00783CF7" w:rsidRPr="00550961" w:rsidRDefault="00783CF7" w:rsidP="00783CF7">
      <w:r>
        <w:t>12:</w:t>
      </w:r>
      <w:r w:rsidRPr="00550961">
        <w:t>22</w:t>
      </w:r>
      <w:r w:rsidRPr="00550961">
        <w:tab/>
      </w:r>
      <w:r w:rsidRPr="00550961">
        <w:tab/>
        <w:t>a saying to be disputed</w:t>
      </w:r>
      <w:r w:rsidRPr="00550961">
        <w:tab/>
      </w:r>
      <w:r w:rsidRPr="00550961">
        <w:tab/>
      </w:r>
      <w:r w:rsidRPr="00550961">
        <w:tab/>
      </w:r>
      <w:r w:rsidRPr="00550961">
        <w:tab/>
      </w:r>
      <w:r>
        <w:t>12:</w:t>
      </w:r>
      <w:r w:rsidRPr="00550961">
        <w:t>27</w:t>
      </w:r>
    </w:p>
    <w:p w14:paraId="62F30A3C" w14:textId="095A4211" w:rsidR="00783CF7" w:rsidRPr="00550961" w:rsidRDefault="00783CF7" w:rsidP="00783CF7">
      <w:r>
        <w:t>12:</w:t>
      </w:r>
      <w:r w:rsidRPr="00550961">
        <w:t>23a</w:t>
      </w:r>
      <w:r w:rsidRPr="00550961">
        <w:rPr>
          <w:rFonts w:cstheme="minorHAnsi"/>
        </w:rPr>
        <w:t>α</w:t>
      </w:r>
      <w:r w:rsidRPr="00550961">
        <w:tab/>
      </w:r>
      <w:r w:rsidR="00B044C3">
        <w:t xml:space="preserve">a </w:t>
      </w:r>
      <w:r w:rsidRPr="00550961">
        <w:t>double introduction to Yahweh’s riposte</w:t>
      </w:r>
      <w:r w:rsidRPr="00550961">
        <w:tab/>
      </w:r>
      <w:r>
        <w:t>12:</w:t>
      </w:r>
      <w:r w:rsidRPr="00550961">
        <w:t>28a</w:t>
      </w:r>
      <w:r w:rsidRPr="00550961">
        <w:rPr>
          <w:rFonts w:cstheme="minorHAnsi"/>
        </w:rPr>
        <w:t>α</w:t>
      </w:r>
      <w:r w:rsidRPr="00550961">
        <w:tab/>
      </w:r>
    </w:p>
    <w:p w14:paraId="20DC9703" w14:textId="10C6D004" w:rsidR="00783CF7" w:rsidRPr="00550961" w:rsidRDefault="00783CF7" w:rsidP="00783CF7">
      <w:r>
        <w:t>12:</w:t>
      </w:r>
      <w:r w:rsidRPr="00550961">
        <w:t>23a</w:t>
      </w:r>
      <w:r w:rsidRPr="00550961">
        <w:rPr>
          <w:rFonts w:cstheme="minorHAnsi"/>
        </w:rPr>
        <w:t>β</w:t>
      </w:r>
      <w:r w:rsidRPr="00550961">
        <w:tab/>
        <w:t>Yahweh’s negative rejoinder</w:t>
      </w:r>
      <w:r w:rsidRPr="00550961">
        <w:tab/>
      </w:r>
      <w:r w:rsidRPr="00550961">
        <w:tab/>
      </w:r>
      <w:r w:rsidRPr="00550961">
        <w:tab/>
      </w:r>
      <w:r>
        <w:t>12:</w:t>
      </w:r>
      <w:r w:rsidRPr="00550961">
        <w:t>28a</w:t>
      </w:r>
      <w:r w:rsidRPr="00550961">
        <w:rPr>
          <w:rFonts w:cstheme="minorHAnsi"/>
        </w:rPr>
        <w:t>β</w:t>
      </w:r>
    </w:p>
    <w:p w14:paraId="499A0131" w14:textId="01D00C17" w:rsidR="00783CF7" w:rsidRPr="00550961" w:rsidRDefault="00783CF7" w:rsidP="00783CF7">
      <w:r>
        <w:t>12:</w:t>
      </w:r>
      <w:r w:rsidRPr="00550961">
        <w:t>23b</w:t>
      </w:r>
      <w:r w:rsidR="007F0CD5">
        <w:t>–</w:t>
      </w:r>
      <w:r w:rsidRPr="00550961">
        <w:t>25b</w:t>
      </w:r>
      <w:r w:rsidRPr="00550961">
        <w:rPr>
          <w:rFonts w:cstheme="minorHAnsi"/>
        </w:rPr>
        <w:t>α</w:t>
      </w:r>
      <w:r w:rsidRPr="00550961">
        <w:tab/>
        <w:t>Yahweh’s counter-statement</w:t>
      </w:r>
      <w:r w:rsidRPr="00550961">
        <w:tab/>
      </w:r>
      <w:r w:rsidRPr="00550961">
        <w:tab/>
      </w:r>
      <w:r w:rsidRPr="00550961">
        <w:tab/>
      </w:r>
      <w:r>
        <w:t>12:</w:t>
      </w:r>
      <w:r w:rsidRPr="00550961">
        <w:t>28b</w:t>
      </w:r>
      <w:r w:rsidRPr="00550961">
        <w:rPr>
          <w:rFonts w:cstheme="minorHAnsi"/>
        </w:rPr>
        <w:t>α</w:t>
      </w:r>
    </w:p>
    <w:p w14:paraId="342C89FF" w14:textId="0C668318" w:rsidR="00783CF7" w:rsidRPr="00550961" w:rsidRDefault="00783CF7" w:rsidP="00783CF7">
      <w:pPr>
        <w:rPr>
          <w:rFonts w:cstheme="minorHAnsi"/>
        </w:rPr>
      </w:pPr>
      <w:r>
        <w:t>12:</w:t>
      </w:r>
      <w:r w:rsidRPr="00550961">
        <w:t>25b</w:t>
      </w:r>
      <w:r w:rsidRPr="00550961">
        <w:rPr>
          <w:rFonts w:cstheme="minorHAnsi"/>
        </w:rPr>
        <w:t>β</w:t>
      </w:r>
      <w:r w:rsidRPr="00550961">
        <w:tab/>
      </w:r>
      <w:r w:rsidR="00B044C3">
        <w:t xml:space="preserve">a </w:t>
      </w:r>
      <w:r w:rsidRPr="00550961">
        <w:t>concluding reinforcement</w:t>
      </w:r>
      <w:r w:rsidRPr="00550961">
        <w:tab/>
      </w:r>
      <w:r w:rsidRPr="00550961">
        <w:tab/>
      </w:r>
      <w:r w:rsidRPr="00550961">
        <w:tab/>
      </w:r>
      <w:r>
        <w:t>12:</w:t>
      </w:r>
      <w:r w:rsidRPr="00550961">
        <w:t>28b</w:t>
      </w:r>
      <w:r w:rsidRPr="00550961">
        <w:rPr>
          <w:rFonts w:cstheme="minorHAnsi"/>
        </w:rPr>
        <w:t>β</w:t>
      </w:r>
    </w:p>
    <w:p w14:paraId="2BB6C345" w14:textId="77777777" w:rsidR="00783CF7" w:rsidRPr="00550961" w:rsidRDefault="00783CF7" w:rsidP="00783CF7">
      <w:pPr>
        <w:rPr>
          <w:rFonts w:cstheme="minorHAnsi"/>
        </w:rPr>
      </w:pPr>
    </w:p>
    <w:p w14:paraId="3F900674" w14:textId="42A9A464" w:rsidR="00952C7F" w:rsidRPr="00D1387C" w:rsidRDefault="00884520" w:rsidP="00D1387C">
      <w:r>
        <w:t xml:space="preserve">Second, </w:t>
      </w:r>
      <w:r w:rsidR="005B1CEA" w:rsidRPr="00550961">
        <w:t>13:1</w:t>
      </w:r>
      <w:r w:rsidR="007F0CD5">
        <w:t>–</w:t>
      </w:r>
      <w:r w:rsidR="00616DEB">
        <w:t>23</w:t>
      </w:r>
      <w:r w:rsidR="00C7747E" w:rsidRPr="00550961">
        <w:t xml:space="preserve"> </w:t>
      </w:r>
      <w:r w:rsidR="00AD6363">
        <w:rPr>
          <w:color w:val="444444"/>
        </w:rPr>
        <w:t>concerns</w:t>
      </w:r>
      <w:r w:rsidR="007B4B8C" w:rsidRPr="00550961">
        <w:rPr>
          <w:color w:val="444444"/>
        </w:rPr>
        <w:t xml:space="preserve"> </w:t>
      </w:r>
      <w:r w:rsidR="003B7DB9" w:rsidRPr="00550961">
        <w:rPr>
          <w:color w:val="444444"/>
        </w:rPr>
        <w:t>“</w:t>
      </w:r>
      <w:r w:rsidR="007B4B8C" w:rsidRPr="00550961">
        <w:rPr>
          <w:color w:val="444444"/>
        </w:rPr>
        <w:t>not a lack of</w:t>
      </w:r>
      <w:r w:rsidR="00C7747E" w:rsidRPr="00550961">
        <w:rPr>
          <w:color w:val="444444"/>
        </w:rPr>
        <w:t xml:space="preserve"> </w:t>
      </w:r>
      <w:r w:rsidR="007B4B8C" w:rsidRPr="00550961">
        <w:rPr>
          <w:color w:val="444444"/>
        </w:rPr>
        <w:t>prophetic vision but competing prophetic visions</w:t>
      </w:r>
      <w:r w:rsidR="00F62871">
        <w:rPr>
          <w:color w:val="444444"/>
        </w:rPr>
        <w:t>,</w:t>
      </w:r>
      <w:r w:rsidR="003B7DB9" w:rsidRPr="00550961">
        <w:rPr>
          <w:color w:val="444444"/>
        </w:rPr>
        <w:t>”</w:t>
      </w:r>
      <w:r w:rsidR="00212B27" w:rsidRPr="00550961">
        <w:rPr>
          <w:color w:val="444444"/>
        </w:rPr>
        <w:t xml:space="preserve"> </w:t>
      </w:r>
      <w:r w:rsidR="00EB4AC1" w:rsidRPr="00550961">
        <w:rPr>
          <w:color w:val="444444"/>
        </w:rPr>
        <w:t>in that t</w:t>
      </w:r>
      <w:r w:rsidR="00212B27" w:rsidRPr="00550961">
        <w:rPr>
          <w:color w:val="444444"/>
        </w:rPr>
        <w:t>he</w:t>
      </w:r>
      <w:r w:rsidR="00847798">
        <w:rPr>
          <w:color w:val="444444"/>
        </w:rPr>
        <w:t>re are</w:t>
      </w:r>
      <w:r w:rsidR="00212B27" w:rsidRPr="00550961">
        <w:rPr>
          <w:color w:val="444444"/>
        </w:rPr>
        <w:t xml:space="preserve"> other prophets </w:t>
      </w:r>
      <w:r w:rsidR="00B044C3">
        <w:rPr>
          <w:color w:val="444444"/>
        </w:rPr>
        <w:t xml:space="preserve">than Ezekiel </w:t>
      </w:r>
      <w:r w:rsidR="00847798">
        <w:rPr>
          <w:color w:val="444444"/>
        </w:rPr>
        <w:t xml:space="preserve">who </w:t>
      </w:r>
      <w:r w:rsidR="00212B27" w:rsidRPr="00550961">
        <w:rPr>
          <w:color w:val="444444"/>
        </w:rPr>
        <w:t xml:space="preserve">will also be </w:t>
      </w:r>
      <w:r w:rsidR="00F023C4" w:rsidRPr="00550961">
        <w:rPr>
          <w:color w:val="444444"/>
        </w:rPr>
        <w:t>people who want to serve Yahweh faithfully and encourage their people in exile</w:t>
      </w:r>
      <w:r w:rsidR="00DE3A67" w:rsidRPr="00550961">
        <w:rPr>
          <w:color w:val="444444"/>
        </w:rPr>
        <w:t>, but Ezekiel d</w:t>
      </w:r>
      <w:r w:rsidR="00CA4191" w:rsidRPr="00550961">
        <w:rPr>
          <w:color w:val="444444"/>
        </w:rPr>
        <w:t>eclares that they are wrong in</w:t>
      </w:r>
      <w:r w:rsidR="00DE3A67" w:rsidRPr="00550961">
        <w:rPr>
          <w:color w:val="444444"/>
        </w:rPr>
        <w:t xml:space="preserve"> </w:t>
      </w:r>
      <w:r w:rsidR="00EB4BAF" w:rsidRPr="00550961">
        <w:rPr>
          <w:color w:val="444444"/>
        </w:rPr>
        <w:t>the way they do it</w:t>
      </w:r>
      <w:r w:rsidR="003B7DB9" w:rsidRPr="00550961">
        <w:rPr>
          <w:color w:val="444444"/>
        </w:rPr>
        <w:t xml:space="preserve"> (Bowen, </w:t>
      </w:r>
      <w:r w:rsidR="00297E7B" w:rsidRPr="00550961">
        <w:rPr>
          <w:color w:val="444444"/>
        </w:rPr>
        <w:t>66</w:t>
      </w:r>
      <w:r w:rsidR="00F023C4" w:rsidRPr="00550961">
        <w:rPr>
          <w:color w:val="444444"/>
        </w:rPr>
        <w:t>, 67</w:t>
      </w:r>
      <w:r w:rsidR="00297E7B" w:rsidRPr="00550961">
        <w:rPr>
          <w:color w:val="444444"/>
        </w:rPr>
        <w:t>)</w:t>
      </w:r>
      <w:r w:rsidR="007B4B8C" w:rsidRPr="00550961">
        <w:rPr>
          <w:color w:val="444444"/>
        </w:rPr>
        <w:t>.</w:t>
      </w:r>
      <w:r w:rsidR="00212B27" w:rsidRPr="00550961">
        <w:rPr>
          <w:color w:val="444444"/>
        </w:rPr>
        <w:t xml:space="preserve"> </w:t>
      </w:r>
      <w:r w:rsidR="00C37761">
        <w:t>A</w:t>
      </w:r>
      <w:r w:rsidR="004F24C9" w:rsidRPr="00550961">
        <w:rPr>
          <w:color w:val="444444"/>
        </w:rPr>
        <w:t>n introduction</w:t>
      </w:r>
      <w:r w:rsidR="00C37761">
        <w:rPr>
          <w:color w:val="444444"/>
        </w:rPr>
        <w:t xml:space="preserve"> </w:t>
      </w:r>
      <w:r w:rsidR="004F24C9" w:rsidRPr="00550961">
        <w:rPr>
          <w:color w:val="444444"/>
        </w:rPr>
        <w:t>covers th</w:t>
      </w:r>
      <w:r w:rsidR="001342F9" w:rsidRPr="00550961">
        <w:rPr>
          <w:color w:val="444444"/>
        </w:rPr>
        <w:t>e</w:t>
      </w:r>
      <w:r w:rsidR="00F07939" w:rsidRPr="00550961">
        <w:rPr>
          <w:color w:val="444444"/>
        </w:rPr>
        <w:t xml:space="preserve"> </w:t>
      </w:r>
      <w:r w:rsidR="004F24C9" w:rsidRPr="00550961">
        <w:rPr>
          <w:color w:val="444444"/>
        </w:rPr>
        <w:t>chapter as whole</w:t>
      </w:r>
      <w:r w:rsidR="001342F9" w:rsidRPr="00550961">
        <w:rPr>
          <w:color w:val="444444"/>
        </w:rPr>
        <w:t>, which then comprises two confrontations</w:t>
      </w:r>
      <w:r w:rsidR="00861677" w:rsidRPr="00550961">
        <w:rPr>
          <w:color w:val="444444"/>
        </w:rPr>
        <w:t xml:space="preserve"> in </w:t>
      </w:r>
      <w:r w:rsidR="00B65D48">
        <w:rPr>
          <w:color w:val="444444"/>
        </w:rPr>
        <w:t>13:</w:t>
      </w:r>
      <w:r w:rsidR="00861677" w:rsidRPr="00550961">
        <w:rPr>
          <w:color w:val="444444"/>
        </w:rPr>
        <w:t>2</w:t>
      </w:r>
      <w:r w:rsidR="007F0CD5">
        <w:rPr>
          <w:color w:val="444444"/>
        </w:rPr>
        <w:t>–</w:t>
      </w:r>
      <w:r w:rsidR="00861677" w:rsidRPr="00550961">
        <w:rPr>
          <w:color w:val="444444"/>
        </w:rPr>
        <w:t>16 and 17</w:t>
      </w:r>
      <w:r w:rsidR="007F0CD5">
        <w:rPr>
          <w:color w:val="444444"/>
        </w:rPr>
        <w:t>–</w:t>
      </w:r>
      <w:r w:rsidR="00861677" w:rsidRPr="00550961">
        <w:rPr>
          <w:color w:val="444444"/>
        </w:rPr>
        <w:t xml:space="preserve">23. </w:t>
      </w:r>
      <w:r w:rsidR="00752365" w:rsidRPr="00550961">
        <w:rPr>
          <w:color w:val="444444"/>
        </w:rPr>
        <w:t>Both divi</w:t>
      </w:r>
      <w:r w:rsidR="00D948D4" w:rsidRPr="00550961">
        <w:rPr>
          <w:color w:val="444444"/>
        </w:rPr>
        <w:t>de into two accusations followed by threats</w:t>
      </w:r>
      <w:r w:rsidR="00F5598D" w:rsidRPr="00550961">
        <w:rPr>
          <w:color w:val="444444"/>
        </w:rPr>
        <w:t>, and both have c</w:t>
      </w:r>
      <w:r w:rsidR="00FD6C5D" w:rsidRPr="00550961">
        <w:rPr>
          <w:color w:val="444444"/>
        </w:rPr>
        <w:t>lassic markers of prophet accusations and threats</w:t>
      </w:r>
      <w:r w:rsidR="006D4B15" w:rsidRPr="00550961">
        <w:rPr>
          <w:color w:val="444444"/>
        </w:rPr>
        <w:t xml:space="preserve"> and also </w:t>
      </w:r>
      <w:r w:rsidR="00050D22">
        <w:rPr>
          <w:color w:val="444444"/>
        </w:rPr>
        <w:t xml:space="preserve">incorporate </w:t>
      </w:r>
      <w:r w:rsidR="006D4B15" w:rsidRPr="00550961">
        <w:rPr>
          <w:color w:val="444444"/>
        </w:rPr>
        <w:t xml:space="preserve">Ezekiel’s </w:t>
      </w:r>
      <w:r w:rsidR="008122AE" w:rsidRPr="00550961">
        <w:rPr>
          <w:color w:val="444444"/>
        </w:rPr>
        <w:t>trade</w:t>
      </w:r>
      <w:r w:rsidR="00661772" w:rsidRPr="00550961">
        <w:rPr>
          <w:color w:val="444444"/>
        </w:rPr>
        <w:t>mark “</w:t>
      </w:r>
      <w:r w:rsidR="00EF1068">
        <w:rPr>
          <w:color w:val="444444"/>
        </w:rPr>
        <w:t>and</w:t>
      </w:r>
      <w:r w:rsidR="00661772" w:rsidRPr="00550961">
        <w:rPr>
          <w:color w:val="444444"/>
        </w:rPr>
        <w:t xml:space="preserve"> you will acknowledge that I am Yahweh</w:t>
      </w:r>
      <w:r w:rsidR="00477259" w:rsidRPr="00550961">
        <w:rPr>
          <w:color w:val="444444"/>
        </w:rPr>
        <w:t>”:</w:t>
      </w:r>
    </w:p>
    <w:p w14:paraId="207E298D" w14:textId="77777777" w:rsidR="009321B6" w:rsidRPr="00550961" w:rsidRDefault="009321B6" w:rsidP="00ED0BE0"/>
    <w:p w14:paraId="18535681" w14:textId="2A75453D" w:rsidR="00403B92" w:rsidRPr="00550961" w:rsidRDefault="00403B92" w:rsidP="00ED0BE0">
      <w:r w:rsidRPr="00550961">
        <w:t>13:1</w:t>
      </w:r>
      <w:r w:rsidRPr="00550961">
        <w:tab/>
      </w:r>
      <w:r w:rsidRPr="00550961">
        <w:tab/>
        <w:t>introduction to 13:1</w:t>
      </w:r>
      <w:r w:rsidR="000E14EC">
        <w:t>–</w:t>
      </w:r>
      <w:r w:rsidRPr="00550961">
        <w:t>23</w:t>
      </w:r>
    </w:p>
    <w:p w14:paraId="4E6FE693" w14:textId="7162D9ED" w:rsidR="0097157C" w:rsidRPr="00550961" w:rsidRDefault="007D39A7" w:rsidP="00ED0BE0">
      <w:r w:rsidRPr="00550961">
        <w:t>13:</w:t>
      </w:r>
      <w:r w:rsidR="00403B92" w:rsidRPr="00550961">
        <w:t>2</w:t>
      </w:r>
      <w:r w:rsidR="007F0CD5">
        <w:t>–</w:t>
      </w:r>
      <w:r w:rsidRPr="00550961">
        <w:t xml:space="preserve">16: </w:t>
      </w:r>
      <w:r w:rsidR="00BF1ACF" w:rsidRPr="00550961">
        <w:tab/>
      </w:r>
      <w:r w:rsidRPr="00550961">
        <w:t>prophets</w:t>
      </w:r>
      <w:r w:rsidR="001F763F" w:rsidRPr="00550961">
        <w:t xml:space="preserve"> </w:t>
      </w:r>
      <w:r w:rsidR="00887C11" w:rsidRPr="00550961">
        <w:t>who</w:t>
      </w:r>
      <w:r w:rsidR="001F763F" w:rsidRPr="00550961">
        <w:t xml:space="preserve"> fail their people with false </w:t>
      </w:r>
      <w:r w:rsidR="008F41DE" w:rsidRPr="00550961">
        <w:t>declarations</w:t>
      </w:r>
      <w:r w:rsidR="001F763F" w:rsidRPr="00550961">
        <w:t xml:space="preserve"> that things </w:t>
      </w:r>
      <w:r w:rsidR="008F41DE" w:rsidRPr="00550961">
        <w:t>ar</w:t>
      </w:r>
      <w:r w:rsidR="001F763F" w:rsidRPr="00550961">
        <w:t>e wel</w:t>
      </w:r>
      <w:r w:rsidR="00A463DB" w:rsidRPr="00550961">
        <w:t>l</w:t>
      </w:r>
    </w:p>
    <w:p w14:paraId="7D4F7D41" w14:textId="39D1AB5D" w:rsidR="0005241A" w:rsidRPr="00550961" w:rsidRDefault="00804880" w:rsidP="00ED0BE0">
      <w:r w:rsidRPr="00550961">
        <w:tab/>
      </w:r>
      <w:r w:rsidR="000E3722" w:rsidRPr="00550961">
        <w:tab/>
        <w:t>13:</w:t>
      </w:r>
      <w:r w:rsidR="00403B92" w:rsidRPr="00550961">
        <w:t>2</w:t>
      </w:r>
      <w:r w:rsidR="007F0CD5">
        <w:t>–</w:t>
      </w:r>
      <w:r w:rsidR="00907F49" w:rsidRPr="00550961">
        <w:t>7</w:t>
      </w:r>
      <w:r w:rsidR="000E3722" w:rsidRPr="00550961">
        <w:t xml:space="preserve"> </w:t>
      </w:r>
      <w:r w:rsidR="000E3722" w:rsidRPr="00550961">
        <w:tab/>
      </w:r>
      <w:r w:rsidR="007D6B54">
        <w:tab/>
      </w:r>
      <w:r w:rsidR="00584D2C" w:rsidRPr="00550961">
        <w:t>oh</w:t>
      </w:r>
      <w:r w:rsidR="001419C9" w:rsidRPr="00550961">
        <w:t>, villain</w:t>
      </w:r>
      <w:r w:rsidR="00C06394" w:rsidRPr="00550961">
        <w:t>ous prophet</w:t>
      </w:r>
      <w:r w:rsidR="001419C9" w:rsidRPr="00550961">
        <w:t>s</w:t>
      </w:r>
      <w:r w:rsidRPr="00550961">
        <w:tab/>
      </w:r>
    </w:p>
    <w:p w14:paraId="35C33436" w14:textId="36CB1DD0" w:rsidR="00BD32CB" w:rsidRPr="00550961" w:rsidRDefault="00BD32CB" w:rsidP="00907F49">
      <w:pPr>
        <w:ind w:left="1440"/>
      </w:pPr>
      <w:r w:rsidRPr="00550961">
        <w:t>13:</w:t>
      </w:r>
      <w:r w:rsidR="00907F49" w:rsidRPr="00550961">
        <w:t>8</w:t>
      </w:r>
      <w:r w:rsidR="007F0CD5">
        <w:t>–</w:t>
      </w:r>
      <w:r w:rsidR="00B770B4" w:rsidRPr="00550961">
        <w:t>9</w:t>
      </w:r>
      <w:r w:rsidR="00B770B4" w:rsidRPr="00550961">
        <w:tab/>
      </w:r>
      <w:r w:rsidRPr="00550961">
        <w:tab/>
      </w:r>
      <w:r w:rsidR="00F219B1" w:rsidRPr="00550961">
        <w:t xml:space="preserve">therefore… </w:t>
      </w:r>
    </w:p>
    <w:p w14:paraId="40FEA4DD" w14:textId="692511ED" w:rsidR="00CE1598" w:rsidRPr="00550961" w:rsidRDefault="00CE1598" w:rsidP="00907F49">
      <w:pPr>
        <w:ind w:left="1440"/>
      </w:pPr>
      <w:r w:rsidRPr="00550961">
        <w:tab/>
      </w:r>
      <w:r w:rsidRPr="00550961">
        <w:tab/>
      </w:r>
      <w:r w:rsidR="00726174" w:rsidRPr="00550961">
        <w:t>o</w:t>
      </w:r>
      <w:r w:rsidRPr="00550961">
        <w:t>n account</w:t>
      </w:r>
      <w:r w:rsidR="00726174" w:rsidRPr="00550961">
        <w:t xml:space="preserve"> of…</w:t>
      </w:r>
    </w:p>
    <w:p w14:paraId="5031A0B0" w14:textId="4B2908D4" w:rsidR="00907F49" w:rsidRPr="00550961" w:rsidRDefault="00907F49" w:rsidP="00907F49">
      <w:pPr>
        <w:ind w:left="1440"/>
      </w:pPr>
      <w:r w:rsidRPr="00550961">
        <w:tab/>
      </w:r>
      <w:r w:rsidRPr="00550961">
        <w:tab/>
        <w:t>(Yahweh’s affirmation)</w:t>
      </w:r>
    </w:p>
    <w:p w14:paraId="0FA2E7BA" w14:textId="6DC5E4A0" w:rsidR="0096485F" w:rsidRPr="00550961" w:rsidRDefault="00B6520E" w:rsidP="007371B2">
      <w:pPr>
        <w:ind w:left="2880"/>
      </w:pPr>
      <w:r>
        <w:t>and</w:t>
      </w:r>
      <w:r w:rsidR="00804880" w:rsidRPr="00550961">
        <w:t xml:space="preserve"> you will acknowledge</w:t>
      </w:r>
      <w:r w:rsidR="00B3700A" w:rsidRPr="00550961">
        <w:t>…</w:t>
      </w:r>
    </w:p>
    <w:p w14:paraId="0425C78E" w14:textId="1D98AFAA" w:rsidR="00D0558A" w:rsidRPr="00550961" w:rsidRDefault="00D0558A" w:rsidP="00D0558A">
      <w:r w:rsidRPr="00550961">
        <w:tab/>
      </w:r>
      <w:r w:rsidRPr="00550961">
        <w:tab/>
        <w:t>13:10</w:t>
      </w:r>
      <w:r w:rsidR="007F0CD5">
        <w:t>–</w:t>
      </w:r>
      <w:r w:rsidRPr="00550961">
        <w:t xml:space="preserve">16 </w:t>
      </w:r>
      <w:r w:rsidRPr="00550961">
        <w:tab/>
      </w:r>
      <w:r w:rsidR="00536AF1" w:rsidRPr="00550961">
        <w:t>on account of</w:t>
      </w:r>
      <w:r w:rsidR="001D6065" w:rsidRPr="00550961">
        <w:t>…</w:t>
      </w:r>
    </w:p>
    <w:p w14:paraId="3B1F58AB" w14:textId="7F0265CB" w:rsidR="001D6065" w:rsidRPr="00550961" w:rsidRDefault="001D6065" w:rsidP="00D0558A">
      <w:r w:rsidRPr="00550961">
        <w:tab/>
      </w:r>
      <w:r w:rsidRPr="00550961">
        <w:tab/>
      </w:r>
      <w:r w:rsidRPr="00550961">
        <w:tab/>
      </w:r>
      <w:r w:rsidRPr="00550961">
        <w:tab/>
      </w:r>
      <w:r w:rsidR="004169E6" w:rsidRPr="00550961">
        <w:t>t</w:t>
      </w:r>
      <w:r w:rsidRPr="00550961">
        <w:t>herefore…</w:t>
      </w:r>
    </w:p>
    <w:p w14:paraId="711F68EB" w14:textId="53F5F6FF" w:rsidR="00D51E2D" w:rsidRPr="00550961" w:rsidRDefault="00D51E2D" w:rsidP="00D0558A">
      <w:r w:rsidRPr="00550961">
        <w:tab/>
      </w:r>
      <w:r w:rsidRPr="00550961">
        <w:tab/>
      </w:r>
      <w:r w:rsidRPr="00550961">
        <w:tab/>
      </w:r>
      <w:r w:rsidRPr="00550961">
        <w:tab/>
      </w:r>
      <w:r w:rsidR="00B6520E">
        <w:t>and</w:t>
      </w:r>
      <w:r w:rsidRPr="00550961">
        <w:t xml:space="preserve"> you will acknowledge…</w:t>
      </w:r>
    </w:p>
    <w:p w14:paraId="79A0F79E" w14:textId="74DC8440" w:rsidR="002566EB" w:rsidRPr="00550961" w:rsidRDefault="00FF4556" w:rsidP="007371B2">
      <w:pPr>
        <w:ind w:left="2880"/>
      </w:pPr>
      <w:r w:rsidRPr="00550961">
        <w:t>(</w:t>
      </w:r>
      <w:r w:rsidR="002566EB" w:rsidRPr="00550961">
        <w:t>Yahweh’s affirmation</w:t>
      </w:r>
      <w:r w:rsidRPr="00550961">
        <w:t>)</w:t>
      </w:r>
    </w:p>
    <w:p w14:paraId="65BE5654" w14:textId="2C00F516" w:rsidR="00856B51" w:rsidRPr="00550961" w:rsidRDefault="001F763F" w:rsidP="00ED0BE0">
      <w:r w:rsidRPr="00550961">
        <w:t>13:17</w:t>
      </w:r>
      <w:r w:rsidR="007F0CD5">
        <w:t>–</w:t>
      </w:r>
      <w:r w:rsidR="00D63893" w:rsidRPr="00550961">
        <w:t xml:space="preserve">23: </w:t>
      </w:r>
      <w:r w:rsidR="00BF1ACF" w:rsidRPr="00550961">
        <w:tab/>
      </w:r>
      <w:r w:rsidR="00D63893" w:rsidRPr="00550961">
        <w:t xml:space="preserve">women </w:t>
      </w:r>
      <w:r w:rsidR="003875C3" w:rsidRPr="00550961">
        <w:t xml:space="preserve">who </w:t>
      </w:r>
      <w:r w:rsidR="00D63893" w:rsidRPr="00550961">
        <w:t>prophes</w:t>
      </w:r>
      <w:r w:rsidR="003875C3" w:rsidRPr="00550961">
        <w:t>y but</w:t>
      </w:r>
      <w:r w:rsidR="00D63893" w:rsidRPr="00550961">
        <w:t xml:space="preserve"> who deceive people with their </w:t>
      </w:r>
      <w:r w:rsidR="008F41DE" w:rsidRPr="00550961">
        <w:t>devices</w:t>
      </w:r>
    </w:p>
    <w:p w14:paraId="2679C7ED" w14:textId="6296C622" w:rsidR="00427C13" w:rsidRPr="00550961" w:rsidRDefault="00427C13" w:rsidP="00ED0BE0">
      <w:r w:rsidRPr="00550961">
        <w:tab/>
      </w:r>
      <w:r w:rsidRPr="00550961">
        <w:tab/>
      </w:r>
      <w:r w:rsidR="00022D9D" w:rsidRPr="00550961">
        <w:t>13:17</w:t>
      </w:r>
      <w:r w:rsidR="007F0CD5">
        <w:t>–</w:t>
      </w:r>
      <w:r w:rsidR="00022D9D" w:rsidRPr="00550961">
        <w:t>19</w:t>
      </w:r>
      <w:r w:rsidR="00022D9D" w:rsidRPr="00550961">
        <w:tab/>
      </w:r>
      <w:r w:rsidR="00584D2C" w:rsidRPr="00550961">
        <w:t>oh</w:t>
      </w:r>
      <w:r w:rsidR="00022D9D" w:rsidRPr="00550961">
        <w:t xml:space="preserve">, women </w:t>
      </w:r>
      <w:r w:rsidR="0016230B" w:rsidRPr="00550961">
        <w:t xml:space="preserve">who </w:t>
      </w:r>
      <w:r w:rsidR="00022D9D" w:rsidRPr="00550961">
        <w:t>prophe</w:t>
      </w:r>
      <w:r w:rsidR="0016230B" w:rsidRPr="00550961">
        <w:t>sy</w:t>
      </w:r>
    </w:p>
    <w:p w14:paraId="04834334" w14:textId="124A4D78" w:rsidR="009D44EB" w:rsidRPr="00550961" w:rsidRDefault="009D44EB" w:rsidP="00ED0BE0">
      <w:r w:rsidRPr="00550961">
        <w:tab/>
      </w:r>
      <w:r w:rsidRPr="00550961">
        <w:tab/>
        <w:t>13:20</w:t>
      </w:r>
      <w:r w:rsidR="007F0CD5">
        <w:t>–</w:t>
      </w:r>
      <w:r w:rsidR="00737D9E" w:rsidRPr="00550961">
        <w:t>2</w:t>
      </w:r>
      <w:r w:rsidR="008A71AD" w:rsidRPr="00550961">
        <w:t>1</w:t>
      </w:r>
      <w:r w:rsidR="00737D9E" w:rsidRPr="00550961">
        <w:tab/>
        <w:t>therefore…</w:t>
      </w:r>
    </w:p>
    <w:p w14:paraId="4F83AED6" w14:textId="1F18A484" w:rsidR="00E3176E" w:rsidRPr="00550961" w:rsidRDefault="00E3176E" w:rsidP="00ED0BE0">
      <w:r w:rsidRPr="00550961">
        <w:tab/>
      </w:r>
      <w:r w:rsidRPr="00550961">
        <w:tab/>
      </w:r>
      <w:r w:rsidR="007371B2" w:rsidRPr="00550961">
        <w:tab/>
      </w:r>
      <w:r w:rsidR="007371B2" w:rsidRPr="00550961">
        <w:tab/>
      </w:r>
      <w:r w:rsidR="00B6520E">
        <w:t>and</w:t>
      </w:r>
      <w:r w:rsidRPr="00550961">
        <w:t xml:space="preserve"> you will acknowledge</w:t>
      </w:r>
      <w:r w:rsidR="00B3700A" w:rsidRPr="00550961">
        <w:t>…</w:t>
      </w:r>
    </w:p>
    <w:p w14:paraId="5DBF769A" w14:textId="144B7721" w:rsidR="00E808FF" w:rsidRPr="00550961" w:rsidRDefault="00E808FF" w:rsidP="00ED0BE0">
      <w:r w:rsidRPr="00550961">
        <w:tab/>
      </w:r>
      <w:r w:rsidRPr="00550961">
        <w:tab/>
        <w:t>13:22</w:t>
      </w:r>
      <w:r w:rsidR="00D42407">
        <w:t>–23</w:t>
      </w:r>
      <w:r w:rsidRPr="00550961">
        <w:t xml:space="preserve"> </w:t>
      </w:r>
      <w:r w:rsidRPr="00550961">
        <w:tab/>
      </w:r>
      <w:r w:rsidR="004169E6" w:rsidRPr="00550961">
        <w:t>on account of…</w:t>
      </w:r>
    </w:p>
    <w:p w14:paraId="4214A9C0" w14:textId="18E1DB04" w:rsidR="004169E6" w:rsidRPr="00550961" w:rsidRDefault="004169E6" w:rsidP="00ED0BE0">
      <w:r w:rsidRPr="00550961">
        <w:tab/>
      </w:r>
      <w:r w:rsidRPr="00550961">
        <w:tab/>
      </w:r>
      <w:r w:rsidR="00D42407">
        <w:tab/>
      </w:r>
      <w:r w:rsidRPr="00550961">
        <w:tab/>
        <w:t>therefore…</w:t>
      </w:r>
    </w:p>
    <w:p w14:paraId="39ACE96E" w14:textId="5CBAFC1C" w:rsidR="00FA2E79" w:rsidRPr="00550961" w:rsidRDefault="00FA2E79" w:rsidP="00ED0BE0">
      <w:r w:rsidRPr="00550961">
        <w:tab/>
      </w:r>
      <w:r w:rsidRPr="00550961">
        <w:tab/>
      </w:r>
      <w:r w:rsidRPr="00550961">
        <w:tab/>
      </w:r>
      <w:r w:rsidRPr="00550961">
        <w:tab/>
      </w:r>
      <w:r w:rsidR="00B6520E">
        <w:t>and</w:t>
      </w:r>
      <w:r w:rsidRPr="00550961">
        <w:t xml:space="preserve"> you will acknowledge…</w:t>
      </w:r>
    </w:p>
    <w:p w14:paraId="087D6805" w14:textId="77777777" w:rsidR="00A16DE4" w:rsidRPr="00550961" w:rsidRDefault="00A16DE4" w:rsidP="00ED0BE0"/>
    <w:p w14:paraId="09F362F8" w14:textId="443F5103" w:rsidR="00361B1E" w:rsidRPr="00550961" w:rsidRDefault="00361B1E" w:rsidP="00361B1E">
      <w:r w:rsidRPr="00550961">
        <w:t xml:space="preserve">The </w:t>
      </w:r>
      <w:r w:rsidR="001E502E" w:rsidRPr="00550961">
        <w:t>chapter</w:t>
      </w:r>
      <w:r w:rsidRPr="00550961">
        <w:t xml:space="preserve"> has an above average number of </w:t>
      </w:r>
      <w:r w:rsidR="00C62E9D" w:rsidRPr="00550961">
        <w:t>unusual or puzzling</w:t>
      </w:r>
      <w:r w:rsidRPr="00550961">
        <w:t xml:space="preserve"> expressions</w:t>
      </w:r>
      <w:r w:rsidR="00E01704" w:rsidRPr="00550961">
        <w:t>. I</w:t>
      </w:r>
      <w:r w:rsidRPr="00550961">
        <w:t xml:space="preserve">n </w:t>
      </w:r>
      <w:r w:rsidR="00B65D48">
        <w:t>13:</w:t>
      </w:r>
      <w:r w:rsidRPr="00550961">
        <w:t>10</w:t>
      </w:r>
      <w:r w:rsidR="007F0CD5">
        <w:t>–</w:t>
      </w:r>
      <w:r w:rsidRPr="00550961">
        <w:t xml:space="preserve">16 </w:t>
      </w:r>
      <w:r w:rsidR="00E01704" w:rsidRPr="00550961">
        <w:t>th</w:t>
      </w:r>
      <w:r w:rsidRPr="00550961">
        <w:t>e effect is to underscore the jerky content of the confrontation and threat</w:t>
      </w:r>
      <w:r w:rsidR="005B2F14">
        <w:t>. I</w:t>
      </w:r>
      <w:r w:rsidR="004B08CE" w:rsidRPr="00550961">
        <w:t xml:space="preserve">n </w:t>
      </w:r>
      <w:r w:rsidR="00B65D48">
        <w:t>13:</w:t>
      </w:r>
      <w:r w:rsidR="004B08CE" w:rsidRPr="00550961">
        <w:t>17</w:t>
      </w:r>
      <w:r w:rsidR="007F0CD5">
        <w:t>–</w:t>
      </w:r>
      <w:r w:rsidR="004B08CE" w:rsidRPr="00550961">
        <w:t xml:space="preserve">20 the effect is to underline the alien nature of </w:t>
      </w:r>
      <w:r w:rsidR="006916AC" w:rsidRPr="00550961">
        <w:t>what the verses describe</w:t>
      </w:r>
      <w:r w:rsidRPr="00550961">
        <w:t xml:space="preserve">. Whereas Ezekiel </w:t>
      </w:r>
      <w:r w:rsidR="006916AC" w:rsidRPr="00550961">
        <w:t>can sometimes</w:t>
      </w:r>
      <w:r w:rsidRPr="00550961">
        <w:t xml:space="preserve"> express himself in poetic rhythm but prosaic terms (as he does in </w:t>
      </w:r>
      <w:r w:rsidR="00FE3869">
        <w:t>13:</w:t>
      </w:r>
      <w:r w:rsidRPr="00550961">
        <w:t>9), sometimes he expresses himself in prosaic rhythm but with poetic creativity and challenge</w:t>
      </w:r>
      <w:r w:rsidR="00A5318E" w:rsidRPr="00550961">
        <w:t xml:space="preserve">, and </w:t>
      </w:r>
      <w:r w:rsidR="0080429A" w:rsidRPr="00550961">
        <w:t xml:space="preserve">this feature </w:t>
      </w:r>
      <w:r w:rsidR="001E31CD" w:rsidRPr="00550961">
        <w:t xml:space="preserve">along </w:t>
      </w:r>
      <w:r w:rsidR="0080429A" w:rsidRPr="00550961">
        <w:t>with the jerkiness of the effect makes the section compare</w:t>
      </w:r>
      <w:r w:rsidR="00680508">
        <w:t xml:space="preserve"> in these respects</w:t>
      </w:r>
      <w:r w:rsidR="0080429A" w:rsidRPr="00550961">
        <w:t xml:space="preserve"> with 1:4</w:t>
      </w:r>
      <w:r w:rsidR="007F0CD5">
        <w:t>–</w:t>
      </w:r>
      <w:r w:rsidR="0080429A" w:rsidRPr="00550961">
        <w:t>28.</w:t>
      </w:r>
      <w:r w:rsidR="004B08CE" w:rsidRPr="00550961">
        <w:t xml:space="preserve"> The</w:t>
      </w:r>
      <w:r w:rsidR="008556F4" w:rsidRPr="00550961">
        <w:t xml:space="preserve"> unusual or puzzling</w:t>
      </w:r>
      <w:r w:rsidR="004B08CE" w:rsidRPr="00550961">
        <w:t xml:space="preserve"> features </w:t>
      </w:r>
      <w:r w:rsidR="003D479C" w:rsidRPr="00550961">
        <w:t>include</w:t>
      </w:r>
      <w:r w:rsidR="004B08CE" w:rsidRPr="00550961">
        <w:t>:</w:t>
      </w:r>
    </w:p>
    <w:p w14:paraId="59288B93" w14:textId="77777777" w:rsidR="00361B1E" w:rsidRPr="00161FCA" w:rsidRDefault="00361B1E" w:rsidP="00361B1E">
      <w:pPr>
        <w:rPr>
          <w:rFonts w:cstheme="minorHAnsi"/>
        </w:rPr>
      </w:pPr>
    </w:p>
    <w:p w14:paraId="037F6B2F" w14:textId="0F10DEFE" w:rsidR="00361B1E" w:rsidRPr="00161FCA" w:rsidRDefault="00FE3869" w:rsidP="003B1699">
      <w:pPr>
        <w:pStyle w:val="Bullet"/>
        <w:rPr>
          <w:rtl/>
        </w:rPr>
      </w:pPr>
      <w:r w:rsidRPr="00161FCA">
        <w:t>13:</w:t>
      </w:r>
      <w:r w:rsidR="00361B1E" w:rsidRPr="00161FCA">
        <w:t xml:space="preserve">10: </w:t>
      </w:r>
      <w:r w:rsidR="003F1A44" w:rsidRPr="00161FCA">
        <w:t>t</w:t>
      </w:r>
      <w:r w:rsidR="00361B1E" w:rsidRPr="00161FCA">
        <w:t xml:space="preserve">he repetition </w:t>
      </w:r>
      <w:r w:rsidR="00E956A4" w:rsidRPr="00161FCA">
        <w:t>“</w:t>
      </w:r>
      <w:r w:rsidR="00361B1E" w:rsidRPr="00161FCA">
        <w:t>on</w:t>
      </w:r>
      <w:r w:rsidR="00361B1E" w:rsidRPr="00161FCA">
        <w:rPr>
          <w:i/>
          <w:iCs/>
        </w:rPr>
        <w:t xml:space="preserve"> </w:t>
      </w:r>
      <w:r w:rsidR="00361B1E" w:rsidRPr="00161FCA">
        <w:t>account</w:t>
      </w:r>
      <w:r w:rsidR="00361B1E" w:rsidRPr="00161FCA">
        <w:rPr>
          <w:i/>
          <w:iCs/>
        </w:rPr>
        <w:t xml:space="preserve">, </w:t>
      </w:r>
      <w:r w:rsidR="00361B1E" w:rsidRPr="00161FCA">
        <w:t>yes</w:t>
      </w:r>
      <w:r w:rsidR="00361B1E" w:rsidRPr="00161FCA">
        <w:rPr>
          <w:i/>
          <w:iCs/>
        </w:rPr>
        <w:t xml:space="preserve">, </w:t>
      </w:r>
      <w:r w:rsidR="00361B1E" w:rsidRPr="00161FCA">
        <w:t>on</w:t>
      </w:r>
      <w:r w:rsidR="00361B1E" w:rsidRPr="00161FCA">
        <w:rPr>
          <w:i/>
          <w:iCs/>
        </w:rPr>
        <w:t xml:space="preserve"> </w:t>
      </w:r>
      <w:r w:rsidR="00361B1E" w:rsidRPr="00161FCA">
        <w:t>account</w:t>
      </w:r>
      <w:r w:rsidR="00E956A4" w:rsidRPr="00161FCA">
        <w:t>”</w:t>
      </w:r>
      <w:r w:rsidR="00361B1E" w:rsidRPr="00161FCA">
        <w:t xml:space="preserve"> otherwise occurs only in Lev 26:43 (</w:t>
      </w:r>
      <w:r w:rsidR="00E51CC6" w:rsidRPr="00161FCA">
        <w:t xml:space="preserve">also </w:t>
      </w:r>
      <w:r w:rsidR="00361B1E" w:rsidRPr="00161FCA">
        <w:t xml:space="preserve">once without the </w:t>
      </w:r>
      <w:r w:rsidR="00361B1E" w:rsidRPr="00161FCA">
        <w:rPr>
          <w:rtl/>
        </w:rPr>
        <w:t>וְ</w:t>
      </w:r>
      <w:r w:rsidR="00361B1E" w:rsidRPr="00161FCA">
        <w:t>, in Ezek 36:3)</w:t>
      </w:r>
    </w:p>
    <w:p w14:paraId="4A3FA950" w14:textId="1E276938" w:rsidR="00361B1E" w:rsidRPr="00161FCA" w:rsidRDefault="00361B1E" w:rsidP="003B1699">
      <w:pPr>
        <w:pStyle w:val="Bullet"/>
      </w:pPr>
      <w:r w:rsidRPr="00161FCA">
        <w:rPr>
          <w:rtl/>
        </w:rPr>
        <w:t xml:space="preserve">הׅטְעוּ </w:t>
      </w:r>
      <w:r w:rsidRPr="00161FCA">
        <w:t xml:space="preserve"> (</w:t>
      </w:r>
      <w:r w:rsidR="00BC25FA" w:rsidRPr="00161FCA">
        <w:t>“</w:t>
      </w:r>
      <w:r w:rsidRPr="00161FCA">
        <w:t>they</w:t>
      </w:r>
      <w:r w:rsidRPr="00161FCA">
        <w:rPr>
          <w:i/>
          <w:iCs/>
        </w:rPr>
        <w:t xml:space="preserve"> </w:t>
      </w:r>
      <w:r w:rsidRPr="00161FCA">
        <w:t>have</w:t>
      </w:r>
      <w:r w:rsidRPr="00161FCA">
        <w:rPr>
          <w:i/>
          <w:iCs/>
        </w:rPr>
        <w:t xml:space="preserve"> </w:t>
      </w:r>
      <w:r w:rsidRPr="00161FCA">
        <w:t>misled</w:t>
      </w:r>
      <w:r w:rsidR="00BC25FA" w:rsidRPr="00161FCA">
        <w:t>”</w:t>
      </w:r>
      <w:r w:rsidRPr="00161FCA">
        <w:t>)</w:t>
      </w:r>
      <w:r w:rsidRPr="00161FCA">
        <w:rPr>
          <w:i/>
          <w:iCs/>
        </w:rPr>
        <w:t xml:space="preserve"> </w:t>
      </w:r>
      <w:r w:rsidRPr="00161FCA">
        <w:t>is a hapax</w:t>
      </w:r>
      <w:r w:rsidR="00EC6D07">
        <w:t>*</w:t>
      </w:r>
      <w:r w:rsidRPr="00161FCA">
        <w:t xml:space="preserve"> alternative for a form from </w:t>
      </w:r>
      <w:r w:rsidRPr="00161FCA">
        <w:rPr>
          <w:rtl/>
        </w:rPr>
        <w:t>תָעָה</w:t>
      </w:r>
    </w:p>
    <w:p w14:paraId="074F4798" w14:textId="65CFAB59" w:rsidR="00361B1E" w:rsidRPr="00161FCA" w:rsidRDefault="00361B1E" w:rsidP="003B1699">
      <w:pPr>
        <w:pStyle w:val="Bullet"/>
      </w:pPr>
      <w:r w:rsidRPr="00161FCA">
        <w:t xml:space="preserve"> </w:t>
      </w:r>
      <w:r w:rsidRPr="00161FCA">
        <w:rPr>
          <w:rtl/>
        </w:rPr>
        <w:t>חַיׅץ</w:t>
      </w:r>
      <w:r w:rsidRPr="00161FCA">
        <w:t xml:space="preserve"> (</w:t>
      </w:r>
      <w:r w:rsidR="00BC25FA" w:rsidRPr="00161FCA">
        <w:t>“</w:t>
      </w:r>
      <w:r w:rsidRPr="00161FCA">
        <w:t>partition</w:t>
      </w:r>
      <w:r w:rsidR="00BC25FA" w:rsidRPr="00161FCA">
        <w:t>”</w:t>
      </w:r>
      <w:r w:rsidRPr="00161FCA">
        <w:t>)</w:t>
      </w:r>
      <w:r w:rsidR="004308F0" w:rsidRPr="00161FCA">
        <w:t xml:space="preserve"> is a hapax</w:t>
      </w:r>
    </w:p>
    <w:p w14:paraId="077A4A6B" w14:textId="6E7889CC" w:rsidR="00361B1E" w:rsidRPr="00161FCA" w:rsidRDefault="00FE3869" w:rsidP="003B1699">
      <w:pPr>
        <w:pStyle w:val="Bullet"/>
      </w:pPr>
      <w:r w:rsidRPr="00161FCA">
        <w:t>13:</w:t>
      </w:r>
      <w:r w:rsidR="00361B1E" w:rsidRPr="00161FCA">
        <w:t xml:space="preserve">11: </w:t>
      </w:r>
      <w:r w:rsidR="00361B1E" w:rsidRPr="00161FCA">
        <w:rPr>
          <w:rtl/>
        </w:rPr>
        <w:t>תָ</w:t>
      </w:r>
      <w:r w:rsidR="00B603D2" w:rsidRPr="00161FCA">
        <w:rPr>
          <w:rtl/>
        </w:rPr>
        <w:t>ּ</w:t>
      </w:r>
      <w:r w:rsidR="00361B1E" w:rsidRPr="00161FCA">
        <w:rPr>
          <w:rtl/>
        </w:rPr>
        <w:t>פֵל וְיׅפּׄל</w:t>
      </w:r>
      <w:r w:rsidR="00361B1E" w:rsidRPr="00161FCA">
        <w:t xml:space="preserve"> (</w:t>
      </w:r>
      <w:r w:rsidR="00BC25FA" w:rsidRPr="00161FCA">
        <w:t>“</w:t>
      </w:r>
      <w:r w:rsidR="00361B1E" w:rsidRPr="00161FCA">
        <w:t>plaster</w:t>
      </w:r>
      <w:r w:rsidR="00361B1E" w:rsidRPr="00161FCA">
        <w:rPr>
          <w:i/>
          <w:iCs/>
        </w:rPr>
        <w:t xml:space="preserve"> </w:t>
      </w:r>
      <w:r w:rsidR="00361B1E" w:rsidRPr="00161FCA">
        <w:t>so</w:t>
      </w:r>
      <w:r w:rsidR="00361B1E" w:rsidRPr="00161FCA">
        <w:rPr>
          <w:i/>
          <w:iCs/>
        </w:rPr>
        <w:t xml:space="preserve"> </w:t>
      </w:r>
      <w:r w:rsidR="00361B1E" w:rsidRPr="00161FCA">
        <w:t>it</w:t>
      </w:r>
      <w:r w:rsidR="00361B1E" w:rsidRPr="00161FCA">
        <w:rPr>
          <w:i/>
          <w:iCs/>
        </w:rPr>
        <w:t xml:space="preserve"> </w:t>
      </w:r>
      <w:r w:rsidR="00361B1E" w:rsidRPr="00161FCA">
        <w:t>will</w:t>
      </w:r>
      <w:r w:rsidR="00361B1E" w:rsidRPr="00161FCA">
        <w:rPr>
          <w:i/>
          <w:iCs/>
        </w:rPr>
        <w:t xml:space="preserve"> </w:t>
      </w:r>
      <w:r w:rsidR="00361B1E" w:rsidRPr="00161FCA">
        <w:t>fall</w:t>
      </w:r>
      <w:r w:rsidR="00BC25FA" w:rsidRPr="00161FCA">
        <w:t>”</w:t>
      </w:r>
      <w:r w:rsidR="00361B1E" w:rsidRPr="00161FCA">
        <w:t>)</w:t>
      </w:r>
      <w:r w:rsidR="005279A3" w:rsidRPr="00161FCA">
        <w:t xml:space="preserve"> makes for a paronomasia</w:t>
      </w:r>
      <w:r w:rsidR="000C63B4">
        <w:t>*</w:t>
      </w:r>
    </w:p>
    <w:p w14:paraId="7985A72F" w14:textId="142C2EDA" w:rsidR="00361B1E" w:rsidRPr="00161FCA" w:rsidRDefault="00961540" w:rsidP="003B1699">
      <w:pPr>
        <w:pStyle w:val="Bullet"/>
      </w:pPr>
      <w:r w:rsidRPr="00161FCA">
        <w:t>b</w:t>
      </w:r>
      <w:r w:rsidR="00361B1E" w:rsidRPr="00161FCA">
        <w:t xml:space="preserve">eginning </w:t>
      </w:r>
      <w:r w:rsidR="00B52222" w:rsidRPr="00161FCA">
        <w:t xml:space="preserve">direct speech </w:t>
      </w:r>
      <w:r w:rsidR="00361B1E" w:rsidRPr="00161FCA">
        <w:t xml:space="preserve">with </w:t>
      </w:r>
      <w:r w:rsidR="00361B1E" w:rsidRPr="00161FCA">
        <w:rPr>
          <w:rtl/>
        </w:rPr>
        <w:t>וְ</w:t>
      </w:r>
      <w:r w:rsidR="00361B1E" w:rsidRPr="00161FCA">
        <w:t xml:space="preserve">, </w:t>
      </w:r>
      <w:r w:rsidR="00361B1E" w:rsidRPr="00161FCA">
        <w:rPr>
          <w:rtl/>
        </w:rPr>
        <w:t>וְיׅפּׄל</w:t>
      </w:r>
      <w:r w:rsidR="00361B1E" w:rsidRPr="00161FCA">
        <w:t xml:space="preserve"> (</w:t>
      </w:r>
      <w:r w:rsidR="00F553B2" w:rsidRPr="00161FCA">
        <w:t>“</w:t>
      </w:r>
      <w:r w:rsidR="00361B1E" w:rsidRPr="00161FCA">
        <w:t>so</w:t>
      </w:r>
      <w:r w:rsidR="00361B1E" w:rsidRPr="00161FCA">
        <w:rPr>
          <w:i/>
          <w:iCs/>
        </w:rPr>
        <w:t xml:space="preserve"> </w:t>
      </w:r>
      <w:r w:rsidR="00361B1E" w:rsidRPr="00161FCA">
        <w:t>it</w:t>
      </w:r>
      <w:r w:rsidR="00361B1E" w:rsidRPr="00161FCA">
        <w:rPr>
          <w:i/>
          <w:iCs/>
        </w:rPr>
        <w:t xml:space="preserve"> </w:t>
      </w:r>
      <w:r w:rsidR="00361B1E" w:rsidRPr="00161FCA">
        <w:t>will</w:t>
      </w:r>
      <w:r w:rsidR="00361B1E" w:rsidRPr="00161FCA">
        <w:rPr>
          <w:i/>
          <w:iCs/>
        </w:rPr>
        <w:t xml:space="preserve"> </w:t>
      </w:r>
      <w:r w:rsidR="00361B1E" w:rsidRPr="00161FCA">
        <w:t>fall</w:t>
      </w:r>
      <w:r w:rsidR="00F553B2" w:rsidRPr="00161FCA">
        <w:t>”</w:t>
      </w:r>
      <w:r w:rsidR="00361B1E" w:rsidRPr="00161FCA">
        <w:t>)</w:t>
      </w:r>
      <w:r w:rsidR="00104889" w:rsidRPr="00161FCA">
        <w:t xml:space="preserve"> is unusual</w:t>
      </w:r>
    </w:p>
    <w:p w14:paraId="176BBEBF" w14:textId="7AA8121C" w:rsidR="00361B1E" w:rsidRPr="00161FCA" w:rsidRDefault="00961540" w:rsidP="003B1699">
      <w:pPr>
        <w:pStyle w:val="Bullet"/>
      </w:pPr>
      <w:r w:rsidRPr="00161FCA">
        <w:t>t</w:t>
      </w:r>
      <w:r w:rsidR="00361B1E" w:rsidRPr="00161FCA">
        <w:t xml:space="preserve">he </w:t>
      </w:r>
      <w:r w:rsidR="00361B1E" w:rsidRPr="00294F73">
        <w:rPr>
          <w:i/>
          <w:iCs/>
        </w:rPr>
        <w:t>qatal</w:t>
      </w:r>
      <w:r w:rsidR="00294F73">
        <w:rPr>
          <w:i/>
          <w:iCs/>
        </w:rPr>
        <w:t>*</w:t>
      </w:r>
      <w:r w:rsidR="00361B1E" w:rsidRPr="00161FCA">
        <w:t xml:space="preserve"> </w:t>
      </w:r>
      <w:r w:rsidR="00361B1E" w:rsidRPr="00161FCA">
        <w:rPr>
          <w:rtl/>
        </w:rPr>
        <w:t>הָיָה</w:t>
      </w:r>
      <w:r w:rsidR="00361B1E" w:rsidRPr="00161FCA">
        <w:t xml:space="preserve"> (</w:t>
      </w:r>
      <w:r w:rsidR="00F553B2" w:rsidRPr="00161FCA">
        <w:t>“</w:t>
      </w:r>
      <w:r w:rsidR="00361B1E" w:rsidRPr="00161FCA">
        <w:t>is</w:t>
      </w:r>
      <w:r w:rsidR="00361B1E" w:rsidRPr="00161FCA">
        <w:rPr>
          <w:i/>
          <w:iCs/>
        </w:rPr>
        <w:t xml:space="preserve"> </w:t>
      </w:r>
      <w:r w:rsidR="00361B1E" w:rsidRPr="00161FCA">
        <w:t>coming,</w:t>
      </w:r>
      <w:r w:rsidR="00F553B2" w:rsidRPr="00161FCA">
        <w:t>”</w:t>
      </w:r>
      <w:r w:rsidR="00361B1E" w:rsidRPr="00161FCA">
        <w:t xml:space="preserve"> literally “has come/happened”)</w:t>
      </w:r>
      <w:r w:rsidR="00930167" w:rsidRPr="00161FCA">
        <w:t xml:space="preserve"> is unusual</w:t>
      </w:r>
    </w:p>
    <w:p w14:paraId="1B8164DB" w14:textId="5A9AFA5C" w:rsidR="00361B1E" w:rsidRPr="00161FCA" w:rsidRDefault="007D28B5" w:rsidP="003B1699">
      <w:pPr>
        <w:pStyle w:val="Bullet"/>
      </w:pPr>
      <w:r w:rsidRPr="00161FCA">
        <w:t>t</w:t>
      </w:r>
      <w:r w:rsidR="00361B1E" w:rsidRPr="00161FCA">
        <w:t xml:space="preserve">he form </w:t>
      </w:r>
      <w:r w:rsidR="00361B1E" w:rsidRPr="00161FCA">
        <w:rPr>
          <w:rtl/>
        </w:rPr>
        <w:t>אַנְתָּה</w:t>
      </w:r>
      <w:r w:rsidR="00361B1E" w:rsidRPr="00161FCA">
        <w:t xml:space="preserve"> (</w:t>
      </w:r>
      <w:r w:rsidR="00F553B2" w:rsidRPr="00161FCA">
        <w:t>“</w:t>
      </w:r>
      <w:r w:rsidR="00361B1E" w:rsidRPr="00161FCA">
        <w:t>you</w:t>
      </w:r>
      <w:r w:rsidR="00F553B2" w:rsidRPr="00161FCA">
        <w:t>”</w:t>
      </w:r>
      <w:r w:rsidR="00361B1E" w:rsidRPr="00161FCA">
        <w:t>)</w:t>
      </w:r>
      <w:r w:rsidR="0082303C" w:rsidRPr="00161FCA">
        <w:t xml:space="preserve"> is odd</w:t>
      </w:r>
      <w:r w:rsidR="00122387" w:rsidRPr="00161FCA">
        <w:t xml:space="preserve"> (see BDB, 61), though it recurs in 13:20</w:t>
      </w:r>
    </w:p>
    <w:p w14:paraId="4E06D344" w14:textId="6DE46FDB" w:rsidR="00361B1E" w:rsidRPr="00161FCA" w:rsidRDefault="007D28B5" w:rsidP="003B1699">
      <w:pPr>
        <w:pStyle w:val="Bullet"/>
      </w:pPr>
      <w:r w:rsidRPr="00161FCA">
        <w:t>t</w:t>
      </w:r>
      <w:r w:rsidR="00361B1E" w:rsidRPr="00161FCA">
        <w:t>he jump to apostrophe</w:t>
      </w:r>
      <w:r w:rsidR="006947DC">
        <w:t>*</w:t>
      </w:r>
      <w:r w:rsidR="00361B1E" w:rsidRPr="00161FCA">
        <w:t xml:space="preserve"> in addressing hailstones </w:t>
      </w:r>
      <w:r w:rsidR="00D102BD" w:rsidRPr="00161FCA">
        <w:t xml:space="preserve">(or </w:t>
      </w:r>
      <w:r w:rsidR="00F366E8" w:rsidRPr="00161FCA">
        <w:t>granite rock)</w:t>
      </w:r>
      <w:r w:rsidR="00F366E8" w:rsidRPr="00161FCA">
        <w:rPr>
          <w:rStyle w:val="FootnoteReference"/>
          <w:lang w:val="en-US"/>
        </w:rPr>
        <w:footnoteReference w:id="10"/>
      </w:r>
      <w:r w:rsidR="00F366E8" w:rsidRPr="00161FCA">
        <w:t xml:space="preserve"> </w:t>
      </w:r>
      <w:r w:rsidR="00361B1E" w:rsidRPr="00161FCA">
        <w:t>and wind</w:t>
      </w:r>
      <w:r w:rsidR="0082303C" w:rsidRPr="00161FCA">
        <w:t xml:space="preserve"> is abrupt</w:t>
      </w:r>
    </w:p>
    <w:p w14:paraId="76E3A9E5" w14:textId="0D14825C" w:rsidR="00361B1E" w:rsidRPr="00161FCA" w:rsidRDefault="00361B1E" w:rsidP="003B1699">
      <w:pPr>
        <w:pStyle w:val="Bullet"/>
      </w:pPr>
      <w:r w:rsidRPr="00161FCA">
        <w:rPr>
          <w:rtl/>
        </w:rPr>
        <w:t>אֶלְגָּבׅישׁ</w:t>
      </w:r>
      <w:r w:rsidRPr="00161FCA">
        <w:t xml:space="preserve"> </w:t>
      </w:r>
      <w:r w:rsidR="006E055C" w:rsidRPr="00161FCA">
        <w:t xml:space="preserve">(“hail”) </w:t>
      </w:r>
      <w:r w:rsidRPr="00161FCA">
        <w:t>occurs only here</w:t>
      </w:r>
      <w:r w:rsidR="003E7F33">
        <w:t xml:space="preserve"> and</w:t>
      </w:r>
      <w:r w:rsidRPr="00161FCA">
        <w:t xml:space="preserve"> in </w:t>
      </w:r>
      <w:r w:rsidR="00FE3869" w:rsidRPr="00161FCA">
        <w:t>13:</w:t>
      </w:r>
      <w:r w:rsidRPr="00161FCA">
        <w:t>13</w:t>
      </w:r>
      <w:r w:rsidR="003E7F33">
        <w:t>;</w:t>
      </w:r>
      <w:r w:rsidRPr="00161FCA">
        <w:t xml:space="preserve"> 38:22 </w:t>
      </w:r>
    </w:p>
    <w:p w14:paraId="16F9C05D" w14:textId="4F254810" w:rsidR="00361B1E" w:rsidRPr="00161FCA" w:rsidRDefault="006F0569" w:rsidP="003B1699">
      <w:pPr>
        <w:pStyle w:val="Bullet"/>
      </w:pPr>
      <w:r w:rsidRPr="00161FCA">
        <w:t>t</w:t>
      </w:r>
      <w:r w:rsidR="00361B1E" w:rsidRPr="00161FCA">
        <w:t xml:space="preserve">he piel </w:t>
      </w:r>
      <w:r w:rsidR="00361B1E" w:rsidRPr="00161FCA">
        <w:rPr>
          <w:rtl/>
        </w:rPr>
        <w:t>ת</w:t>
      </w:r>
      <w:r w:rsidRPr="00161FCA">
        <w:rPr>
          <w:rtl/>
        </w:rPr>
        <w:t>ּ</w:t>
      </w:r>
      <w:r w:rsidR="00361B1E" w:rsidRPr="00161FCA">
        <w:rPr>
          <w:rtl/>
        </w:rPr>
        <w:t>ְבַקֵּעַ</w:t>
      </w:r>
      <w:r w:rsidR="00361B1E" w:rsidRPr="00161FCA">
        <w:t xml:space="preserve"> (</w:t>
      </w:r>
      <w:r w:rsidR="000277A8" w:rsidRPr="00161FCA">
        <w:t>“</w:t>
      </w:r>
      <w:r w:rsidR="00361B1E" w:rsidRPr="00161FCA">
        <w:t>you</w:t>
      </w:r>
      <w:r w:rsidR="00361B1E" w:rsidRPr="00161FCA">
        <w:rPr>
          <w:i/>
          <w:iCs/>
        </w:rPr>
        <w:t xml:space="preserve"> </w:t>
      </w:r>
      <w:r w:rsidR="00361B1E" w:rsidRPr="00161FCA">
        <w:t>will</w:t>
      </w:r>
      <w:r w:rsidR="00361B1E" w:rsidRPr="00161FCA">
        <w:rPr>
          <w:i/>
          <w:iCs/>
        </w:rPr>
        <w:t xml:space="preserve"> </w:t>
      </w:r>
      <w:r w:rsidR="00361B1E" w:rsidRPr="00161FCA">
        <w:t>tear</w:t>
      </w:r>
      <w:r w:rsidR="00361B1E" w:rsidRPr="00161FCA">
        <w:rPr>
          <w:i/>
          <w:iCs/>
        </w:rPr>
        <w:t xml:space="preserve"> </w:t>
      </w:r>
      <w:r w:rsidR="00361B1E" w:rsidRPr="00161FCA">
        <w:t>apart</w:t>
      </w:r>
      <w:r w:rsidR="000277A8" w:rsidRPr="00161FCA">
        <w:t>”</w:t>
      </w:r>
      <w:r w:rsidR="00361B1E" w:rsidRPr="00161FCA">
        <w:t>) without an object</w:t>
      </w:r>
      <w:r w:rsidR="0034694C" w:rsidRPr="00161FCA">
        <w:t xml:space="preserve"> is </w:t>
      </w:r>
      <w:r w:rsidR="00D86022" w:rsidRPr="00161FCA">
        <w:t>unusual</w:t>
      </w:r>
    </w:p>
    <w:p w14:paraId="0655612B" w14:textId="6387B990" w:rsidR="00361B1E" w:rsidRPr="00161FCA" w:rsidRDefault="00FE3869" w:rsidP="003B1699">
      <w:pPr>
        <w:pStyle w:val="Bullet"/>
      </w:pPr>
      <w:r w:rsidRPr="00161FCA">
        <w:t>13:</w:t>
      </w:r>
      <w:r w:rsidR="00361B1E" w:rsidRPr="00161FCA">
        <w:t xml:space="preserve">12: </w:t>
      </w:r>
      <w:r w:rsidR="005B1A2D" w:rsidRPr="00161FCA">
        <w:t>t</w:t>
      </w:r>
      <w:r w:rsidR="00361B1E" w:rsidRPr="00161FCA">
        <w:t xml:space="preserve">he </w:t>
      </w:r>
      <w:r w:rsidR="00361B1E" w:rsidRPr="00BE38BB">
        <w:rPr>
          <w:i/>
          <w:iCs/>
        </w:rPr>
        <w:t>qatal</w:t>
      </w:r>
      <w:r w:rsidR="00361B1E" w:rsidRPr="00161FCA">
        <w:t xml:space="preserve"> </w:t>
      </w:r>
      <w:r w:rsidR="00361B1E" w:rsidRPr="00161FCA">
        <w:rPr>
          <w:rtl/>
        </w:rPr>
        <w:t>נָפַל</w:t>
      </w:r>
      <w:r w:rsidR="00361B1E" w:rsidRPr="00161FCA">
        <w:t xml:space="preserve"> (</w:t>
      </w:r>
      <w:r w:rsidR="000277A8" w:rsidRPr="00161FCA">
        <w:t>“</w:t>
      </w:r>
      <w:r w:rsidR="00361B1E" w:rsidRPr="00161FCA">
        <w:t>is</w:t>
      </w:r>
      <w:r w:rsidR="00361B1E" w:rsidRPr="00161FCA">
        <w:rPr>
          <w:i/>
          <w:iCs/>
        </w:rPr>
        <w:t xml:space="preserve"> </w:t>
      </w:r>
      <w:r w:rsidR="00361B1E" w:rsidRPr="00161FCA">
        <w:t>falling,</w:t>
      </w:r>
      <w:r w:rsidR="000277A8" w:rsidRPr="00161FCA">
        <w:t>”</w:t>
      </w:r>
      <w:r w:rsidR="00361B1E" w:rsidRPr="00161FCA">
        <w:t xml:space="preserve"> literally “has fallen”)</w:t>
      </w:r>
      <w:r w:rsidR="003319FB" w:rsidRPr="00161FCA">
        <w:t xml:space="preserve"> applying to the future is unusual</w:t>
      </w:r>
    </w:p>
    <w:p w14:paraId="147D56A3" w14:textId="517D1AB4" w:rsidR="00361B1E" w:rsidRPr="00161FCA" w:rsidRDefault="00FE3869" w:rsidP="003B1699">
      <w:pPr>
        <w:pStyle w:val="Bullet"/>
      </w:pPr>
      <w:r w:rsidRPr="00161FCA">
        <w:t>13:</w:t>
      </w:r>
      <w:r w:rsidR="00361B1E" w:rsidRPr="00161FCA">
        <w:t>13:</w:t>
      </w:r>
      <w:r w:rsidR="00E67C6E" w:rsidRPr="00161FCA">
        <w:t xml:space="preserve"> </w:t>
      </w:r>
      <w:r w:rsidR="00E67C6E" w:rsidRPr="00161FCA">
        <w:rPr>
          <w:rtl/>
        </w:rPr>
        <w:t>וּבׅקַּעְתּׅי</w:t>
      </w:r>
      <w:r w:rsidR="005E157E" w:rsidRPr="00161FCA">
        <w:t xml:space="preserve"> i</w:t>
      </w:r>
      <w:r w:rsidR="00E67C6E" w:rsidRPr="00161FCA">
        <w:t>s a</w:t>
      </w:r>
      <w:r w:rsidR="00361B1E" w:rsidRPr="00161FCA">
        <w:t xml:space="preserve">nother </w:t>
      </w:r>
      <w:r w:rsidR="00221579" w:rsidRPr="00161FCA">
        <w:t xml:space="preserve">unusual </w:t>
      </w:r>
      <w:r w:rsidR="00361B1E" w:rsidRPr="00161FCA">
        <w:t xml:space="preserve">instance of direct speech beginning </w:t>
      </w:r>
      <w:r w:rsidR="00361B1E" w:rsidRPr="00161FCA">
        <w:rPr>
          <w:rtl/>
        </w:rPr>
        <w:t>ו</w:t>
      </w:r>
    </w:p>
    <w:p w14:paraId="27715E8B" w14:textId="3A3C61E3" w:rsidR="00361B1E" w:rsidRPr="00161FCA" w:rsidRDefault="00361B1E" w:rsidP="003B1699">
      <w:pPr>
        <w:pStyle w:val="Bullet"/>
      </w:pPr>
      <w:r w:rsidRPr="00161FCA">
        <w:rPr>
          <w:rtl/>
        </w:rPr>
        <w:t>ּב</w:t>
      </w:r>
      <w:r w:rsidR="0078310B" w:rsidRPr="00161FCA">
        <w:rPr>
          <w:rtl/>
        </w:rPr>
        <w:t>ּ</w:t>
      </w:r>
      <w:r w:rsidRPr="00161FCA">
        <w:rPr>
          <w:rtl/>
        </w:rPr>
        <w:t>ׅקַּעְתּׅי</w:t>
      </w:r>
      <w:r w:rsidRPr="00161FCA">
        <w:t xml:space="preserve"> (causative, </w:t>
      </w:r>
      <w:r w:rsidR="009C201A" w:rsidRPr="00161FCA">
        <w:t>“I</w:t>
      </w:r>
      <w:r w:rsidRPr="00161FCA">
        <w:rPr>
          <w:i/>
          <w:iCs/>
        </w:rPr>
        <w:t xml:space="preserve"> </w:t>
      </w:r>
      <w:r w:rsidRPr="00161FCA">
        <w:t>will</w:t>
      </w:r>
      <w:r w:rsidRPr="00161FCA">
        <w:rPr>
          <w:i/>
          <w:iCs/>
        </w:rPr>
        <w:t xml:space="preserve"> </w:t>
      </w:r>
      <w:r w:rsidRPr="00161FCA">
        <w:t>have</w:t>
      </w:r>
      <w:r w:rsidRPr="00161FCA">
        <w:rPr>
          <w:i/>
          <w:iCs/>
        </w:rPr>
        <w:t xml:space="preserve"> </w:t>
      </w:r>
      <w:r w:rsidRPr="00161FCA">
        <w:t>storm</w:t>
      </w:r>
      <w:r w:rsidRPr="00161FCA">
        <w:rPr>
          <w:i/>
          <w:iCs/>
        </w:rPr>
        <w:t xml:space="preserve"> </w:t>
      </w:r>
      <w:r w:rsidRPr="00161FCA">
        <w:t>winds</w:t>
      </w:r>
      <w:r w:rsidRPr="00161FCA">
        <w:rPr>
          <w:i/>
          <w:iCs/>
        </w:rPr>
        <w:t xml:space="preserve"> </w:t>
      </w:r>
      <w:r w:rsidRPr="00161FCA">
        <w:t>tear</w:t>
      </w:r>
      <w:r w:rsidRPr="00161FCA">
        <w:rPr>
          <w:i/>
          <w:iCs/>
        </w:rPr>
        <w:t xml:space="preserve"> </w:t>
      </w:r>
      <w:r w:rsidRPr="00161FCA">
        <w:t>it</w:t>
      </w:r>
      <w:r w:rsidRPr="00161FCA">
        <w:rPr>
          <w:i/>
          <w:iCs/>
        </w:rPr>
        <w:t xml:space="preserve"> </w:t>
      </w:r>
      <w:r w:rsidRPr="00161FCA">
        <w:t>apart</w:t>
      </w:r>
      <w:r w:rsidR="009C201A" w:rsidRPr="00161FCA">
        <w:t>”</w:t>
      </w:r>
      <w:r w:rsidRPr="00161FCA">
        <w:t>)</w:t>
      </w:r>
      <w:r w:rsidR="00F7634B" w:rsidRPr="00161FCA">
        <w:t xml:space="preserve"> is another </w:t>
      </w:r>
      <w:r w:rsidR="006C2E66" w:rsidRPr="00161FCA">
        <w:t xml:space="preserve">unusual </w:t>
      </w:r>
      <w:r w:rsidR="00F7634B" w:rsidRPr="00161FCA">
        <w:t>piel</w:t>
      </w:r>
      <w:r w:rsidRPr="00161FCA">
        <w:t xml:space="preserve"> </w:t>
      </w:r>
    </w:p>
    <w:p w14:paraId="4344BE3B" w14:textId="2CA4C94B" w:rsidR="00361B1E" w:rsidRPr="00161FCA" w:rsidRDefault="00AA1DEA" w:rsidP="003B1699">
      <w:pPr>
        <w:pStyle w:val="Bullet"/>
      </w:pPr>
      <w:r w:rsidRPr="00161FCA">
        <w:t>t</w:t>
      </w:r>
      <w:r w:rsidR="008D42F9" w:rsidRPr="00161FCA">
        <w:t>he</w:t>
      </w:r>
      <w:r w:rsidR="00361B1E" w:rsidRPr="00161FCA">
        <w:t xml:space="preserve"> threefold shifting syntactical sequence (first-person verb, third-person verb, noun clause)</w:t>
      </w:r>
      <w:r w:rsidR="008D42F9" w:rsidRPr="00161FCA">
        <w:t xml:space="preserve"> has</w:t>
      </w:r>
      <w:r w:rsidR="00D86022" w:rsidRPr="00161FCA">
        <w:t xml:space="preserve"> </w:t>
      </w:r>
      <w:r w:rsidR="008D42F9" w:rsidRPr="00161FCA">
        <w:t>a</w:t>
      </w:r>
      <w:r w:rsidR="00D86022" w:rsidRPr="00161FCA">
        <w:t xml:space="preserve"> </w:t>
      </w:r>
      <w:r w:rsidR="00E87F1E" w:rsidRPr="00161FCA">
        <w:t>jerky</w:t>
      </w:r>
      <w:r w:rsidR="008D42F9" w:rsidRPr="00161FCA">
        <w:t xml:space="preserve"> effect</w:t>
      </w:r>
    </w:p>
    <w:p w14:paraId="3F42BF11" w14:textId="054F782E" w:rsidR="00361B1E" w:rsidRPr="00161FCA" w:rsidRDefault="00B65D48" w:rsidP="003B1699">
      <w:pPr>
        <w:pStyle w:val="Bullet"/>
      </w:pPr>
      <w:r w:rsidRPr="00161FCA">
        <w:t>13:</w:t>
      </w:r>
      <w:r w:rsidR="00361B1E" w:rsidRPr="00161FCA">
        <w:t>13</w:t>
      </w:r>
      <w:r w:rsidR="007F0CD5" w:rsidRPr="00161FCA">
        <w:t>–</w:t>
      </w:r>
      <w:r w:rsidR="00361B1E" w:rsidRPr="00161FCA">
        <w:t xml:space="preserve">15: the use of </w:t>
      </w:r>
      <w:r w:rsidR="004F6E42" w:rsidRPr="00161FCA">
        <w:t xml:space="preserve">varying </w:t>
      </w:r>
      <w:r w:rsidR="00361B1E" w:rsidRPr="00161FCA">
        <w:t xml:space="preserve">forms from the root </w:t>
      </w:r>
      <w:r w:rsidR="00361B1E" w:rsidRPr="00161FCA">
        <w:rPr>
          <w:rtl/>
        </w:rPr>
        <w:t>כָ</w:t>
      </w:r>
      <w:r w:rsidR="00C72C23">
        <w:rPr>
          <w:rtl/>
        </w:rPr>
        <w:t>ּ</w:t>
      </w:r>
      <w:r w:rsidR="00361B1E" w:rsidRPr="00161FCA">
        <w:rPr>
          <w:rtl/>
        </w:rPr>
        <w:t>לָה</w:t>
      </w:r>
      <w:r w:rsidR="00361B1E" w:rsidRPr="00161FCA">
        <w:t xml:space="preserve"> “</w:t>
      </w:r>
      <w:r w:rsidR="0054115F" w:rsidRPr="00161FCA">
        <w:t>finish</w:t>
      </w:r>
      <w:r w:rsidR="00361B1E" w:rsidRPr="00161FCA">
        <w:t>”</w:t>
      </w:r>
      <w:r w:rsidR="004F6E42" w:rsidRPr="00161FCA">
        <w:t xml:space="preserve"> m</w:t>
      </w:r>
      <w:r w:rsidR="000605D7" w:rsidRPr="00161FCA">
        <w:t>a</w:t>
      </w:r>
      <w:r w:rsidR="004F6E42" w:rsidRPr="00161FCA">
        <w:t>kes for paronomasia</w:t>
      </w:r>
    </w:p>
    <w:p w14:paraId="7EA8BCA6" w14:textId="524CC245" w:rsidR="00361B1E" w:rsidRPr="00161FCA" w:rsidRDefault="00FE3869" w:rsidP="003B1699">
      <w:pPr>
        <w:pStyle w:val="Bullet"/>
      </w:pPr>
      <w:r w:rsidRPr="00161FCA">
        <w:t>13:</w:t>
      </w:r>
      <w:r w:rsidR="00361B1E" w:rsidRPr="00161FCA">
        <w:t xml:space="preserve">16: the phrase </w:t>
      </w:r>
      <w:r w:rsidR="009C201A" w:rsidRPr="00161FCA">
        <w:t>“</w:t>
      </w:r>
      <w:r w:rsidR="00361B1E" w:rsidRPr="00161FCA">
        <w:t>Israel’s</w:t>
      </w:r>
      <w:r w:rsidR="00361B1E" w:rsidRPr="00161FCA">
        <w:rPr>
          <w:i/>
          <w:iCs/>
        </w:rPr>
        <w:t xml:space="preserve"> </w:t>
      </w:r>
      <w:r w:rsidR="00361B1E" w:rsidRPr="00161FCA">
        <w:t>prophets</w:t>
      </w:r>
      <w:r w:rsidR="009C201A" w:rsidRPr="00161FCA">
        <w:t>”</w:t>
      </w:r>
      <w:r w:rsidR="00361B1E" w:rsidRPr="00161FCA">
        <w:t xml:space="preserve"> otherwise occurs only in </w:t>
      </w:r>
      <w:r w:rsidRPr="00161FCA">
        <w:t>13:</w:t>
      </w:r>
      <w:r w:rsidR="00361B1E" w:rsidRPr="00161FCA">
        <w:t>2 and 37:18</w:t>
      </w:r>
    </w:p>
    <w:p w14:paraId="2A5A2577" w14:textId="5D7DCBB9" w:rsidR="00361B1E" w:rsidRPr="00161FCA" w:rsidRDefault="00FE3869" w:rsidP="003B1699">
      <w:pPr>
        <w:pStyle w:val="Bullet"/>
      </w:pPr>
      <w:r w:rsidRPr="00161FCA">
        <w:t>13:</w:t>
      </w:r>
      <w:r w:rsidR="00361B1E" w:rsidRPr="00161FCA">
        <w:t>17: the</w:t>
      </w:r>
      <w:r w:rsidR="003E6AAA" w:rsidRPr="00161FCA">
        <w:t xml:space="preserve"> </w:t>
      </w:r>
      <w:r w:rsidR="00361B1E" w:rsidRPr="00161FCA">
        <w:t xml:space="preserve">combination of </w:t>
      </w:r>
      <w:proofErr w:type="spellStart"/>
      <w:r w:rsidR="00361B1E" w:rsidRPr="00161FCA">
        <w:t>hitpael</w:t>
      </w:r>
      <w:proofErr w:type="spellEnd"/>
      <w:r w:rsidR="00361B1E" w:rsidRPr="00161FCA">
        <w:t xml:space="preserve"> and niphal forms from </w:t>
      </w:r>
      <w:r w:rsidR="00361B1E" w:rsidRPr="00161FCA">
        <w:rPr>
          <w:rtl/>
        </w:rPr>
        <w:t>נָבָא</w:t>
      </w:r>
      <w:r w:rsidR="00361B1E" w:rsidRPr="00161FCA">
        <w:t xml:space="preserve"> (</w:t>
      </w:r>
      <w:r w:rsidR="006C06C4" w:rsidRPr="00161FCA">
        <w:t>“</w:t>
      </w:r>
      <w:r w:rsidR="00361B1E" w:rsidRPr="00161FCA">
        <w:t>prophesy</w:t>
      </w:r>
      <w:r w:rsidR="006C06C4" w:rsidRPr="00161FCA">
        <w:t>”</w:t>
      </w:r>
      <w:r w:rsidR="00361B1E" w:rsidRPr="00161FCA">
        <w:t>)</w:t>
      </w:r>
      <w:r w:rsidR="003E6AAA" w:rsidRPr="00161FCA">
        <w:t xml:space="preserve"> creates ambiguity</w:t>
      </w:r>
    </w:p>
    <w:p w14:paraId="5F5C1521" w14:textId="48807C19" w:rsidR="00361B1E" w:rsidRPr="00161FCA" w:rsidRDefault="00361B1E" w:rsidP="003B1699">
      <w:pPr>
        <w:pStyle w:val="Bullet"/>
      </w:pPr>
      <w:r w:rsidRPr="00161FCA">
        <w:t xml:space="preserve">the expression </w:t>
      </w:r>
      <w:r w:rsidR="006C06C4" w:rsidRPr="00161FCA">
        <w:t>“</w:t>
      </w:r>
      <w:r w:rsidRPr="00161FCA">
        <w:t>act as prophets</w:t>
      </w:r>
      <w:r w:rsidR="006C06C4" w:rsidRPr="00161FCA">
        <w:t>,</w:t>
      </w:r>
      <w:r w:rsidRPr="00161FCA">
        <w:t xml:space="preserve"> out of their mind</w:t>
      </w:r>
      <w:r w:rsidR="006C06C4" w:rsidRPr="00161FCA">
        <w:t>”</w:t>
      </w:r>
      <w:r w:rsidR="00C76FE9" w:rsidRPr="00161FCA">
        <w:t xml:space="preserve"> is elliptical</w:t>
      </w:r>
      <w:r w:rsidR="00322648">
        <w:t>*</w:t>
      </w:r>
    </w:p>
    <w:p w14:paraId="6AA37717" w14:textId="69FD8ADD" w:rsidR="00361B1E" w:rsidRPr="00161FCA" w:rsidRDefault="00FE3869" w:rsidP="003B1699">
      <w:pPr>
        <w:pStyle w:val="Bullet"/>
      </w:pPr>
      <w:r w:rsidRPr="00161FCA">
        <w:t>13:</w:t>
      </w:r>
      <w:r w:rsidR="00361B1E" w:rsidRPr="00161FCA">
        <w:t xml:space="preserve">18: </w:t>
      </w:r>
      <w:r w:rsidR="00361B1E" w:rsidRPr="00161FCA">
        <w:rPr>
          <w:rtl/>
        </w:rPr>
        <w:t>כ</w:t>
      </w:r>
      <w:r w:rsidR="00900594" w:rsidRPr="00161FCA">
        <w:rPr>
          <w:rtl/>
        </w:rPr>
        <w:t>ּ</w:t>
      </w:r>
      <w:r w:rsidR="00361B1E" w:rsidRPr="00161FCA">
        <w:rPr>
          <w:rtl/>
        </w:rPr>
        <w:t>ֶסֶת</w:t>
      </w:r>
      <w:r w:rsidR="00361B1E" w:rsidRPr="00161FCA">
        <w:t xml:space="preserve"> (</w:t>
      </w:r>
      <w:r w:rsidR="006C06C4" w:rsidRPr="00161FCA">
        <w:t>“</w:t>
      </w:r>
      <w:r w:rsidR="00361B1E" w:rsidRPr="00161FCA">
        <w:t>band</w:t>
      </w:r>
      <w:r w:rsidR="006C06C4" w:rsidRPr="00161FCA">
        <w:t>”</w:t>
      </w:r>
      <w:r w:rsidR="00361B1E" w:rsidRPr="00161FCA">
        <w:t xml:space="preserve">) occurs only here and in </w:t>
      </w:r>
      <w:r w:rsidRPr="00161FCA">
        <w:t>13:</w:t>
      </w:r>
      <w:r w:rsidR="00361B1E" w:rsidRPr="00161FCA">
        <w:t>20</w:t>
      </w:r>
    </w:p>
    <w:p w14:paraId="1C1CA0F9" w14:textId="0C930FC3" w:rsidR="00361B1E" w:rsidRPr="00161FCA" w:rsidRDefault="00361B1E" w:rsidP="003B1699">
      <w:pPr>
        <w:pStyle w:val="Bullet"/>
      </w:pPr>
      <w:r w:rsidRPr="00161FCA">
        <w:t xml:space="preserve"> </w:t>
      </w:r>
      <w:r w:rsidRPr="00161FCA">
        <w:rPr>
          <w:rtl/>
        </w:rPr>
        <w:t>אַצּׅיל</w:t>
      </w:r>
      <w:r w:rsidRPr="00161FCA">
        <w:t xml:space="preserve"> (</w:t>
      </w:r>
      <w:r w:rsidR="007321B4" w:rsidRPr="00161FCA">
        <w:t>“</w:t>
      </w:r>
      <w:r w:rsidRPr="00161FCA">
        <w:t>joint</w:t>
      </w:r>
      <w:r w:rsidR="007321B4" w:rsidRPr="00161FCA">
        <w:t>”</w:t>
      </w:r>
      <w:r w:rsidRPr="00161FCA">
        <w:t>) occurs only here, perhaps in 41:8, and in Jer 38:12</w:t>
      </w:r>
    </w:p>
    <w:p w14:paraId="11582E5A" w14:textId="592A7AFF" w:rsidR="00361B1E" w:rsidRPr="00161FCA" w:rsidRDefault="00107FD3" w:rsidP="003B1699">
      <w:pPr>
        <w:pStyle w:val="Bullet"/>
      </w:pPr>
      <w:r w:rsidRPr="00161FCA">
        <w:t>t</w:t>
      </w:r>
      <w:r w:rsidR="00361B1E" w:rsidRPr="00161FCA">
        <w:t>he first-person or perhaps dual (GK 87f)</w:t>
      </w:r>
      <w:r w:rsidR="00B4790D" w:rsidRPr="00161FCA">
        <w:t xml:space="preserve"> </w:t>
      </w:r>
      <w:r w:rsidR="00B4790D" w:rsidRPr="00161FCA">
        <w:rPr>
          <w:rtl/>
        </w:rPr>
        <w:t>יָדַי</w:t>
      </w:r>
      <w:r w:rsidR="00B4790D" w:rsidRPr="00161FCA">
        <w:t xml:space="preserve"> </w:t>
      </w:r>
      <w:r w:rsidR="00361B1E" w:rsidRPr="00161FCA">
        <w:t>(</w:t>
      </w:r>
      <w:r w:rsidR="007321B4" w:rsidRPr="00161FCA">
        <w:t>“</w:t>
      </w:r>
      <w:r w:rsidR="00361B1E" w:rsidRPr="00161FCA">
        <w:t>hands</w:t>
      </w:r>
      <w:r w:rsidR="007321B4" w:rsidRPr="00161FCA">
        <w:t>”</w:t>
      </w:r>
      <w:r w:rsidR="00361B1E" w:rsidRPr="00161FCA">
        <w:t>)</w:t>
      </w:r>
      <w:r w:rsidR="004418F2" w:rsidRPr="00161FCA">
        <w:t xml:space="preserve"> is unexpected and puzzling</w:t>
      </w:r>
    </w:p>
    <w:p w14:paraId="7EF6E784" w14:textId="66D15645" w:rsidR="00361B1E" w:rsidRPr="00161FCA" w:rsidRDefault="00361B1E" w:rsidP="003B1699">
      <w:pPr>
        <w:pStyle w:val="Bullet"/>
      </w:pPr>
      <w:r w:rsidRPr="00161FCA">
        <w:rPr>
          <w:rtl/>
        </w:rPr>
        <w:t>מׅסְפָּחָה</w:t>
      </w:r>
      <w:r w:rsidRPr="00161FCA">
        <w:t xml:space="preserve"> (</w:t>
      </w:r>
      <w:r w:rsidR="007321B4" w:rsidRPr="00161FCA">
        <w:t>“</w:t>
      </w:r>
      <w:r w:rsidRPr="00161FCA">
        <w:t>veil</w:t>
      </w:r>
      <w:r w:rsidR="007321B4" w:rsidRPr="00161FCA">
        <w:t>”</w:t>
      </w:r>
      <w:r w:rsidRPr="00161FCA">
        <w:t xml:space="preserve">) occurs only here and in </w:t>
      </w:r>
      <w:r w:rsidR="00FE3869" w:rsidRPr="00161FCA">
        <w:t>13:</w:t>
      </w:r>
      <w:r w:rsidRPr="00161FCA">
        <w:t>21</w:t>
      </w:r>
    </w:p>
    <w:p w14:paraId="611CB554" w14:textId="32B48067" w:rsidR="00361B1E" w:rsidRPr="00161FCA" w:rsidRDefault="00CD0E6B" w:rsidP="003B1699">
      <w:pPr>
        <w:pStyle w:val="Bullet"/>
      </w:pPr>
      <w:r w:rsidRPr="00161FCA">
        <w:t>t</w:t>
      </w:r>
      <w:r w:rsidR="00361B1E" w:rsidRPr="00161FCA">
        <w:t xml:space="preserve">he expression </w:t>
      </w:r>
      <w:r w:rsidR="00361B1E" w:rsidRPr="00161FCA">
        <w:rPr>
          <w:rtl/>
        </w:rPr>
        <w:t>רֹאשֹ כ</w:t>
      </w:r>
      <w:r w:rsidR="0066669F" w:rsidRPr="00161FCA">
        <w:rPr>
          <w:rtl/>
        </w:rPr>
        <w:t>ּ</w:t>
      </w:r>
      <w:r w:rsidR="00361B1E" w:rsidRPr="00161FCA">
        <w:rPr>
          <w:rtl/>
        </w:rPr>
        <w:t>ׇל קוֹמָה</w:t>
      </w:r>
      <w:r w:rsidR="00361B1E" w:rsidRPr="00161FCA">
        <w:t xml:space="preserve"> (</w:t>
      </w:r>
      <w:r w:rsidR="007321B4" w:rsidRPr="00161FCA">
        <w:t>“</w:t>
      </w:r>
      <w:r w:rsidR="00361B1E" w:rsidRPr="00161FCA">
        <w:t>head</w:t>
      </w:r>
      <w:r w:rsidR="00361B1E" w:rsidRPr="00161FCA">
        <w:rPr>
          <w:i/>
          <w:iCs/>
        </w:rPr>
        <w:t xml:space="preserve"> </w:t>
      </w:r>
      <w:r w:rsidR="00361B1E" w:rsidRPr="00161FCA">
        <w:t>of</w:t>
      </w:r>
      <w:r w:rsidR="00361B1E" w:rsidRPr="00161FCA">
        <w:rPr>
          <w:i/>
          <w:iCs/>
        </w:rPr>
        <w:t xml:space="preserve"> </w:t>
      </w:r>
      <w:r w:rsidR="00361B1E" w:rsidRPr="00161FCA">
        <w:t>every</w:t>
      </w:r>
      <w:r w:rsidR="00361B1E" w:rsidRPr="00161FCA">
        <w:rPr>
          <w:i/>
          <w:iCs/>
        </w:rPr>
        <w:t xml:space="preserve"> </w:t>
      </w:r>
      <w:r w:rsidR="00361B1E" w:rsidRPr="00161FCA">
        <w:t>height</w:t>
      </w:r>
      <w:r w:rsidR="007321B4" w:rsidRPr="00161FCA">
        <w:t>”</w:t>
      </w:r>
      <w:r w:rsidR="00361B1E" w:rsidRPr="00161FCA">
        <w:t>)</w:t>
      </w:r>
      <w:r w:rsidR="008E749F" w:rsidRPr="00161FCA">
        <w:t xml:space="preserve"> is unusual</w:t>
      </w:r>
      <w:r w:rsidR="00361B1E" w:rsidRPr="00161FCA">
        <w:t xml:space="preserve"> </w:t>
      </w:r>
    </w:p>
    <w:p w14:paraId="25653374" w14:textId="33661E54" w:rsidR="00361B1E" w:rsidRPr="00161FCA" w:rsidRDefault="00B65D48" w:rsidP="003B1699">
      <w:pPr>
        <w:pStyle w:val="Bullet"/>
      </w:pPr>
      <w:r w:rsidRPr="00161FCA">
        <w:t>13:</w:t>
      </w:r>
      <w:r w:rsidR="00361B1E" w:rsidRPr="00161FCA">
        <w:t>18</w:t>
      </w:r>
      <w:r w:rsidR="007F0CD5" w:rsidRPr="00161FCA">
        <w:t>–</w:t>
      </w:r>
      <w:r w:rsidR="00361B1E" w:rsidRPr="00161FCA">
        <w:t xml:space="preserve">20: the repeated occurrence of </w:t>
      </w:r>
      <w:r w:rsidR="00361B1E" w:rsidRPr="00161FCA">
        <w:rPr>
          <w:rtl/>
        </w:rPr>
        <w:t>נְפָשׄוֺת</w:t>
      </w:r>
      <w:r w:rsidR="00E301B4" w:rsidRPr="00161FCA">
        <w:t xml:space="preserve"> </w:t>
      </w:r>
      <w:r w:rsidR="00E16A19" w:rsidRPr="00161FCA">
        <w:t xml:space="preserve">(“individuals” </w:t>
      </w:r>
      <w:r w:rsidR="00E301B4" w:rsidRPr="00161FCA">
        <w:t>is unusual</w:t>
      </w:r>
    </w:p>
    <w:p w14:paraId="3673BE1C" w14:textId="293790B0" w:rsidR="00361B1E" w:rsidRPr="00161FCA" w:rsidRDefault="00FE3869" w:rsidP="003B1699">
      <w:pPr>
        <w:pStyle w:val="Bullet"/>
      </w:pPr>
      <w:r w:rsidRPr="00161FCA">
        <w:t>13:</w:t>
      </w:r>
      <w:r w:rsidR="00361B1E" w:rsidRPr="00161FCA">
        <w:t xml:space="preserve">20: </w:t>
      </w:r>
      <w:r w:rsidR="00CD0E6B" w:rsidRPr="00161FCA">
        <w:t>t</w:t>
      </w:r>
      <w:r w:rsidR="00F52EF7" w:rsidRPr="00161FCA">
        <w:t xml:space="preserve">he </w:t>
      </w:r>
      <w:r w:rsidR="00045BFA" w:rsidRPr="00161FCA">
        <w:t xml:space="preserve">verb </w:t>
      </w:r>
      <w:r w:rsidR="00045BFA" w:rsidRPr="00161FCA">
        <w:rPr>
          <w:rtl/>
        </w:rPr>
        <w:t>פ</w:t>
      </w:r>
      <w:r w:rsidR="00CD0E6B" w:rsidRPr="00161FCA">
        <w:rPr>
          <w:rtl/>
        </w:rPr>
        <w:t>ּ</w:t>
      </w:r>
      <w:r w:rsidR="00045BFA" w:rsidRPr="00161FCA">
        <w:rPr>
          <w:rtl/>
        </w:rPr>
        <w:t>ָר</w:t>
      </w:r>
      <w:r w:rsidR="00825F37" w:rsidRPr="00161FCA">
        <w:rPr>
          <w:rtl/>
        </w:rPr>
        <w:t>ַח</w:t>
      </w:r>
      <w:r w:rsidR="002D7AAE" w:rsidRPr="00161FCA">
        <w:t xml:space="preserve"> </w:t>
      </w:r>
      <w:r w:rsidR="00E16A19" w:rsidRPr="00161FCA">
        <w:t>(</w:t>
      </w:r>
      <w:r w:rsidR="00825F37" w:rsidRPr="00161FCA">
        <w:t>“</w:t>
      </w:r>
      <w:r w:rsidR="00361B1E" w:rsidRPr="00161FCA">
        <w:t>fly</w:t>
      </w:r>
      <w:r w:rsidR="00825F37" w:rsidRPr="00161FCA">
        <w:t>”</w:t>
      </w:r>
      <w:r w:rsidR="00E16A19" w:rsidRPr="00161FCA">
        <w:t>)</w:t>
      </w:r>
      <w:r w:rsidR="00825F37" w:rsidRPr="00161FCA">
        <w:t xml:space="preserve"> occurs only here, and the preposition </w:t>
      </w:r>
      <w:r w:rsidR="002D19C4" w:rsidRPr="00161FCA">
        <w:rPr>
          <w:rtl/>
        </w:rPr>
        <w:t>לְ</w:t>
      </w:r>
      <w:r w:rsidR="002D19C4" w:rsidRPr="00161FCA">
        <w:t xml:space="preserve"> is puzzling</w:t>
      </w:r>
    </w:p>
    <w:p w14:paraId="31BBBAA0" w14:textId="77777777" w:rsidR="00361B1E" w:rsidRPr="00550961" w:rsidRDefault="00361B1E" w:rsidP="00ED0BE0"/>
    <w:p w14:paraId="0503C1FD" w14:textId="501B8E92" w:rsidR="00A16DE4" w:rsidRPr="00550961" w:rsidRDefault="00E37E58" w:rsidP="002D19C4">
      <w:pPr>
        <w:rPr>
          <w:color w:val="444444"/>
        </w:rPr>
      </w:pPr>
      <w:r>
        <w:rPr>
          <w:color w:val="444444"/>
        </w:rPr>
        <w:t>Third,</w:t>
      </w:r>
      <w:r w:rsidR="000A11F2">
        <w:rPr>
          <w:color w:val="444444"/>
        </w:rPr>
        <w:t xml:space="preserve"> </w:t>
      </w:r>
      <w:r w:rsidR="00A16DE4" w:rsidRPr="00550961">
        <w:rPr>
          <w:color w:val="444444"/>
        </w:rPr>
        <w:t>14</w:t>
      </w:r>
      <w:r w:rsidR="000A11F2">
        <w:rPr>
          <w:color w:val="444444"/>
        </w:rPr>
        <w:t>:1–11</w:t>
      </w:r>
      <w:r w:rsidR="00A16DE4" w:rsidRPr="00550961">
        <w:rPr>
          <w:color w:val="444444"/>
        </w:rPr>
        <w:t xml:space="preserve"> then has its own </w:t>
      </w:r>
      <w:r w:rsidR="00237EF2">
        <w:rPr>
          <w:color w:val="444444"/>
        </w:rPr>
        <w:t xml:space="preserve">distinctive </w:t>
      </w:r>
      <w:r w:rsidR="00A16DE4" w:rsidRPr="00550961">
        <w:rPr>
          <w:color w:val="444444"/>
        </w:rPr>
        <w:t xml:space="preserve">introduction, </w:t>
      </w:r>
      <w:r w:rsidR="00237EF2">
        <w:rPr>
          <w:color w:val="444444"/>
        </w:rPr>
        <w:t>so that</w:t>
      </w:r>
      <w:r w:rsidR="00F4169F" w:rsidRPr="00550961">
        <w:rPr>
          <w:color w:val="444444"/>
        </w:rPr>
        <w:t xml:space="preserve"> </w:t>
      </w:r>
      <w:r w:rsidR="00A16DE4" w:rsidRPr="00550961">
        <w:rPr>
          <w:color w:val="444444"/>
        </w:rPr>
        <w:t>the medieval chapter division</w:t>
      </w:r>
      <w:r w:rsidR="00CA4F32" w:rsidRPr="00550961">
        <w:rPr>
          <w:color w:val="444444"/>
        </w:rPr>
        <w:t xml:space="preserve"> corresponds to </w:t>
      </w:r>
      <w:r w:rsidR="009D2CD4" w:rsidRPr="00550961">
        <w:rPr>
          <w:color w:val="444444"/>
        </w:rPr>
        <w:t xml:space="preserve">a </w:t>
      </w:r>
      <w:r w:rsidR="00D37532" w:rsidRPr="00550961">
        <w:rPr>
          <w:color w:val="444444"/>
        </w:rPr>
        <w:t>shift</w:t>
      </w:r>
      <w:r w:rsidR="00CA4F32" w:rsidRPr="00550961">
        <w:rPr>
          <w:color w:val="444444"/>
        </w:rPr>
        <w:t xml:space="preserve"> </w:t>
      </w:r>
      <w:r w:rsidR="00DF64EB">
        <w:rPr>
          <w:color w:val="444444"/>
        </w:rPr>
        <w:t>from 12:21</w:t>
      </w:r>
      <w:r w:rsidR="00F54E97">
        <w:rPr>
          <w:color w:val="444444"/>
        </w:rPr>
        <w:t>–</w:t>
      </w:r>
      <w:r w:rsidR="00DF64EB">
        <w:rPr>
          <w:color w:val="444444"/>
        </w:rPr>
        <w:t>28 and</w:t>
      </w:r>
      <w:r w:rsidR="00CA4F32" w:rsidRPr="00550961">
        <w:rPr>
          <w:color w:val="444444"/>
        </w:rPr>
        <w:t xml:space="preserve"> 13:</w:t>
      </w:r>
      <w:r w:rsidR="00F11CCD" w:rsidRPr="00550961">
        <w:rPr>
          <w:color w:val="444444"/>
        </w:rPr>
        <w:t>1</w:t>
      </w:r>
      <w:r w:rsidR="007F0CD5">
        <w:rPr>
          <w:color w:val="444444"/>
        </w:rPr>
        <w:t>–</w:t>
      </w:r>
      <w:r w:rsidR="00F11CCD" w:rsidRPr="00550961">
        <w:rPr>
          <w:color w:val="444444"/>
        </w:rPr>
        <w:t>23</w:t>
      </w:r>
      <w:r w:rsidR="00906BD3">
        <w:rPr>
          <w:color w:val="444444"/>
        </w:rPr>
        <w:t>. B</w:t>
      </w:r>
      <w:r w:rsidR="00C379D3">
        <w:rPr>
          <w:color w:val="444444"/>
        </w:rPr>
        <w:t xml:space="preserve">ut Ezekiel </w:t>
      </w:r>
      <w:r w:rsidR="00906BD3">
        <w:rPr>
          <w:color w:val="444444"/>
        </w:rPr>
        <w:t xml:space="preserve">here </w:t>
      </w:r>
      <w:r w:rsidR="00C379D3">
        <w:rPr>
          <w:color w:val="444444"/>
        </w:rPr>
        <w:t>deal with another question</w:t>
      </w:r>
      <w:r w:rsidR="00DD37C5">
        <w:rPr>
          <w:color w:val="444444"/>
        </w:rPr>
        <w:t xml:space="preserve"> (or two)</w:t>
      </w:r>
      <w:r w:rsidR="005940BF">
        <w:rPr>
          <w:color w:val="444444"/>
        </w:rPr>
        <w:t xml:space="preserve"> a</w:t>
      </w:r>
      <w:r w:rsidR="00DD37C5">
        <w:rPr>
          <w:color w:val="444444"/>
        </w:rPr>
        <w:t>bout</w:t>
      </w:r>
      <w:r w:rsidR="005940BF">
        <w:rPr>
          <w:color w:val="444444"/>
        </w:rPr>
        <w:t xml:space="preserve"> prophets</w:t>
      </w:r>
      <w:r w:rsidR="0093057E">
        <w:rPr>
          <w:color w:val="444444"/>
        </w:rPr>
        <w:t xml:space="preserve"> and their relationship with their people</w:t>
      </w:r>
      <w:r w:rsidR="00386789" w:rsidRPr="00550961">
        <w:rPr>
          <w:color w:val="444444"/>
        </w:rPr>
        <w:t xml:space="preserve">. </w:t>
      </w:r>
      <w:r w:rsidR="002D6F88" w:rsidRPr="00550961">
        <w:rPr>
          <w:color w:val="444444"/>
        </w:rPr>
        <w:t xml:space="preserve">The </w:t>
      </w:r>
      <w:r w:rsidR="00DD37C5">
        <w:rPr>
          <w:color w:val="444444"/>
        </w:rPr>
        <w:t>distinc</w:t>
      </w:r>
      <w:r w:rsidR="00906BD3">
        <w:rPr>
          <w:color w:val="444444"/>
        </w:rPr>
        <w:t>tive</w:t>
      </w:r>
      <w:r w:rsidR="00DD37C5">
        <w:rPr>
          <w:color w:val="444444"/>
        </w:rPr>
        <w:t xml:space="preserve"> </w:t>
      </w:r>
      <w:r w:rsidR="00383CD4" w:rsidRPr="00550961">
        <w:rPr>
          <w:color w:val="444444"/>
        </w:rPr>
        <w:t xml:space="preserve">introduction leads into a </w:t>
      </w:r>
      <w:r w:rsidR="002D6F88" w:rsidRPr="00550961">
        <w:rPr>
          <w:color w:val="444444"/>
        </w:rPr>
        <w:t xml:space="preserve">section </w:t>
      </w:r>
      <w:r w:rsidR="00383CD4" w:rsidRPr="00550961">
        <w:rPr>
          <w:color w:val="444444"/>
        </w:rPr>
        <w:t xml:space="preserve">that </w:t>
      </w:r>
      <w:r w:rsidR="002D6F88" w:rsidRPr="00550961">
        <w:rPr>
          <w:color w:val="444444"/>
        </w:rPr>
        <w:t xml:space="preserve">is </w:t>
      </w:r>
      <w:r w:rsidR="004651A6">
        <w:rPr>
          <w:color w:val="444444"/>
        </w:rPr>
        <w:t xml:space="preserve">also </w:t>
      </w:r>
      <w:r w:rsidR="002D6F88" w:rsidRPr="00550961">
        <w:rPr>
          <w:color w:val="444444"/>
        </w:rPr>
        <w:t>distincti</w:t>
      </w:r>
      <w:r w:rsidR="00383CD4" w:rsidRPr="00550961">
        <w:rPr>
          <w:color w:val="444444"/>
        </w:rPr>
        <w:t>v</w:t>
      </w:r>
      <w:r w:rsidR="002D6F88" w:rsidRPr="00550961">
        <w:rPr>
          <w:color w:val="444444"/>
        </w:rPr>
        <w:t>e</w:t>
      </w:r>
      <w:r w:rsidR="00B1303A" w:rsidRPr="00550961">
        <w:rPr>
          <w:color w:val="444444"/>
        </w:rPr>
        <w:t xml:space="preserve"> over against familiar forms of prop</w:t>
      </w:r>
      <w:r w:rsidR="00AA1C82" w:rsidRPr="00550961">
        <w:rPr>
          <w:color w:val="444444"/>
        </w:rPr>
        <w:t>h</w:t>
      </w:r>
      <w:r w:rsidR="00B1303A" w:rsidRPr="00550961">
        <w:rPr>
          <w:color w:val="444444"/>
        </w:rPr>
        <w:t>etic speech</w:t>
      </w:r>
      <w:r w:rsidR="00383CD4" w:rsidRPr="00550961">
        <w:rPr>
          <w:color w:val="444444"/>
        </w:rPr>
        <w:t xml:space="preserve">, though </w:t>
      </w:r>
      <w:r w:rsidR="004651A6">
        <w:rPr>
          <w:color w:val="444444"/>
        </w:rPr>
        <w:t>like 12:</w:t>
      </w:r>
      <w:r w:rsidR="001D586D">
        <w:rPr>
          <w:color w:val="444444"/>
        </w:rPr>
        <w:t>21</w:t>
      </w:r>
      <w:r w:rsidR="00F54E97">
        <w:rPr>
          <w:color w:val="444444"/>
        </w:rPr>
        <w:t>–</w:t>
      </w:r>
      <w:r w:rsidR="001D586D">
        <w:rPr>
          <w:color w:val="444444"/>
        </w:rPr>
        <w:t>28 and 13:1</w:t>
      </w:r>
      <w:r w:rsidR="00F54E97">
        <w:rPr>
          <w:color w:val="444444"/>
        </w:rPr>
        <w:t>–</w:t>
      </w:r>
      <w:r w:rsidR="001D586D">
        <w:rPr>
          <w:color w:val="444444"/>
        </w:rPr>
        <w:t>23 it</w:t>
      </w:r>
      <w:r w:rsidR="00F529F9" w:rsidRPr="00550961">
        <w:rPr>
          <w:color w:val="444444"/>
        </w:rPr>
        <w:t xml:space="preserve"> divides into two</w:t>
      </w:r>
      <w:r w:rsidR="001D586D">
        <w:rPr>
          <w:color w:val="444444"/>
        </w:rPr>
        <w:t>,</w:t>
      </w:r>
      <w:r w:rsidR="00F529F9" w:rsidRPr="00550961">
        <w:rPr>
          <w:color w:val="444444"/>
        </w:rPr>
        <w:t xml:space="preserve"> and it</w:t>
      </w:r>
      <w:r w:rsidR="002D6F88" w:rsidRPr="00550961">
        <w:rPr>
          <w:color w:val="444444"/>
        </w:rPr>
        <w:t xml:space="preserve"> has some of the same markers</w:t>
      </w:r>
      <w:r w:rsidR="00AA1C82" w:rsidRPr="00550961">
        <w:rPr>
          <w:color w:val="444444"/>
        </w:rPr>
        <w:t xml:space="preserve"> as 13:1</w:t>
      </w:r>
      <w:r w:rsidR="007F0CD5">
        <w:rPr>
          <w:color w:val="444444"/>
        </w:rPr>
        <w:t>–</w:t>
      </w:r>
      <w:r w:rsidR="00AA1C82" w:rsidRPr="00550961">
        <w:rPr>
          <w:color w:val="444444"/>
        </w:rPr>
        <w:t>23</w:t>
      </w:r>
      <w:r w:rsidR="00F529F9" w:rsidRPr="00550961">
        <w:rPr>
          <w:color w:val="444444"/>
        </w:rPr>
        <w:t>:</w:t>
      </w:r>
    </w:p>
    <w:p w14:paraId="7F734AA6" w14:textId="77777777" w:rsidR="00A16DE4" w:rsidRPr="00550961" w:rsidRDefault="00A16DE4" w:rsidP="00ED0BE0"/>
    <w:p w14:paraId="60439F26" w14:textId="255A2E50" w:rsidR="00033B0E" w:rsidRPr="00550961" w:rsidRDefault="00033B0E" w:rsidP="00ED0BE0">
      <w:r w:rsidRPr="00550961">
        <w:t>14:1</w:t>
      </w:r>
      <w:r w:rsidRPr="00550961">
        <w:tab/>
      </w:r>
      <w:r w:rsidRPr="00550961">
        <w:tab/>
        <w:t>introduction</w:t>
      </w:r>
    </w:p>
    <w:p w14:paraId="3E28FB65" w14:textId="6A6AD4B4" w:rsidR="00EE2405" w:rsidRPr="00550961" w:rsidRDefault="00856B51" w:rsidP="00ED0BE0">
      <w:r w:rsidRPr="00550961">
        <w:t>14:</w:t>
      </w:r>
      <w:r w:rsidR="00795032" w:rsidRPr="00550961">
        <w:t>2</w:t>
      </w:r>
      <w:r w:rsidR="007F0CD5">
        <w:t>–</w:t>
      </w:r>
      <w:r w:rsidR="0002207F" w:rsidRPr="00550961">
        <w:t xml:space="preserve">11 </w:t>
      </w:r>
      <w:r w:rsidR="00BF1ACF" w:rsidRPr="00550961">
        <w:tab/>
      </w:r>
      <w:r w:rsidR="0002207F" w:rsidRPr="00550961">
        <w:t xml:space="preserve">elders who </w:t>
      </w:r>
      <w:r w:rsidR="00416E3E" w:rsidRPr="00550961">
        <w:t xml:space="preserve">consult a prophet while also </w:t>
      </w:r>
      <w:r w:rsidR="00083E2A" w:rsidRPr="00550961">
        <w:t>worshiping by means of images</w:t>
      </w:r>
    </w:p>
    <w:p w14:paraId="49570AB9" w14:textId="7E48D5CE" w:rsidR="00D025A7" w:rsidRPr="00550961" w:rsidRDefault="00EE2405" w:rsidP="00ED0BE0">
      <w:r w:rsidRPr="00550961">
        <w:tab/>
      </w:r>
      <w:r w:rsidR="00A504C5" w:rsidRPr="00550961">
        <w:t>14:</w:t>
      </w:r>
      <w:r w:rsidR="0015707A" w:rsidRPr="00550961">
        <w:t>2</w:t>
      </w:r>
      <w:r w:rsidR="007F0CD5">
        <w:t>–</w:t>
      </w:r>
      <w:r w:rsidR="00A504C5" w:rsidRPr="00550961">
        <w:t>8</w:t>
      </w:r>
      <w:r w:rsidR="00EA0269" w:rsidRPr="00550961">
        <w:t xml:space="preserve"> </w:t>
      </w:r>
      <w:r w:rsidR="00EA0269" w:rsidRPr="00550961">
        <w:tab/>
        <w:t>w</w:t>
      </w:r>
      <w:r w:rsidR="00A504C5" w:rsidRPr="00550961">
        <w:t>hen people come to consult Ezekiel</w:t>
      </w:r>
    </w:p>
    <w:p w14:paraId="65E8B8D7" w14:textId="6F5AEAFE" w:rsidR="003A59D5" w:rsidRPr="00550961" w:rsidRDefault="003A59D5" w:rsidP="00ED0BE0">
      <w:r w:rsidRPr="00550961">
        <w:tab/>
      </w:r>
      <w:r w:rsidR="00A22234">
        <w:tab/>
      </w:r>
      <w:r w:rsidRPr="00550961">
        <w:tab/>
        <w:t>therefore…</w:t>
      </w:r>
    </w:p>
    <w:p w14:paraId="574593B7" w14:textId="0DF5F987" w:rsidR="006400E1" w:rsidRPr="00550961" w:rsidRDefault="006400E1" w:rsidP="00ED0BE0">
      <w:r w:rsidRPr="00550961">
        <w:tab/>
      </w:r>
      <w:r w:rsidRPr="00550961">
        <w:tab/>
      </w:r>
      <w:r w:rsidRPr="00550961">
        <w:tab/>
        <w:t>there</w:t>
      </w:r>
      <w:r w:rsidR="008C1962" w:rsidRPr="00550961">
        <w:t>fore…</w:t>
      </w:r>
    </w:p>
    <w:p w14:paraId="11AA58F5" w14:textId="560BD2B3" w:rsidR="00FD398C" w:rsidRPr="00550961" w:rsidRDefault="00FD398C" w:rsidP="00ED0BE0">
      <w:r w:rsidRPr="00550961">
        <w:tab/>
      </w:r>
      <w:r w:rsidRPr="00550961">
        <w:tab/>
      </w:r>
      <w:r w:rsidRPr="00550961">
        <w:tab/>
      </w:r>
      <w:r w:rsidR="00B6520E">
        <w:t>and</w:t>
      </w:r>
      <w:r w:rsidRPr="00550961">
        <w:t xml:space="preserve"> </w:t>
      </w:r>
      <w:r w:rsidR="0060239D" w:rsidRPr="00550961">
        <w:t>you will ackno</w:t>
      </w:r>
      <w:r w:rsidR="00AF3402" w:rsidRPr="00550961">
        <w:t>w</w:t>
      </w:r>
      <w:r w:rsidR="0060239D" w:rsidRPr="00550961">
        <w:t>ledge</w:t>
      </w:r>
      <w:r w:rsidR="00A463DB" w:rsidRPr="00550961">
        <w:t>…</w:t>
      </w:r>
    </w:p>
    <w:p w14:paraId="752DECDF" w14:textId="51D6B06B" w:rsidR="00EA0269" w:rsidRPr="00550961" w:rsidRDefault="00EA0269" w:rsidP="00ED0BE0">
      <w:r w:rsidRPr="00550961">
        <w:tab/>
        <w:t>14:9</w:t>
      </w:r>
      <w:r w:rsidR="007F0CD5">
        <w:t>–</w:t>
      </w:r>
      <w:r w:rsidR="0039239C" w:rsidRPr="00550961">
        <w:t xml:space="preserve">11 </w:t>
      </w:r>
      <w:r w:rsidR="0039239C" w:rsidRPr="00550961">
        <w:tab/>
        <w:t xml:space="preserve">when a prophet </w:t>
      </w:r>
      <w:r w:rsidR="00C90AF7" w:rsidRPr="00550961">
        <w:t>lets himself be misled</w:t>
      </w:r>
    </w:p>
    <w:p w14:paraId="1B66084C" w14:textId="5F41683E" w:rsidR="0060239D" w:rsidRPr="00550961" w:rsidRDefault="0060239D" w:rsidP="00ED0BE0">
      <w:r w:rsidRPr="00550961">
        <w:tab/>
      </w:r>
      <w:r w:rsidRPr="00550961">
        <w:tab/>
      </w:r>
      <w:r w:rsidRPr="00550961">
        <w:tab/>
        <w:t>then they will be my people</w:t>
      </w:r>
      <w:r w:rsidR="00AF3402" w:rsidRPr="00550961">
        <w:t>…</w:t>
      </w:r>
    </w:p>
    <w:p w14:paraId="00D26B97" w14:textId="6B48F4D4" w:rsidR="00A35D3A" w:rsidRPr="00550961" w:rsidRDefault="00A35D3A" w:rsidP="00ED0BE0">
      <w:r w:rsidRPr="00550961">
        <w:tab/>
      </w:r>
      <w:r w:rsidRPr="00550961">
        <w:tab/>
      </w:r>
      <w:r w:rsidRPr="00550961">
        <w:tab/>
      </w:r>
      <w:r w:rsidR="00FF4556" w:rsidRPr="00550961">
        <w:t>(</w:t>
      </w:r>
      <w:r w:rsidRPr="00550961">
        <w:t>Yahweh’s affir</w:t>
      </w:r>
      <w:r w:rsidR="00FF4556" w:rsidRPr="00550961">
        <w:t>m</w:t>
      </w:r>
      <w:r w:rsidRPr="00550961">
        <w:t>ation</w:t>
      </w:r>
      <w:r w:rsidR="00FF4556" w:rsidRPr="00550961">
        <w:t>)</w:t>
      </w:r>
    </w:p>
    <w:p w14:paraId="62EECD0B" w14:textId="77777777" w:rsidR="00D752DD" w:rsidRPr="00550961" w:rsidRDefault="00D752DD" w:rsidP="005F7359"/>
    <w:p w14:paraId="06B25DEE" w14:textId="0B050BEC" w:rsidR="00D752DD" w:rsidRPr="00550961" w:rsidRDefault="00054547" w:rsidP="00054547">
      <w:pPr>
        <w:ind w:firstLine="0"/>
      </w:pPr>
      <w:r w:rsidRPr="00550961">
        <w:t>Instead of working w</w:t>
      </w:r>
      <w:r w:rsidR="00A00B26" w:rsidRPr="00550961">
        <w:t xml:space="preserve">ith familiar forms of prophetic speech, </w:t>
      </w:r>
      <w:r w:rsidR="00943729" w:rsidRPr="00550961">
        <w:t xml:space="preserve">in </w:t>
      </w:r>
      <w:r w:rsidR="00C46CD7" w:rsidRPr="00550961">
        <w:t>h</w:t>
      </w:r>
      <w:r w:rsidR="00943729" w:rsidRPr="00550961">
        <w:t xml:space="preserve">is reply to the elders </w:t>
      </w:r>
      <w:r w:rsidR="00E26B91" w:rsidRPr="00550961">
        <w:t>Ezekiel</w:t>
      </w:r>
      <w:r w:rsidR="00A00B26" w:rsidRPr="00550961">
        <w:t xml:space="preserve"> here</w:t>
      </w:r>
      <w:r w:rsidR="00C80083">
        <w:t xml:space="preserve"> speaks m</w:t>
      </w:r>
      <w:r w:rsidR="00016BB1">
        <w:t>ore like the priest that he is.</w:t>
      </w:r>
      <w:r w:rsidR="00E26B91" w:rsidRPr="00550961">
        <w:t xml:space="preserve"> </w:t>
      </w:r>
      <w:r w:rsidR="00016BB1">
        <w:t xml:space="preserve">He </w:t>
      </w:r>
      <w:r w:rsidR="00E26B91" w:rsidRPr="00550961">
        <w:t>work</w:t>
      </w:r>
      <w:r w:rsidR="0012091B" w:rsidRPr="00550961">
        <w:t>s</w:t>
      </w:r>
      <w:r w:rsidR="00E26B91" w:rsidRPr="00550961">
        <w:t xml:space="preserve"> with </w:t>
      </w:r>
      <w:r w:rsidR="00A00B26" w:rsidRPr="00550961">
        <w:t>priestly</w:t>
      </w:r>
      <w:r w:rsidR="00E26B91" w:rsidRPr="00550961">
        <w:t xml:space="preserve"> idioms and language </w:t>
      </w:r>
      <w:r w:rsidR="00CD40F3" w:rsidRPr="00550961">
        <w:t>that parallel features of</w:t>
      </w:r>
      <w:r w:rsidR="00E26B91" w:rsidRPr="00550961">
        <w:t xml:space="preserve"> </w:t>
      </w:r>
      <w:r w:rsidR="00A3267C" w:rsidRPr="00550961">
        <w:t>the Torah</w:t>
      </w:r>
      <w:r w:rsidR="00454F8B" w:rsidRPr="00550961">
        <w:t>, especially of Leviti</w:t>
      </w:r>
      <w:r w:rsidR="004B71B9" w:rsidRPr="00550961">
        <w:t>cus</w:t>
      </w:r>
      <w:r w:rsidR="00FD198F">
        <w:t>:</w:t>
      </w:r>
    </w:p>
    <w:p w14:paraId="509757A2" w14:textId="77777777" w:rsidR="00F84E42" w:rsidRPr="0065511A" w:rsidRDefault="00F84E42" w:rsidP="005F7359">
      <w:pPr>
        <w:rPr>
          <w:rFonts w:ascii="Calibri" w:hAnsi="Calibri" w:cs="Calibri"/>
        </w:rPr>
      </w:pPr>
    </w:p>
    <w:p w14:paraId="5DE81DBB" w14:textId="0FB4DFA2" w:rsidR="00DB242A" w:rsidRPr="0065511A" w:rsidRDefault="00B65D48" w:rsidP="003B1699">
      <w:pPr>
        <w:pStyle w:val="Bullet"/>
      </w:pPr>
      <w:r w:rsidRPr="0065511A">
        <w:t>14:</w:t>
      </w:r>
      <w:r w:rsidR="007B7BC1" w:rsidRPr="0065511A">
        <w:t>4</w:t>
      </w:r>
      <w:r w:rsidR="00C011F7" w:rsidRPr="0065511A">
        <w:t xml:space="preserve">, </w:t>
      </w:r>
      <w:r w:rsidR="004E6E58" w:rsidRPr="0065511A">
        <w:t>7:</w:t>
      </w:r>
      <w:r w:rsidR="007B7BC1" w:rsidRPr="0065511A">
        <w:t xml:space="preserve"> the expression </w:t>
      </w:r>
      <w:r w:rsidR="00FD198F" w:rsidRPr="0065511A">
        <w:t>“</w:t>
      </w:r>
      <w:r w:rsidR="007B7BC1" w:rsidRPr="0065511A">
        <w:t>any individual</w:t>
      </w:r>
      <w:r w:rsidR="00FD198F" w:rsidRPr="0065511A">
        <w:t>”</w:t>
      </w:r>
      <w:r w:rsidR="007B7BC1" w:rsidRPr="0065511A">
        <w:t xml:space="preserve"> (</w:t>
      </w:r>
      <w:r w:rsidR="00DB242A" w:rsidRPr="0065511A">
        <w:rPr>
          <w:rtl/>
        </w:rPr>
        <w:t>אׅישׄ</w:t>
      </w:r>
      <w:r w:rsidR="00DB242A" w:rsidRPr="0065511A">
        <w:t xml:space="preserve"> </w:t>
      </w:r>
      <w:r w:rsidR="00DB242A" w:rsidRPr="0065511A">
        <w:rPr>
          <w:rtl/>
        </w:rPr>
        <w:t>אׅישׄ</w:t>
      </w:r>
      <w:r w:rsidR="00787907" w:rsidRPr="0065511A">
        <w:t xml:space="preserve">) </w:t>
      </w:r>
      <w:r w:rsidR="008A6919" w:rsidRPr="0065511A">
        <w:t xml:space="preserve">recurs especially in </w:t>
      </w:r>
      <w:r w:rsidR="00DB242A" w:rsidRPr="0065511A">
        <w:t>Lev</w:t>
      </w:r>
      <w:r w:rsidR="00A3267C" w:rsidRPr="0065511A">
        <w:t>iticus (e.g.,</w:t>
      </w:r>
      <w:r w:rsidR="00DB242A" w:rsidRPr="0065511A">
        <w:t xml:space="preserve"> 17:3</w:t>
      </w:r>
      <w:r w:rsidR="00A3267C" w:rsidRPr="0065511A">
        <w:t>)</w:t>
      </w:r>
    </w:p>
    <w:p w14:paraId="5B240ED0" w14:textId="6A64D3DB" w:rsidR="006850D1" w:rsidRPr="0065511A" w:rsidRDefault="00B65D48" w:rsidP="003B1699">
      <w:pPr>
        <w:pStyle w:val="Bullet"/>
      </w:pPr>
      <w:r w:rsidRPr="0065511A">
        <w:t>14:</w:t>
      </w:r>
      <w:r w:rsidR="006850D1" w:rsidRPr="0065511A">
        <w:t xml:space="preserve">4, </w:t>
      </w:r>
      <w:r w:rsidR="00BE7EA8" w:rsidRPr="0065511A">
        <w:t>7, 8</w:t>
      </w:r>
      <w:r w:rsidR="006850D1" w:rsidRPr="0065511A">
        <w:t xml:space="preserve">: the expressions </w:t>
      </w:r>
      <w:r w:rsidR="00FD198F" w:rsidRPr="0065511A">
        <w:t>“</w:t>
      </w:r>
      <w:r w:rsidR="006850D1" w:rsidRPr="0065511A">
        <w:t>I Yahweh</w:t>
      </w:r>
      <w:r w:rsidR="00FD198F" w:rsidRPr="0065511A">
        <w:t>”</w:t>
      </w:r>
      <w:r w:rsidR="006850D1" w:rsidRPr="0065511A">
        <w:t xml:space="preserve"> and </w:t>
      </w:r>
      <w:r w:rsidR="00FD198F" w:rsidRPr="0065511A">
        <w:t>“</w:t>
      </w:r>
      <w:r w:rsidR="006850D1" w:rsidRPr="0065511A">
        <w:t>I am Yahweh</w:t>
      </w:r>
      <w:r w:rsidR="00FD198F" w:rsidRPr="0065511A">
        <w:t>”</w:t>
      </w:r>
      <w:r w:rsidR="006850D1" w:rsidRPr="0065511A">
        <w:t xml:space="preserve"> </w:t>
      </w:r>
      <w:r w:rsidR="00914F41" w:rsidRPr="0065511A">
        <w:t xml:space="preserve">that </w:t>
      </w:r>
      <w:r w:rsidR="006850D1" w:rsidRPr="0065511A">
        <w:t>recur throughout Ezekiel</w:t>
      </w:r>
      <w:r w:rsidR="00914F41" w:rsidRPr="0065511A">
        <w:t xml:space="preserve"> </w:t>
      </w:r>
      <w:r w:rsidR="001E7D6C" w:rsidRPr="0065511A">
        <w:t xml:space="preserve">are also typical of Leviticus, which uses the phrase </w:t>
      </w:r>
      <w:r w:rsidR="00914F41" w:rsidRPr="0065511A">
        <w:t>“</w:t>
      </w:r>
      <w:r w:rsidR="001E7D6C" w:rsidRPr="0065511A">
        <w:t>I am Yahweh</w:t>
      </w:r>
      <w:r w:rsidR="00914F41" w:rsidRPr="0065511A">
        <w:t>”</w:t>
      </w:r>
      <w:r w:rsidR="00B87C5C" w:rsidRPr="0065511A">
        <w:t xml:space="preserve"> </w:t>
      </w:r>
      <w:r w:rsidR="001E7D6C" w:rsidRPr="0065511A">
        <w:t>far more than any other book</w:t>
      </w:r>
      <w:r w:rsidR="005C7729" w:rsidRPr="0065511A">
        <w:t xml:space="preserve"> apart from Ezekiel</w:t>
      </w:r>
    </w:p>
    <w:p w14:paraId="1F1EACA9" w14:textId="43ECD4D3" w:rsidR="00183759" w:rsidRPr="0065511A" w:rsidRDefault="00FE3869" w:rsidP="003B1699">
      <w:pPr>
        <w:pStyle w:val="Bullet"/>
      </w:pPr>
      <w:r w:rsidRPr="0065511A">
        <w:t>14:</w:t>
      </w:r>
      <w:r w:rsidR="00183759" w:rsidRPr="0065511A">
        <w:t xml:space="preserve">7: </w:t>
      </w:r>
      <w:r w:rsidR="0059004D" w:rsidRPr="0065511A">
        <w:t>r</w:t>
      </w:r>
      <w:r w:rsidR="00692632" w:rsidRPr="0065511A">
        <w:t>efer</w:t>
      </w:r>
      <w:r w:rsidR="005942BE" w:rsidRPr="0065511A">
        <w:t>ence</w:t>
      </w:r>
      <w:r w:rsidR="00692632" w:rsidRPr="0065511A">
        <w:t xml:space="preserve"> to </w:t>
      </w:r>
      <w:r w:rsidR="00183759" w:rsidRPr="0065511A">
        <w:t>r</w:t>
      </w:r>
      <w:r w:rsidR="00A758DF" w:rsidRPr="0065511A">
        <w:t xml:space="preserve">ules </w:t>
      </w:r>
      <w:r w:rsidR="00692632" w:rsidRPr="0065511A">
        <w:t xml:space="preserve">applying </w:t>
      </w:r>
      <w:r w:rsidR="003029E3" w:rsidRPr="0065511A">
        <w:t xml:space="preserve">also </w:t>
      </w:r>
      <w:r w:rsidR="00692632" w:rsidRPr="0065511A">
        <w:t xml:space="preserve">to </w:t>
      </w:r>
      <w:r w:rsidR="00183759" w:rsidRPr="0065511A">
        <w:t xml:space="preserve">the </w:t>
      </w:r>
      <w:r w:rsidR="00416154" w:rsidRPr="0065511A">
        <w:t xml:space="preserve">alien </w:t>
      </w:r>
      <w:r w:rsidR="00A758DF" w:rsidRPr="0065511A">
        <w:t>residing in Isr</w:t>
      </w:r>
      <w:r w:rsidR="003029E3" w:rsidRPr="0065511A">
        <w:t xml:space="preserve">ael </w:t>
      </w:r>
      <w:r w:rsidR="005942BE" w:rsidRPr="0065511A">
        <w:t xml:space="preserve">recurs in Leviticus </w:t>
      </w:r>
      <w:r w:rsidR="003029E3" w:rsidRPr="0065511A">
        <w:t>(</w:t>
      </w:r>
      <w:r w:rsidR="00692632" w:rsidRPr="0065511A">
        <w:t xml:space="preserve">e.g., </w:t>
      </w:r>
      <w:r w:rsidR="00DB5F61" w:rsidRPr="0065511A">
        <w:t>17:1</w:t>
      </w:r>
      <w:r w:rsidR="0017391B" w:rsidRPr="0065511A">
        <w:t>0</w:t>
      </w:r>
      <w:r w:rsidR="007F0CD5" w:rsidRPr="0065511A">
        <w:t>–</w:t>
      </w:r>
      <w:r w:rsidR="0017391B" w:rsidRPr="0065511A">
        <w:t>13)</w:t>
      </w:r>
      <w:r w:rsidR="005942BE" w:rsidRPr="0065511A">
        <w:t xml:space="preserve"> and Numbers</w:t>
      </w:r>
    </w:p>
    <w:p w14:paraId="226C3C3E" w14:textId="036E4A52" w:rsidR="0012091B" w:rsidRPr="0065511A" w:rsidRDefault="00FE3869" w:rsidP="003B1699">
      <w:pPr>
        <w:pStyle w:val="Bullet"/>
      </w:pPr>
      <w:r w:rsidRPr="0065511A">
        <w:t>14:</w:t>
      </w:r>
      <w:r w:rsidR="00944D1E" w:rsidRPr="0065511A">
        <w:t>7</w:t>
      </w:r>
      <w:r w:rsidR="00D27A25" w:rsidRPr="0065511A">
        <w:t xml:space="preserve">: the verb </w:t>
      </w:r>
      <w:r w:rsidR="0059004D" w:rsidRPr="0065511A">
        <w:t>“</w:t>
      </w:r>
      <w:r w:rsidR="00D27A25" w:rsidRPr="0065511A">
        <w:t>dedicates himself</w:t>
      </w:r>
      <w:r w:rsidR="0059004D" w:rsidRPr="0065511A">
        <w:t>”</w:t>
      </w:r>
      <w:r w:rsidR="00D27A25" w:rsidRPr="0065511A">
        <w:t xml:space="preserve"> </w:t>
      </w:r>
      <w:r w:rsidR="00F969A7" w:rsidRPr="0065511A">
        <w:t>(</w:t>
      </w:r>
      <w:r w:rsidR="00F969A7" w:rsidRPr="0065511A">
        <w:rPr>
          <w:rtl/>
        </w:rPr>
        <w:t>נָ</w:t>
      </w:r>
      <w:r w:rsidR="00FB38FB" w:rsidRPr="0065511A">
        <w:rPr>
          <w:rtl/>
        </w:rPr>
        <w:t>זַר</w:t>
      </w:r>
      <w:r w:rsidR="00FB38FB" w:rsidRPr="0065511A">
        <w:t xml:space="preserve">) </w:t>
      </w:r>
      <w:r w:rsidR="00454F8B" w:rsidRPr="0065511A">
        <w:t xml:space="preserve">occurs mainly in Leviticus </w:t>
      </w:r>
      <w:r w:rsidR="004B71B9" w:rsidRPr="0065511A">
        <w:t xml:space="preserve">(e.g., 22:2) </w:t>
      </w:r>
      <w:r w:rsidR="00454F8B" w:rsidRPr="0065511A">
        <w:t>and Numbers</w:t>
      </w:r>
    </w:p>
    <w:p w14:paraId="758CE1A2" w14:textId="42B712DC" w:rsidR="00380204" w:rsidRPr="0065511A" w:rsidRDefault="00FE3869" w:rsidP="003B1699">
      <w:pPr>
        <w:pStyle w:val="Bullet"/>
      </w:pPr>
      <w:r w:rsidRPr="0065511A">
        <w:t>14:</w:t>
      </w:r>
      <w:r w:rsidR="00380204" w:rsidRPr="0065511A">
        <w:t xml:space="preserve">8: the expression </w:t>
      </w:r>
      <w:r w:rsidR="004766B2" w:rsidRPr="0065511A">
        <w:t>“</w:t>
      </w:r>
      <w:r w:rsidR="00380204" w:rsidRPr="0065511A">
        <w:t>I will set my face</w:t>
      </w:r>
      <w:r w:rsidR="004766B2" w:rsidRPr="0065511A">
        <w:t>”</w:t>
      </w:r>
      <w:r w:rsidR="00380204" w:rsidRPr="0065511A">
        <w:t xml:space="preserve"> </w:t>
      </w:r>
      <w:r w:rsidR="000B5331" w:rsidRPr="0065511A">
        <w:t>recurs in</w:t>
      </w:r>
      <w:r w:rsidR="004766B2" w:rsidRPr="0065511A">
        <w:t xml:space="preserve"> passages such as</w:t>
      </w:r>
      <w:r w:rsidR="000B5331" w:rsidRPr="0065511A">
        <w:t xml:space="preserve"> Lev 20:</w:t>
      </w:r>
      <w:r w:rsidR="00BD067D" w:rsidRPr="0065511A">
        <w:t>3</w:t>
      </w:r>
      <w:r w:rsidR="007F0CD5" w:rsidRPr="0065511A">
        <w:t>–</w:t>
      </w:r>
      <w:r w:rsidR="00BD067D" w:rsidRPr="0065511A">
        <w:t xml:space="preserve">6 </w:t>
      </w:r>
    </w:p>
    <w:p w14:paraId="7066F3D1" w14:textId="3221345E" w:rsidR="00021001" w:rsidRPr="0065511A" w:rsidRDefault="00FE3869" w:rsidP="003B1699">
      <w:pPr>
        <w:pStyle w:val="Bullet"/>
      </w:pPr>
      <w:r w:rsidRPr="0065511A">
        <w:t>14:</w:t>
      </w:r>
      <w:r w:rsidR="00021001" w:rsidRPr="0065511A">
        <w:t xml:space="preserve">8: the verb </w:t>
      </w:r>
      <w:r w:rsidR="00A62FEA" w:rsidRPr="0065511A">
        <w:t>“</w:t>
      </w:r>
      <w:r w:rsidR="00021001" w:rsidRPr="0065511A">
        <w:t>cut off</w:t>
      </w:r>
      <w:r w:rsidR="00F906EA" w:rsidRPr="0065511A">
        <w:t xml:space="preserve"> from</w:t>
      </w:r>
      <w:r w:rsidR="001A1CF8" w:rsidRPr="0065511A">
        <w:t xml:space="preserve"> among </w:t>
      </w:r>
      <w:r w:rsidR="00607635" w:rsidRPr="0065511A">
        <w:t>his/their</w:t>
      </w:r>
      <w:r w:rsidR="001A1CF8" w:rsidRPr="0065511A">
        <w:t xml:space="preserve"> people</w:t>
      </w:r>
      <w:r w:rsidR="0034231C" w:rsidRPr="0065511A">
        <w:t>”</w:t>
      </w:r>
      <w:r w:rsidR="00221BC9" w:rsidRPr="0065511A">
        <w:t xml:space="preserve"> (</w:t>
      </w:r>
      <w:r w:rsidR="004017E6" w:rsidRPr="0065511A">
        <w:rPr>
          <w:rtl/>
        </w:rPr>
        <w:t>כָ</w:t>
      </w:r>
      <w:r w:rsidR="00C46CD7" w:rsidRPr="0065511A">
        <w:rPr>
          <w:rtl/>
        </w:rPr>
        <w:t>ּ</w:t>
      </w:r>
      <w:r w:rsidR="004017E6" w:rsidRPr="0065511A">
        <w:rPr>
          <w:rtl/>
        </w:rPr>
        <w:t>רַת</w:t>
      </w:r>
      <w:r w:rsidR="004017E6" w:rsidRPr="0065511A">
        <w:t xml:space="preserve"> </w:t>
      </w:r>
      <w:proofErr w:type="spellStart"/>
      <w:r w:rsidR="004017E6" w:rsidRPr="0065511A">
        <w:t>hiphil</w:t>
      </w:r>
      <w:proofErr w:type="spellEnd"/>
      <w:r w:rsidR="004017E6" w:rsidRPr="0065511A">
        <w:t>)</w:t>
      </w:r>
      <w:r w:rsidR="001A1CF8" w:rsidRPr="0065511A">
        <w:t xml:space="preserve"> </w:t>
      </w:r>
      <w:r w:rsidR="003127E4" w:rsidRPr="0065511A">
        <w:t>recurs especially in Leviticus (e.g., 20:</w:t>
      </w:r>
      <w:r w:rsidR="00C660D5" w:rsidRPr="0065511A">
        <w:t>3</w:t>
      </w:r>
      <w:r w:rsidR="007F0CD5" w:rsidRPr="0065511A">
        <w:t>–</w:t>
      </w:r>
      <w:r w:rsidR="00C660D5" w:rsidRPr="0065511A">
        <w:t>6), in association with the preceding expression</w:t>
      </w:r>
    </w:p>
    <w:p w14:paraId="25B99AC3" w14:textId="1AC3D26F" w:rsidR="00FB7582" w:rsidRPr="0065511A" w:rsidRDefault="00FE3869" w:rsidP="003B1699">
      <w:pPr>
        <w:pStyle w:val="Bullet"/>
      </w:pPr>
      <w:r w:rsidRPr="0065511A">
        <w:t>14:</w:t>
      </w:r>
      <w:r w:rsidR="00693CBF" w:rsidRPr="0065511A">
        <w:t>9: the u</w:t>
      </w:r>
      <w:r w:rsidR="00F84E42" w:rsidRPr="0065511A">
        <w:t xml:space="preserve">se of </w:t>
      </w:r>
      <w:r w:rsidR="00F84E42" w:rsidRPr="0065511A">
        <w:rPr>
          <w:rtl/>
        </w:rPr>
        <w:t>כ</w:t>
      </w:r>
      <w:r w:rsidR="004B43D2" w:rsidRPr="0065511A">
        <w:rPr>
          <w:rtl/>
        </w:rPr>
        <w:t>ּ</w:t>
      </w:r>
      <w:r w:rsidR="00F84E42" w:rsidRPr="0065511A">
        <w:rPr>
          <w:rtl/>
        </w:rPr>
        <w:t>ׅי</w:t>
      </w:r>
      <w:r w:rsidR="00F84E42" w:rsidRPr="0065511A">
        <w:t xml:space="preserve"> </w:t>
      </w:r>
      <w:r w:rsidR="00AE3A2F" w:rsidRPr="0065511A">
        <w:t xml:space="preserve">(when) </w:t>
      </w:r>
      <w:r w:rsidR="00F84E42" w:rsidRPr="0065511A">
        <w:t xml:space="preserve">after </w:t>
      </w:r>
      <w:r w:rsidR="00AE3A2F" w:rsidRPr="0065511A">
        <w:t xml:space="preserve">the </w:t>
      </w:r>
      <w:r w:rsidR="00F84E42" w:rsidRPr="0065511A">
        <w:t xml:space="preserve">subject </w:t>
      </w:r>
      <w:r w:rsidR="00AE3A2F" w:rsidRPr="0065511A">
        <w:t xml:space="preserve">recurs </w:t>
      </w:r>
      <w:r w:rsidR="00F84E42" w:rsidRPr="0065511A">
        <w:t>in rules in Lev</w:t>
      </w:r>
      <w:r w:rsidR="00AE3A2F" w:rsidRPr="0065511A">
        <w:t>iticus</w:t>
      </w:r>
      <w:r w:rsidR="00F84E42" w:rsidRPr="0065511A">
        <w:t xml:space="preserve"> </w:t>
      </w:r>
      <w:r w:rsidR="00AE3A2F" w:rsidRPr="0065511A">
        <w:t>(</w:t>
      </w:r>
      <w:r w:rsidR="00F84E42" w:rsidRPr="0065511A">
        <w:t>e.g., 1:2; 2:1</w:t>
      </w:r>
      <w:r w:rsidR="00AE3A2F" w:rsidRPr="0065511A">
        <w:t>)</w:t>
      </w:r>
    </w:p>
    <w:p w14:paraId="4CF0820B" w14:textId="1DFE4093" w:rsidR="004877DB" w:rsidRPr="0065511A" w:rsidRDefault="00FE3869" w:rsidP="003B1699">
      <w:pPr>
        <w:pStyle w:val="Bullet"/>
      </w:pPr>
      <w:r w:rsidRPr="0065511A">
        <w:t>14:</w:t>
      </w:r>
      <w:r w:rsidR="000F00AD" w:rsidRPr="0065511A">
        <w:t xml:space="preserve">10: the expression </w:t>
      </w:r>
      <w:r w:rsidR="004B43D2" w:rsidRPr="0065511A">
        <w:t>“</w:t>
      </w:r>
      <w:r w:rsidR="000F00AD" w:rsidRPr="0065511A">
        <w:t>carry waywardness</w:t>
      </w:r>
      <w:r w:rsidR="004B43D2" w:rsidRPr="0065511A">
        <w:t>”</w:t>
      </w:r>
      <w:r w:rsidR="000F00AD" w:rsidRPr="0065511A">
        <w:t xml:space="preserve"> </w:t>
      </w:r>
      <w:r w:rsidR="008B657E" w:rsidRPr="0065511A">
        <w:t>recurs especially in</w:t>
      </w:r>
      <w:r w:rsidR="003748F2" w:rsidRPr="0065511A">
        <w:t xml:space="preserve"> Leviticus (e.g., </w:t>
      </w:r>
      <w:r w:rsidR="00536176" w:rsidRPr="0065511A">
        <w:t>5:1, 17)</w:t>
      </w:r>
    </w:p>
    <w:p w14:paraId="0AF8F0FD" w14:textId="77777777" w:rsidR="004877DB" w:rsidRPr="0065511A" w:rsidRDefault="004877DB" w:rsidP="004877DB">
      <w:pPr>
        <w:rPr>
          <w:rFonts w:ascii="Calibri" w:hAnsi="Calibri" w:cs="Calibri"/>
          <w:lang w:bidi="he-IL"/>
        </w:rPr>
      </w:pPr>
    </w:p>
    <w:p w14:paraId="4541ED11" w14:textId="1C19ADED" w:rsidR="000D7C0E" w:rsidRPr="00AA2BC1" w:rsidRDefault="004F0825" w:rsidP="002043A5">
      <w:pPr>
        <w:rPr>
          <w:rFonts w:cstheme="minorHAnsi"/>
          <w:lang w:bidi="he-IL"/>
        </w:rPr>
      </w:pPr>
      <w:r w:rsidRPr="00550961">
        <w:rPr>
          <w:rFonts w:cstheme="minorHAnsi"/>
          <w:lang w:bidi="he-IL"/>
        </w:rPr>
        <w:t>A</w:t>
      </w:r>
      <w:r w:rsidR="00541D3F" w:rsidRPr="00550961">
        <w:rPr>
          <w:rFonts w:cstheme="minorHAnsi"/>
          <w:lang w:bidi="he-IL"/>
        </w:rPr>
        <w:t>s w</w:t>
      </w:r>
      <w:r w:rsidR="00E565CD" w:rsidRPr="00550961">
        <w:rPr>
          <w:rFonts w:cstheme="minorHAnsi"/>
          <w:lang w:bidi="he-IL"/>
        </w:rPr>
        <w:t xml:space="preserve">ith </w:t>
      </w:r>
      <w:r w:rsidR="00906BD3">
        <w:rPr>
          <w:rFonts w:cstheme="minorHAnsi"/>
          <w:lang w:bidi="he-IL"/>
        </w:rPr>
        <w:t>his</w:t>
      </w:r>
      <w:r w:rsidR="00E565CD" w:rsidRPr="00550961">
        <w:rPr>
          <w:rFonts w:cstheme="minorHAnsi"/>
          <w:lang w:bidi="he-IL"/>
        </w:rPr>
        <w:t xml:space="preserve"> reflecting prophetic forms of speech</w:t>
      </w:r>
      <w:r w:rsidRPr="00550961">
        <w:rPr>
          <w:rFonts w:cstheme="minorHAnsi"/>
          <w:lang w:bidi="he-IL"/>
        </w:rPr>
        <w:t xml:space="preserve">, </w:t>
      </w:r>
      <w:r w:rsidR="00906BD3">
        <w:rPr>
          <w:rFonts w:cstheme="minorHAnsi"/>
          <w:lang w:bidi="he-IL"/>
        </w:rPr>
        <w:t>Ezekiel</w:t>
      </w:r>
      <w:r w:rsidR="00E565CD" w:rsidRPr="00550961">
        <w:rPr>
          <w:rFonts w:cstheme="minorHAnsi"/>
          <w:lang w:bidi="he-IL"/>
        </w:rPr>
        <w:t xml:space="preserve"> uses </w:t>
      </w:r>
      <w:r w:rsidR="00942D17" w:rsidRPr="00550961">
        <w:rPr>
          <w:rFonts w:cstheme="minorHAnsi"/>
          <w:lang w:bidi="he-IL"/>
        </w:rPr>
        <w:t xml:space="preserve">priestly forms in a </w:t>
      </w:r>
      <w:r w:rsidR="00906BD3">
        <w:rPr>
          <w:rFonts w:cstheme="minorHAnsi"/>
          <w:lang w:bidi="he-IL"/>
        </w:rPr>
        <w:t xml:space="preserve">distinctive </w:t>
      </w:r>
      <w:r w:rsidR="00942D17" w:rsidRPr="00550961">
        <w:rPr>
          <w:rFonts w:cstheme="minorHAnsi"/>
          <w:lang w:bidi="he-IL"/>
        </w:rPr>
        <w:t>way</w:t>
      </w:r>
      <w:r w:rsidR="00BD7E2B">
        <w:rPr>
          <w:rFonts w:cstheme="minorHAnsi"/>
          <w:lang w:bidi="he-IL"/>
        </w:rPr>
        <w:t>.</w:t>
      </w:r>
      <w:r w:rsidR="004D4AAC" w:rsidRPr="00550961">
        <w:rPr>
          <w:rFonts w:cstheme="minorHAnsi"/>
          <w:lang w:bidi="he-IL"/>
        </w:rPr>
        <w:t xml:space="preserve"> </w:t>
      </w:r>
      <w:r w:rsidR="00BD7E2B">
        <w:rPr>
          <w:rFonts w:cstheme="minorHAnsi"/>
          <w:lang w:bidi="he-IL"/>
        </w:rPr>
        <w:t xml:space="preserve">He also </w:t>
      </w:r>
      <w:r w:rsidR="004D4AAC" w:rsidRPr="00550961">
        <w:rPr>
          <w:rFonts w:cstheme="minorHAnsi"/>
          <w:lang w:bidi="he-IL"/>
        </w:rPr>
        <w:t xml:space="preserve">uses his own characteristic expressions such </w:t>
      </w:r>
      <w:r w:rsidR="004D4AAC" w:rsidRPr="00AA2BC1">
        <w:rPr>
          <w:rFonts w:cstheme="minorHAnsi"/>
          <w:lang w:bidi="he-IL"/>
        </w:rPr>
        <w:t xml:space="preserve">as </w:t>
      </w:r>
      <w:r w:rsidR="007C5E73">
        <w:rPr>
          <w:rFonts w:cstheme="minorHAnsi"/>
          <w:lang w:bidi="he-IL"/>
        </w:rPr>
        <w:t>“</w:t>
      </w:r>
      <w:r w:rsidR="006C41DD" w:rsidRPr="00AA2BC1">
        <w:rPr>
          <w:rFonts w:cstheme="minorHAnsi"/>
          <w:lang w:bidi="he-IL"/>
        </w:rPr>
        <w:t>lumps,</w:t>
      </w:r>
      <w:r w:rsidR="007C5E73">
        <w:rPr>
          <w:rFonts w:cstheme="minorHAnsi"/>
          <w:lang w:bidi="he-IL"/>
        </w:rPr>
        <w:t>”</w:t>
      </w:r>
      <w:r w:rsidR="006C41DD" w:rsidRPr="00AA2BC1">
        <w:rPr>
          <w:rFonts w:cstheme="minorHAnsi"/>
          <w:lang w:bidi="he-IL"/>
        </w:rPr>
        <w:t xml:space="preserve"> </w:t>
      </w:r>
      <w:r w:rsidR="007C5E73">
        <w:rPr>
          <w:rFonts w:cstheme="minorHAnsi"/>
          <w:lang w:bidi="he-IL"/>
        </w:rPr>
        <w:t>“</w:t>
      </w:r>
      <w:r w:rsidR="00F61D12">
        <w:rPr>
          <w:rFonts w:cstheme="minorHAnsi"/>
          <w:lang w:bidi="he-IL"/>
        </w:rPr>
        <w:t>downfall</w:t>
      </w:r>
      <w:r w:rsidR="00BE3153" w:rsidRPr="00AA2BC1">
        <w:rPr>
          <w:rFonts w:cstheme="minorHAnsi"/>
          <w:lang w:bidi="he-IL"/>
        </w:rPr>
        <w:t>,</w:t>
      </w:r>
      <w:r w:rsidR="007C5E73">
        <w:rPr>
          <w:rFonts w:cstheme="minorHAnsi"/>
          <w:lang w:bidi="he-IL"/>
        </w:rPr>
        <w:t>”</w:t>
      </w:r>
      <w:r w:rsidR="00AF68F2" w:rsidRPr="00AA2BC1">
        <w:rPr>
          <w:rFonts w:cstheme="minorHAnsi"/>
          <w:lang w:bidi="he-IL"/>
        </w:rPr>
        <w:t xml:space="preserve"> </w:t>
      </w:r>
      <w:r w:rsidR="007C5E73">
        <w:rPr>
          <w:rFonts w:cstheme="minorHAnsi"/>
          <w:lang w:bidi="he-IL"/>
        </w:rPr>
        <w:t>“</w:t>
      </w:r>
      <w:r w:rsidR="00C50DE9" w:rsidRPr="00AA2BC1">
        <w:rPr>
          <w:rFonts w:cstheme="minorHAnsi"/>
          <w:lang w:bidi="he-IL"/>
        </w:rPr>
        <w:t>Lord Yahweh,</w:t>
      </w:r>
      <w:r w:rsidR="007C5E73">
        <w:rPr>
          <w:rFonts w:cstheme="minorHAnsi"/>
          <w:lang w:bidi="he-IL"/>
        </w:rPr>
        <w:t>”</w:t>
      </w:r>
      <w:r w:rsidR="00C50DE9" w:rsidRPr="00AA2BC1">
        <w:rPr>
          <w:rFonts w:cstheme="minorHAnsi"/>
          <w:lang w:bidi="he-IL"/>
        </w:rPr>
        <w:t xml:space="preserve"> </w:t>
      </w:r>
      <w:r w:rsidR="007C5E73">
        <w:rPr>
          <w:rFonts w:cstheme="minorHAnsi"/>
          <w:lang w:bidi="he-IL"/>
        </w:rPr>
        <w:t>“</w:t>
      </w:r>
      <w:r w:rsidR="00C50DE9" w:rsidRPr="00AA2BC1">
        <w:rPr>
          <w:rFonts w:cstheme="minorHAnsi"/>
          <w:lang w:bidi="he-IL"/>
        </w:rPr>
        <w:t>Israel’s household</w:t>
      </w:r>
      <w:r w:rsidR="00AF68F2" w:rsidRPr="00AA2BC1">
        <w:rPr>
          <w:rFonts w:cstheme="minorHAnsi"/>
          <w:lang w:bidi="he-IL"/>
        </w:rPr>
        <w:t>,</w:t>
      </w:r>
      <w:r w:rsidR="00906BD3">
        <w:rPr>
          <w:rFonts w:cstheme="minorHAnsi"/>
          <w:lang w:bidi="he-IL"/>
        </w:rPr>
        <w:t>”</w:t>
      </w:r>
      <w:r w:rsidR="00AF68F2" w:rsidRPr="00AA2BC1">
        <w:rPr>
          <w:rFonts w:cstheme="minorHAnsi"/>
          <w:lang w:bidi="he-IL"/>
        </w:rPr>
        <w:t xml:space="preserve"> </w:t>
      </w:r>
      <w:r w:rsidR="00C26E38">
        <w:rPr>
          <w:rFonts w:cstheme="minorHAnsi"/>
          <w:lang w:bidi="he-IL"/>
        </w:rPr>
        <w:t>“</w:t>
      </w:r>
      <w:r w:rsidR="002E2997" w:rsidRPr="00AA2BC1">
        <w:rPr>
          <w:rFonts w:cstheme="minorHAnsi"/>
          <w:lang w:bidi="he-IL"/>
        </w:rPr>
        <w:t>outrage</w:t>
      </w:r>
      <w:r w:rsidR="00C35689" w:rsidRPr="00AA2BC1">
        <w:rPr>
          <w:rFonts w:cstheme="minorHAnsi"/>
          <w:lang w:bidi="he-IL"/>
        </w:rPr>
        <w:t>s,</w:t>
      </w:r>
      <w:r w:rsidR="00C26E38">
        <w:rPr>
          <w:rFonts w:cstheme="minorHAnsi"/>
          <w:lang w:bidi="he-IL"/>
        </w:rPr>
        <w:t>”</w:t>
      </w:r>
      <w:r w:rsidR="00C35689" w:rsidRPr="00AA2BC1">
        <w:rPr>
          <w:rFonts w:cstheme="minorHAnsi"/>
          <w:lang w:bidi="he-IL"/>
        </w:rPr>
        <w:t xml:space="preserve"> </w:t>
      </w:r>
      <w:r w:rsidR="00C26E38">
        <w:rPr>
          <w:rFonts w:cstheme="minorHAnsi"/>
          <w:lang w:bidi="he-IL"/>
        </w:rPr>
        <w:t>“</w:t>
      </w:r>
      <w:r w:rsidR="00696183" w:rsidRPr="00AA2BC1">
        <w:rPr>
          <w:rFonts w:cstheme="minorHAnsi"/>
          <w:lang w:bidi="he-IL"/>
        </w:rPr>
        <w:t>acknowledge that I am Yahweh</w:t>
      </w:r>
      <w:r w:rsidR="00AD1639" w:rsidRPr="00AA2BC1">
        <w:rPr>
          <w:rFonts w:cstheme="minorHAnsi"/>
          <w:lang w:bidi="he-IL"/>
        </w:rPr>
        <w:t>,</w:t>
      </w:r>
      <w:r w:rsidR="00C26E38">
        <w:rPr>
          <w:rFonts w:cstheme="minorHAnsi"/>
          <w:lang w:bidi="he-IL"/>
        </w:rPr>
        <w:t>”</w:t>
      </w:r>
      <w:r w:rsidR="00AD1639" w:rsidRPr="00AA2BC1">
        <w:rPr>
          <w:rFonts w:cstheme="minorHAnsi"/>
          <w:lang w:bidi="he-IL"/>
        </w:rPr>
        <w:t xml:space="preserve"> </w:t>
      </w:r>
      <w:r w:rsidR="00C26E38">
        <w:rPr>
          <w:rFonts w:cstheme="minorHAnsi"/>
          <w:lang w:bidi="he-IL"/>
        </w:rPr>
        <w:t>“</w:t>
      </w:r>
      <w:r w:rsidR="00AD1639" w:rsidRPr="00AA2BC1">
        <w:t>they may be my people and I may be God for them</w:t>
      </w:r>
      <w:r w:rsidR="00AD1639" w:rsidRPr="00AA2BC1">
        <w:rPr>
          <w:rFonts w:cstheme="minorHAnsi"/>
          <w:lang w:bidi="he-IL"/>
        </w:rPr>
        <w:t>.</w:t>
      </w:r>
      <w:r w:rsidR="00C26E38">
        <w:rPr>
          <w:rFonts w:cstheme="minorHAnsi"/>
          <w:lang w:bidi="he-IL"/>
        </w:rPr>
        <w:t>”</w:t>
      </w:r>
      <w:r w:rsidR="00AD1639" w:rsidRPr="00AA2BC1">
        <w:rPr>
          <w:rFonts w:cstheme="minorHAnsi"/>
          <w:lang w:bidi="he-IL"/>
        </w:rPr>
        <w:t xml:space="preserve"> </w:t>
      </w:r>
      <w:r w:rsidR="00BD7E2B">
        <w:rPr>
          <w:rFonts w:cstheme="minorHAnsi"/>
          <w:lang w:bidi="he-IL"/>
        </w:rPr>
        <w:t>And t</w:t>
      </w:r>
      <w:r w:rsidR="00434FD2" w:rsidRPr="00AA2BC1">
        <w:rPr>
          <w:rFonts w:cstheme="minorHAnsi"/>
          <w:lang w:bidi="he-IL"/>
        </w:rPr>
        <w:t xml:space="preserve">he passage has </w:t>
      </w:r>
      <w:r w:rsidR="00906BD3">
        <w:rPr>
          <w:rFonts w:cstheme="minorHAnsi"/>
          <w:lang w:bidi="he-IL"/>
        </w:rPr>
        <w:t>other</w:t>
      </w:r>
      <w:r w:rsidR="00434FD2" w:rsidRPr="00AA2BC1">
        <w:rPr>
          <w:rFonts w:cstheme="minorHAnsi"/>
          <w:lang w:bidi="he-IL"/>
        </w:rPr>
        <w:t xml:space="preserve"> distinctive</w:t>
      </w:r>
      <w:r w:rsidR="006C41DD" w:rsidRPr="00AA2BC1">
        <w:rPr>
          <w:rFonts w:cstheme="minorHAnsi"/>
          <w:lang w:bidi="he-IL"/>
        </w:rPr>
        <w:t xml:space="preserve"> </w:t>
      </w:r>
      <w:r w:rsidR="0069265E" w:rsidRPr="00AA2BC1">
        <w:rPr>
          <w:rFonts w:cstheme="minorHAnsi"/>
          <w:lang w:bidi="he-IL"/>
        </w:rPr>
        <w:t>expressions such as</w:t>
      </w:r>
      <w:r w:rsidR="00BE3153" w:rsidRPr="00AA2BC1">
        <w:rPr>
          <w:rFonts w:cstheme="minorHAnsi"/>
          <w:lang w:bidi="he-IL"/>
        </w:rPr>
        <w:t xml:space="preserve"> </w:t>
      </w:r>
      <w:r w:rsidR="00C26E38">
        <w:rPr>
          <w:rFonts w:cstheme="minorHAnsi"/>
          <w:lang w:bidi="he-IL"/>
        </w:rPr>
        <w:t>“</w:t>
      </w:r>
      <w:r w:rsidR="00137C4F" w:rsidRPr="00AA2BC1">
        <w:rPr>
          <w:rFonts w:cstheme="minorHAnsi"/>
          <w:lang w:bidi="he-IL"/>
        </w:rPr>
        <w:t>take up onto their mind</w:t>
      </w:r>
      <w:r w:rsidR="00C5508A" w:rsidRPr="00AA2BC1">
        <w:rPr>
          <w:rFonts w:cstheme="minorHAnsi"/>
          <w:lang w:bidi="he-IL"/>
        </w:rPr>
        <w:t>,</w:t>
      </w:r>
      <w:r w:rsidR="00C26E38">
        <w:rPr>
          <w:rFonts w:cstheme="minorHAnsi"/>
          <w:lang w:bidi="he-IL"/>
        </w:rPr>
        <w:t>”</w:t>
      </w:r>
      <w:r w:rsidR="00C5508A" w:rsidRPr="00AA2BC1">
        <w:rPr>
          <w:rFonts w:cstheme="minorHAnsi"/>
          <w:lang w:bidi="he-IL"/>
        </w:rPr>
        <w:t xml:space="preserve"> </w:t>
      </w:r>
      <w:r w:rsidR="00C26E38">
        <w:rPr>
          <w:rFonts w:cstheme="minorHAnsi"/>
          <w:lang w:bidi="he-IL"/>
        </w:rPr>
        <w:t>“</w:t>
      </w:r>
      <w:r w:rsidR="00C625AD" w:rsidRPr="00AA2BC1">
        <w:rPr>
          <w:rFonts w:cstheme="minorHAnsi"/>
          <w:lang w:bidi="he-IL"/>
        </w:rPr>
        <w:t>let myself be consulted</w:t>
      </w:r>
      <w:r w:rsidR="00C26E38">
        <w:rPr>
          <w:rFonts w:cstheme="minorHAnsi"/>
          <w:lang w:bidi="he-IL"/>
        </w:rPr>
        <w:t>”</w:t>
      </w:r>
      <w:r w:rsidR="00C625AD" w:rsidRPr="00AA2BC1">
        <w:rPr>
          <w:rFonts w:cstheme="minorHAnsi"/>
          <w:lang w:bidi="he-IL"/>
        </w:rPr>
        <w:t xml:space="preserve"> (with the repetition of that verb</w:t>
      </w:r>
      <w:r w:rsidR="00D72B9F" w:rsidRPr="00AA2BC1">
        <w:rPr>
          <w:rFonts w:cstheme="minorHAnsi"/>
          <w:lang w:bidi="he-IL"/>
        </w:rPr>
        <w:t>)</w:t>
      </w:r>
      <w:r w:rsidR="00417362" w:rsidRPr="00AA2BC1">
        <w:rPr>
          <w:rFonts w:cstheme="minorHAnsi"/>
          <w:lang w:bidi="he-IL"/>
        </w:rPr>
        <w:t xml:space="preserve">, </w:t>
      </w:r>
      <w:r w:rsidR="00C26E38">
        <w:rPr>
          <w:rFonts w:cstheme="minorHAnsi"/>
          <w:lang w:bidi="he-IL"/>
        </w:rPr>
        <w:t>“</w:t>
      </w:r>
      <w:r w:rsidR="00417362" w:rsidRPr="00AA2BC1">
        <w:rPr>
          <w:rFonts w:cstheme="minorHAnsi"/>
          <w:lang w:bidi="he-IL"/>
        </w:rPr>
        <w:t>let</w:t>
      </w:r>
      <w:r w:rsidR="002C172E" w:rsidRPr="00AA2BC1">
        <w:rPr>
          <w:rFonts w:cstheme="minorHAnsi"/>
          <w:lang w:bidi="he-IL"/>
        </w:rPr>
        <w:t>ting</w:t>
      </w:r>
      <w:r w:rsidR="00417362" w:rsidRPr="00AA2BC1">
        <w:rPr>
          <w:rFonts w:cstheme="minorHAnsi"/>
          <w:lang w:bidi="he-IL"/>
        </w:rPr>
        <w:t xml:space="preserve"> myself respond</w:t>
      </w:r>
      <w:r w:rsidR="00C26E38">
        <w:rPr>
          <w:rFonts w:cstheme="minorHAnsi"/>
          <w:lang w:bidi="he-IL"/>
        </w:rPr>
        <w:t>”</w:t>
      </w:r>
      <w:r w:rsidR="00BD0E50" w:rsidRPr="00AA2BC1">
        <w:rPr>
          <w:rFonts w:cstheme="minorHAnsi"/>
          <w:lang w:bidi="he-IL"/>
        </w:rPr>
        <w:t xml:space="preserve"> (an anticipatory </w:t>
      </w:r>
      <w:r w:rsidR="00BD0E50" w:rsidRPr="00BE38BB">
        <w:rPr>
          <w:rFonts w:cstheme="minorHAnsi"/>
          <w:i/>
          <w:iCs/>
          <w:lang w:bidi="he-IL"/>
        </w:rPr>
        <w:t>qatal</w:t>
      </w:r>
      <w:r w:rsidR="00BE38BB">
        <w:rPr>
          <w:rFonts w:cstheme="minorHAnsi"/>
          <w:i/>
          <w:iCs/>
          <w:lang w:bidi="he-IL"/>
        </w:rPr>
        <w:t>*</w:t>
      </w:r>
      <w:r w:rsidR="00BD0E50" w:rsidRPr="00AA2BC1">
        <w:rPr>
          <w:rFonts w:cstheme="minorHAnsi"/>
          <w:lang w:bidi="he-IL"/>
        </w:rPr>
        <w:t>)</w:t>
      </w:r>
      <w:r w:rsidR="00A32F97" w:rsidRPr="00AA2BC1">
        <w:rPr>
          <w:rFonts w:cstheme="minorHAnsi"/>
          <w:lang w:bidi="he-IL"/>
        </w:rPr>
        <w:t xml:space="preserve">, </w:t>
      </w:r>
      <w:r w:rsidR="00C26E38">
        <w:rPr>
          <w:rFonts w:cstheme="minorHAnsi"/>
          <w:lang w:bidi="he-IL"/>
        </w:rPr>
        <w:t>“</w:t>
      </w:r>
      <w:r w:rsidR="00A32F97" w:rsidRPr="00AA2BC1">
        <w:rPr>
          <w:rFonts w:cstheme="minorHAnsi"/>
          <w:lang w:bidi="he-IL"/>
        </w:rPr>
        <w:t>seize by their mind,</w:t>
      </w:r>
      <w:r w:rsidR="00C26E38">
        <w:rPr>
          <w:rFonts w:cstheme="minorHAnsi"/>
          <w:lang w:bidi="he-IL"/>
        </w:rPr>
        <w:t>”</w:t>
      </w:r>
      <w:r w:rsidR="00A32F97" w:rsidRPr="00AA2BC1">
        <w:rPr>
          <w:rFonts w:cstheme="minorHAnsi"/>
          <w:lang w:bidi="he-IL"/>
        </w:rPr>
        <w:t xml:space="preserve"> </w:t>
      </w:r>
      <w:r w:rsidR="00C26E38">
        <w:rPr>
          <w:rFonts w:cstheme="minorHAnsi"/>
          <w:lang w:bidi="he-IL"/>
        </w:rPr>
        <w:t>“</w:t>
      </w:r>
      <w:r w:rsidR="00A32F97" w:rsidRPr="00AA2BC1">
        <w:rPr>
          <w:rFonts w:cstheme="minorHAnsi"/>
          <w:lang w:bidi="he-IL"/>
        </w:rPr>
        <w:t>estranged themselves</w:t>
      </w:r>
      <w:r w:rsidR="00EB358F">
        <w:rPr>
          <w:rFonts w:cstheme="minorHAnsi"/>
          <w:lang w:bidi="he-IL"/>
        </w:rPr>
        <w:t>”</w:t>
      </w:r>
      <w:r w:rsidR="00E74791" w:rsidRPr="00AA2BC1">
        <w:rPr>
          <w:rFonts w:cstheme="minorHAnsi"/>
          <w:lang w:bidi="he-IL"/>
        </w:rPr>
        <w:t xml:space="preserve"> (</w:t>
      </w:r>
      <w:r w:rsidR="00AB6080" w:rsidRPr="00AA2BC1">
        <w:rPr>
          <w:rFonts w:cstheme="minorHAnsi"/>
          <w:rtl/>
          <w:lang w:bidi="he-IL"/>
        </w:rPr>
        <w:t>נָזֺרו</w:t>
      </w:r>
      <w:r w:rsidR="00F351F2" w:rsidRPr="00AA2BC1">
        <w:rPr>
          <w:rFonts w:cstheme="minorHAnsi"/>
          <w:rtl/>
          <w:lang w:bidi="he-IL"/>
        </w:rPr>
        <w:t>ּ</w:t>
      </w:r>
      <w:r w:rsidR="00F351F2" w:rsidRPr="00AA2BC1">
        <w:rPr>
          <w:rFonts w:cstheme="minorHAnsi"/>
          <w:lang w:bidi="he-IL"/>
        </w:rPr>
        <w:t xml:space="preserve">, </w:t>
      </w:r>
      <w:r w:rsidR="00E74791" w:rsidRPr="00AA2BC1">
        <w:rPr>
          <w:rFonts w:cstheme="minorHAnsi"/>
          <w:lang w:bidi="he-IL"/>
        </w:rPr>
        <w:t>with the paronomasia with</w:t>
      </w:r>
      <w:r w:rsidR="00A63A82" w:rsidRPr="00AA2BC1">
        <w:rPr>
          <w:rFonts w:cstheme="minorHAnsi"/>
          <w:lang w:bidi="he-IL"/>
        </w:rPr>
        <w:t xml:space="preserve"> </w:t>
      </w:r>
      <w:r w:rsidR="00EB358F">
        <w:rPr>
          <w:rFonts w:cstheme="minorHAnsi"/>
          <w:lang w:bidi="he-IL"/>
        </w:rPr>
        <w:t>“</w:t>
      </w:r>
      <w:r w:rsidR="00A63A82" w:rsidRPr="00AA2BC1">
        <w:rPr>
          <w:rFonts w:cstheme="minorHAnsi"/>
          <w:lang w:bidi="he-IL"/>
        </w:rPr>
        <w:t>dedicates himself</w:t>
      </w:r>
      <w:r w:rsidR="00EB358F">
        <w:rPr>
          <w:rFonts w:cstheme="minorHAnsi"/>
          <w:lang w:bidi="he-IL"/>
        </w:rPr>
        <w:t>”</w:t>
      </w:r>
      <w:r w:rsidR="00D93560" w:rsidRPr="00AA2BC1">
        <w:rPr>
          <w:rFonts w:cstheme="minorHAnsi"/>
          <w:lang w:bidi="he-IL"/>
        </w:rPr>
        <w:t xml:space="preserve"> from the verb</w:t>
      </w:r>
      <w:r w:rsidR="00E74791" w:rsidRPr="00AA2BC1">
        <w:rPr>
          <w:rFonts w:cstheme="minorHAnsi"/>
          <w:lang w:bidi="he-IL"/>
        </w:rPr>
        <w:t xml:space="preserve"> </w:t>
      </w:r>
      <w:r w:rsidR="007A4C2D" w:rsidRPr="00AA2BC1">
        <w:rPr>
          <w:rFonts w:cstheme="minorHAnsi"/>
          <w:rtl/>
          <w:lang w:bidi="he-IL"/>
        </w:rPr>
        <w:t>נָזַר</w:t>
      </w:r>
      <w:r w:rsidR="00D93560" w:rsidRPr="00AA2BC1">
        <w:rPr>
          <w:rFonts w:cstheme="minorHAnsi"/>
          <w:lang w:bidi="he-IL"/>
        </w:rPr>
        <w:t>),</w:t>
      </w:r>
      <w:r w:rsidR="00A32F97" w:rsidRPr="00AA2BC1">
        <w:rPr>
          <w:rFonts w:cstheme="minorHAnsi"/>
          <w:lang w:bidi="he-IL"/>
        </w:rPr>
        <w:t xml:space="preserve"> </w:t>
      </w:r>
      <w:r w:rsidR="00EB358F">
        <w:rPr>
          <w:rFonts w:cstheme="minorHAnsi"/>
          <w:lang w:bidi="he-IL"/>
        </w:rPr>
        <w:t>“</w:t>
      </w:r>
      <w:r w:rsidR="004A1A2B" w:rsidRPr="00AA2BC1">
        <w:rPr>
          <w:rFonts w:cstheme="minorHAnsi"/>
          <w:lang w:bidi="he-IL"/>
        </w:rPr>
        <w:t>all of them</w:t>
      </w:r>
      <w:r w:rsidR="00EB358F">
        <w:rPr>
          <w:rFonts w:cstheme="minorHAnsi"/>
          <w:lang w:bidi="he-IL"/>
        </w:rPr>
        <w:t>”</w:t>
      </w:r>
      <w:r w:rsidR="004A1A2B" w:rsidRPr="00AA2BC1">
        <w:rPr>
          <w:rFonts w:cstheme="minorHAnsi"/>
          <w:lang w:bidi="he-IL"/>
        </w:rPr>
        <w:t xml:space="preserve"> (</w:t>
      </w:r>
      <w:r w:rsidR="00121821" w:rsidRPr="00AA2BC1">
        <w:rPr>
          <w:rFonts w:cstheme="minorHAnsi"/>
          <w:lang w:bidi="he-IL"/>
        </w:rPr>
        <w:t xml:space="preserve">appended to the end of the sentence), </w:t>
      </w:r>
      <w:r w:rsidR="00EB358F">
        <w:rPr>
          <w:rFonts w:cstheme="minorHAnsi"/>
          <w:lang w:bidi="he-IL"/>
        </w:rPr>
        <w:t>“</w:t>
      </w:r>
      <w:r w:rsidR="00121821" w:rsidRPr="00AA2BC1">
        <w:rPr>
          <w:rFonts w:cstheme="minorHAnsi"/>
          <w:lang w:bidi="he-IL"/>
        </w:rPr>
        <w:t>turn</w:t>
      </w:r>
      <w:r w:rsidR="00EB358F">
        <w:rPr>
          <w:rFonts w:cstheme="minorHAnsi"/>
          <w:lang w:bidi="he-IL"/>
        </w:rPr>
        <w:t>”</w:t>
      </w:r>
      <w:r w:rsidR="001C122A" w:rsidRPr="00AA2BC1">
        <w:rPr>
          <w:rFonts w:cstheme="minorHAnsi"/>
          <w:lang w:bidi="he-IL"/>
        </w:rPr>
        <w:t xml:space="preserve"> and </w:t>
      </w:r>
      <w:r w:rsidR="00EB358F">
        <w:rPr>
          <w:rFonts w:cstheme="minorHAnsi"/>
          <w:lang w:bidi="he-IL"/>
        </w:rPr>
        <w:t>“</w:t>
      </w:r>
      <w:r w:rsidR="001C122A" w:rsidRPr="00AA2BC1">
        <w:rPr>
          <w:rFonts w:cstheme="minorHAnsi"/>
          <w:lang w:bidi="he-IL"/>
        </w:rPr>
        <w:t>turn back</w:t>
      </w:r>
      <w:r w:rsidR="00EB358F">
        <w:rPr>
          <w:rFonts w:cstheme="minorHAnsi"/>
          <w:lang w:bidi="he-IL"/>
        </w:rPr>
        <w:t>”</w:t>
      </w:r>
      <w:r w:rsidR="001C122A" w:rsidRPr="00AA2BC1">
        <w:rPr>
          <w:rFonts w:cstheme="minorHAnsi"/>
          <w:lang w:bidi="he-IL"/>
        </w:rPr>
        <w:t xml:space="preserve"> (</w:t>
      </w:r>
      <w:proofErr w:type="spellStart"/>
      <w:r w:rsidR="001C122A" w:rsidRPr="00AA2BC1">
        <w:rPr>
          <w:rFonts w:cstheme="minorHAnsi"/>
          <w:lang w:bidi="he-IL"/>
        </w:rPr>
        <w:t>qal</w:t>
      </w:r>
      <w:proofErr w:type="spellEnd"/>
      <w:r w:rsidR="001C122A" w:rsidRPr="00AA2BC1">
        <w:rPr>
          <w:rFonts w:cstheme="minorHAnsi"/>
          <w:lang w:bidi="he-IL"/>
        </w:rPr>
        <w:t xml:space="preserve"> then </w:t>
      </w:r>
      <w:proofErr w:type="spellStart"/>
      <w:r w:rsidR="001C122A" w:rsidRPr="00AA2BC1">
        <w:rPr>
          <w:rFonts w:cstheme="minorHAnsi"/>
          <w:lang w:bidi="he-IL"/>
        </w:rPr>
        <w:t>hiphil</w:t>
      </w:r>
      <w:proofErr w:type="spellEnd"/>
      <w:r w:rsidR="001C122A" w:rsidRPr="00AA2BC1">
        <w:rPr>
          <w:rFonts w:cstheme="minorHAnsi"/>
          <w:lang w:bidi="he-IL"/>
        </w:rPr>
        <w:t xml:space="preserve">), </w:t>
      </w:r>
      <w:r w:rsidR="00EB358F">
        <w:rPr>
          <w:rFonts w:cstheme="minorHAnsi"/>
          <w:lang w:bidi="he-IL"/>
        </w:rPr>
        <w:t>“</w:t>
      </w:r>
      <w:r w:rsidR="000C0460" w:rsidRPr="00AA2BC1">
        <w:rPr>
          <w:rFonts w:cstheme="minorHAnsi"/>
          <w:lang w:bidi="he-IL"/>
        </w:rPr>
        <w:t>make a response</w:t>
      </w:r>
      <w:r w:rsidR="00A74E10" w:rsidRPr="00AA2BC1">
        <w:rPr>
          <w:rFonts w:cstheme="minorHAnsi"/>
          <w:lang w:bidi="he-IL"/>
        </w:rPr>
        <w:t>,</w:t>
      </w:r>
      <w:r w:rsidR="00EB358F">
        <w:rPr>
          <w:rFonts w:cstheme="minorHAnsi"/>
          <w:lang w:bidi="he-IL"/>
        </w:rPr>
        <w:t>”</w:t>
      </w:r>
      <w:r w:rsidR="00A74E10" w:rsidRPr="00AA2BC1">
        <w:rPr>
          <w:rFonts w:cstheme="minorHAnsi"/>
          <w:lang w:bidi="he-IL"/>
        </w:rPr>
        <w:t xml:space="preserve"> </w:t>
      </w:r>
      <w:r w:rsidR="0083273C">
        <w:rPr>
          <w:rFonts w:cstheme="minorHAnsi"/>
          <w:lang w:bidi="he-IL"/>
        </w:rPr>
        <w:t>and “</w:t>
      </w:r>
      <w:r w:rsidR="00A74E10" w:rsidRPr="00AA2BC1">
        <w:rPr>
          <w:rFonts w:cstheme="minorHAnsi"/>
          <w:lang w:bidi="he-IL"/>
        </w:rPr>
        <w:t xml:space="preserve">make him </w:t>
      </w:r>
      <w:r w:rsidR="00BD7E2B">
        <w:rPr>
          <w:rFonts w:cstheme="minorHAnsi"/>
          <w:lang w:bidi="he-IL"/>
        </w:rPr>
        <w:t xml:space="preserve">a sign and </w:t>
      </w:r>
      <w:r w:rsidR="00A74E10" w:rsidRPr="00AA2BC1">
        <w:rPr>
          <w:rFonts w:cstheme="minorHAnsi"/>
          <w:lang w:bidi="he-IL"/>
        </w:rPr>
        <w:t>saying</w:t>
      </w:r>
      <w:r w:rsidR="00024A9C" w:rsidRPr="00AA2BC1">
        <w:rPr>
          <w:rFonts w:cstheme="minorHAnsi"/>
          <w:lang w:bidi="he-IL"/>
        </w:rPr>
        <w:t>s</w:t>
      </w:r>
      <w:r w:rsidR="00434FD2" w:rsidRPr="00AA2BC1">
        <w:rPr>
          <w:rFonts w:cstheme="minorHAnsi"/>
          <w:lang w:bidi="he-IL"/>
        </w:rPr>
        <w:t>.</w:t>
      </w:r>
      <w:r w:rsidR="0083273C">
        <w:rPr>
          <w:rFonts w:cstheme="minorHAnsi"/>
          <w:lang w:bidi="he-IL"/>
        </w:rPr>
        <w:t>”</w:t>
      </w:r>
    </w:p>
    <w:p w14:paraId="710642C6" w14:textId="41629A7F" w:rsidR="00BD7E2B" w:rsidRDefault="00BD7E2B" w:rsidP="00BD7E2B">
      <w:r w:rsidRPr="0065511A">
        <w:rPr>
          <w:rFonts w:ascii="Calibri" w:hAnsi="Calibri" w:cs="Calibri"/>
          <w:lang w:bidi="he-IL"/>
        </w:rPr>
        <w:t>Lik</w:t>
      </w:r>
      <w:r w:rsidRPr="00AA2BC1">
        <w:rPr>
          <w:lang w:bidi="he-IL"/>
        </w:rPr>
        <w:t>e 12:1–20, th</w:t>
      </w:r>
      <w:r>
        <w:rPr>
          <w:lang w:bidi="he-IL"/>
        </w:rPr>
        <w:t>ese</w:t>
      </w:r>
      <w:r w:rsidRPr="00AA2BC1">
        <w:rPr>
          <w:lang w:bidi="he-IL"/>
        </w:rPr>
        <w:t xml:space="preserve"> </w:t>
      </w:r>
      <w:r>
        <w:rPr>
          <w:lang w:bidi="he-IL"/>
        </w:rPr>
        <w:t>three units speak to the situation</w:t>
      </w:r>
      <w:r w:rsidRPr="00AA2BC1">
        <w:rPr>
          <w:lang w:bidi="he-IL"/>
        </w:rPr>
        <w:t xml:space="preserve"> in the period before 587</w:t>
      </w:r>
      <w:r>
        <w:rPr>
          <w:lang w:bidi="he-IL"/>
        </w:rPr>
        <w:t xml:space="preserve">, but they could have been </w:t>
      </w:r>
      <w:r w:rsidRPr="00AA2BC1">
        <w:rPr>
          <w:lang w:bidi="he-IL"/>
        </w:rPr>
        <w:t xml:space="preserve">written for </w:t>
      </w:r>
      <w:r>
        <w:rPr>
          <w:lang w:bidi="he-IL"/>
        </w:rPr>
        <w:t>listen</w:t>
      </w:r>
      <w:r w:rsidRPr="00AA2BC1">
        <w:rPr>
          <w:lang w:bidi="he-IL"/>
        </w:rPr>
        <w:t xml:space="preserve">ing and reading after 587. </w:t>
      </w:r>
      <w:r>
        <w:rPr>
          <w:lang w:bidi="he-IL"/>
        </w:rPr>
        <w:t>On one hand, t</w:t>
      </w:r>
      <w:r w:rsidRPr="00AA2BC1">
        <w:rPr>
          <w:lang w:bidi="he-IL"/>
        </w:rPr>
        <w:t xml:space="preserve">here are many </w:t>
      </w:r>
      <w:r w:rsidRPr="0056040D">
        <w:rPr>
          <w:i/>
          <w:iCs/>
          <w:lang w:bidi="he-IL"/>
        </w:rPr>
        <w:t>yiqtol</w:t>
      </w:r>
      <w:r w:rsidR="00F43A8A">
        <w:rPr>
          <w:i/>
          <w:iCs/>
          <w:lang w:bidi="he-IL"/>
        </w:rPr>
        <w:t>*</w:t>
      </w:r>
      <w:r w:rsidRPr="00AA2BC1">
        <w:rPr>
          <w:lang w:bidi="he-IL"/>
        </w:rPr>
        <w:t xml:space="preserve"> verbs, Yahweh’s day is still future, and prophets and people need to heed Ezekiel in order that the final calamity might be averted. </w:t>
      </w:r>
      <w:r>
        <w:rPr>
          <w:lang w:bidi="he-IL"/>
        </w:rPr>
        <w:t>On the other hand,</w:t>
      </w:r>
      <w:r w:rsidRPr="00AA2BC1">
        <w:rPr>
          <w:lang w:bidi="he-IL"/>
        </w:rPr>
        <w:t xml:space="preserve"> the </w:t>
      </w:r>
      <w:r w:rsidRPr="00BE38BB">
        <w:rPr>
          <w:i/>
          <w:iCs/>
          <w:lang w:bidi="he-IL"/>
        </w:rPr>
        <w:t>qatal</w:t>
      </w:r>
      <w:r w:rsidRPr="00AA2BC1">
        <w:rPr>
          <w:lang w:bidi="he-IL"/>
        </w:rPr>
        <w:t xml:space="preserve"> verbs (</w:t>
      </w:r>
      <w:r>
        <w:rPr>
          <w:lang w:bidi="he-IL"/>
        </w:rPr>
        <w:t xml:space="preserve">such as “have not </w:t>
      </w:r>
      <w:r w:rsidRPr="00AA2BC1">
        <w:rPr>
          <w:lang w:bidi="he-IL"/>
        </w:rPr>
        <w:t>gone up,</w:t>
      </w:r>
      <w:r>
        <w:rPr>
          <w:lang w:bidi="he-IL"/>
        </w:rPr>
        <w:t>”</w:t>
      </w:r>
      <w:r w:rsidRPr="00AA2BC1">
        <w:rPr>
          <w:lang w:bidi="he-IL"/>
        </w:rPr>
        <w:t xml:space="preserve"> </w:t>
      </w:r>
      <w:r>
        <w:rPr>
          <w:lang w:bidi="he-IL"/>
        </w:rPr>
        <w:t>“</w:t>
      </w:r>
      <w:r w:rsidRPr="00AA2BC1">
        <w:rPr>
          <w:lang w:bidi="he-IL"/>
        </w:rPr>
        <w:t>have misled</w:t>
      </w:r>
      <w:r>
        <w:rPr>
          <w:lang w:bidi="he-IL"/>
        </w:rPr>
        <w:t>”</w:t>
      </w:r>
      <w:r w:rsidRPr="00AA2BC1">
        <w:rPr>
          <w:lang w:bidi="he-IL"/>
        </w:rPr>
        <w:t xml:space="preserve">) could easily be </w:t>
      </w:r>
      <w:r>
        <w:rPr>
          <w:lang w:bidi="he-IL"/>
        </w:rPr>
        <w:t>translated</w:t>
      </w:r>
      <w:r w:rsidRPr="00AA2BC1">
        <w:rPr>
          <w:lang w:bidi="he-IL"/>
        </w:rPr>
        <w:t xml:space="preserve"> as aorist (</w:t>
      </w:r>
      <w:r>
        <w:rPr>
          <w:lang w:bidi="he-IL"/>
        </w:rPr>
        <w:t>“</w:t>
      </w:r>
      <w:r w:rsidRPr="00AA2BC1">
        <w:rPr>
          <w:lang w:bidi="he-IL"/>
        </w:rPr>
        <w:t>did not go up,</w:t>
      </w:r>
      <w:r>
        <w:rPr>
          <w:lang w:bidi="he-IL"/>
        </w:rPr>
        <w:t>”</w:t>
      </w:r>
      <w:r w:rsidRPr="00AA2BC1">
        <w:rPr>
          <w:lang w:bidi="he-IL"/>
        </w:rPr>
        <w:t xml:space="preserve"> </w:t>
      </w:r>
      <w:r>
        <w:rPr>
          <w:lang w:bidi="he-IL"/>
        </w:rPr>
        <w:t>“</w:t>
      </w:r>
      <w:r w:rsidRPr="00AA2BC1">
        <w:rPr>
          <w:lang w:bidi="he-IL"/>
        </w:rPr>
        <w:t>misled</w:t>
      </w:r>
      <w:r>
        <w:rPr>
          <w:lang w:bidi="he-IL"/>
        </w:rPr>
        <w:t>”</w:t>
      </w:r>
      <w:r w:rsidRPr="00AA2BC1">
        <w:rPr>
          <w:lang w:bidi="he-IL"/>
        </w:rPr>
        <w:t xml:space="preserve">). The necessity to turn was urgent </w:t>
      </w:r>
      <w:r>
        <w:rPr>
          <w:lang w:bidi="he-IL"/>
        </w:rPr>
        <w:t xml:space="preserve">both </w:t>
      </w:r>
      <w:r w:rsidRPr="00AA2BC1">
        <w:rPr>
          <w:lang w:bidi="he-IL"/>
        </w:rPr>
        <w:t>before and after 587.</w:t>
      </w:r>
      <w:r>
        <w:rPr>
          <w:lang w:bidi="he-IL"/>
        </w:rPr>
        <w:t xml:space="preserve"> </w:t>
      </w:r>
      <w:r>
        <w:rPr>
          <w:rFonts w:cstheme="minorHAnsi"/>
          <w:lang w:bidi="he-IL"/>
        </w:rPr>
        <w:t>I</w:t>
      </w:r>
      <w:r w:rsidRPr="00550961">
        <w:rPr>
          <w:rFonts w:cstheme="minorHAnsi"/>
          <w:lang w:bidi="he-IL"/>
        </w:rPr>
        <w:t xml:space="preserve">n 592 or </w:t>
      </w:r>
      <w:r w:rsidRPr="00550961">
        <w:t xml:space="preserve">after 587, keeping Torah is key to Israel’s destiny, to the possibility of escape from catastrophe or </w:t>
      </w:r>
      <w:r>
        <w:t xml:space="preserve">of </w:t>
      </w:r>
      <w:r w:rsidRPr="00550961">
        <w:t xml:space="preserve">restoration after catastrophe. </w:t>
      </w:r>
    </w:p>
    <w:p w14:paraId="303F4173" w14:textId="1B51835C" w:rsidR="00ED0BE0" w:rsidRPr="00550961" w:rsidRDefault="00ED0BE0" w:rsidP="00CD23E1">
      <w:pPr>
        <w:pStyle w:val="Heading3"/>
      </w:pPr>
      <w:r w:rsidRPr="00550961">
        <w:t>Translation</w:t>
      </w:r>
    </w:p>
    <w:p w14:paraId="715D53CA" w14:textId="23080A04" w:rsidR="008F1543" w:rsidRPr="00550961" w:rsidRDefault="008F1543" w:rsidP="008F1543">
      <w:r w:rsidRPr="00550961">
        <w:rPr>
          <w:vertAlign w:val="superscript"/>
        </w:rPr>
        <w:t>21</w:t>
      </w:r>
      <w:r w:rsidRPr="00550961">
        <w:t xml:space="preserve">Yahweh’s message came to me: </w:t>
      </w:r>
      <w:r w:rsidRPr="00550961">
        <w:rPr>
          <w:vertAlign w:val="superscript"/>
        </w:rPr>
        <w:t>22</w:t>
      </w:r>
      <w:r w:rsidR="00EB7736">
        <w:t>My man</w:t>
      </w:r>
      <w:r w:rsidRPr="00550961">
        <w:t>, what is this saying that you people have, on Israel’s land:</w:t>
      </w:r>
      <w:r w:rsidRPr="00550961">
        <w:rPr>
          <w:rStyle w:val="FootnoteReference"/>
        </w:rPr>
        <w:footnoteReference w:id="11"/>
      </w:r>
      <w:r w:rsidRPr="00550961">
        <w:t xml:space="preserve"> </w:t>
      </w:r>
    </w:p>
    <w:p w14:paraId="24645FA0" w14:textId="77777777" w:rsidR="008F1543" w:rsidRPr="00550961" w:rsidRDefault="008F1543" w:rsidP="008F1543"/>
    <w:p w14:paraId="39B53EB0" w14:textId="44B8A7F7" w:rsidR="008F1543" w:rsidRPr="00550961" w:rsidRDefault="008F1543" w:rsidP="008F1543">
      <w:r w:rsidRPr="00550961">
        <w:t>Days lengthen</w:t>
      </w:r>
      <w:r w:rsidR="00BD7E2B">
        <w:t xml:space="preserve">, but </w:t>
      </w:r>
      <w:r w:rsidRPr="00550961">
        <w:t>every revelation perishes.</w:t>
      </w:r>
    </w:p>
    <w:p w14:paraId="7932BD4D" w14:textId="77777777" w:rsidR="008F1543" w:rsidRPr="00550961" w:rsidRDefault="008F1543" w:rsidP="008F1543"/>
    <w:p w14:paraId="2A952B3C" w14:textId="605DF582" w:rsidR="008F1543" w:rsidRPr="00550961" w:rsidRDefault="008F1543" w:rsidP="008F1543">
      <w:r w:rsidRPr="00550961">
        <w:rPr>
          <w:vertAlign w:val="superscript"/>
        </w:rPr>
        <w:t>23</w:t>
      </w:r>
      <w:r w:rsidRPr="00550961">
        <w:t xml:space="preserve">Therefore say to them, The Lord Yahweh has said this. I </w:t>
      </w:r>
      <w:r w:rsidR="00BD7E2B">
        <w:t>am</w:t>
      </w:r>
      <w:r w:rsidRPr="00550961">
        <w:t xml:space="preserve"> put</w:t>
      </w:r>
      <w:r w:rsidR="00BD7E2B">
        <w:t>ting</w:t>
      </w:r>
      <w:r w:rsidRPr="00550961">
        <w:t xml:space="preserve"> an end to this saying. They will not </w:t>
      </w:r>
      <w:r w:rsidR="008F2781">
        <w:t>pronounce</w:t>
      </w:r>
      <w:r w:rsidRPr="00550961">
        <w:t xml:space="preserve"> it any longer in Israel—rather speak to them, </w:t>
      </w:r>
    </w:p>
    <w:p w14:paraId="37A864CE" w14:textId="77777777" w:rsidR="008F1543" w:rsidRPr="00550961" w:rsidRDefault="008F1543" w:rsidP="008F1543"/>
    <w:p w14:paraId="522FFBAA" w14:textId="3C97C69A" w:rsidR="008F1543" w:rsidRPr="00550961" w:rsidRDefault="008F1543" w:rsidP="008F1543">
      <w:r w:rsidRPr="00550961">
        <w:t xml:space="preserve">Days </w:t>
      </w:r>
      <w:r w:rsidR="007F26F7">
        <w:t xml:space="preserve">are drawing </w:t>
      </w:r>
      <w:r w:rsidRPr="00550961">
        <w:t>near—every revelation, fact.</w:t>
      </w:r>
    </w:p>
    <w:p w14:paraId="15D697E1" w14:textId="77777777" w:rsidR="008F1543" w:rsidRPr="00550961" w:rsidRDefault="008F1543" w:rsidP="008F1543"/>
    <w:p w14:paraId="648D5486" w14:textId="37EEADB3" w:rsidR="008F1543" w:rsidRPr="00550961" w:rsidRDefault="008F1543" w:rsidP="007F26F7">
      <w:r w:rsidRPr="00550961">
        <w:rPr>
          <w:vertAlign w:val="superscript"/>
        </w:rPr>
        <w:t>24</w:t>
      </w:r>
      <w:r w:rsidRPr="00550961">
        <w:t xml:space="preserve">Because no longer will there be any empty revelation or </w:t>
      </w:r>
      <w:r w:rsidR="00A127AB">
        <w:t>facile</w:t>
      </w:r>
      <w:r w:rsidRPr="00550961">
        <w:t xml:space="preserve"> divination </w:t>
      </w:r>
      <w:r w:rsidR="007F26F7">
        <w:t>within</w:t>
      </w:r>
      <w:r w:rsidRPr="00550961">
        <w:t xml:space="preserve"> </w:t>
      </w:r>
      <w:r w:rsidR="007F26F7">
        <w:t>Israel’s</w:t>
      </w:r>
      <w:r w:rsidRPr="00550961">
        <w:t xml:space="preserve"> household. </w:t>
      </w:r>
      <w:r w:rsidRPr="00550961">
        <w:rPr>
          <w:vertAlign w:val="superscript"/>
        </w:rPr>
        <w:t>25</w:t>
      </w:r>
      <w:r w:rsidRPr="00550961">
        <w:t xml:space="preserve">Because I Yahweh, I speak the message that I speak, and it </w:t>
      </w:r>
      <w:r w:rsidR="00AB5683">
        <w:t xml:space="preserve">will </w:t>
      </w:r>
      <w:r w:rsidRPr="00550961">
        <w:t xml:space="preserve">happen—it will not delay any longer, because in your days, rebellious household, I speak a message and </w:t>
      </w:r>
      <w:r w:rsidR="00E3117C">
        <w:t>I</w:t>
      </w:r>
      <w:r w:rsidR="00BA609C">
        <w:t xml:space="preserve"> will </w:t>
      </w:r>
      <w:r w:rsidRPr="00550961">
        <w:t>make it happen</w:t>
      </w:r>
      <w:r w:rsidRPr="00550961">
        <w:rPr>
          <w:rStyle w:val="FootnoteReference"/>
        </w:rPr>
        <w:footnoteReference w:id="12"/>
      </w:r>
      <w:r w:rsidRPr="00550961">
        <w:t xml:space="preserve"> (an affirmation of the Lord Yahweh).</w:t>
      </w:r>
    </w:p>
    <w:p w14:paraId="1CF084F4" w14:textId="5171A171" w:rsidR="008F1543" w:rsidRPr="00550961" w:rsidRDefault="008F1543" w:rsidP="008F1543">
      <w:r w:rsidRPr="00550961">
        <w:rPr>
          <w:vertAlign w:val="superscript"/>
        </w:rPr>
        <w:t>26</w:t>
      </w:r>
      <w:r w:rsidRPr="00550961">
        <w:t xml:space="preserve">Yahweh’s message came to me: </w:t>
      </w:r>
      <w:r w:rsidRPr="00550961">
        <w:rPr>
          <w:vertAlign w:val="superscript"/>
        </w:rPr>
        <w:t>27</w:t>
      </w:r>
      <w:r w:rsidR="00EB7736">
        <w:t>My man</w:t>
      </w:r>
      <w:r w:rsidRPr="00550961">
        <w:t xml:space="preserve">, </w:t>
      </w:r>
      <w:r w:rsidR="0032485A">
        <w:t>t</w:t>
      </w:r>
      <w:r w:rsidRPr="00550961">
        <w:t xml:space="preserve">here, </w:t>
      </w:r>
      <w:r w:rsidR="00460633">
        <w:t>Israel’s</w:t>
      </w:r>
      <w:r w:rsidRPr="00550961">
        <w:t xml:space="preserve"> household are saying,</w:t>
      </w:r>
    </w:p>
    <w:p w14:paraId="52294A2C" w14:textId="77777777" w:rsidR="008F1543" w:rsidRPr="00550961" w:rsidRDefault="008F1543" w:rsidP="008F1543"/>
    <w:p w14:paraId="150F6968" w14:textId="77777777" w:rsidR="008F1543" w:rsidRPr="00550961" w:rsidRDefault="008F1543" w:rsidP="008F1543">
      <w:r w:rsidRPr="00550961">
        <w:t xml:space="preserve">The revelation that he sees is for many days, </w:t>
      </w:r>
    </w:p>
    <w:p w14:paraId="0B4B7215" w14:textId="38AD9D0C" w:rsidR="008F1543" w:rsidRPr="00550961" w:rsidRDefault="008F1543" w:rsidP="006342A4">
      <w:pPr>
        <w:ind w:left="720"/>
      </w:pPr>
      <w:r w:rsidRPr="00550961">
        <w:t>and for far off times he proph</w:t>
      </w:r>
      <w:r w:rsidR="006342A4">
        <w:t>esies</w:t>
      </w:r>
      <w:r w:rsidRPr="00550961">
        <w:t xml:space="preserve">. </w:t>
      </w:r>
    </w:p>
    <w:p w14:paraId="6864450D" w14:textId="77777777" w:rsidR="008F1543" w:rsidRPr="00550961" w:rsidRDefault="008F1543" w:rsidP="008F1543">
      <w:pPr>
        <w:ind w:firstLine="0"/>
      </w:pPr>
    </w:p>
    <w:p w14:paraId="4AA4E105" w14:textId="28ADABFF" w:rsidR="00B4618F" w:rsidRPr="00550961" w:rsidRDefault="008F1543" w:rsidP="00B4618F">
      <w:pPr>
        <w:ind w:firstLine="0"/>
      </w:pPr>
      <w:r w:rsidRPr="00550961">
        <w:rPr>
          <w:vertAlign w:val="superscript"/>
        </w:rPr>
        <w:t>28</w:t>
      </w:r>
      <w:r w:rsidRPr="00550961">
        <w:t>Therefore say to them, The Lord Yahweh has said this. No longer will any message of mine delay</w:t>
      </w:r>
      <w:r w:rsidR="00E95F4E">
        <w:t xml:space="preserve">, </w:t>
      </w:r>
      <w:r w:rsidR="008E315F">
        <w:t>in that</w:t>
      </w:r>
      <w:r w:rsidR="00B4618F" w:rsidRPr="00B4618F">
        <w:t xml:space="preserve"> </w:t>
      </w:r>
      <w:r w:rsidR="00B4618F" w:rsidRPr="00550961">
        <w:t xml:space="preserve">I </w:t>
      </w:r>
      <w:r w:rsidR="00693FFB">
        <w:t xml:space="preserve">will </w:t>
      </w:r>
      <w:r w:rsidR="00B4618F" w:rsidRPr="00550961">
        <w:t>speak a message</w:t>
      </w:r>
      <w:r w:rsidR="008E315F">
        <w:t xml:space="preserve"> and</w:t>
      </w:r>
      <w:r w:rsidR="00B4618F" w:rsidRPr="00550961">
        <w:t xml:space="preserve"> it </w:t>
      </w:r>
      <w:r w:rsidR="00693FFB">
        <w:t xml:space="preserve">will </w:t>
      </w:r>
      <w:r w:rsidR="00B4618F" w:rsidRPr="00550961">
        <w:t xml:space="preserve">happen (an affirmation of the Lord Yahweh). </w:t>
      </w:r>
    </w:p>
    <w:p w14:paraId="341BD6C3" w14:textId="77777777" w:rsidR="00E05C0E" w:rsidRDefault="00E05C0E" w:rsidP="008F1543">
      <w:pPr>
        <w:rPr>
          <w:vertAlign w:val="superscript"/>
        </w:rPr>
      </w:pPr>
    </w:p>
    <w:p w14:paraId="7986E16C" w14:textId="6C46EC34" w:rsidR="00532C93" w:rsidRPr="00550961" w:rsidRDefault="00E05C0E" w:rsidP="008F1543">
      <w:r>
        <w:rPr>
          <w:vertAlign w:val="superscript"/>
        </w:rPr>
        <w:t>13:</w:t>
      </w:r>
      <w:r w:rsidR="00A25BC9" w:rsidRPr="00550961">
        <w:rPr>
          <w:vertAlign w:val="superscript"/>
        </w:rPr>
        <w:t>1</w:t>
      </w:r>
      <w:r w:rsidR="004E21C4" w:rsidRPr="00550961">
        <w:t>Yahweh’s message came to me</w:t>
      </w:r>
      <w:r w:rsidR="001A27E7" w:rsidRPr="00550961">
        <w:t>:</w:t>
      </w:r>
      <w:r w:rsidR="004E21C4" w:rsidRPr="00550961">
        <w:t xml:space="preserve"> </w:t>
      </w:r>
      <w:r w:rsidR="004E21C4" w:rsidRPr="00550961">
        <w:rPr>
          <w:vertAlign w:val="superscript"/>
        </w:rPr>
        <w:t>2</w:t>
      </w:r>
      <w:r w:rsidR="00EB7736">
        <w:t>My man</w:t>
      </w:r>
      <w:r w:rsidR="004E21C4" w:rsidRPr="00550961">
        <w:t xml:space="preserve">, </w:t>
      </w:r>
      <w:r w:rsidR="009D3A75" w:rsidRPr="00550961">
        <w:t>prophesy concerning</w:t>
      </w:r>
      <w:r w:rsidR="00CF46E5" w:rsidRPr="00550961">
        <w:rPr>
          <w:rStyle w:val="FootnoteReference"/>
        </w:rPr>
        <w:footnoteReference w:id="13"/>
      </w:r>
      <w:r w:rsidR="009D3A75" w:rsidRPr="00550961">
        <w:t xml:space="preserve"> </w:t>
      </w:r>
      <w:r w:rsidR="009A74D3" w:rsidRPr="00550961">
        <w:t xml:space="preserve">the prophets of Israel who </w:t>
      </w:r>
      <w:r w:rsidR="0055497F" w:rsidRPr="00550961">
        <w:t xml:space="preserve">are </w:t>
      </w:r>
      <w:r w:rsidR="009A74D3" w:rsidRPr="00550961">
        <w:t>prophesy</w:t>
      </w:r>
      <w:r w:rsidR="0055497F" w:rsidRPr="00550961">
        <w:t>ing</w:t>
      </w:r>
      <w:r w:rsidR="00364E3C">
        <w:t>, and s</w:t>
      </w:r>
      <w:r w:rsidR="00BA3623" w:rsidRPr="00550961">
        <w:t>ay to the</w:t>
      </w:r>
      <w:r w:rsidR="004A7F32" w:rsidRPr="00550961">
        <w:t xml:space="preserve"> </w:t>
      </w:r>
      <w:r w:rsidR="00BA3623" w:rsidRPr="00550961">
        <w:t>prophe</w:t>
      </w:r>
      <w:r w:rsidR="00CD442B" w:rsidRPr="00550961">
        <w:t>ts</w:t>
      </w:r>
      <w:r w:rsidR="006B665D" w:rsidRPr="00550961">
        <w:t xml:space="preserve"> </w:t>
      </w:r>
      <w:r w:rsidR="00EB5848">
        <w:t>[prophesy</w:t>
      </w:r>
      <w:r w:rsidR="00A45C99">
        <w:t>ing</w:t>
      </w:r>
      <w:r w:rsidR="00EB5848">
        <w:t xml:space="preserve">] </w:t>
      </w:r>
      <w:r w:rsidR="009A2C04">
        <w:t>out of</w:t>
      </w:r>
      <w:r w:rsidR="006B665D" w:rsidRPr="00550961">
        <w:t xml:space="preserve"> their mind</w:t>
      </w:r>
      <w:r w:rsidR="003900BF">
        <w:t>,</w:t>
      </w:r>
      <w:r w:rsidR="00A45C99">
        <w:t xml:space="preserve"> </w:t>
      </w:r>
      <w:r w:rsidR="005C141D">
        <w:t>:L</w:t>
      </w:r>
      <w:r w:rsidR="006B665D" w:rsidRPr="00550961">
        <w:t>isten to Yahweh’s message.</w:t>
      </w:r>
      <w:r w:rsidR="005C141D">
        <w:t>”</w:t>
      </w:r>
      <w:r w:rsidR="00A51A96" w:rsidRPr="00550961">
        <w:t xml:space="preserve"> </w:t>
      </w:r>
      <w:r w:rsidR="00A51A96" w:rsidRPr="00550961">
        <w:rPr>
          <w:vertAlign w:val="superscript"/>
        </w:rPr>
        <w:t>3</w:t>
      </w:r>
      <w:r w:rsidR="00A51A96" w:rsidRPr="00550961">
        <w:t xml:space="preserve">The Lord Yahweh has said this. </w:t>
      </w:r>
      <w:r w:rsidR="00570231" w:rsidRPr="00550961">
        <w:t>Hey:</w:t>
      </w:r>
      <w:r w:rsidR="00722CCF" w:rsidRPr="00550961">
        <w:rPr>
          <w:rStyle w:val="FootnoteReference"/>
        </w:rPr>
        <w:footnoteReference w:id="14"/>
      </w:r>
      <w:r w:rsidR="006C10DE" w:rsidRPr="00550961">
        <w:t xml:space="preserve"> </w:t>
      </w:r>
      <w:r w:rsidR="00330B23" w:rsidRPr="00550961">
        <w:t>about</w:t>
      </w:r>
      <w:r w:rsidR="003038D3" w:rsidRPr="00550961">
        <w:t xml:space="preserve"> the villainous prophets</w:t>
      </w:r>
      <w:r w:rsidR="00473817" w:rsidRPr="00550961">
        <w:t xml:space="preserve"> who walk after their spirit</w:t>
      </w:r>
      <w:r w:rsidR="00DF5147" w:rsidRPr="00550961">
        <w:t xml:space="preserve">, and </w:t>
      </w:r>
      <w:r w:rsidR="000946F7">
        <w:t>so</w:t>
      </w:r>
      <w:r w:rsidR="000021C3" w:rsidRPr="00550961">
        <w:t xml:space="preserve"> </w:t>
      </w:r>
      <w:r w:rsidR="00DF5147" w:rsidRPr="00550961">
        <w:t>that</w:t>
      </w:r>
      <w:r w:rsidR="009D5101" w:rsidRPr="00550961">
        <w:t xml:space="preserve"> </w:t>
      </w:r>
      <w:r w:rsidR="00702763" w:rsidRPr="00550961">
        <w:t xml:space="preserve">they </w:t>
      </w:r>
      <w:r w:rsidR="00434711" w:rsidRPr="00550961">
        <w:t>might</w:t>
      </w:r>
      <w:r w:rsidR="00702763" w:rsidRPr="00550961">
        <w:t xml:space="preserve"> </w:t>
      </w:r>
      <w:r w:rsidR="00DF5147" w:rsidRPr="00550961">
        <w:t xml:space="preserve">not </w:t>
      </w:r>
      <w:r w:rsidR="008E12DC" w:rsidRPr="00550961">
        <w:t xml:space="preserve">have </w:t>
      </w:r>
      <w:r w:rsidR="00702763" w:rsidRPr="00550961">
        <w:t>see</w:t>
      </w:r>
      <w:r w:rsidR="008E12DC" w:rsidRPr="00550961">
        <w:t>n</w:t>
      </w:r>
      <w:r w:rsidR="006342A4">
        <w:t>,</w:t>
      </w:r>
      <w:r w:rsidR="00A14B70" w:rsidRPr="00550961">
        <w:rPr>
          <w:rStyle w:val="FootnoteReference"/>
        </w:rPr>
        <w:footnoteReference w:id="15"/>
      </w:r>
      <w:r w:rsidR="00702763" w:rsidRPr="00550961">
        <w:t xml:space="preserve"> </w:t>
      </w:r>
      <w:r w:rsidR="0023780F" w:rsidRPr="00550961">
        <w:rPr>
          <w:vertAlign w:val="superscript"/>
        </w:rPr>
        <w:t>4</w:t>
      </w:r>
      <w:r w:rsidR="006342A4">
        <w:t>your prophets being l</w:t>
      </w:r>
      <w:r w:rsidR="0023780F" w:rsidRPr="00550961">
        <w:t xml:space="preserve">ike jackals in the </w:t>
      </w:r>
      <w:r w:rsidR="00AF626E" w:rsidRPr="00550961">
        <w:t>ruins</w:t>
      </w:r>
      <w:r w:rsidR="0084699E" w:rsidRPr="00550961">
        <w:t>, Israel</w:t>
      </w:r>
      <w:r w:rsidR="006342A4">
        <w:t>!</w:t>
      </w:r>
      <w:r w:rsidR="00A02504">
        <w:t xml:space="preserve"> </w:t>
      </w:r>
      <w:r w:rsidR="0077706C" w:rsidRPr="00550961">
        <w:rPr>
          <w:vertAlign w:val="superscript"/>
        </w:rPr>
        <w:t>5</w:t>
      </w:r>
      <w:r w:rsidR="0077706C" w:rsidRPr="00550961">
        <w:t xml:space="preserve">You </w:t>
      </w:r>
      <w:r w:rsidR="00210BD0" w:rsidRPr="00550961">
        <w:t>have</w:t>
      </w:r>
      <w:r w:rsidR="0077706C" w:rsidRPr="00550961">
        <w:t xml:space="preserve"> not go</w:t>
      </w:r>
      <w:r w:rsidR="00210BD0" w:rsidRPr="00550961">
        <w:t>ne</w:t>
      </w:r>
      <w:r w:rsidR="000D1061" w:rsidRPr="00550961">
        <w:t xml:space="preserve"> up</w:t>
      </w:r>
      <w:r w:rsidR="0077706C" w:rsidRPr="00550961">
        <w:t xml:space="preserve"> </w:t>
      </w:r>
      <w:r w:rsidR="008511CE" w:rsidRPr="00550961">
        <w:t xml:space="preserve">into the breaches </w:t>
      </w:r>
      <w:r w:rsidR="00EF5676" w:rsidRPr="00550961">
        <w:t>and buil</w:t>
      </w:r>
      <w:r w:rsidR="00210BD0" w:rsidRPr="00550961">
        <w:t>t</w:t>
      </w:r>
      <w:r w:rsidR="00EF5676" w:rsidRPr="00550961">
        <w:t xml:space="preserve"> a </w:t>
      </w:r>
      <w:r w:rsidR="00EE6982" w:rsidRPr="00550961">
        <w:t>fence</w:t>
      </w:r>
      <w:r w:rsidR="00EF5676" w:rsidRPr="00550961">
        <w:t xml:space="preserve"> </w:t>
      </w:r>
      <w:r w:rsidR="0077792F" w:rsidRPr="00550961">
        <w:t xml:space="preserve">for Israel’s household, </w:t>
      </w:r>
      <w:r w:rsidR="00FF599C" w:rsidRPr="00550961">
        <w:t>for it</w:t>
      </w:r>
      <w:r w:rsidR="0077792F" w:rsidRPr="00550961">
        <w:t xml:space="preserve"> to stand in the battle</w:t>
      </w:r>
      <w:r w:rsidR="00FF599C" w:rsidRPr="00550961">
        <w:t xml:space="preserve"> on Yahweh’s day. </w:t>
      </w:r>
      <w:r w:rsidR="00FF599C" w:rsidRPr="00550961">
        <w:rPr>
          <w:vertAlign w:val="superscript"/>
        </w:rPr>
        <w:t>6</w:t>
      </w:r>
      <w:r w:rsidR="003113FC" w:rsidRPr="00550961">
        <w:t xml:space="preserve">They </w:t>
      </w:r>
      <w:r w:rsidR="00AB66C9" w:rsidRPr="00550961">
        <w:t xml:space="preserve">have </w:t>
      </w:r>
      <w:r w:rsidR="000A4E71" w:rsidRPr="00550961">
        <w:t xml:space="preserve">had </w:t>
      </w:r>
      <w:r w:rsidR="006272EE" w:rsidRPr="00550961">
        <w:t>a revelation of</w:t>
      </w:r>
      <w:r w:rsidR="00BB6AA0" w:rsidRPr="00550961">
        <w:t xml:space="preserve"> em</w:t>
      </w:r>
      <w:r w:rsidR="00C11DCC" w:rsidRPr="00550961">
        <w:t>p</w:t>
      </w:r>
      <w:r w:rsidR="00BB6AA0" w:rsidRPr="00550961">
        <w:t>tiness</w:t>
      </w:r>
      <w:r w:rsidR="00C11DCC" w:rsidRPr="00550961">
        <w:t xml:space="preserve"> and </w:t>
      </w:r>
      <w:r w:rsidR="005E7953">
        <w:t xml:space="preserve">of </w:t>
      </w:r>
      <w:r w:rsidR="0094654B" w:rsidRPr="00550961">
        <w:t>lying</w:t>
      </w:r>
      <w:r w:rsidR="00085337" w:rsidRPr="00550961">
        <w:t xml:space="preserve"> divination</w:t>
      </w:r>
      <w:r w:rsidR="007B60C6" w:rsidRPr="00550961">
        <w:t xml:space="preserve">, </w:t>
      </w:r>
      <w:r w:rsidR="001F5C74" w:rsidRPr="00550961">
        <w:t xml:space="preserve">the </w:t>
      </w:r>
      <w:r w:rsidR="007B60C6" w:rsidRPr="00550961">
        <w:t>people say</w:t>
      </w:r>
      <w:r w:rsidR="002007EC" w:rsidRPr="00550961">
        <w:t>ing</w:t>
      </w:r>
      <w:r w:rsidR="007B60C6" w:rsidRPr="00550961">
        <w:t xml:space="preserve"> “Yahweh’s affirmation</w:t>
      </w:r>
      <w:r w:rsidR="00A072C5" w:rsidRPr="00550961">
        <w:t xml:space="preserve">” </w:t>
      </w:r>
      <w:r w:rsidR="001F5C74" w:rsidRPr="00550961">
        <w:t>whe</w:t>
      </w:r>
      <w:r w:rsidR="00E40ABB" w:rsidRPr="00550961">
        <w:t>n</w:t>
      </w:r>
      <w:r w:rsidR="00A072C5" w:rsidRPr="00550961">
        <w:t xml:space="preserve"> Yahweh </w:t>
      </w:r>
      <w:r w:rsidR="00753FBA" w:rsidRPr="00550961">
        <w:t>has</w:t>
      </w:r>
      <w:r w:rsidR="00A072C5" w:rsidRPr="00550961">
        <w:t xml:space="preserve"> not sen</w:t>
      </w:r>
      <w:r w:rsidR="00E40ABB" w:rsidRPr="00550961">
        <w:t>t</w:t>
      </w:r>
      <w:r w:rsidR="00A072C5" w:rsidRPr="00550961">
        <w:t xml:space="preserve"> them</w:t>
      </w:r>
      <w:r w:rsidR="00373F88" w:rsidRPr="00550961">
        <w:t>, and wait</w:t>
      </w:r>
      <w:r w:rsidR="002007EC" w:rsidRPr="00550961">
        <w:t>ing</w:t>
      </w:r>
      <w:r w:rsidR="00373F88" w:rsidRPr="00550961">
        <w:t xml:space="preserve"> for </w:t>
      </w:r>
      <w:r w:rsidR="002F712E" w:rsidRPr="00550961">
        <w:t xml:space="preserve">the </w:t>
      </w:r>
      <w:r w:rsidR="00AA03F2" w:rsidRPr="00550961">
        <w:t>confirm</w:t>
      </w:r>
      <w:r w:rsidR="002F712E" w:rsidRPr="00550961">
        <w:t>ing</w:t>
      </w:r>
      <w:r w:rsidR="0099543C" w:rsidRPr="00550961">
        <w:t xml:space="preserve"> of</w:t>
      </w:r>
      <w:r w:rsidR="00AA03F2" w:rsidRPr="00550961">
        <w:t xml:space="preserve"> </w:t>
      </w:r>
      <w:r w:rsidR="00BD7BB0" w:rsidRPr="00550961">
        <w:t xml:space="preserve">a message. </w:t>
      </w:r>
      <w:r w:rsidR="00BD7BB0" w:rsidRPr="00550961">
        <w:rPr>
          <w:vertAlign w:val="superscript"/>
        </w:rPr>
        <w:t>7</w:t>
      </w:r>
      <w:r w:rsidR="000232FB" w:rsidRPr="00550961">
        <w:t xml:space="preserve">It </w:t>
      </w:r>
      <w:r w:rsidR="002C76FA" w:rsidRPr="00550961">
        <w:t>has been</w:t>
      </w:r>
      <w:r w:rsidR="000232FB" w:rsidRPr="00550961">
        <w:t xml:space="preserve"> an empty revelation</w:t>
      </w:r>
      <w:r w:rsidR="008101B4" w:rsidRPr="00550961">
        <w:t xml:space="preserve"> you </w:t>
      </w:r>
      <w:r w:rsidR="002C76FA" w:rsidRPr="00550961">
        <w:t xml:space="preserve">have </w:t>
      </w:r>
      <w:r w:rsidR="006272EE" w:rsidRPr="00550961">
        <w:t>had</w:t>
      </w:r>
      <w:r w:rsidR="00633ECD" w:rsidRPr="00550961">
        <w:t xml:space="preserve"> and </w:t>
      </w:r>
      <w:r w:rsidR="0011457F" w:rsidRPr="00550961">
        <w:t>lying</w:t>
      </w:r>
      <w:r w:rsidR="008B5D3D" w:rsidRPr="00550961">
        <w:t xml:space="preserve"> divination you </w:t>
      </w:r>
      <w:r w:rsidR="002C76FA" w:rsidRPr="00550961">
        <w:t xml:space="preserve">have </w:t>
      </w:r>
      <w:r w:rsidR="002D6BC6" w:rsidRPr="00550961">
        <w:t>uttered</w:t>
      </w:r>
      <w:r w:rsidR="008B5D3D" w:rsidRPr="00550961">
        <w:t>,</w:t>
      </w:r>
      <w:r w:rsidR="00495F09" w:rsidRPr="00550961">
        <w:t xml:space="preserve"> </w:t>
      </w:r>
      <w:r w:rsidR="00A26404" w:rsidRPr="00550961">
        <w:t xml:space="preserve">hasn’t it, </w:t>
      </w:r>
      <w:r w:rsidR="00C9141D">
        <w:t>when</w:t>
      </w:r>
      <w:r w:rsidR="00495F09" w:rsidRPr="00550961">
        <w:t xml:space="preserve"> saying “Yahweh’s affirmation</w:t>
      </w:r>
      <w:r w:rsidR="002D6BC6" w:rsidRPr="00550961">
        <w:t xml:space="preserve">” </w:t>
      </w:r>
      <w:r w:rsidR="00E77F57">
        <w:t>and</w:t>
      </w:r>
      <w:r w:rsidR="002D6BC6" w:rsidRPr="00550961">
        <w:t xml:space="preserve"> I had not spoken.</w:t>
      </w:r>
    </w:p>
    <w:p w14:paraId="22E787C4" w14:textId="7FD533A0" w:rsidR="004E04A4" w:rsidRPr="00550961" w:rsidRDefault="00532C93" w:rsidP="0023780F">
      <w:r w:rsidRPr="00550961">
        <w:rPr>
          <w:vertAlign w:val="superscript"/>
        </w:rPr>
        <w:t>8</w:t>
      </w:r>
      <w:r w:rsidRPr="00550961">
        <w:t xml:space="preserve">Therefore </w:t>
      </w:r>
      <w:r w:rsidR="006E3A30" w:rsidRPr="00550961">
        <w:t xml:space="preserve">the Lord Yahweh has said this. </w:t>
      </w:r>
      <w:r w:rsidR="00A11970">
        <w:t>On account of</w:t>
      </w:r>
      <w:r w:rsidR="00B436F6" w:rsidRPr="00550961">
        <w:t xml:space="preserve"> your speaking</w:t>
      </w:r>
      <w:r w:rsidR="00776907" w:rsidRPr="00550961">
        <w:t xml:space="preserve"> emptiness and</w:t>
      </w:r>
      <w:r w:rsidR="008D55AD" w:rsidRPr="00550961">
        <w:t xml:space="preserve"> </w:t>
      </w:r>
      <w:proofErr w:type="spellStart"/>
      <w:r w:rsidR="008D55AD" w:rsidRPr="00550961">
        <w:t>your</w:t>
      </w:r>
      <w:proofErr w:type="spellEnd"/>
      <w:r w:rsidR="00776907" w:rsidRPr="00550961">
        <w:t xml:space="preserve"> </w:t>
      </w:r>
      <w:r w:rsidR="006272EE" w:rsidRPr="00550961">
        <w:t>having a revelation of</w:t>
      </w:r>
      <w:r w:rsidR="00776907" w:rsidRPr="00550961">
        <w:t xml:space="preserve"> </w:t>
      </w:r>
      <w:r w:rsidR="00C87997" w:rsidRPr="00550961">
        <w:t>lies</w:t>
      </w:r>
      <w:r w:rsidR="00801691" w:rsidRPr="00550961">
        <w:t>, therefore, here am I</w:t>
      </w:r>
      <w:r w:rsidR="000A46E9">
        <w:t>,</w:t>
      </w:r>
      <w:r w:rsidR="00801691" w:rsidRPr="00550961">
        <w:t xml:space="preserve"> </w:t>
      </w:r>
      <w:r w:rsidR="00B76DEF">
        <w:t>towards</w:t>
      </w:r>
      <w:r w:rsidR="00861E25" w:rsidRPr="00550961">
        <w:t xml:space="preserve"> you (</w:t>
      </w:r>
      <w:r w:rsidR="00B412A7">
        <w:t xml:space="preserve">an affirmation of </w:t>
      </w:r>
      <w:r w:rsidR="0084572E" w:rsidRPr="00550961">
        <w:t>the Lord Yahweh</w:t>
      </w:r>
      <w:r w:rsidR="0014540A" w:rsidRPr="00550961">
        <w:t xml:space="preserve">). </w:t>
      </w:r>
      <w:r w:rsidR="0014540A" w:rsidRPr="00550961">
        <w:rPr>
          <w:vertAlign w:val="superscript"/>
        </w:rPr>
        <w:t>9</w:t>
      </w:r>
      <w:r w:rsidR="0014540A" w:rsidRPr="00550961">
        <w:t>My hand will be</w:t>
      </w:r>
      <w:r w:rsidR="007305B3" w:rsidRPr="00550961">
        <w:t xml:space="preserve"> towards the prophets</w:t>
      </w:r>
      <w:r w:rsidR="00F90645" w:rsidRPr="00550961">
        <w:t xml:space="preserve"> who </w:t>
      </w:r>
      <w:r w:rsidR="00731994" w:rsidRPr="00550961">
        <w:t xml:space="preserve">have a </w:t>
      </w:r>
      <w:r w:rsidR="00DE4C49" w:rsidRPr="00550961">
        <w:t>revelation of</w:t>
      </w:r>
      <w:r w:rsidR="00F90645" w:rsidRPr="00550961">
        <w:t xml:space="preserve"> emptiness and </w:t>
      </w:r>
      <w:r w:rsidR="00E85A65" w:rsidRPr="00550961">
        <w:t xml:space="preserve">who </w:t>
      </w:r>
      <w:r w:rsidR="00F90645" w:rsidRPr="00550961">
        <w:t xml:space="preserve">divine </w:t>
      </w:r>
      <w:r w:rsidR="00C87997" w:rsidRPr="00550961">
        <w:t>lies</w:t>
      </w:r>
      <w:r w:rsidR="00526226" w:rsidRPr="00550961">
        <w:t>:</w:t>
      </w:r>
    </w:p>
    <w:p w14:paraId="49BA34EC" w14:textId="77777777" w:rsidR="004E04A4" w:rsidRPr="00550961" w:rsidRDefault="004E04A4" w:rsidP="0023780F"/>
    <w:p w14:paraId="4CE03722" w14:textId="3C88A571" w:rsidR="004E04A4" w:rsidRPr="00550961" w:rsidRDefault="00E17871" w:rsidP="0023780F">
      <w:r w:rsidRPr="00550961">
        <w:t>I</w:t>
      </w:r>
      <w:r w:rsidR="00F614CA" w:rsidRPr="00550961">
        <w:t>n my people’s council</w:t>
      </w:r>
      <w:r w:rsidR="00F05029" w:rsidRPr="00550961">
        <w:t xml:space="preserve"> they will not be present, </w:t>
      </w:r>
    </w:p>
    <w:p w14:paraId="596F5840" w14:textId="0D83DB43" w:rsidR="00B4027B" w:rsidRPr="00550961" w:rsidRDefault="00B56746" w:rsidP="00526226">
      <w:pPr>
        <w:ind w:left="720"/>
      </w:pPr>
      <w:r w:rsidRPr="00550961">
        <w:t>in the document of Israel’s household they will not</w:t>
      </w:r>
      <w:r w:rsidR="00F12CAD" w:rsidRPr="00550961">
        <w:t xml:space="preserve"> be inscribed</w:t>
      </w:r>
      <w:r w:rsidR="007D77F1" w:rsidRPr="00550961">
        <w:t xml:space="preserve">, </w:t>
      </w:r>
    </w:p>
    <w:p w14:paraId="5E35C870" w14:textId="77777777" w:rsidR="00B4027B" w:rsidRPr="00550961" w:rsidRDefault="007D77F1" w:rsidP="005F1074">
      <w:pPr>
        <w:ind w:left="720"/>
      </w:pPr>
      <w:r w:rsidRPr="00550961">
        <w:t>and into Israel’s land they will not come</w:t>
      </w:r>
      <w:r w:rsidR="00B03CC1" w:rsidRPr="00550961">
        <w:t xml:space="preserve">. </w:t>
      </w:r>
    </w:p>
    <w:p w14:paraId="3F5A3426" w14:textId="77777777" w:rsidR="00B4027B" w:rsidRPr="00550961" w:rsidRDefault="00B4027B" w:rsidP="0023780F"/>
    <w:p w14:paraId="0250E944" w14:textId="50574761" w:rsidR="0023780F" w:rsidRPr="00550961" w:rsidRDefault="00B03CC1" w:rsidP="00B4027B">
      <w:pPr>
        <w:ind w:firstLine="0"/>
      </w:pPr>
      <w:r w:rsidRPr="00550961">
        <w:t>And you will acknowledge that I am Yahweh.</w:t>
      </w:r>
    </w:p>
    <w:p w14:paraId="55FEB4E1" w14:textId="77E07F99" w:rsidR="00B03CC1" w:rsidRPr="00550961" w:rsidRDefault="00AA606E" w:rsidP="0023780F">
      <w:r w:rsidRPr="00550961">
        <w:rPr>
          <w:vertAlign w:val="superscript"/>
        </w:rPr>
        <w:t>10</w:t>
      </w:r>
      <w:r w:rsidR="00FC3D7C" w:rsidRPr="00550961">
        <w:t xml:space="preserve">On account, yes, on account of </w:t>
      </w:r>
      <w:r w:rsidR="00382C79" w:rsidRPr="00550961">
        <w:t>how</w:t>
      </w:r>
      <w:r w:rsidR="00512C2D" w:rsidRPr="00550961">
        <w:t xml:space="preserve"> </w:t>
      </w:r>
      <w:r w:rsidR="00F05734" w:rsidRPr="00550961">
        <w:t xml:space="preserve">they </w:t>
      </w:r>
      <w:r w:rsidR="004A1816" w:rsidRPr="00550961">
        <w:t xml:space="preserve">have </w:t>
      </w:r>
      <w:r w:rsidR="00F05734" w:rsidRPr="00550961">
        <w:t>misled my people, in saying “</w:t>
      </w:r>
      <w:r w:rsidR="008242A6" w:rsidRPr="00550961">
        <w:t xml:space="preserve">Things are well” </w:t>
      </w:r>
      <w:r w:rsidR="00A55495" w:rsidRPr="00550961">
        <w:t>but</w:t>
      </w:r>
      <w:r w:rsidR="008242A6" w:rsidRPr="00550961">
        <w:t xml:space="preserve"> they are not well</w:t>
      </w:r>
      <w:r w:rsidR="004862CE" w:rsidRPr="00550961">
        <w:t xml:space="preserve">, </w:t>
      </w:r>
      <w:r w:rsidR="007F72BC" w:rsidRPr="00550961">
        <w:t>with</w:t>
      </w:r>
      <w:r w:rsidR="004862CE" w:rsidRPr="00550961">
        <w:t xml:space="preserve"> </w:t>
      </w:r>
      <w:r w:rsidR="00E65081" w:rsidRPr="00550961">
        <w:t>it</w:t>
      </w:r>
      <w:r w:rsidR="00381072" w:rsidRPr="00550961">
        <w:rPr>
          <w:rStyle w:val="FootnoteReference"/>
        </w:rPr>
        <w:footnoteReference w:id="16"/>
      </w:r>
      <w:r w:rsidR="004862CE" w:rsidRPr="00550961">
        <w:t xml:space="preserve"> building a </w:t>
      </w:r>
      <w:r w:rsidR="00403E62" w:rsidRPr="00550961">
        <w:t>partition</w:t>
      </w:r>
      <w:r w:rsidR="00F2158E" w:rsidRPr="00550961">
        <w:t xml:space="preserve"> and </w:t>
      </w:r>
      <w:r w:rsidR="00065B99" w:rsidRPr="00550961">
        <w:t xml:space="preserve">there </w:t>
      </w:r>
      <w:r w:rsidR="00967958" w:rsidRPr="00550961">
        <w:t>a</w:t>
      </w:r>
      <w:r w:rsidR="00055DD1" w:rsidRPr="00550961">
        <w:t xml:space="preserve">re </w:t>
      </w:r>
      <w:r w:rsidR="00065B99" w:rsidRPr="00550961">
        <w:t>the</w:t>
      </w:r>
      <w:r w:rsidR="00055DD1" w:rsidRPr="00550961">
        <w:t>y</w:t>
      </w:r>
      <w:r w:rsidR="00065B99" w:rsidRPr="00550961">
        <w:t>,</w:t>
      </w:r>
      <w:r w:rsidR="00E77D76" w:rsidRPr="00550961">
        <w:t xml:space="preserve"> </w:t>
      </w:r>
      <w:r w:rsidR="00880E04" w:rsidRPr="00550961">
        <w:t xml:space="preserve">coating </w:t>
      </w:r>
      <w:r w:rsidR="00F5230B" w:rsidRPr="00550961">
        <w:t xml:space="preserve">it </w:t>
      </w:r>
      <w:r w:rsidR="005352EE" w:rsidRPr="00550961">
        <w:t xml:space="preserve">with </w:t>
      </w:r>
      <w:r w:rsidR="001E156C" w:rsidRPr="00550961">
        <w:t>plaster</w:t>
      </w:r>
      <w:r w:rsidR="00282CBA" w:rsidRPr="00550961">
        <w:t>,</w:t>
      </w:r>
      <w:r w:rsidR="005352EE" w:rsidRPr="00550961">
        <w:t xml:space="preserve"> </w:t>
      </w:r>
      <w:r w:rsidR="005352EE" w:rsidRPr="00550961">
        <w:rPr>
          <w:vertAlign w:val="superscript"/>
        </w:rPr>
        <w:t>11</w:t>
      </w:r>
      <w:r w:rsidR="005352EE" w:rsidRPr="00550961">
        <w:t xml:space="preserve">say to the </w:t>
      </w:r>
      <w:r w:rsidR="00CE28DA" w:rsidRPr="00550961">
        <w:t xml:space="preserve">people coating with </w:t>
      </w:r>
      <w:r w:rsidR="001A3CD2" w:rsidRPr="00550961">
        <w:t>plaster</w:t>
      </w:r>
      <w:r w:rsidR="00661BD0" w:rsidRPr="00550961">
        <w:t>: “I</w:t>
      </w:r>
      <w:r w:rsidR="00645E25" w:rsidRPr="00550961">
        <w:t>t will fall</w:t>
      </w:r>
      <w:r w:rsidR="00AB5000" w:rsidRPr="00550961">
        <w:t>—</w:t>
      </w:r>
      <w:r w:rsidR="002A7DF7" w:rsidRPr="00550961">
        <w:t xml:space="preserve">driving </w:t>
      </w:r>
      <w:r w:rsidR="00AB5000" w:rsidRPr="00550961">
        <w:t>rain is coming</w:t>
      </w:r>
      <w:r w:rsidR="00CF0EEE" w:rsidRPr="00550961">
        <w:t xml:space="preserve">, </w:t>
      </w:r>
      <w:r w:rsidR="006B45BE" w:rsidRPr="00550961">
        <w:t>and you, hailstones</w:t>
      </w:r>
      <w:r w:rsidR="0079594B" w:rsidRPr="00550961">
        <w:t>,</w:t>
      </w:r>
      <w:r w:rsidR="006B45BE" w:rsidRPr="00550961">
        <w:t xml:space="preserve"> </w:t>
      </w:r>
      <w:r w:rsidR="00E9389B" w:rsidRPr="00550961">
        <w:t xml:space="preserve">you </w:t>
      </w:r>
      <w:r w:rsidR="002B24F1">
        <w:t>will</w:t>
      </w:r>
      <w:r w:rsidR="006B45BE" w:rsidRPr="00550961">
        <w:t xml:space="preserve"> fall</w:t>
      </w:r>
      <w:r w:rsidR="003638E5" w:rsidRPr="00550961">
        <w:t xml:space="preserve">, and storm wind, </w:t>
      </w:r>
      <w:r w:rsidR="004877C0" w:rsidRPr="00550961">
        <w:t>you</w:t>
      </w:r>
      <w:r w:rsidR="003638E5" w:rsidRPr="00550961">
        <w:t xml:space="preserve"> </w:t>
      </w:r>
      <w:r w:rsidR="002B24F1">
        <w:t>will</w:t>
      </w:r>
      <w:r w:rsidR="003638E5" w:rsidRPr="00550961">
        <w:t xml:space="preserve"> </w:t>
      </w:r>
      <w:r w:rsidR="004161DD" w:rsidRPr="00550961">
        <w:t>tear apart</w:t>
      </w:r>
      <w:r w:rsidR="00AC3278" w:rsidRPr="00550961">
        <w:t>.</w:t>
      </w:r>
      <w:r w:rsidR="00AE1E17" w:rsidRPr="00550961">
        <w:t>”</w:t>
      </w:r>
      <w:r w:rsidR="00AC3278" w:rsidRPr="00550961">
        <w:t xml:space="preserve"> </w:t>
      </w:r>
      <w:r w:rsidR="00AC3278" w:rsidRPr="00550961">
        <w:rPr>
          <w:vertAlign w:val="superscript"/>
        </w:rPr>
        <w:t>12</w:t>
      </w:r>
      <w:r w:rsidR="00AC3278" w:rsidRPr="00550961">
        <w:t>So</w:t>
      </w:r>
      <w:r w:rsidR="00A02504">
        <w:t>,</w:t>
      </w:r>
      <w:r w:rsidR="00AC3278" w:rsidRPr="00550961">
        <w:t xml:space="preserve"> ther</w:t>
      </w:r>
      <w:r w:rsidR="00034480" w:rsidRPr="00550961">
        <w:t xml:space="preserve">e, </w:t>
      </w:r>
      <w:r w:rsidR="001B7F6B" w:rsidRPr="00550961">
        <w:t xml:space="preserve">the wall </w:t>
      </w:r>
      <w:r w:rsidR="007A6168" w:rsidRPr="00550961">
        <w:t>is</w:t>
      </w:r>
      <w:r w:rsidR="001B7F6B" w:rsidRPr="00550961">
        <w:t xml:space="preserve"> fall</w:t>
      </w:r>
      <w:r w:rsidR="007A6168" w:rsidRPr="00550961">
        <w:t>ing</w:t>
      </w:r>
      <w:r w:rsidR="00034480" w:rsidRPr="00550961">
        <w:t xml:space="preserve">—it </w:t>
      </w:r>
      <w:r w:rsidR="004D56FC" w:rsidRPr="00550961">
        <w:t xml:space="preserve">will </w:t>
      </w:r>
      <w:r w:rsidR="00034480" w:rsidRPr="00550961">
        <w:t>be said to you</w:t>
      </w:r>
      <w:r w:rsidR="004E14BD" w:rsidRPr="00550961">
        <w:t xml:space="preserve">, </w:t>
      </w:r>
      <w:r w:rsidR="00034480" w:rsidRPr="00550961">
        <w:t xml:space="preserve">“Where is the </w:t>
      </w:r>
      <w:r w:rsidR="007E03BC" w:rsidRPr="00550961">
        <w:t>coating</w:t>
      </w:r>
      <w:r w:rsidR="00034480" w:rsidRPr="00550961">
        <w:t xml:space="preserve"> </w:t>
      </w:r>
      <w:r w:rsidR="00FD1F05" w:rsidRPr="00550961">
        <w:t xml:space="preserve">that you </w:t>
      </w:r>
      <w:r w:rsidR="007E03BC" w:rsidRPr="00550961">
        <w:t>put on</w:t>
      </w:r>
      <w:r w:rsidR="00FD1F05" w:rsidRPr="00550961">
        <w:t>?</w:t>
      </w:r>
      <w:r w:rsidR="00F5219C">
        <w:t>,</w:t>
      </w:r>
      <w:r w:rsidR="004D56FC" w:rsidRPr="00550961">
        <w:t>”</w:t>
      </w:r>
      <w:r w:rsidR="00F5219C">
        <w:t xml:space="preserve"> won’t it.</w:t>
      </w:r>
    </w:p>
    <w:p w14:paraId="538F65DA" w14:textId="0650BD64" w:rsidR="004B3DAC" w:rsidRPr="00550961" w:rsidRDefault="000E5900" w:rsidP="0023780F">
      <w:r w:rsidRPr="00550961">
        <w:rPr>
          <w:vertAlign w:val="superscript"/>
        </w:rPr>
        <w:t>13</w:t>
      </w:r>
      <w:r w:rsidRPr="00550961">
        <w:t>Therefore the Lord Yahweh has said this.</w:t>
      </w:r>
      <w:r w:rsidR="005A722F" w:rsidRPr="00550961">
        <w:t xml:space="preserve"> </w:t>
      </w:r>
      <w:r w:rsidR="00D7387F" w:rsidRPr="00550961">
        <w:t>So</w:t>
      </w:r>
      <w:r w:rsidR="00A04E3B" w:rsidRPr="00550961">
        <w:t xml:space="preserve"> </w:t>
      </w:r>
      <w:r w:rsidR="008D6C2E" w:rsidRPr="00550961">
        <w:t xml:space="preserve">I will </w:t>
      </w:r>
      <w:r w:rsidR="005737FA" w:rsidRPr="00550961">
        <w:t>have</w:t>
      </w:r>
      <w:r w:rsidR="00A6198B" w:rsidRPr="00550961">
        <w:t xml:space="preserve"> </w:t>
      </w:r>
      <w:r w:rsidR="00601761" w:rsidRPr="00550961">
        <w:t xml:space="preserve">storm wind </w:t>
      </w:r>
      <w:r w:rsidR="00CA1BFD" w:rsidRPr="00550961">
        <w:t>tear i</w:t>
      </w:r>
      <w:r w:rsidR="005737FA" w:rsidRPr="00550961">
        <w:t>t</w:t>
      </w:r>
      <w:r w:rsidR="00CA1BFD" w:rsidRPr="00550961">
        <w:t xml:space="preserve"> ap</w:t>
      </w:r>
      <w:r w:rsidR="005737FA" w:rsidRPr="00550961">
        <w:t>art</w:t>
      </w:r>
      <w:r w:rsidR="0041390B" w:rsidRPr="00550961">
        <w:t xml:space="preserve"> </w:t>
      </w:r>
      <w:r w:rsidR="00601761" w:rsidRPr="00550961">
        <w:t xml:space="preserve">in my </w:t>
      </w:r>
      <w:r w:rsidR="00073CA0" w:rsidRPr="00550961">
        <w:t>fury</w:t>
      </w:r>
      <w:r w:rsidR="00B343FE" w:rsidRPr="00550961">
        <w:t>, and driving rain in my anger</w:t>
      </w:r>
      <w:r w:rsidR="00CD1217" w:rsidRPr="00550961">
        <w:t xml:space="preserve"> will come, and hailstones </w:t>
      </w:r>
      <w:r w:rsidR="00031833" w:rsidRPr="00550961">
        <w:t xml:space="preserve">in </w:t>
      </w:r>
      <w:r w:rsidR="00B85828" w:rsidRPr="00550961">
        <w:t>fury</w:t>
      </w:r>
      <w:r w:rsidR="00C3281C" w:rsidRPr="00550961">
        <w:t xml:space="preserve"> to </w:t>
      </w:r>
      <w:r w:rsidR="009A6AA1" w:rsidRPr="00550961">
        <w:t>a finish</w:t>
      </w:r>
      <w:r w:rsidR="00C3281C" w:rsidRPr="00550961">
        <w:t xml:space="preserve">. </w:t>
      </w:r>
      <w:r w:rsidR="00C3281C" w:rsidRPr="00550961">
        <w:rPr>
          <w:vertAlign w:val="superscript"/>
        </w:rPr>
        <w:t>14</w:t>
      </w:r>
      <w:r w:rsidR="0081179F" w:rsidRPr="00550961">
        <w:t xml:space="preserve">I will throw down the wall that you </w:t>
      </w:r>
      <w:r w:rsidR="00340CEA" w:rsidRPr="00550961">
        <w:t xml:space="preserve">have </w:t>
      </w:r>
      <w:r w:rsidR="0081179F" w:rsidRPr="00550961">
        <w:t>co</w:t>
      </w:r>
      <w:r w:rsidR="00CE575A" w:rsidRPr="00550961">
        <w:t>a</w:t>
      </w:r>
      <w:r w:rsidR="0081179F" w:rsidRPr="00550961">
        <w:t>ted with plaster</w:t>
      </w:r>
      <w:r w:rsidR="00393FB8" w:rsidRPr="00550961">
        <w:t xml:space="preserve"> and </w:t>
      </w:r>
      <w:r w:rsidR="00DA5FCB" w:rsidRPr="00550961">
        <w:t xml:space="preserve">make it </w:t>
      </w:r>
      <w:r w:rsidR="00C37DED" w:rsidRPr="00550961">
        <w:t>hit</w:t>
      </w:r>
      <w:r w:rsidR="00CD37B8" w:rsidRPr="00550961">
        <w:t xml:space="preserve"> the earth so that its foundation becomes </w:t>
      </w:r>
      <w:r w:rsidR="00387137" w:rsidRPr="00550961">
        <w:t xml:space="preserve">bare. </w:t>
      </w:r>
      <w:r w:rsidR="00DF272E" w:rsidRPr="00550961">
        <w:t>So it</w:t>
      </w:r>
      <w:r w:rsidR="00DD6E7E">
        <w:t xml:space="preserve"> will fall,</w:t>
      </w:r>
      <w:r w:rsidR="00BF43BC" w:rsidRPr="00550961">
        <w:rPr>
          <w:rStyle w:val="FootnoteReference"/>
        </w:rPr>
        <w:footnoteReference w:id="17"/>
      </w:r>
      <w:r w:rsidR="00DF272E" w:rsidRPr="00550961">
        <w:t xml:space="preserve"> and you </w:t>
      </w:r>
      <w:r w:rsidR="00441902" w:rsidRPr="00550961">
        <w:t>will come to a</w:t>
      </w:r>
      <w:r w:rsidR="00020BBD" w:rsidRPr="00550961">
        <w:t xml:space="preserve"> finish</w:t>
      </w:r>
      <w:r w:rsidR="003B6DBE" w:rsidRPr="00550961">
        <w:t xml:space="preserve"> </w:t>
      </w:r>
      <w:r w:rsidR="00B71E1E" w:rsidRPr="00550961">
        <w:t>i</w:t>
      </w:r>
      <w:r w:rsidR="003B6DBE" w:rsidRPr="00550961">
        <w:t>n the middle of it. And you will acknowledge that I am Yahweh.</w:t>
      </w:r>
      <w:r w:rsidR="006C0B03" w:rsidRPr="00550961">
        <w:t xml:space="preserve"> </w:t>
      </w:r>
      <w:r w:rsidR="00222B24" w:rsidRPr="00550961">
        <w:rPr>
          <w:vertAlign w:val="superscript"/>
        </w:rPr>
        <w:t>15</w:t>
      </w:r>
      <w:r w:rsidR="006C0B03" w:rsidRPr="00550961">
        <w:t>So I will exp</w:t>
      </w:r>
      <w:r w:rsidR="00E24BBB" w:rsidRPr="00550961">
        <w:t>ress</w:t>
      </w:r>
      <w:r w:rsidR="006C0B03" w:rsidRPr="00550961">
        <w:t xml:space="preserve"> my fury</w:t>
      </w:r>
      <w:r w:rsidR="005F704F" w:rsidRPr="00550961">
        <w:t xml:space="preserve"> </w:t>
      </w:r>
      <w:r w:rsidR="00E24BBB" w:rsidRPr="00550961">
        <w:t xml:space="preserve">to the </w:t>
      </w:r>
      <w:r w:rsidR="00020BBD" w:rsidRPr="00550961">
        <w:t>finish</w:t>
      </w:r>
      <w:r w:rsidR="00E24BBB" w:rsidRPr="00550961">
        <w:t xml:space="preserve"> </w:t>
      </w:r>
      <w:r w:rsidR="005F704F" w:rsidRPr="00550961">
        <w:t>on the wall and on the people coat</w:t>
      </w:r>
      <w:r w:rsidR="0023229C" w:rsidRPr="00550961">
        <w:t>ing</w:t>
      </w:r>
      <w:r w:rsidR="005F704F" w:rsidRPr="00550961">
        <w:t xml:space="preserve"> it with plaster</w:t>
      </w:r>
      <w:r w:rsidR="00CC0B0F" w:rsidRPr="00550961">
        <w:t>. And I will say to you</w:t>
      </w:r>
      <w:r w:rsidR="00691E36" w:rsidRPr="00550961">
        <w:t>, “There is no wall and there are no people coating it</w:t>
      </w:r>
      <w:r w:rsidR="00DC7AFA" w:rsidRPr="00550961">
        <w:t>—</w:t>
      </w:r>
      <w:r w:rsidR="0058082E" w:rsidRPr="00550961">
        <w:rPr>
          <w:vertAlign w:val="superscript"/>
        </w:rPr>
        <w:t>16</w:t>
      </w:r>
      <w:r w:rsidR="0058082E" w:rsidRPr="00550961">
        <w:t>Israel’s prophets</w:t>
      </w:r>
      <w:r w:rsidR="005C6723" w:rsidRPr="00550961">
        <w:t xml:space="preserve"> </w:t>
      </w:r>
      <w:r w:rsidR="001D5808">
        <w:t>regarding</w:t>
      </w:r>
      <w:r w:rsidR="005C6723" w:rsidRPr="00550961">
        <w:t xml:space="preserve"> Jerusalem</w:t>
      </w:r>
      <w:r w:rsidR="00362C34" w:rsidRPr="00550961">
        <w:t>, yes,</w:t>
      </w:r>
      <w:r w:rsidR="00194955" w:rsidRPr="00550961">
        <w:t xml:space="preserve"> </w:t>
      </w:r>
      <w:r w:rsidR="00256E12">
        <w:t xml:space="preserve">the </w:t>
      </w:r>
      <w:r w:rsidR="00194955" w:rsidRPr="00550961">
        <w:t xml:space="preserve">people </w:t>
      </w:r>
      <w:r w:rsidR="00DE4C49" w:rsidRPr="00550961">
        <w:t xml:space="preserve">having </w:t>
      </w:r>
      <w:r w:rsidR="00194955" w:rsidRPr="00550961">
        <w:t>for it a rev</w:t>
      </w:r>
      <w:r w:rsidR="00724352" w:rsidRPr="00550961">
        <w:t>e</w:t>
      </w:r>
      <w:r w:rsidR="00194955" w:rsidRPr="00550961">
        <w:t>l</w:t>
      </w:r>
      <w:r w:rsidR="00724352" w:rsidRPr="00550961">
        <w:t>a</w:t>
      </w:r>
      <w:r w:rsidR="00194955" w:rsidRPr="00550961">
        <w:t>tion of things being well</w:t>
      </w:r>
      <w:r w:rsidR="00724352" w:rsidRPr="00550961">
        <w:t>, but things are not well</w:t>
      </w:r>
      <w:r w:rsidR="00674F9D" w:rsidRPr="00550961">
        <w:t xml:space="preserve">” </w:t>
      </w:r>
      <w:r w:rsidR="00211177" w:rsidRPr="00550961">
        <w:t>(</w:t>
      </w:r>
      <w:r w:rsidR="0029107F">
        <w:t xml:space="preserve">an </w:t>
      </w:r>
      <w:r w:rsidR="00F05E81">
        <w:t xml:space="preserve">affirmation of </w:t>
      </w:r>
      <w:r w:rsidR="00674F9D" w:rsidRPr="00550961">
        <w:t>the Lord Yahweh).</w:t>
      </w:r>
    </w:p>
    <w:p w14:paraId="452A7EDD" w14:textId="671E8D91" w:rsidR="00923D90" w:rsidRPr="00550961" w:rsidRDefault="004B3DAC" w:rsidP="00A42417">
      <w:r w:rsidRPr="00550961">
        <w:rPr>
          <w:vertAlign w:val="superscript"/>
        </w:rPr>
        <w:t>17</w:t>
      </w:r>
      <w:r w:rsidRPr="00550961">
        <w:t xml:space="preserve">And you, </w:t>
      </w:r>
      <w:r w:rsidR="00EB7736">
        <w:t>My man</w:t>
      </w:r>
      <w:r w:rsidRPr="00550961">
        <w:t xml:space="preserve">, </w:t>
      </w:r>
      <w:r w:rsidR="00177A8A">
        <w:t>se</w:t>
      </w:r>
      <w:r w:rsidR="00885C18" w:rsidRPr="00550961">
        <w:t>t your face to the women of your people</w:t>
      </w:r>
      <w:r w:rsidR="00934D1A" w:rsidRPr="00550961">
        <w:t xml:space="preserve"> who </w:t>
      </w:r>
      <w:r w:rsidR="00817A95" w:rsidRPr="00550961">
        <w:t xml:space="preserve">act as </w:t>
      </w:r>
      <w:r w:rsidR="00934D1A" w:rsidRPr="00550961">
        <w:t>prophe</w:t>
      </w:r>
      <w:r w:rsidR="00817A95" w:rsidRPr="00550961">
        <w:t>ts</w:t>
      </w:r>
      <w:r w:rsidR="00C34CD0" w:rsidRPr="00550961">
        <w:t>,</w:t>
      </w:r>
      <w:r w:rsidR="00934D1A" w:rsidRPr="00550961">
        <w:t xml:space="preserve"> </w:t>
      </w:r>
      <w:r w:rsidR="00FC0AB7">
        <w:t>out of</w:t>
      </w:r>
      <w:r w:rsidR="00934D1A" w:rsidRPr="00550961">
        <w:t xml:space="preserve"> their mind</w:t>
      </w:r>
      <w:r w:rsidR="00E20D5A">
        <w:t>.</w:t>
      </w:r>
      <w:r w:rsidR="00994893" w:rsidRPr="00550961">
        <w:t xml:space="preserve"> </w:t>
      </w:r>
      <w:r w:rsidR="00E20D5A">
        <w:t>P</w:t>
      </w:r>
      <w:r w:rsidR="001D7673" w:rsidRPr="00550961">
        <w:t xml:space="preserve">rophesy against them </w:t>
      </w:r>
      <w:r w:rsidR="001D7673" w:rsidRPr="00550961">
        <w:rPr>
          <w:vertAlign w:val="superscript"/>
        </w:rPr>
        <w:t>18</w:t>
      </w:r>
      <w:r w:rsidR="00B119FD">
        <w:t>an</w:t>
      </w:r>
      <w:r w:rsidR="00E20D5A">
        <w:t>d s</w:t>
      </w:r>
      <w:r w:rsidR="001D7673" w:rsidRPr="00550961">
        <w:t>ay</w:t>
      </w:r>
      <w:r w:rsidR="007B740F">
        <w:t>,</w:t>
      </w:r>
      <w:r w:rsidR="001D7673" w:rsidRPr="00550961">
        <w:t xml:space="preserve"> </w:t>
      </w:r>
      <w:r w:rsidR="005C44A9">
        <w:t>t</w:t>
      </w:r>
      <w:r w:rsidR="008A3224" w:rsidRPr="00550961">
        <w:t xml:space="preserve">he Lord Yahweh has said this. </w:t>
      </w:r>
      <w:r w:rsidR="00E672D1" w:rsidRPr="00550961">
        <w:t>Hey:</w:t>
      </w:r>
      <w:r w:rsidR="004F2DB1" w:rsidRPr="00550961">
        <w:t xml:space="preserve"> you who sew </w:t>
      </w:r>
      <w:r w:rsidR="00413DFF" w:rsidRPr="00550961">
        <w:t>bands</w:t>
      </w:r>
      <w:r w:rsidR="004F2DB1" w:rsidRPr="00550961">
        <w:t xml:space="preserve"> on </w:t>
      </w:r>
      <w:r w:rsidR="006A6413" w:rsidRPr="00550961">
        <w:t xml:space="preserve">all the </w:t>
      </w:r>
      <w:r w:rsidR="00F61263" w:rsidRPr="00550961">
        <w:t>wrists</w:t>
      </w:r>
      <w:r w:rsidR="00F61263" w:rsidRPr="00550961">
        <w:rPr>
          <w:rStyle w:val="FootnoteReference"/>
        </w:rPr>
        <w:footnoteReference w:id="18"/>
      </w:r>
      <w:r w:rsidR="006A6413" w:rsidRPr="00550961">
        <w:t xml:space="preserve"> </w:t>
      </w:r>
      <w:r w:rsidR="00B72739" w:rsidRPr="00550961">
        <w:t>and make veils for the head</w:t>
      </w:r>
      <w:r w:rsidR="00561D4A" w:rsidRPr="00550961">
        <w:t xml:space="preserve"> of every height</w:t>
      </w:r>
      <w:r w:rsidR="004E4A5A" w:rsidRPr="00550961">
        <w:t xml:space="preserve">, </w:t>
      </w:r>
      <w:r w:rsidR="00930011" w:rsidRPr="00550961">
        <w:t xml:space="preserve">to </w:t>
      </w:r>
      <w:r w:rsidR="006B2824" w:rsidRPr="00550961">
        <w:t>prey on</w:t>
      </w:r>
      <w:r w:rsidR="00930011" w:rsidRPr="00550961">
        <w:t xml:space="preserve"> individuals</w:t>
      </w:r>
      <w:r w:rsidR="00FF5C33">
        <w:t>!</w:t>
      </w:r>
      <w:r w:rsidR="0034731B" w:rsidRPr="00550961">
        <w:t xml:space="preserve"> </w:t>
      </w:r>
      <w:r w:rsidR="00FF5C33">
        <w:t>D</w:t>
      </w:r>
      <w:r w:rsidR="0082442C" w:rsidRPr="00550961">
        <w:t xml:space="preserve">o you prey on </w:t>
      </w:r>
      <w:r w:rsidR="00700E29" w:rsidRPr="00550961">
        <w:t>the individuals belonging to</w:t>
      </w:r>
      <w:r w:rsidR="00893D23" w:rsidRPr="00550961">
        <w:t xml:space="preserve"> my people</w:t>
      </w:r>
      <w:r w:rsidR="008201FC" w:rsidRPr="00550961">
        <w:t>,</w:t>
      </w:r>
      <w:r w:rsidR="00893D23" w:rsidRPr="00550961">
        <w:t xml:space="preserve"> </w:t>
      </w:r>
      <w:r w:rsidR="003A52D5" w:rsidRPr="00550961">
        <w:t>but</w:t>
      </w:r>
      <w:r w:rsidR="002B60AE" w:rsidRPr="00550961">
        <w:t xml:space="preserve"> </w:t>
      </w:r>
      <w:r w:rsidR="00C06DA4" w:rsidRPr="00550961">
        <w:t xml:space="preserve">the individuals </w:t>
      </w:r>
      <w:r w:rsidR="00682E11" w:rsidRPr="00550961">
        <w:t xml:space="preserve">belonging </w:t>
      </w:r>
      <w:r w:rsidR="000E5C76" w:rsidRPr="00550961">
        <w:t xml:space="preserve">to </w:t>
      </w:r>
      <w:r w:rsidR="00A42417" w:rsidRPr="00550961">
        <w:t>you</w:t>
      </w:r>
      <w:r w:rsidR="0006627E" w:rsidRPr="00550961">
        <w:t>,</w:t>
      </w:r>
      <w:r w:rsidR="001B1BC2" w:rsidRPr="00550961">
        <w:rPr>
          <w:rStyle w:val="FootnoteReference"/>
        </w:rPr>
        <w:footnoteReference w:id="19"/>
      </w:r>
      <w:r w:rsidR="002B60AE" w:rsidRPr="00550961">
        <w:t xml:space="preserve"> </w:t>
      </w:r>
      <w:r w:rsidR="00454014" w:rsidRPr="00550961">
        <w:t>you kee</w:t>
      </w:r>
      <w:r w:rsidR="00FD6088" w:rsidRPr="00550961">
        <w:t>p aliv</w:t>
      </w:r>
      <w:r w:rsidR="00787664" w:rsidRPr="00550961">
        <w:t xml:space="preserve">e? </w:t>
      </w:r>
      <w:r w:rsidR="00787664" w:rsidRPr="00550961">
        <w:rPr>
          <w:vertAlign w:val="superscript"/>
        </w:rPr>
        <w:t>19</w:t>
      </w:r>
      <w:r w:rsidR="00787664" w:rsidRPr="00550961">
        <w:t xml:space="preserve">You have </w:t>
      </w:r>
      <w:r w:rsidR="003062B8">
        <w:t>treated me as ordinary</w:t>
      </w:r>
      <w:r w:rsidR="00787664" w:rsidRPr="00550961">
        <w:t xml:space="preserve"> </w:t>
      </w:r>
      <w:r w:rsidR="001B64C8">
        <w:t>for</w:t>
      </w:r>
      <w:r w:rsidR="00C71334" w:rsidRPr="00550961">
        <w:t xml:space="preserve"> my people</w:t>
      </w:r>
      <w:r w:rsidR="001B64C8">
        <w:t>,</w:t>
      </w:r>
      <w:r w:rsidR="00286904" w:rsidRPr="00550961">
        <w:t xml:space="preserve"> for handfuls of barley and for pieces of bread</w:t>
      </w:r>
      <w:r w:rsidR="00C73879" w:rsidRPr="00550961">
        <w:t>, put</w:t>
      </w:r>
      <w:r w:rsidR="002A6FC1" w:rsidRPr="00550961">
        <w:t>ting</w:t>
      </w:r>
      <w:r w:rsidR="00C73879" w:rsidRPr="00550961">
        <w:t xml:space="preserve"> to death </w:t>
      </w:r>
      <w:r w:rsidR="005C2582" w:rsidRPr="00550961">
        <w:t xml:space="preserve">individuals who would not die </w:t>
      </w:r>
      <w:r w:rsidR="002F32A0" w:rsidRPr="00550961">
        <w:t>and keep</w:t>
      </w:r>
      <w:r w:rsidR="002A6FC1" w:rsidRPr="00550961">
        <w:t>ing</w:t>
      </w:r>
      <w:r w:rsidR="002F32A0" w:rsidRPr="00550961">
        <w:t xml:space="preserve"> alive individuals who would not live</w:t>
      </w:r>
      <w:r w:rsidR="007A2631" w:rsidRPr="00550961">
        <w:t xml:space="preserve">, </w:t>
      </w:r>
      <w:r w:rsidR="00157DCA" w:rsidRPr="00550961">
        <w:t>through</w:t>
      </w:r>
      <w:r w:rsidR="007A2631" w:rsidRPr="00550961">
        <w:t xml:space="preserve"> your lying to my people </w:t>
      </w:r>
      <w:r w:rsidR="000E6BE6">
        <w:t xml:space="preserve">who </w:t>
      </w:r>
      <w:r w:rsidR="007A2631" w:rsidRPr="00550961">
        <w:t>listen to a lie.</w:t>
      </w:r>
      <w:r w:rsidR="005C2582" w:rsidRPr="00550961">
        <w:t xml:space="preserve"> </w:t>
      </w:r>
    </w:p>
    <w:p w14:paraId="67B3A8E6" w14:textId="1261FF2A" w:rsidR="007A2C94" w:rsidRDefault="007A2C94" w:rsidP="00885C18">
      <w:r w:rsidRPr="00550961">
        <w:rPr>
          <w:vertAlign w:val="superscript"/>
        </w:rPr>
        <w:t>20</w:t>
      </w:r>
      <w:r w:rsidR="003D2C21" w:rsidRPr="00550961">
        <w:t xml:space="preserve">Therefore the Lord Yahweh has said this. </w:t>
      </w:r>
      <w:r w:rsidR="00EA2D93" w:rsidRPr="00550961">
        <w:t>Here am</w:t>
      </w:r>
      <w:r w:rsidR="00CB2C65" w:rsidRPr="00550961">
        <w:t xml:space="preserve"> </w:t>
      </w:r>
      <w:r w:rsidR="00EA2D93" w:rsidRPr="00550961">
        <w:t>I</w:t>
      </w:r>
      <w:r w:rsidR="00715C24">
        <w:t>,</w:t>
      </w:r>
      <w:r w:rsidR="00EA2D93" w:rsidRPr="00550961">
        <w:t xml:space="preserve"> </w:t>
      </w:r>
      <w:r w:rsidR="00414D1D">
        <w:t>towards</w:t>
      </w:r>
      <w:r w:rsidR="00EA2D93" w:rsidRPr="00550961">
        <w:t xml:space="preserve"> your </w:t>
      </w:r>
      <w:r w:rsidR="00C44F0C" w:rsidRPr="00550961">
        <w:t>band</w:t>
      </w:r>
      <w:r w:rsidR="000106CB" w:rsidRPr="00550961">
        <w:t>s</w:t>
      </w:r>
      <w:r w:rsidR="0016452B" w:rsidRPr="00550961">
        <w:t>,</w:t>
      </w:r>
      <w:r w:rsidR="006816F2" w:rsidRPr="00550961">
        <w:t xml:space="preserve"> where you are </w:t>
      </w:r>
      <w:r w:rsidR="0032295A" w:rsidRPr="00550961">
        <w:t>preying on</w:t>
      </w:r>
      <w:r w:rsidR="006816F2" w:rsidRPr="00550961">
        <w:t xml:space="preserve"> individuals</w:t>
      </w:r>
      <w:r w:rsidR="00CD422F" w:rsidRPr="00550961">
        <w:t>,</w:t>
      </w:r>
      <w:r w:rsidR="006816F2" w:rsidRPr="00550961">
        <w:t xml:space="preserve"> </w:t>
      </w:r>
      <w:r w:rsidR="00986EF3" w:rsidRPr="00550961">
        <w:t>as flying things</w:t>
      </w:r>
      <w:r w:rsidR="00FC6247" w:rsidRPr="00550961">
        <w:t>.</w:t>
      </w:r>
      <w:r w:rsidR="0005428C" w:rsidRPr="00550961">
        <w:rPr>
          <w:rStyle w:val="FootnoteReference"/>
        </w:rPr>
        <w:footnoteReference w:id="20"/>
      </w:r>
      <w:r w:rsidR="00FC6247" w:rsidRPr="00550961">
        <w:t xml:space="preserve"> I will tear the</w:t>
      </w:r>
      <w:r w:rsidR="00170792" w:rsidRPr="00550961">
        <w:t>m</w:t>
      </w:r>
      <w:r w:rsidR="00FC6247" w:rsidRPr="00550961">
        <w:t xml:space="preserve"> from on your arms </w:t>
      </w:r>
      <w:r w:rsidR="009A2E3B" w:rsidRPr="00550961">
        <w:t xml:space="preserve">and send off the individuals </w:t>
      </w:r>
      <w:r w:rsidR="00035657" w:rsidRPr="00550961">
        <w:t xml:space="preserve">on </w:t>
      </w:r>
      <w:r w:rsidR="009A2E3B" w:rsidRPr="00550961">
        <w:t>who</w:t>
      </w:r>
      <w:r w:rsidR="00476A4F" w:rsidRPr="00550961">
        <w:t>se lives</w:t>
      </w:r>
      <w:r w:rsidR="009A2E3B" w:rsidRPr="00550961">
        <w:t xml:space="preserve"> you are </w:t>
      </w:r>
      <w:proofErr w:type="spellStart"/>
      <w:r w:rsidR="00F63892" w:rsidRPr="00550961">
        <w:t>preying</w:t>
      </w:r>
      <w:proofErr w:type="spellEnd"/>
      <w:r w:rsidR="0016452B" w:rsidRPr="00550961">
        <w:t>,</w:t>
      </w:r>
      <w:r w:rsidR="00F63892" w:rsidRPr="00550961">
        <w:t xml:space="preserve"> </w:t>
      </w:r>
      <w:r w:rsidR="00595F3A" w:rsidRPr="00550961">
        <w:t>as flying things</w:t>
      </w:r>
      <w:r w:rsidR="00476A4F" w:rsidRPr="00550961">
        <w:t xml:space="preserve">. </w:t>
      </w:r>
      <w:r w:rsidR="00DE6AD6" w:rsidRPr="00550961">
        <w:rPr>
          <w:vertAlign w:val="superscript"/>
        </w:rPr>
        <w:t>21</w:t>
      </w:r>
      <w:r w:rsidR="0057598B" w:rsidRPr="00550961">
        <w:t>I will tear off your veils</w:t>
      </w:r>
      <w:r w:rsidR="009A2E3B" w:rsidRPr="00550961">
        <w:t xml:space="preserve"> </w:t>
      </w:r>
      <w:r w:rsidR="003F15C5" w:rsidRPr="00550961">
        <w:t xml:space="preserve">and </w:t>
      </w:r>
      <w:r w:rsidR="00890BF2" w:rsidRPr="00550961">
        <w:t>sav</w:t>
      </w:r>
      <w:r w:rsidR="003F15C5" w:rsidRPr="00550961">
        <w:t xml:space="preserve">e my people from your hand, and </w:t>
      </w:r>
      <w:r w:rsidR="00C96C73" w:rsidRPr="00550961">
        <w:t xml:space="preserve">no longer will </w:t>
      </w:r>
      <w:r w:rsidR="003F15C5" w:rsidRPr="00550961">
        <w:t xml:space="preserve">they will </w:t>
      </w:r>
      <w:r w:rsidR="00C76875" w:rsidRPr="00550961">
        <w:t xml:space="preserve">be in your hand as </w:t>
      </w:r>
      <w:r w:rsidR="00044F65" w:rsidRPr="00550961">
        <w:t xml:space="preserve">prey. And you will acknowledge that I am Yahweh. </w:t>
      </w:r>
      <w:r w:rsidR="009E6B74" w:rsidRPr="00550961">
        <w:rPr>
          <w:vertAlign w:val="superscript"/>
        </w:rPr>
        <w:t>22</w:t>
      </w:r>
      <w:r w:rsidR="001C2A22">
        <w:t>On account of</w:t>
      </w:r>
      <w:r w:rsidR="00C32B34" w:rsidRPr="00550961">
        <w:t xml:space="preserve"> your</w:t>
      </w:r>
      <w:r w:rsidR="009E6B74" w:rsidRPr="00550961">
        <w:t xml:space="preserve"> sadden</w:t>
      </w:r>
      <w:r w:rsidR="00E230E4" w:rsidRPr="00550961">
        <w:t>ing</w:t>
      </w:r>
      <w:r w:rsidR="00212433" w:rsidRPr="00550961">
        <w:t xml:space="preserve"> the heart of the faithful </w:t>
      </w:r>
      <w:r w:rsidR="00D02E31">
        <w:t xml:space="preserve">person </w:t>
      </w:r>
      <w:r w:rsidR="002B4BF5" w:rsidRPr="00550961">
        <w:t xml:space="preserve">falsely when I did not sadden </w:t>
      </w:r>
      <w:r w:rsidR="00D02E31">
        <w:t>hi</w:t>
      </w:r>
      <w:r w:rsidR="002B4BF5" w:rsidRPr="00550961">
        <w:t>m</w:t>
      </w:r>
      <w:r w:rsidR="006820FE" w:rsidRPr="00550961">
        <w:t>, and strengthen</w:t>
      </w:r>
      <w:r w:rsidR="00C72235" w:rsidRPr="00550961">
        <w:t>ing</w:t>
      </w:r>
      <w:r w:rsidR="006820FE" w:rsidRPr="00550961">
        <w:t xml:space="preserve"> the </w:t>
      </w:r>
      <w:r w:rsidR="003D15BD" w:rsidRPr="00550961">
        <w:t xml:space="preserve">hands of the </w:t>
      </w:r>
      <w:r w:rsidR="006820FE" w:rsidRPr="00550961">
        <w:t>faithless</w:t>
      </w:r>
      <w:r w:rsidR="00D02E31">
        <w:t xml:space="preserve"> person</w:t>
      </w:r>
      <w:r w:rsidR="00CC1C0F" w:rsidRPr="00550961">
        <w:t xml:space="preserve"> so that </w:t>
      </w:r>
      <w:r w:rsidR="00D02E31">
        <w:t>he</w:t>
      </w:r>
      <w:r w:rsidR="00CC1C0F" w:rsidRPr="00550961">
        <w:t xml:space="preserve"> do</w:t>
      </w:r>
      <w:r w:rsidR="00D02E31">
        <w:t>es</w:t>
      </w:r>
      <w:r w:rsidR="00CC1C0F" w:rsidRPr="00550961">
        <w:t xml:space="preserve"> not turn from </w:t>
      </w:r>
      <w:r w:rsidR="00D02E31">
        <w:t>his</w:t>
      </w:r>
      <w:r w:rsidR="00CC1C0F" w:rsidRPr="00550961">
        <w:t xml:space="preserve"> </w:t>
      </w:r>
      <w:r w:rsidR="00313F03" w:rsidRPr="00550961">
        <w:t xml:space="preserve">dire </w:t>
      </w:r>
      <w:r w:rsidR="0083569B">
        <w:t>path</w:t>
      </w:r>
      <w:r w:rsidR="00313F03" w:rsidRPr="00550961">
        <w:t xml:space="preserve"> so as to </w:t>
      </w:r>
      <w:r w:rsidR="004D3660" w:rsidRPr="00550961">
        <w:t>keep</w:t>
      </w:r>
      <w:r w:rsidR="00D02E31">
        <w:t xml:space="preserve"> hi</w:t>
      </w:r>
      <w:r w:rsidR="004D3660" w:rsidRPr="00550961">
        <w:t xml:space="preserve">m alive, </w:t>
      </w:r>
      <w:r w:rsidR="004D3660" w:rsidRPr="00550961">
        <w:rPr>
          <w:vertAlign w:val="superscript"/>
        </w:rPr>
        <w:t>23</w:t>
      </w:r>
      <w:r w:rsidR="004D3660" w:rsidRPr="00550961">
        <w:t xml:space="preserve">therefore </w:t>
      </w:r>
      <w:r w:rsidR="00DE4C49" w:rsidRPr="00550961">
        <w:t xml:space="preserve">you will not have </w:t>
      </w:r>
      <w:r w:rsidR="00244E12" w:rsidRPr="00550961">
        <w:t xml:space="preserve">empty </w:t>
      </w:r>
      <w:r w:rsidR="00DE4C49" w:rsidRPr="00550961">
        <w:t xml:space="preserve">revelation </w:t>
      </w:r>
      <w:r w:rsidR="003A711E" w:rsidRPr="00550961">
        <w:t>and</w:t>
      </w:r>
      <w:r w:rsidR="005F761E" w:rsidRPr="00550961">
        <w:t xml:space="preserve"> no longer will you practice</w:t>
      </w:r>
      <w:r w:rsidR="003A711E" w:rsidRPr="00550961">
        <w:t xml:space="preserve"> divination. I will </w:t>
      </w:r>
      <w:r w:rsidR="00890BF2" w:rsidRPr="00550961">
        <w:t>sav</w:t>
      </w:r>
      <w:r w:rsidR="00312195" w:rsidRPr="00550961">
        <w:t>e my people from your hand. And you will acknowledge that I am Yahweh.</w:t>
      </w:r>
    </w:p>
    <w:p w14:paraId="34CB262E" w14:textId="77777777" w:rsidR="00E358E2" w:rsidRPr="00550961" w:rsidRDefault="00E358E2" w:rsidP="00885C18"/>
    <w:p w14:paraId="7AD98078" w14:textId="48C40DC5" w:rsidR="00730D92" w:rsidRPr="00550961" w:rsidRDefault="00AB14DB" w:rsidP="00885C18">
      <w:r w:rsidRPr="00550961">
        <w:rPr>
          <w:vertAlign w:val="superscript"/>
        </w:rPr>
        <w:t>14:1</w:t>
      </w:r>
      <w:r w:rsidR="00BD1A40" w:rsidRPr="00550961">
        <w:t xml:space="preserve">Some individuals from Israel’s elders </w:t>
      </w:r>
      <w:r w:rsidR="009B6945" w:rsidRPr="00550961">
        <w:t>came to me and sat in front of me.</w:t>
      </w:r>
      <w:r w:rsidR="00336E85">
        <w:t xml:space="preserve"> </w:t>
      </w:r>
      <w:r w:rsidR="009B6945" w:rsidRPr="00550961">
        <w:rPr>
          <w:vertAlign w:val="superscript"/>
        </w:rPr>
        <w:t>2</w:t>
      </w:r>
      <w:r w:rsidR="00336E85">
        <w:t>And Y</w:t>
      </w:r>
      <w:r w:rsidR="00123CC7" w:rsidRPr="00550961">
        <w:t>ahweh’s message came to me</w:t>
      </w:r>
      <w:r w:rsidR="000D70B1" w:rsidRPr="00550961">
        <w:t xml:space="preserve">: </w:t>
      </w:r>
      <w:r w:rsidR="000D70B1" w:rsidRPr="00550961">
        <w:rPr>
          <w:vertAlign w:val="superscript"/>
        </w:rPr>
        <w:t>3</w:t>
      </w:r>
      <w:r w:rsidR="00EB7736">
        <w:t>My man</w:t>
      </w:r>
      <w:r w:rsidR="000D70B1" w:rsidRPr="00550961">
        <w:t xml:space="preserve">, </w:t>
      </w:r>
      <w:r w:rsidR="00D02E31">
        <w:t xml:space="preserve">in that </w:t>
      </w:r>
      <w:r w:rsidR="00DC2FA2" w:rsidRPr="00550961">
        <w:t>these individuals</w:t>
      </w:r>
      <w:r w:rsidR="002F7E5C" w:rsidRPr="00550961">
        <w:t xml:space="preserve"> have </w:t>
      </w:r>
      <w:r w:rsidR="000176F2" w:rsidRPr="00550961">
        <w:t>taken</w:t>
      </w:r>
      <w:r w:rsidR="000B7D69" w:rsidRPr="00550961">
        <w:t xml:space="preserve"> up their lumps</w:t>
      </w:r>
      <w:r w:rsidR="00DB2B12" w:rsidRPr="00550961">
        <w:t xml:space="preserve"> onto their mind</w:t>
      </w:r>
      <w:r w:rsidR="004E455B" w:rsidRPr="00550961">
        <w:t xml:space="preserve"> and </w:t>
      </w:r>
      <w:r w:rsidR="000B45E3" w:rsidRPr="00550961">
        <w:t xml:space="preserve">put </w:t>
      </w:r>
      <w:r w:rsidR="000F0630">
        <w:t xml:space="preserve">their </w:t>
      </w:r>
      <w:r w:rsidR="005B2B83">
        <w:t>downfall, their waywardness,</w:t>
      </w:r>
      <w:r w:rsidR="000F0630">
        <w:rPr>
          <w:rStyle w:val="FootnoteReference"/>
        </w:rPr>
        <w:footnoteReference w:id="21"/>
      </w:r>
      <w:r w:rsidR="005B2B83">
        <w:t xml:space="preserve"> </w:t>
      </w:r>
      <w:r w:rsidR="002C6AAB" w:rsidRPr="00550961">
        <w:t>before their faces</w:t>
      </w:r>
      <w:r w:rsidR="00D02E31">
        <w:t xml:space="preserve">, </w:t>
      </w:r>
      <w:r w:rsidR="00C52518" w:rsidRPr="00550961">
        <w:t xml:space="preserve">shall I </w:t>
      </w:r>
      <w:r w:rsidR="000B7FBF" w:rsidRPr="00550961">
        <w:t xml:space="preserve">actually </w:t>
      </w:r>
      <w:r w:rsidR="00C52518" w:rsidRPr="00550961">
        <w:t>let myself be</w:t>
      </w:r>
      <w:r w:rsidR="00F9635A" w:rsidRPr="00550961">
        <w:t xml:space="preserve"> </w:t>
      </w:r>
      <w:r w:rsidR="001F3DCA">
        <w:t>inquired of</w:t>
      </w:r>
      <w:r w:rsidR="00CB0328" w:rsidRPr="00550961">
        <w:rPr>
          <w:rStyle w:val="FootnoteReference"/>
        </w:rPr>
        <w:footnoteReference w:id="22"/>
      </w:r>
      <w:r w:rsidR="00C52518" w:rsidRPr="00550961">
        <w:t xml:space="preserve"> </w:t>
      </w:r>
      <w:r w:rsidR="00171F81">
        <w:t>for</w:t>
      </w:r>
      <w:r w:rsidR="00C52518" w:rsidRPr="00550961">
        <w:t xml:space="preserve"> them? </w:t>
      </w:r>
      <w:r w:rsidR="001B2E26" w:rsidRPr="00550961">
        <w:rPr>
          <w:vertAlign w:val="superscript"/>
        </w:rPr>
        <w:t>4</w:t>
      </w:r>
      <w:r w:rsidR="001B2E26" w:rsidRPr="00550961">
        <w:t>Therefore speak with them</w:t>
      </w:r>
      <w:r w:rsidR="006C1B21" w:rsidRPr="00550961">
        <w:t xml:space="preserve"> and say to them: The Lord Yahweh has said this. </w:t>
      </w:r>
      <w:r w:rsidR="000518BB" w:rsidRPr="00550961">
        <w:t xml:space="preserve">Any individual from Israel’s household </w:t>
      </w:r>
      <w:r w:rsidR="000176F2" w:rsidRPr="00550961">
        <w:t xml:space="preserve">who </w:t>
      </w:r>
      <w:r w:rsidR="002429E8" w:rsidRPr="00550961">
        <w:t xml:space="preserve">takes up </w:t>
      </w:r>
      <w:r w:rsidR="00EC5F30" w:rsidRPr="00550961">
        <w:t>his</w:t>
      </w:r>
      <w:r w:rsidR="002429E8" w:rsidRPr="00550961">
        <w:t xml:space="preserve"> lumps </w:t>
      </w:r>
      <w:r w:rsidR="009C189C" w:rsidRPr="00550961">
        <w:t>i</w:t>
      </w:r>
      <w:r w:rsidR="002429E8" w:rsidRPr="00550961">
        <w:t xml:space="preserve">nto </w:t>
      </w:r>
      <w:r w:rsidR="00EC5F30" w:rsidRPr="00550961">
        <w:t>his</w:t>
      </w:r>
      <w:r w:rsidR="002429E8" w:rsidRPr="00550961">
        <w:t xml:space="preserve"> mind</w:t>
      </w:r>
      <w:r w:rsidR="00EC5F30" w:rsidRPr="00550961">
        <w:t xml:space="preserve"> </w:t>
      </w:r>
      <w:r w:rsidR="00D76E86" w:rsidRPr="00550961">
        <w:t xml:space="preserve">and puts </w:t>
      </w:r>
      <w:r w:rsidR="000F0630">
        <w:t xml:space="preserve">his </w:t>
      </w:r>
      <w:r w:rsidR="00AE2DD9">
        <w:t xml:space="preserve">downfall, his waywardness, </w:t>
      </w:r>
      <w:r w:rsidR="00F81943" w:rsidRPr="00550961">
        <w:t>before his face</w:t>
      </w:r>
      <w:r w:rsidR="00CF126F" w:rsidRPr="00550961">
        <w:t>,</w:t>
      </w:r>
      <w:r w:rsidR="00D76E86" w:rsidRPr="00550961">
        <w:t xml:space="preserve"> </w:t>
      </w:r>
      <w:r w:rsidR="000F0630">
        <w:t>but</w:t>
      </w:r>
      <w:r w:rsidR="00D76E86" w:rsidRPr="00550961">
        <w:t xml:space="preserve"> comes to the prophet</w:t>
      </w:r>
      <w:r w:rsidR="007165EF" w:rsidRPr="00550961">
        <w:t xml:space="preserve">, I Yahweh </w:t>
      </w:r>
      <w:r w:rsidR="0044216E" w:rsidRPr="00550961">
        <w:t>am</w:t>
      </w:r>
      <w:r w:rsidR="007165EF" w:rsidRPr="00550961">
        <w:t xml:space="preserve"> </w:t>
      </w:r>
      <w:r w:rsidR="0053652C" w:rsidRPr="00550961">
        <w:t>let</w:t>
      </w:r>
      <w:r w:rsidR="0044216E" w:rsidRPr="00550961">
        <w:t>ting</w:t>
      </w:r>
      <w:r w:rsidR="0053652C" w:rsidRPr="00550961">
        <w:t xml:space="preserve"> myself </w:t>
      </w:r>
      <w:r w:rsidR="005B48D0" w:rsidRPr="00550961">
        <w:t>respond to him</w:t>
      </w:r>
      <w:r w:rsidR="006304AE" w:rsidRPr="00550961">
        <w:t>,</w:t>
      </w:r>
      <w:r w:rsidR="006D6825" w:rsidRPr="00550961">
        <w:t xml:space="preserve"> coming with his </w:t>
      </w:r>
      <w:r w:rsidR="00D657A9">
        <w:t>profusion</w:t>
      </w:r>
      <w:r w:rsidR="006D6825" w:rsidRPr="00550961">
        <w:t xml:space="preserve"> of lumps</w:t>
      </w:r>
      <w:r w:rsidR="009B6FB5" w:rsidRPr="00550961">
        <w:t xml:space="preserve">, </w:t>
      </w:r>
      <w:r w:rsidR="009B6FB5" w:rsidRPr="00550961">
        <w:rPr>
          <w:vertAlign w:val="superscript"/>
        </w:rPr>
        <w:t>5</w:t>
      </w:r>
      <w:r w:rsidR="009B6FB5" w:rsidRPr="00550961">
        <w:t>in order t</w:t>
      </w:r>
      <w:r w:rsidR="004539A9" w:rsidRPr="00550961">
        <w:t xml:space="preserve">o </w:t>
      </w:r>
      <w:r w:rsidR="00FC64E7" w:rsidRPr="00550961">
        <w:t>seize</w:t>
      </w:r>
      <w:r w:rsidR="003C4AB2" w:rsidRPr="00550961">
        <w:t xml:space="preserve"> Israel’s household </w:t>
      </w:r>
      <w:r w:rsidR="00CA769A" w:rsidRPr="00550961">
        <w:t>by</w:t>
      </w:r>
      <w:r w:rsidR="003C4AB2" w:rsidRPr="00550961">
        <w:t xml:space="preserve"> their mind</w:t>
      </w:r>
      <w:r w:rsidR="0005591B" w:rsidRPr="00550961">
        <w:t xml:space="preserve">, in that </w:t>
      </w:r>
      <w:r w:rsidR="0029621A" w:rsidRPr="00550961">
        <w:t>they have estranged themselves from me with their lumps, all of them.</w:t>
      </w:r>
    </w:p>
    <w:p w14:paraId="741FC572" w14:textId="53C64008" w:rsidR="0024445C" w:rsidRPr="00550961" w:rsidRDefault="0024445C" w:rsidP="00885C18">
      <w:r w:rsidRPr="00550961">
        <w:rPr>
          <w:vertAlign w:val="superscript"/>
        </w:rPr>
        <w:t>6</w:t>
      </w:r>
      <w:r w:rsidRPr="00550961">
        <w:t xml:space="preserve">Therefore say to </w:t>
      </w:r>
      <w:r w:rsidR="000F0630">
        <w:t xml:space="preserve">Israel’s </w:t>
      </w:r>
      <w:r w:rsidRPr="00550961">
        <w:t>household</w:t>
      </w:r>
      <w:r w:rsidR="002751C3">
        <w:t>,</w:t>
      </w:r>
      <w:r w:rsidR="00062A41" w:rsidRPr="00550961">
        <w:t xml:space="preserve"> </w:t>
      </w:r>
      <w:r w:rsidR="000F0630">
        <w:t>T</w:t>
      </w:r>
      <w:r w:rsidR="00062A41" w:rsidRPr="00550961">
        <w:t>he Lord Yahweh has said this</w:t>
      </w:r>
      <w:r w:rsidR="007D5180" w:rsidRPr="00550961">
        <w:t>. Turn</w:t>
      </w:r>
      <w:r w:rsidR="0041710B" w:rsidRPr="00550961">
        <w:t xml:space="preserve"> back</w:t>
      </w:r>
      <w:r w:rsidR="00F3780D" w:rsidRPr="00550961">
        <w:t>,</w:t>
      </w:r>
      <w:r w:rsidR="007D5180" w:rsidRPr="00550961">
        <w:t xml:space="preserve"> turn</w:t>
      </w:r>
      <w:r w:rsidR="00B12299" w:rsidRPr="00550961">
        <w:t xml:space="preserve"> yourselves</w:t>
      </w:r>
      <w:r w:rsidR="007D5180" w:rsidRPr="00550961">
        <w:t xml:space="preserve"> </w:t>
      </w:r>
      <w:r w:rsidR="00F3780D" w:rsidRPr="00550961">
        <w:t>back</w:t>
      </w:r>
      <w:r w:rsidR="0047437C" w:rsidRPr="00550961">
        <w:rPr>
          <w:rStyle w:val="FootnoteReference"/>
        </w:rPr>
        <w:footnoteReference w:id="23"/>
      </w:r>
      <w:r w:rsidR="00F3780D" w:rsidRPr="00550961">
        <w:t xml:space="preserve"> from </w:t>
      </w:r>
      <w:r w:rsidR="00686646">
        <w:t>attachment to</w:t>
      </w:r>
      <w:r w:rsidR="007D7E6E">
        <w:rPr>
          <w:rStyle w:val="FootnoteReference"/>
        </w:rPr>
        <w:footnoteReference w:id="24"/>
      </w:r>
      <w:r w:rsidR="004C38DB" w:rsidRPr="00550961">
        <w:t xml:space="preserve"> </w:t>
      </w:r>
      <w:r w:rsidR="007D5180" w:rsidRPr="00550961">
        <w:t xml:space="preserve">your </w:t>
      </w:r>
      <w:r w:rsidR="00F3780D" w:rsidRPr="00550961">
        <w:t>lumps</w:t>
      </w:r>
      <w:r w:rsidR="00ED2BD5" w:rsidRPr="00550961">
        <w:t>. F</w:t>
      </w:r>
      <w:r w:rsidR="004C38DB" w:rsidRPr="00550961">
        <w:t xml:space="preserve">rom </w:t>
      </w:r>
      <w:r w:rsidR="00CF0E0A">
        <w:t>a</w:t>
      </w:r>
      <w:r w:rsidR="00686646">
        <w:t>ttachment to</w:t>
      </w:r>
      <w:r w:rsidR="004C38DB" w:rsidRPr="00550961">
        <w:t xml:space="preserve"> </w:t>
      </w:r>
      <w:r w:rsidR="00417855" w:rsidRPr="00550961">
        <w:t xml:space="preserve">all your </w:t>
      </w:r>
      <w:r w:rsidR="0019741F" w:rsidRPr="00550961">
        <w:t>outrages</w:t>
      </w:r>
      <w:r w:rsidR="00ED2BD5" w:rsidRPr="00550961">
        <w:t xml:space="preserve">, turn </w:t>
      </w:r>
      <w:r w:rsidR="00FE3880" w:rsidRPr="00550961">
        <w:t xml:space="preserve">your face. </w:t>
      </w:r>
      <w:r w:rsidR="00FE3880" w:rsidRPr="00550961">
        <w:rPr>
          <w:vertAlign w:val="superscript"/>
        </w:rPr>
        <w:t>7</w:t>
      </w:r>
      <w:r w:rsidR="00FE3880" w:rsidRPr="00550961">
        <w:t>Bec</w:t>
      </w:r>
      <w:r w:rsidR="00967749" w:rsidRPr="00550961">
        <w:t>a</w:t>
      </w:r>
      <w:r w:rsidR="00FE3880" w:rsidRPr="00550961">
        <w:t xml:space="preserve">use any </w:t>
      </w:r>
      <w:r w:rsidR="00967749" w:rsidRPr="00550961">
        <w:t>individual from Israel’s household</w:t>
      </w:r>
      <w:r w:rsidR="004C4ACB" w:rsidRPr="00550961">
        <w:t xml:space="preserve"> or from the </w:t>
      </w:r>
      <w:r w:rsidR="00C31C01" w:rsidRPr="00550961">
        <w:t>alien who resides in Israel</w:t>
      </w:r>
      <w:r w:rsidR="002D2555" w:rsidRPr="00550961">
        <w:t xml:space="preserve"> who </w:t>
      </w:r>
      <w:r w:rsidR="000846F2" w:rsidRPr="00550961">
        <w:t xml:space="preserve">dedicates </w:t>
      </w:r>
      <w:r w:rsidR="002D2555" w:rsidRPr="00550961">
        <w:t xml:space="preserve">himself </w:t>
      </w:r>
      <w:r w:rsidR="00142AF3" w:rsidRPr="00550961">
        <w:t xml:space="preserve">away </w:t>
      </w:r>
      <w:r w:rsidR="00856854" w:rsidRPr="00550961">
        <w:t xml:space="preserve">from following me </w:t>
      </w:r>
      <w:r w:rsidR="000F532F" w:rsidRPr="00550961">
        <w:t>so that he should</w:t>
      </w:r>
      <w:r w:rsidR="00856854" w:rsidRPr="00550961">
        <w:t xml:space="preserve"> take up</w:t>
      </w:r>
      <w:r w:rsidR="00BC3091" w:rsidRPr="00550961">
        <w:rPr>
          <w:rStyle w:val="FootnoteReference"/>
        </w:rPr>
        <w:footnoteReference w:id="25"/>
      </w:r>
      <w:r w:rsidR="00856854" w:rsidRPr="00550961">
        <w:t xml:space="preserve"> his lumps into his mind</w:t>
      </w:r>
      <w:r w:rsidR="00FE2F44" w:rsidRPr="00550961">
        <w:t>,</w:t>
      </w:r>
      <w:r w:rsidR="008242B5" w:rsidRPr="00550961">
        <w:t xml:space="preserve"> and puts </w:t>
      </w:r>
      <w:r w:rsidR="006F5E15">
        <w:t>his downfall, his waywardness, b</w:t>
      </w:r>
      <w:r w:rsidR="008242B5" w:rsidRPr="00550961">
        <w:t>efore his face</w:t>
      </w:r>
      <w:r w:rsidR="003F5A47" w:rsidRPr="00550961">
        <w:t xml:space="preserve">, </w:t>
      </w:r>
      <w:r w:rsidR="000F0630">
        <w:t>but</w:t>
      </w:r>
      <w:r w:rsidR="003F5A47" w:rsidRPr="00550961">
        <w:t xml:space="preserve"> comes to the prophet to </w:t>
      </w:r>
      <w:r w:rsidR="00D07E66" w:rsidRPr="00550961">
        <w:t>consult</w:t>
      </w:r>
      <w:r w:rsidR="00905AC7" w:rsidRPr="00550961">
        <w:t xml:space="preserve"> me </w:t>
      </w:r>
      <w:r w:rsidR="000F0630">
        <w:t>for</w:t>
      </w:r>
      <w:r w:rsidR="00A04098" w:rsidRPr="00550961">
        <w:t xml:space="preserve"> him</w:t>
      </w:r>
      <w:r w:rsidR="000F0630">
        <w:t>self</w:t>
      </w:r>
      <w:r w:rsidR="00905AC7" w:rsidRPr="00550961">
        <w:t xml:space="preserve">, I Yahweh </w:t>
      </w:r>
      <w:r w:rsidR="000A06AC" w:rsidRPr="00550961">
        <w:t>am</w:t>
      </w:r>
      <w:r w:rsidR="00694DEA" w:rsidRPr="00550961">
        <w:t xml:space="preserve"> </w:t>
      </w:r>
      <w:r w:rsidR="006D67ED" w:rsidRPr="00550961">
        <w:t xml:space="preserve">going to </w:t>
      </w:r>
      <w:r w:rsidR="003E1632">
        <w:t>let myself</w:t>
      </w:r>
      <w:r w:rsidR="00913B50" w:rsidRPr="00550961">
        <w:t xml:space="preserve"> </w:t>
      </w:r>
      <w:r w:rsidR="00905AC7" w:rsidRPr="00550961">
        <w:t>respon</w:t>
      </w:r>
      <w:r w:rsidR="003E1632">
        <w:t>d</w:t>
      </w:r>
      <w:r w:rsidR="00905AC7" w:rsidRPr="00550961">
        <w:t xml:space="preserve"> to him</w:t>
      </w:r>
      <w:r w:rsidR="005367B9" w:rsidRPr="00550961">
        <w:t>, myself.</w:t>
      </w:r>
      <w:r w:rsidR="009502ED" w:rsidRPr="00550961">
        <w:rPr>
          <w:rStyle w:val="FootnoteReference"/>
        </w:rPr>
        <w:footnoteReference w:id="26"/>
      </w:r>
      <w:r w:rsidR="005367B9" w:rsidRPr="00550961">
        <w:t xml:space="preserve"> </w:t>
      </w:r>
      <w:r w:rsidR="005367B9" w:rsidRPr="00550961">
        <w:rPr>
          <w:vertAlign w:val="superscript"/>
        </w:rPr>
        <w:t>8</w:t>
      </w:r>
      <w:r w:rsidR="00F158B3" w:rsidRPr="00550961">
        <w:t>I will set my face against that individual</w:t>
      </w:r>
      <w:r w:rsidR="00ED6744" w:rsidRPr="00550961">
        <w:t xml:space="preserve"> and make him a sign and sayings</w:t>
      </w:r>
      <w:r w:rsidR="00857C34" w:rsidRPr="00550961">
        <w:t xml:space="preserve">, and cut him off from among </w:t>
      </w:r>
      <w:r w:rsidR="00A23CA3" w:rsidRPr="00550961">
        <w:t>m</w:t>
      </w:r>
      <w:r w:rsidR="00857C34" w:rsidRPr="00550961">
        <w:t>y people. And you will acknowledge that I am Yahweh.</w:t>
      </w:r>
      <w:r w:rsidR="00B87C5C" w:rsidRPr="00550961">
        <w:t xml:space="preserve"> </w:t>
      </w:r>
    </w:p>
    <w:p w14:paraId="3A754085" w14:textId="1B37F208" w:rsidR="00FC316F" w:rsidRPr="00550961" w:rsidRDefault="00FC316F" w:rsidP="0068308D">
      <w:r w:rsidRPr="00550961">
        <w:rPr>
          <w:vertAlign w:val="superscript"/>
        </w:rPr>
        <w:t>9</w:t>
      </w:r>
      <w:r w:rsidRPr="00550961">
        <w:t xml:space="preserve">And </w:t>
      </w:r>
      <w:r w:rsidR="002225CB" w:rsidRPr="00550961">
        <w:t>when a</w:t>
      </w:r>
      <w:r w:rsidRPr="00550961">
        <w:t xml:space="preserve"> prophe</w:t>
      </w:r>
      <w:r w:rsidR="00EA72EE" w:rsidRPr="00550961">
        <w:t>t</w:t>
      </w:r>
      <w:r w:rsidR="002225CB" w:rsidRPr="00550961">
        <w:t xml:space="preserve"> </w:t>
      </w:r>
      <w:r w:rsidRPr="00550961">
        <w:t>is</w:t>
      </w:r>
      <w:r w:rsidR="00CE0A09" w:rsidRPr="00550961">
        <w:t xml:space="preserve"> </w:t>
      </w:r>
      <w:r w:rsidR="00DF1E6A" w:rsidRPr="00550961">
        <w:t>taken in</w:t>
      </w:r>
      <w:r w:rsidR="00CE0A09" w:rsidRPr="00550961">
        <w:t xml:space="preserve"> and speaks a message, </w:t>
      </w:r>
      <w:r w:rsidR="0049258E">
        <w:t xml:space="preserve">as </w:t>
      </w:r>
      <w:r w:rsidR="00CE0A09" w:rsidRPr="00550961">
        <w:t>I Yahweh</w:t>
      </w:r>
      <w:r w:rsidR="007F5020" w:rsidRPr="00550961">
        <w:t xml:space="preserve"> </w:t>
      </w:r>
      <w:r w:rsidR="0049258E">
        <w:t>have</w:t>
      </w:r>
      <w:r w:rsidR="007F5020" w:rsidRPr="00550961">
        <w:t xml:space="preserve"> </w:t>
      </w:r>
      <w:r w:rsidR="00A0396E" w:rsidRPr="00550961">
        <w:t>taken in</w:t>
      </w:r>
      <w:r w:rsidR="00ED530D" w:rsidRPr="00550961">
        <w:t xml:space="preserve"> that prophet</w:t>
      </w:r>
      <w:r w:rsidR="00EA72EE" w:rsidRPr="00550961">
        <w:t>, I will</w:t>
      </w:r>
      <w:r w:rsidR="00ED530D" w:rsidRPr="00550961">
        <w:t xml:space="preserve"> </w:t>
      </w:r>
      <w:r w:rsidR="00164CB8">
        <w:t>stretch out</w:t>
      </w:r>
      <w:r w:rsidR="00EA72EE" w:rsidRPr="00550961">
        <w:t xml:space="preserve"> my hand against him</w:t>
      </w:r>
      <w:r w:rsidR="00C158D0" w:rsidRPr="00550961">
        <w:t xml:space="preserve"> and destroy him from </w:t>
      </w:r>
      <w:r w:rsidR="00A94AEF">
        <w:t>among</w:t>
      </w:r>
      <w:r w:rsidR="00C158D0" w:rsidRPr="00550961">
        <w:t xml:space="preserve"> my people Israel</w:t>
      </w:r>
      <w:r w:rsidR="0068308D">
        <w:t>,</w:t>
      </w:r>
      <w:r w:rsidR="000A3BBB" w:rsidRPr="00550961">
        <w:t xml:space="preserve"> </w:t>
      </w:r>
      <w:r w:rsidR="000A3BBB" w:rsidRPr="00550961">
        <w:rPr>
          <w:vertAlign w:val="superscript"/>
        </w:rPr>
        <w:t>10</w:t>
      </w:r>
      <w:r w:rsidR="0068308D">
        <w:t>and t</w:t>
      </w:r>
      <w:r w:rsidR="000A3BBB" w:rsidRPr="00550961">
        <w:t>hey will carry their waywardness</w:t>
      </w:r>
      <w:r w:rsidR="0068308D">
        <w:t xml:space="preserve">, in that </w:t>
      </w:r>
      <w:r w:rsidR="000E429F">
        <w:t>a</w:t>
      </w:r>
      <w:r w:rsidR="00E07068" w:rsidRPr="00550961">
        <w:t>s</w:t>
      </w:r>
      <w:r w:rsidR="000A3BBB" w:rsidRPr="00550961">
        <w:t xml:space="preserve"> the waywardness of </w:t>
      </w:r>
      <w:r w:rsidR="00E22D83" w:rsidRPr="00550961">
        <w:t>the person consulting</w:t>
      </w:r>
      <w:r w:rsidR="00E07068" w:rsidRPr="00550961">
        <w:t>, so</w:t>
      </w:r>
      <w:r w:rsidR="0068308D">
        <w:t xml:space="preserve"> </w:t>
      </w:r>
      <w:r w:rsidR="00E07068" w:rsidRPr="00550961">
        <w:t>the waywardness of the prophet will be</w:t>
      </w:r>
      <w:r w:rsidR="00AE08B6" w:rsidRPr="00550961">
        <w:t xml:space="preserve">, </w:t>
      </w:r>
      <w:r w:rsidR="00AE08B6" w:rsidRPr="00550961">
        <w:rPr>
          <w:vertAlign w:val="superscript"/>
        </w:rPr>
        <w:t>11</w:t>
      </w:r>
      <w:r w:rsidR="00AE08B6" w:rsidRPr="00550961">
        <w:t xml:space="preserve">in order that </w:t>
      </w:r>
      <w:r w:rsidR="00C44BCD" w:rsidRPr="00550961">
        <w:t xml:space="preserve">Israel’s household may no longer </w:t>
      </w:r>
      <w:r w:rsidR="00262162">
        <w:t>wander</w:t>
      </w:r>
      <w:r w:rsidR="00C44BCD" w:rsidRPr="00550961">
        <w:t xml:space="preserve"> from </w:t>
      </w:r>
      <w:r w:rsidR="000238D8" w:rsidRPr="00550961">
        <w:t xml:space="preserve">following me </w:t>
      </w:r>
      <w:r w:rsidR="00C66CB8" w:rsidRPr="00550961">
        <w:t>a</w:t>
      </w:r>
      <w:r w:rsidR="000238D8" w:rsidRPr="00550961">
        <w:t>nd</w:t>
      </w:r>
      <w:r w:rsidR="0068308D">
        <w:t xml:space="preserve"> they may</w:t>
      </w:r>
      <w:r w:rsidR="000238D8" w:rsidRPr="00550961">
        <w:t xml:space="preserve"> no</w:t>
      </w:r>
      <w:r w:rsidR="00275B41" w:rsidRPr="00550961">
        <w:t xml:space="preserve"> longer</w:t>
      </w:r>
      <w:r w:rsidR="000238D8" w:rsidRPr="00550961">
        <w:t xml:space="preserve"> defile </w:t>
      </w:r>
      <w:r w:rsidR="0068308D">
        <w:t>themselves</w:t>
      </w:r>
      <w:r w:rsidR="000238D8" w:rsidRPr="00550961">
        <w:t xml:space="preserve"> </w:t>
      </w:r>
      <w:r w:rsidR="00275B41" w:rsidRPr="00550961">
        <w:t xml:space="preserve">by all </w:t>
      </w:r>
      <w:r w:rsidR="0068308D">
        <w:t>their</w:t>
      </w:r>
      <w:r w:rsidR="00275B41" w:rsidRPr="00550961">
        <w:t xml:space="preserve"> acts of rebellion</w:t>
      </w:r>
      <w:r w:rsidR="00CD0653" w:rsidRPr="00550961">
        <w:t xml:space="preserve">, and may be </w:t>
      </w:r>
      <w:r w:rsidR="00DD63E2">
        <w:t>a</w:t>
      </w:r>
      <w:r w:rsidR="00CD0653" w:rsidRPr="00550961">
        <w:t xml:space="preserve"> people </w:t>
      </w:r>
      <w:r w:rsidR="00DD63E2">
        <w:t xml:space="preserve">for me </w:t>
      </w:r>
      <w:r w:rsidR="00CD0653" w:rsidRPr="00550961">
        <w:t xml:space="preserve">and I may be </w:t>
      </w:r>
      <w:r w:rsidR="008676B3" w:rsidRPr="00550961">
        <w:t>God for them (</w:t>
      </w:r>
      <w:r w:rsidR="00F05E81">
        <w:t xml:space="preserve">an affirmation of </w:t>
      </w:r>
      <w:r w:rsidR="008676B3" w:rsidRPr="00550961">
        <w:t>the Lord Yahweh).</w:t>
      </w:r>
    </w:p>
    <w:p w14:paraId="1F5BB648" w14:textId="5F7D2D82" w:rsidR="007B18E5" w:rsidRPr="00550961" w:rsidRDefault="007B18E5" w:rsidP="00CD23E1">
      <w:pPr>
        <w:pStyle w:val="Heading3"/>
      </w:pPr>
      <w:r w:rsidRPr="00550961">
        <w:t>Textual Notes</w:t>
      </w:r>
    </w:p>
    <w:p w14:paraId="0E93BBB3" w14:textId="60A131F0" w:rsidR="00131D76" w:rsidRDefault="007C4E22" w:rsidP="00131D76">
      <w:pPr>
        <w:ind w:firstLine="0"/>
      </w:pPr>
      <w:r>
        <w:rPr>
          <w:sz w:val="18"/>
          <w:szCs w:val="18"/>
        </w:rPr>
        <w:t>MT</w:t>
      </w:r>
      <w:r w:rsidR="00131D76">
        <w:t xml:space="preserve"> has </w:t>
      </w:r>
      <w:r w:rsidR="00BF7291">
        <w:rPr>
          <w:lang w:eastAsia="en-GB"/>
        </w:rPr>
        <w:t>marker</w:t>
      </w:r>
      <w:r w:rsidR="003A685F">
        <w:rPr>
          <w:lang w:eastAsia="en-GB"/>
        </w:rPr>
        <w:t>s</w:t>
      </w:r>
      <w:r w:rsidR="00A32BB3">
        <w:rPr>
          <w:lang w:eastAsia="en-GB"/>
        </w:rPr>
        <w:t>*</w:t>
      </w:r>
      <w:r w:rsidR="00131D76">
        <w:t xml:space="preserve"> after </w:t>
      </w:r>
      <w:r w:rsidR="00E275D9">
        <w:t>12:26, 28</w:t>
      </w:r>
      <w:r w:rsidR="009A7188">
        <w:t>; 13:7, 12, 16, 19</w:t>
      </w:r>
      <w:r w:rsidR="007B3109">
        <w:t>; 14:1, 3</w:t>
      </w:r>
      <w:r w:rsidR="00344A42">
        <w:t xml:space="preserve">, 5, 8, </w:t>
      </w:r>
      <w:r w:rsidR="00BB038C">
        <w:t xml:space="preserve">and </w:t>
      </w:r>
      <w:r w:rsidR="00344A42">
        <w:t>11.</w:t>
      </w:r>
    </w:p>
    <w:p w14:paraId="65F0C9F5" w14:textId="77777777" w:rsidR="00F5126F" w:rsidRPr="00131D76" w:rsidRDefault="00F5126F" w:rsidP="00131D76">
      <w:pPr>
        <w:ind w:firstLine="0"/>
      </w:pPr>
    </w:p>
    <w:p w14:paraId="73C22144" w14:textId="77777777" w:rsidR="00BB038C" w:rsidRDefault="00464023" w:rsidP="008739AE">
      <w:pPr>
        <w:ind w:firstLine="0"/>
      </w:pPr>
      <w:r>
        <w:rPr>
          <w:b/>
          <w:bCs/>
        </w:rPr>
        <w:t xml:space="preserve">12:24 </w:t>
      </w:r>
      <w:r w:rsidR="00DB5778" w:rsidRPr="002A19EE">
        <w:rPr>
          <w:sz w:val="18"/>
          <w:szCs w:val="18"/>
        </w:rPr>
        <w:t>LXX</w:t>
      </w:r>
      <w:r w:rsidR="00DB5778" w:rsidRPr="00550961">
        <w:t xml:space="preserve"> “</w:t>
      </w:r>
      <w:r w:rsidR="00DB5778">
        <w:t>gracious” puts a positive spin on</w:t>
      </w:r>
      <w:r w:rsidRPr="00550961">
        <w:t xml:space="preserve"> </w:t>
      </w:r>
      <w:r w:rsidRPr="00550961">
        <w:rPr>
          <w:rFonts w:cstheme="minorHAnsi"/>
          <w:rtl/>
          <w:lang w:bidi="he-IL"/>
        </w:rPr>
        <w:t>חָלָק</w:t>
      </w:r>
      <w:r w:rsidRPr="00550961">
        <w:t xml:space="preserve"> (</w:t>
      </w:r>
      <w:r w:rsidR="009F0498">
        <w:t>“</w:t>
      </w:r>
      <w:r w:rsidR="00DB5778">
        <w:t>facile</w:t>
      </w:r>
      <w:r w:rsidR="009F0498">
        <w:t>”</w:t>
      </w:r>
      <w:r w:rsidRPr="00550961">
        <w:t>)</w:t>
      </w:r>
      <w:r w:rsidR="00BB038C">
        <w:t>.</w:t>
      </w:r>
    </w:p>
    <w:p w14:paraId="5BA6F13D" w14:textId="3499BC3D" w:rsidR="00874567" w:rsidRDefault="00BB038C" w:rsidP="008739AE">
      <w:pPr>
        <w:ind w:firstLine="0"/>
      </w:pPr>
      <w:r>
        <w:t>F</w:t>
      </w:r>
      <w:r w:rsidR="00464023" w:rsidRPr="00550961">
        <w:t xml:space="preserve">or </w:t>
      </w:r>
      <w:r w:rsidR="00464023" w:rsidRPr="00550961">
        <w:rPr>
          <w:rFonts w:cstheme="minorHAnsi"/>
          <w:rtl/>
          <w:lang w:bidi="he-IL"/>
        </w:rPr>
        <w:t>בֵּית</w:t>
      </w:r>
      <w:r w:rsidR="00464023" w:rsidRPr="00550961">
        <w:t xml:space="preserve"> (</w:t>
      </w:r>
      <w:r w:rsidR="009F0498">
        <w:t>“</w:t>
      </w:r>
      <w:r w:rsidR="00464023" w:rsidRPr="009F0498">
        <w:t>house</w:t>
      </w:r>
      <w:r w:rsidR="00464023" w:rsidRPr="00550961">
        <w:rPr>
          <w:i/>
          <w:iCs/>
        </w:rPr>
        <w:t xml:space="preserve"> </w:t>
      </w:r>
      <w:r w:rsidR="00464023" w:rsidRPr="009F0498">
        <w:t>of</w:t>
      </w:r>
      <w:r w:rsidR="009F0498">
        <w:t>”</w:t>
      </w:r>
      <w:r w:rsidR="00464023" w:rsidRPr="00550961">
        <w:t>)</w:t>
      </w:r>
      <w:r>
        <w:t>,</w:t>
      </w:r>
      <w:r w:rsidR="00464023" w:rsidRPr="00550961">
        <w:t xml:space="preserve"> </w:t>
      </w:r>
      <w:r w:rsidR="002A19EE">
        <w:rPr>
          <w:sz w:val="18"/>
          <w:szCs w:val="18"/>
        </w:rPr>
        <w:t>LXX</w:t>
      </w:r>
      <w:r w:rsidR="002A19EE" w:rsidRPr="00550961">
        <w:t xml:space="preserve"> </w:t>
      </w:r>
      <w:r w:rsidR="00464023" w:rsidRPr="00550961">
        <w:t xml:space="preserve">“sons of” implies </w:t>
      </w:r>
      <w:r w:rsidR="00464023" w:rsidRPr="00550961">
        <w:rPr>
          <w:rFonts w:cstheme="minorHAnsi"/>
          <w:rtl/>
          <w:lang w:bidi="he-IL"/>
        </w:rPr>
        <w:t>בְּנֵי</w:t>
      </w:r>
      <w:r w:rsidR="00464023" w:rsidRPr="00550961">
        <w:t>.</w:t>
      </w:r>
      <w:r w:rsidR="004C03EF">
        <w:t xml:space="preserve"> </w:t>
      </w:r>
    </w:p>
    <w:p w14:paraId="761A35EA" w14:textId="2DF0871F" w:rsidR="00464023" w:rsidRDefault="00464023" w:rsidP="008739AE">
      <w:pPr>
        <w:ind w:firstLine="0"/>
      </w:pPr>
      <w:r>
        <w:rPr>
          <w:b/>
          <w:bCs/>
        </w:rPr>
        <w:t xml:space="preserve">12.25 </w:t>
      </w:r>
      <w:r w:rsidR="002A19EE">
        <w:rPr>
          <w:sz w:val="18"/>
          <w:szCs w:val="18"/>
        </w:rPr>
        <w:t>LXX</w:t>
      </w:r>
      <w:r w:rsidR="002A19EE" w:rsidRPr="00550961">
        <w:t xml:space="preserve"> </w:t>
      </w:r>
      <w:r w:rsidR="002A19EE">
        <w:t>l</w:t>
      </w:r>
      <w:r w:rsidRPr="00550961">
        <w:t xml:space="preserve">acks </w:t>
      </w:r>
      <w:r w:rsidR="00874567">
        <w:t>“(</w:t>
      </w:r>
      <w:r w:rsidRPr="00874567">
        <w:t>an</w:t>
      </w:r>
      <w:r w:rsidRPr="00550961">
        <w:rPr>
          <w:i/>
          <w:iCs/>
        </w:rPr>
        <w:t xml:space="preserve"> </w:t>
      </w:r>
      <w:r w:rsidRPr="00874567">
        <w:t>affirmation</w:t>
      </w:r>
      <w:r w:rsidRPr="00550961">
        <w:rPr>
          <w:i/>
          <w:iCs/>
        </w:rPr>
        <w:t xml:space="preserve"> </w:t>
      </w:r>
      <w:r w:rsidRPr="00874567">
        <w:t>of</w:t>
      </w:r>
      <w:r w:rsidRPr="00550961">
        <w:rPr>
          <w:i/>
          <w:iCs/>
        </w:rPr>
        <w:t xml:space="preserve"> </w:t>
      </w:r>
      <w:r w:rsidRPr="00874567">
        <w:t>the</w:t>
      </w:r>
      <w:r w:rsidRPr="00550961">
        <w:rPr>
          <w:i/>
          <w:iCs/>
        </w:rPr>
        <w:t xml:space="preserve"> </w:t>
      </w:r>
      <w:r w:rsidRPr="00874567">
        <w:t>Lord</w:t>
      </w:r>
      <w:r w:rsidRPr="00550961">
        <w:rPr>
          <w:i/>
          <w:iCs/>
        </w:rPr>
        <w:t xml:space="preserve"> </w:t>
      </w:r>
      <w:r w:rsidRPr="00874567">
        <w:t>Yahwe</w:t>
      </w:r>
      <w:r w:rsidR="00996179">
        <w:t>h).”</w:t>
      </w:r>
    </w:p>
    <w:p w14:paraId="55BA07BE" w14:textId="4D34212B" w:rsidR="00162EC3" w:rsidRPr="00162EC3" w:rsidRDefault="00162EC3" w:rsidP="008739AE">
      <w:pPr>
        <w:ind w:firstLine="0"/>
      </w:pPr>
      <w:r>
        <w:rPr>
          <w:b/>
          <w:bCs/>
        </w:rPr>
        <w:t>12:26</w:t>
      </w:r>
      <w:r w:rsidR="00F54E97">
        <w:rPr>
          <w:b/>
          <w:bCs/>
        </w:rPr>
        <w:t>–</w:t>
      </w:r>
      <w:r>
        <w:rPr>
          <w:b/>
          <w:bCs/>
        </w:rPr>
        <w:t xml:space="preserve">28 </w:t>
      </w:r>
      <w:r w:rsidR="009E25EE">
        <w:t>is not present in P 967</w:t>
      </w:r>
      <w:r w:rsidR="00395A98">
        <w:t>.</w:t>
      </w:r>
      <w:r w:rsidR="00395A98">
        <w:rPr>
          <w:rStyle w:val="FootnoteReference"/>
        </w:rPr>
        <w:footnoteReference w:id="27"/>
      </w:r>
    </w:p>
    <w:p w14:paraId="3D3B8DFD" w14:textId="0EE25555" w:rsidR="00464023" w:rsidRDefault="00464023" w:rsidP="008739AE">
      <w:pPr>
        <w:ind w:firstLine="0"/>
      </w:pPr>
      <w:r>
        <w:rPr>
          <w:b/>
          <w:bCs/>
        </w:rPr>
        <w:t xml:space="preserve">12:27 </w:t>
      </w:r>
      <w:r w:rsidR="002A19EE">
        <w:rPr>
          <w:sz w:val="18"/>
          <w:szCs w:val="18"/>
        </w:rPr>
        <w:t>LXX</w:t>
      </w:r>
      <w:r w:rsidR="002A19EE" w:rsidRPr="00550961">
        <w:t xml:space="preserve"> </w:t>
      </w:r>
      <w:r w:rsidRPr="00550961">
        <w:t xml:space="preserve">also </w:t>
      </w:r>
      <w:r w:rsidR="00CE65D8">
        <w:t>has</w:t>
      </w:r>
      <w:r w:rsidRPr="00550961">
        <w:t xml:space="preserve"> “that embitters”</w:t>
      </w:r>
      <w:r w:rsidR="009A3245">
        <w:t xml:space="preserve"> to describe the </w:t>
      </w:r>
      <w:r w:rsidR="00F92A93">
        <w:t>household,</w:t>
      </w:r>
      <w:r w:rsidRPr="00550961">
        <w:t xml:space="preserve"> </w:t>
      </w:r>
      <w:r w:rsidR="00870225">
        <w:t xml:space="preserve">its </w:t>
      </w:r>
      <w:r w:rsidR="00B006F3">
        <w:t xml:space="preserve">rendering of </w:t>
      </w:r>
      <w:r w:rsidRPr="00550961">
        <w:rPr>
          <w:rFonts w:cstheme="minorHAnsi"/>
          <w:rtl/>
          <w:lang w:bidi="he-IL"/>
        </w:rPr>
        <w:t>מְרׅי</w:t>
      </w:r>
      <w:r w:rsidRPr="00550961">
        <w:t xml:space="preserve"> “rebellion”</w:t>
      </w:r>
      <w:r w:rsidR="00E53028">
        <w:t xml:space="preserve"> in</w:t>
      </w:r>
      <w:r w:rsidR="00F86C7F">
        <w:t xml:space="preserve"> (e.g.)</w:t>
      </w:r>
      <w:r w:rsidR="00E53028">
        <w:t xml:space="preserve"> 12:25.</w:t>
      </w:r>
    </w:p>
    <w:p w14:paraId="1630E967" w14:textId="0A0BCBD5" w:rsidR="00932B0F" w:rsidRPr="000C09BF" w:rsidRDefault="00932B0F" w:rsidP="008739AE">
      <w:pPr>
        <w:ind w:firstLine="0"/>
      </w:pPr>
      <w:r>
        <w:rPr>
          <w:b/>
          <w:bCs/>
        </w:rPr>
        <w:t>13:</w:t>
      </w:r>
      <w:r w:rsidR="000C09BF">
        <w:rPr>
          <w:b/>
          <w:bCs/>
        </w:rPr>
        <w:t>2</w:t>
      </w:r>
      <w:r w:rsidR="00F54E97">
        <w:rPr>
          <w:b/>
          <w:bCs/>
        </w:rPr>
        <w:t>–</w:t>
      </w:r>
      <w:r w:rsidR="000C09BF">
        <w:rPr>
          <w:b/>
          <w:bCs/>
        </w:rPr>
        <w:t xml:space="preserve">3 </w:t>
      </w:r>
      <w:r w:rsidR="004844C4" w:rsidRPr="004844C4">
        <w:rPr>
          <w:sz w:val="18"/>
          <w:szCs w:val="18"/>
        </w:rPr>
        <w:t>LXX</w:t>
      </w:r>
      <w:r w:rsidR="006C0403">
        <w:rPr>
          <w:sz w:val="18"/>
          <w:szCs w:val="18"/>
        </w:rPr>
        <w:t xml:space="preserve"> </w:t>
      </w:r>
      <w:r w:rsidR="000C09BF">
        <w:t xml:space="preserve">has a shorter version of </w:t>
      </w:r>
      <w:r w:rsidR="00BB038C">
        <w:t>these verses</w:t>
      </w:r>
      <w:r w:rsidR="000C09BF">
        <w:t xml:space="preserve">. </w:t>
      </w:r>
    </w:p>
    <w:p w14:paraId="4ED9C9B6" w14:textId="527278BA" w:rsidR="004C0E32" w:rsidRPr="00550961" w:rsidRDefault="00B773BD" w:rsidP="008739AE">
      <w:pPr>
        <w:ind w:firstLine="0"/>
      </w:pPr>
      <w:r>
        <w:rPr>
          <w:b/>
          <w:bCs/>
        </w:rPr>
        <w:t xml:space="preserve">13:4 </w:t>
      </w:r>
      <w:r w:rsidR="002A19EE">
        <w:rPr>
          <w:sz w:val="18"/>
          <w:szCs w:val="18"/>
        </w:rPr>
        <w:t>LXX</w:t>
      </w:r>
      <w:r w:rsidR="00A468E0" w:rsidRPr="00550961">
        <w:t xml:space="preserve"> </w:t>
      </w:r>
      <w:r w:rsidR="00755648" w:rsidRPr="00550961">
        <w:t>“they did not st</w:t>
      </w:r>
      <w:r w:rsidR="008706FD">
        <w:t>an</w:t>
      </w:r>
      <w:r w:rsidR="00755648" w:rsidRPr="00550961">
        <w:t xml:space="preserve">d </w:t>
      </w:r>
      <w:r w:rsidR="008348F0" w:rsidRPr="00550961">
        <w:t xml:space="preserve">in a firm place and </w:t>
      </w:r>
      <w:r w:rsidR="00512AE9" w:rsidRPr="00550961">
        <w:t xml:space="preserve">gather flocks </w:t>
      </w:r>
      <w:r w:rsidR="004C0E32" w:rsidRPr="00550961">
        <w:t xml:space="preserve">to Israel’s household” paraphrases </w:t>
      </w:r>
      <w:r w:rsidR="007C4E22">
        <w:rPr>
          <w:sz w:val="18"/>
          <w:szCs w:val="18"/>
        </w:rPr>
        <w:t>MT</w:t>
      </w:r>
      <w:r w:rsidR="004C0E32" w:rsidRPr="00550961">
        <w:t>.</w:t>
      </w:r>
    </w:p>
    <w:p w14:paraId="65FA5B53" w14:textId="4B986891" w:rsidR="00F9114B" w:rsidRPr="00550961" w:rsidRDefault="00B773BD" w:rsidP="008739AE">
      <w:pPr>
        <w:ind w:firstLine="0"/>
        <w:rPr>
          <w:i/>
          <w:iCs/>
        </w:rPr>
      </w:pPr>
      <w:r>
        <w:rPr>
          <w:b/>
          <w:bCs/>
        </w:rPr>
        <w:t xml:space="preserve">13:6 </w:t>
      </w:r>
      <w:r w:rsidR="002A19EE">
        <w:rPr>
          <w:sz w:val="18"/>
          <w:szCs w:val="18"/>
        </w:rPr>
        <w:t>LXX</w:t>
      </w:r>
      <w:r w:rsidR="002A19EE" w:rsidRPr="00550961">
        <w:t xml:space="preserve"> </w:t>
      </w:r>
      <w:r w:rsidR="00AC7595" w:rsidRPr="00550961">
        <w:t xml:space="preserve">lacks </w:t>
      </w:r>
      <w:r w:rsidR="00996179">
        <w:t>“</w:t>
      </w:r>
      <w:r w:rsidR="00AC7595" w:rsidRPr="00996179">
        <w:t>people</w:t>
      </w:r>
      <w:r w:rsidR="00AC7595" w:rsidRPr="00550961">
        <w:rPr>
          <w:i/>
          <w:iCs/>
        </w:rPr>
        <w:t xml:space="preserve"> </w:t>
      </w:r>
      <w:r w:rsidR="00AC7595" w:rsidRPr="00996179">
        <w:t>who</w:t>
      </w:r>
      <w:r w:rsidR="00AC7595" w:rsidRPr="00550961">
        <w:rPr>
          <w:i/>
          <w:iCs/>
        </w:rPr>
        <w:t xml:space="preserve"> </w:t>
      </w:r>
      <w:r w:rsidR="00AC7595" w:rsidRPr="00996179">
        <w:t>say</w:t>
      </w:r>
      <w:r w:rsidR="00D011BC">
        <w:rPr>
          <w:i/>
          <w:iCs/>
        </w:rPr>
        <w:t xml:space="preserve"> </w:t>
      </w:r>
      <w:r w:rsidR="00D011BC">
        <w:t>‘</w:t>
      </w:r>
      <w:r w:rsidR="00AC7595" w:rsidRPr="00D011BC">
        <w:t>Yahweh’s</w:t>
      </w:r>
      <w:r w:rsidR="00AC7595" w:rsidRPr="00550961">
        <w:rPr>
          <w:i/>
          <w:iCs/>
        </w:rPr>
        <w:t xml:space="preserve"> </w:t>
      </w:r>
      <w:r w:rsidR="00AC7595" w:rsidRPr="00D011BC">
        <w:t>affirmatio</w:t>
      </w:r>
      <w:r w:rsidR="00D011BC">
        <w:t>n.’”</w:t>
      </w:r>
    </w:p>
    <w:p w14:paraId="0F6A356C" w14:textId="25DCE9A4" w:rsidR="00967D80" w:rsidRDefault="00CF683E" w:rsidP="008739AE">
      <w:pPr>
        <w:ind w:firstLine="0"/>
      </w:pPr>
      <w:r>
        <w:rPr>
          <w:b/>
          <w:bCs/>
        </w:rPr>
        <w:t xml:space="preserve">13:7 </w:t>
      </w:r>
      <w:r w:rsidR="002A19EE">
        <w:rPr>
          <w:sz w:val="18"/>
          <w:szCs w:val="18"/>
        </w:rPr>
        <w:t>LXX</w:t>
      </w:r>
      <w:r w:rsidR="002A19EE" w:rsidRPr="00550961">
        <w:t xml:space="preserve"> </w:t>
      </w:r>
      <w:r w:rsidR="00EE5B93" w:rsidRPr="00550961">
        <w:t>lack</w:t>
      </w:r>
      <w:r w:rsidR="00316165" w:rsidRPr="00550961">
        <w:t>s</w:t>
      </w:r>
      <w:r w:rsidR="00EE5B93" w:rsidRPr="00550961">
        <w:rPr>
          <w:i/>
          <w:iCs/>
        </w:rPr>
        <w:t xml:space="preserve"> </w:t>
      </w:r>
      <w:r w:rsidR="00D011BC">
        <w:t>“</w:t>
      </w:r>
      <w:r w:rsidR="00A021C6">
        <w:t>when</w:t>
      </w:r>
      <w:r w:rsidR="00EE5B93" w:rsidRPr="00550961">
        <w:rPr>
          <w:i/>
          <w:iCs/>
        </w:rPr>
        <w:t xml:space="preserve"> </w:t>
      </w:r>
      <w:r w:rsidR="00EE5B93" w:rsidRPr="00D011BC">
        <w:t>saying</w:t>
      </w:r>
      <w:r w:rsidR="00EE5B93" w:rsidRPr="00550961">
        <w:rPr>
          <w:i/>
          <w:iCs/>
        </w:rPr>
        <w:t xml:space="preserve"> </w:t>
      </w:r>
      <w:r w:rsidR="005C2340">
        <w:t>‘</w:t>
      </w:r>
      <w:r w:rsidR="00EE5B93" w:rsidRPr="005C2340">
        <w:t>Yahweh’s</w:t>
      </w:r>
      <w:r w:rsidR="00EE5B93" w:rsidRPr="00550961">
        <w:rPr>
          <w:i/>
          <w:iCs/>
        </w:rPr>
        <w:t xml:space="preserve"> </w:t>
      </w:r>
      <w:r w:rsidR="00EE5B93" w:rsidRPr="005C2340">
        <w:t>affirmatio</w:t>
      </w:r>
      <w:r w:rsidR="005C2340">
        <w:t>n,</w:t>
      </w:r>
      <w:r w:rsidR="008D713B">
        <w:t xml:space="preserve">’ </w:t>
      </w:r>
      <w:r w:rsidR="00EE5B93" w:rsidRPr="008D713B">
        <w:t>and</w:t>
      </w:r>
      <w:r w:rsidR="008D713B">
        <w:t xml:space="preserve"> I </w:t>
      </w:r>
      <w:r w:rsidR="00EE5B93" w:rsidRPr="008D713B">
        <w:t>had</w:t>
      </w:r>
      <w:r w:rsidR="00EE5B93" w:rsidRPr="00550961">
        <w:rPr>
          <w:i/>
          <w:iCs/>
        </w:rPr>
        <w:t xml:space="preserve"> </w:t>
      </w:r>
      <w:r w:rsidR="00EE5B93" w:rsidRPr="008D713B">
        <w:t>not</w:t>
      </w:r>
      <w:r w:rsidR="00EE5B93" w:rsidRPr="00550961">
        <w:rPr>
          <w:i/>
          <w:iCs/>
        </w:rPr>
        <w:t xml:space="preserve"> </w:t>
      </w:r>
      <w:r w:rsidR="00EE5B93" w:rsidRPr="008D713B">
        <w:t>spoken</w:t>
      </w:r>
      <w:r w:rsidR="00B006F3">
        <w:t>.</w:t>
      </w:r>
      <w:r w:rsidR="008D713B">
        <w:t>”</w:t>
      </w:r>
      <w:r w:rsidR="00316165" w:rsidRPr="00550961">
        <w:t xml:space="preserve"> </w:t>
      </w:r>
    </w:p>
    <w:p w14:paraId="0FF2D749" w14:textId="3F942921" w:rsidR="004A10A0" w:rsidRPr="004A10A0" w:rsidRDefault="004A10A0" w:rsidP="008739AE">
      <w:pPr>
        <w:ind w:firstLine="0"/>
      </w:pPr>
      <w:r>
        <w:rPr>
          <w:b/>
          <w:bCs/>
        </w:rPr>
        <w:t xml:space="preserve">13:9 </w:t>
      </w:r>
      <w:r>
        <w:t xml:space="preserve">For </w:t>
      </w:r>
      <w:r w:rsidR="00D34A1B">
        <w:rPr>
          <w:rFonts w:cstheme="minorHAnsi"/>
          <w:rtl/>
          <w:lang w:bidi="he-IL"/>
        </w:rPr>
        <w:t>סוֹד</w:t>
      </w:r>
      <w:r w:rsidR="008C1D41">
        <w:t>, “council,</w:t>
      </w:r>
      <w:r w:rsidR="004F501E">
        <w:t>”</w:t>
      </w:r>
      <w:r w:rsidR="008C1D41">
        <w:t xml:space="preserve"> </w:t>
      </w:r>
      <w:r w:rsidR="006C0403" w:rsidRPr="004844C4">
        <w:rPr>
          <w:sz w:val="18"/>
          <w:szCs w:val="18"/>
        </w:rPr>
        <w:t>LXX</w:t>
      </w:r>
      <w:r w:rsidR="008C1D41">
        <w:t xml:space="preserve"> </w:t>
      </w:r>
      <w:r w:rsidR="002B65BB">
        <w:t>“teaching” perhaps i</w:t>
      </w:r>
      <w:r w:rsidR="00EE74FD">
        <w:t>m</w:t>
      </w:r>
      <w:r w:rsidR="002B65BB">
        <w:t xml:space="preserve">plies a form from </w:t>
      </w:r>
      <w:r w:rsidR="002B65BB">
        <w:rPr>
          <w:rFonts w:cstheme="minorHAnsi"/>
          <w:rtl/>
          <w:lang w:bidi="he-IL"/>
        </w:rPr>
        <w:t>יָסַ</w:t>
      </w:r>
      <w:r w:rsidR="002C4271">
        <w:rPr>
          <w:rFonts w:cstheme="minorHAnsi"/>
          <w:rtl/>
          <w:lang w:bidi="he-IL"/>
        </w:rPr>
        <w:t>ר</w:t>
      </w:r>
      <w:r w:rsidR="002B65BB">
        <w:t xml:space="preserve"> </w:t>
      </w:r>
      <w:r w:rsidR="002C4271">
        <w:t>(</w:t>
      </w:r>
      <w:proofErr w:type="spellStart"/>
      <w:r w:rsidR="006B2AA9">
        <w:t>Cornill</w:t>
      </w:r>
      <w:proofErr w:type="spellEnd"/>
      <w:r w:rsidR="006B2AA9">
        <w:t>, 248</w:t>
      </w:r>
      <w:r w:rsidR="002C4271">
        <w:t>).</w:t>
      </w:r>
    </w:p>
    <w:p w14:paraId="1B992CF5" w14:textId="659892BE" w:rsidR="00AB7097" w:rsidRPr="00934F5A" w:rsidRDefault="00934F5A" w:rsidP="008739AE">
      <w:pPr>
        <w:ind w:firstLine="0"/>
      </w:pPr>
      <w:r>
        <w:rPr>
          <w:b/>
          <w:bCs/>
        </w:rPr>
        <w:t xml:space="preserve">13:10 </w:t>
      </w:r>
      <w:r>
        <w:t xml:space="preserve">For </w:t>
      </w:r>
      <w:r w:rsidR="00D67D53">
        <w:rPr>
          <w:rFonts w:cstheme="minorHAnsi"/>
          <w:rtl/>
          <w:lang w:bidi="he-IL"/>
        </w:rPr>
        <w:t>תָּפ</w:t>
      </w:r>
      <w:r w:rsidR="00516B34">
        <w:rPr>
          <w:rFonts w:cstheme="minorHAnsi"/>
          <w:rtl/>
          <w:lang w:bidi="he-IL"/>
        </w:rPr>
        <w:t>ֵל</w:t>
      </w:r>
      <w:r w:rsidR="00F00FAD">
        <w:t>, which occurs only in this chapter and in 22:28,</w:t>
      </w:r>
      <w:r w:rsidR="00516B34">
        <w:t xml:space="preserve"> </w:t>
      </w:r>
      <w:r w:rsidR="00141370">
        <w:rPr>
          <w:sz w:val="18"/>
          <w:szCs w:val="18"/>
        </w:rPr>
        <w:t>LXX</w:t>
      </w:r>
      <w:r w:rsidR="00141370" w:rsidRPr="00550961">
        <w:t xml:space="preserve"> </w:t>
      </w:r>
      <w:r w:rsidR="00EE2912">
        <w:t xml:space="preserve">“it will fall” implies </w:t>
      </w:r>
      <w:r w:rsidR="00C00703">
        <w:rPr>
          <w:rFonts w:cstheme="minorHAnsi"/>
          <w:rtl/>
          <w:lang w:bidi="he-IL"/>
        </w:rPr>
        <w:t>ת</w:t>
      </w:r>
      <w:r w:rsidR="00D3070B">
        <w:rPr>
          <w:rFonts w:cstheme="minorHAnsi"/>
          <w:rtl/>
          <w:lang w:bidi="he-IL"/>
        </w:rPr>
        <w:t>ׅ</w:t>
      </w:r>
      <w:r w:rsidR="00C00703">
        <w:rPr>
          <w:rFonts w:cstheme="minorHAnsi"/>
          <w:rtl/>
          <w:lang w:bidi="he-IL"/>
        </w:rPr>
        <w:t>ּפּ</w:t>
      </w:r>
      <w:r w:rsidR="001315E5">
        <w:rPr>
          <w:rFonts w:cstheme="minorHAnsi"/>
          <w:rtl/>
          <w:lang w:bidi="he-IL"/>
        </w:rPr>
        <w:t>ׄל</w:t>
      </w:r>
      <w:r w:rsidR="00443428">
        <w:t>.</w:t>
      </w:r>
    </w:p>
    <w:p w14:paraId="06973E87" w14:textId="4F002D55" w:rsidR="00923D90" w:rsidRPr="00550961" w:rsidRDefault="00CF683E" w:rsidP="008739AE">
      <w:pPr>
        <w:ind w:firstLine="0"/>
      </w:pPr>
      <w:r>
        <w:rPr>
          <w:b/>
          <w:bCs/>
        </w:rPr>
        <w:t>13:11</w:t>
      </w:r>
      <w:r w:rsidR="004E6E56" w:rsidRPr="00550961">
        <w:t xml:space="preserve"> </w:t>
      </w:r>
      <w:r w:rsidR="009959CB" w:rsidRPr="00550961">
        <w:rPr>
          <w:rFonts w:cstheme="minorHAnsi"/>
          <w:rtl/>
          <w:lang w:bidi="he-IL"/>
        </w:rPr>
        <w:t>וְ</w:t>
      </w:r>
      <w:r w:rsidR="004E6E56" w:rsidRPr="00550961">
        <w:rPr>
          <w:rFonts w:cstheme="minorHAnsi"/>
          <w:rtl/>
          <w:lang w:bidi="he-IL"/>
        </w:rPr>
        <w:t>ְאַתֵּנָה</w:t>
      </w:r>
      <w:r w:rsidR="007216ED" w:rsidRPr="00550961">
        <w:t xml:space="preserve"> </w:t>
      </w:r>
      <w:r w:rsidR="00F15558">
        <w:t>(“</w:t>
      </w:r>
      <w:r w:rsidR="00764CBA" w:rsidRPr="00F15558">
        <w:t>and</w:t>
      </w:r>
      <w:r w:rsidR="00764CBA" w:rsidRPr="00550961">
        <w:rPr>
          <w:i/>
          <w:iCs/>
        </w:rPr>
        <w:t xml:space="preserve"> </w:t>
      </w:r>
      <w:r w:rsidR="00764CBA" w:rsidRPr="00F15558">
        <w:t>you</w:t>
      </w:r>
      <w:r w:rsidR="00F15558">
        <w:t>”)</w:t>
      </w:r>
      <w:r w:rsidR="00764CBA" w:rsidRPr="00550961">
        <w:t xml:space="preserve"> </w:t>
      </w:r>
      <w:r w:rsidR="008A56AF" w:rsidRPr="00550961">
        <w:t xml:space="preserve">is </w:t>
      </w:r>
      <w:r w:rsidR="007C5DE7" w:rsidRPr="00550961">
        <w:t>an odd form</w:t>
      </w:r>
      <w:r w:rsidR="00BE356F">
        <w:t>.</w:t>
      </w:r>
      <w:r w:rsidR="00967012" w:rsidRPr="00550961">
        <w:t xml:space="preserve"> </w:t>
      </w:r>
      <w:r w:rsidR="0089034D">
        <w:rPr>
          <w:sz w:val="18"/>
          <w:szCs w:val="18"/>
        </w:rPr>
        <w:t>LXX,</w:t>
      </w:r>
      <w:r w:rsidR="00764CBA" w:rsidRPr="00550961">
        <w:t xml:space="preserve"> </w:t>
      </w:r>
      <w:r w:rsidR="00904798">
        <w:t xml:space="preserve">Vg. </w:t>
      </w:r>
      <w:r w:rsidR="00764CBA" w:rsidRPr="00550961">
        <w:t>“</w:t>
      </w:r>
      <w:r w:rsidR="009959CB" w:rsidRPr="00550961">
        <w:t xml:space="preserve">and </w:t>
      </w:r>
      <w:r w:rsidR="00764CBA" w:rsidRPr="00550961">
        <w:t>I will give</w:t>
      </w:r>
      <w:r w:rsidR="00B24469" w:rsidRPr="00550961">
        <w:t>” imply</w:t>
      </w:r>
      <w:r w:rsidR="009959CB" w:rsidRPr="00550961">
        <w:t xml:space="preserve"> </w:t>
      </w:r>
      <w:r w:rsidR="00EE1D05" w:rsidRPr="00550961">
        <w:rPr>
          <w:rFonts w:cstheme="minorHAnsi"/>
          <w:rtl/>
          <w:lang w:bidi="he-IL"/>
        </w:rPr>
        <w:t>וְ</w:t>
      </w:r>
      <w:r w:rsidR="00397678" w:rsidRPr="00550961">
        <w:rPr>
          <w:rFonts w:cstheme="minorHAnsi"/>
          <w:rtl/>
          <w:lang w:bidi="he-IL"/>
        </w:rPr>
        <w:t>א</w:t>
      </w:r>
      <w:r w:rsidR="009D240E" w:rsidRPr="00550961">
        <w:rPr>
          <w:rFonts w:cstheme="minorHAnsi"/>
          <w:rtl/>
          <w:lang w:bidi="he-IL"/>
        </w:rPr>
        <w:t>ֶ</w:t>
      </w:r>
      <w:r w:rsidR="00397678" w:rsidRPr="00550961">
        <w:rPr>
          <w:rFonts w:cstheme="minorHAnsi"/>
          <w:rtl/>
          <w:lang w:bidi="he-IL"/>
        </w:rPr>
        <w:t>תּ</w:t>
      </w:r>
      <w:r w:rsidR="009D240E" w:rsidRPr="00550961">
        <w:rPr>
          <w:rFonts w:cstheme="minorHAnsi"/>
          <w:rtl/>
          <w:lang w:bidi="he-IL"/>
        </w:rPr>
        <w:t>ְ</w:t>
      </w:r>
      <w:r w:rsidR="00397678" w:rsidRPr="00550961">
        <w:rPr>
          <w:rFonts w:cstheme="minorHAnsi"/>
          <w:rtl/>
          <w:lang w:bidi="he-IL"/>
        </w:rPr>
        <w:t>נ</w:t>
      </w:r>
      <w:r w:rsidR="00121106" w:rsidRPr="00550961">
        <w:rPr>
          <w:rFonts w:cstheme="minorHAnsi"/>
          <w:rtl/>
          <w:lang w:bidi="he-IL"/>
        </w:rPr>
        <w:t>ָ</w:t>
      </w:r>
      <w:r w:rsidR="0082664E" w:rsidRPr="00550961">
        <w:rPr>
          <w:rFonts w:cstheme="minorHAnsi"/>
          <w:rtl/>
          <w:lang w:bidi="he-IL"/>
        </w:rPr>
        <w:t>ה</w:t>
      </w:r>
      <w:r w:rsidR="00967012" w:rsidRPr="00550961">
        <w:t>.</w:t>
      </w:r>
      <w:r w:rsidR="00DF7C73" w:rsidRPr="00550961">
        <w:t xml:space="preserve"> One would then translate </w:t>
      </w:r>
      <w:r w:rsidR="00C56AF3" w:rsidRPr="00550961">
        <w:t>what follows</w:t>
      </w:r>
      <w:r w:rsidR="0064504B" w:rsidRPr="00550961">
        <w:t xml:space="preserve"> “hailstones that will fall and a storm wind that will tear apart.</w:t>
      </w:r>
      <w:r w:rsidR="009A7188">
        <w:t>”</w:t>
      </w:r>
    </w:p>
    <w:p w14:paraId="024771BD" w14:textId="122A21A4" w:rsidR="007F623B" w:rsidRPr="00550961" w:rsidRDefault="00F574BD" w:rsidP="008739AE">
      <w:pPr>
        <w:ind w:firstLine="0"/>
      </w:pPr>
      <w:r>
        <w:rPr>
          <w:b/>
          <w:bCs/>
        </w:rPr>
        <w:t xml:space="preserve">13:14 </w:t>
      </w:r>
      <w:r w:rsidR="005A36A6" w:rsidRPr="00550961">
        <w:t xml:space="preserve">For </w:t>
      </w:r>
      <w:r w:rsidR="001471E4">
        <w:rPr>
          <w:rFonts w:cstheme="minorHAnsi"/>
          <w:rtl/>
          <w:lang w:bidi="he-IL"/>
        </w:rPr>
        <w:t>בּ</w:t>
      </w:r>
      <w:r w:rsidR="006050EA">
        <w:rPr>
          <w:rFonts w:cstheme="minorHAnsi"/>
          <w:rtl/>
          <w:lang w:bidi="he-IL"/>
        </w:rPr>
        <w:t>ְתוֹכ</w:t>
      </w:r>
      <w:r w:rsidR="00F3555E">
        <w:rPr>
          <w:rFonts w:cstheme="minorHAnsi"/>
          <w:rtl/>
          <w:lang w:bidi="he-IL"/>
        </w:rPr>
        <w:t>ָהּ</w:t>
      </w:r>
      <w:r w:rsidR="005A36A6" w:rsidRPr="00550961">
        <w:t xml:space="preserve"> </w:t>
      </w:r>
      <w:r w:rsidR="00F3555E">
        <w:t>(“in the middle of it”)</w:t>
      </w:r>
      <w:r w:rsidR="00281532">
        <w:t xml:space="preserve">, </w:t>
      </w:r>
      <w:r w:rsidR="00141370">
        <w:rPr>
          <w:sz w:val="18"/>
          <w:szCs w:val="18"/>
        </w:rPr>
        <w:t>LXX</w:t>
      </w:r>
      <w:r w:rsidR="00141370" w:rsidRPr="00550961">
        <w:t xml:space="preserve"> </w:t>
      </w:r>
      <w:r w:rsidR="005A36A6" w:rsidRPr="00550961">
        <w:t>“with reproach</w:t>
      </w:r>
      <w:r w:rsidR="00CD3F6E" w:rsidRPr="00550961">
        <w:t>”</w:t>
      </w:r>
      <w:r w:rsidR="00281532">
        <w:t xml:space="preserve"> implies </w:t>
      </w:r>
      <w:r w:rsidR="00C21127">
        <w:rPr>
          <w:rFonts w:cstheme="minorHAnsi"/>
          <w:rtl/>
          <w:lang w:bidi="he-IL"/>
        </w:rPr>
        <w:t>בּ</w:t>
      </w:r>
      <w:r w:rsidR="00515248">
        <w:rPr>
          <w:rFonts w:cstheme="minorHAnsi"/>
          <w:rtl/>
          <w:lang w:bidi="he-IL"/>
        </w:rPr>
        <w:t>ְתוֹכַ</w:t>
      </w:r>
      <w:r w:rsidR="00D71CD1">
        <w:rPr>
          <w:rFonts w:cstheme="minorHAnsi"/>
          <w:rtl/>
          <w:lang w:bidi="he-IL"/>
        </w:rPr>
        <w:t>חַת</w:t>
      </w:r>
      <w:r w:rsidR="00281532">
        <w:t xml:space="preserve"> </w:t>
      </w:r>
      <w:r w:rsidR="00991558">
        <w:t>(</w:t>
      </w:r>
      <w:proofErr w:type="spellStart"/>
      <w:r w:rsidR="00067DA7">
        <w:t>Cornill</w:t>
      </w:r>
      <w:proofErr w:type="spellEnd"/>
      <w:r w:rsidR="00067DA7">
        <w:t>, 249).</w:t>
      </w:r>
    </w:p>
    <w:p w14:paraId="1E62F09F" w14:textId="5EC84CE7" w:rsidR="00445631" w:rsidRPr="002B64AE" w:rsidRDefault="00651B0C" w:rsidP="008739AE">
      <w:pPr>
        <w:ind w:firstLine="0"/>
      </w:pPr>
      <w:r>
        <w:rPr>
          <w:b/>
          <w:bCs/>
        </w:rPr>
        <w:t xml:space="preserve">13:20 </w:t>
      </w:r>
      <w:r w:rsidR="00141370">
        <w:rPr>
          <w:sz w:val="18"/>
          <w:szCs w:val="18"/>
        </w:rPr>
        <w:t>LXX</w:t>
      </w:r>
      <w:r w:rsidR="00141370" w:rsidRPr="00550961">
        <w:t xml:space="preserve"> </w:t>
      </w:r>
      <w:r w:rsidR="004401BE" w:rsidRPr="00550961">
        <w:t>lacks the first</w:t>
      </w:r>
      <w:r w:rsidR="00E30DAD">
        <w:t xml:space="preserve"> </w:t>
      </w:r>
      <w:r w:rsidR="003A1D64">
        <w:rPr>
          <w:rFonts w:cstheme="minorHAnsi"/>
          <w:rtl/>
          <w:lang w:bidi="he-IL"/>
        </w:rPr>
        <w:t>ל</w:t>
      </w:r>
      <w:r w:rsidR="00F74B85">
        <w:rPr>
          <w:rFonts w:cstheme="minorHAnsi"/>
          <w:rtl/>
          <w:lang w:bidi="he-IL"/>
        </w:rPr>
        <w:t>ְפֹ</w:t>
      </w:r>
      <w:r w:rsidR="00D04FE9">
        <w:rPr>
          <w:rFonts w:cstheme="minorHAnsi"/>
          <w:rtl/>
          <w:lang w:bidi="he-IL"/>
        </w:rPr>
        <w:t>רְחוֹ</w:t>
      </w:r>
      <w:r w:rsidR="00855762">
        <w:rPr>
          <w:rFonts w:cstheme="minorHAnsi"/>
          <w:rtl/>
          <w:lang w:bidi="he-IL"/>
        </w:rPr>
        <w:t>ת</w:t>
      </w:r>
      <w:r w:rsidR="00855762">
        <w:t xml:space="preserve">, </w:t>
      </w:r>
      <w:r w:rsidR="00E30DAD">
        <w:t>“as flying things</w:t>
      </w:r>
      <w:r w:rsidR="00855762">
        <w:t>.</w:t>
      </w:r>
      <w:r w:rsidR="00E30DAD">
        <w:t>”</w:t>
      </w:r>
    </w:p>
    <w:p w14:paraId="3DCE7417" w14:textId="4E00396E" w:rsidR="00C44B22" w:rsidRPr="00550961" w:rsidRDefault="00C44B22" w:rsidP="008739AE">
      <w:pPr>
        <w:ind w:firstLine="0"/>
      </w:pPr>
      <w:r>
        <w:rPr>
          <w:b/>
          <w:bCs/>
        </w:rPr>
        <w:t xml:space="preserve">14:3 </w:t>
      </w:r>
      <w:r w:rsidRPr="00550961">
        <w:t xml:space="preserve">For </w:t>
      </w:r>
      <w:r w:rsidRPr="00550961">
        <w:rPr>
          <w:rFonts w:cstheme="minorHAnsi"/>
          <w:rtl/>
          <w:lang w:bidi="he-IL"/>
        </w:rPr>
        <w:t>גּׅלּוּלֵיהֶם</w:t>
      </w:r>
      <w:r w:rsidRPr="00550961">
        <w:t xml:space="preserve"> </w:t>
      </w:r>
      <w:r w:rsidR="00BE3D72">
        <w:t>(</w:t>
      </w:r>
      <w:r w:rsidRPr="00550961">
        <w:t>“their lumps”</w:t>
      </w:r>
      <w:r w:rsidR="00BE3D72">
        <w:t>)</w:t>
      </w:r>
      <w:r w:rsidR="00BB038C">
        <w:t>,</w:t>
      </w:r>
      <w:r w:rsidRPr="00550961">
        <w:t xml:space="preserve"> </w:t>
      </w:r>
      <w:r w:rsidR="00141370">
        <w:rPr>
          <w:sz w:val="18"/>
          <w:szCs w:val="18"/>
        </w:rPr>
        <w:t>LXX</w:t>
      </w:r>
      <w:r w:rsidR="00141370" w:rsidRPr="00550961">
        <w:t xml:space="preserve"> </w:t>
      </w:r>
      <w:r w:rsidRPr="00550961">
        <w:t xml:space="preserve">has “their </w:t>
      </w:r>
      <w:r w:rsidR="004C4E50">
        <w:t>notions</w:t>
      </w:r>
      <w:r w:rsidR="00890AE2">
        <w:t>.</w:t>
      </w:r>
      <w:r w:rsidRPr="00550961">
        <w:t>”</w:t>
      </w:r>
      <w:r w:rsidR="00890AE2">
        <w:t xml:space="preserve"> S</w:t>
      </w:r>
      <w:r w:rsidRPr="00550961">
        <w:t xml:space="preserve">o also in </w:t>
      </w:r>
      <w:r>
        <w:t>1</w:t>
      </w:r>
      <w:r w:rsidR="00D179A9">
        <w:t>4</w:t>
      </w:r>
      <w:r>
        <w:t>:</w:t>
      </w:r>
      <w:r w:rsidRPr="00550961">
        <w:t>4, 5, 7</w:t>
      </w:r>
      <w:r w:rsidR="00AD4D9C">
        <w:t>, while in 14:6 it has “</w:t>
      </w:r>
      <w:r w:rsidR="00892621">
        <w:t>practices”</w:t>
      </w:r>
      <w:r w:rsidR="00D179A9">
        <w:t xml:space="preserve"> </w:t>
      </w:r>
      <w:r w:rsidR="00E71079">
        <w:t xml:space="preserve">(see further the textual note on </w:t>
      </w:r>
      <w:r w:rsidR="00D0249C">
        <w:t>20:7)</w:t>
      </w:r>
      <w:r w:rsidRPr="00550961">
        <w:t xml:space="preserve">. </w:t>
      </w:r>
    </w:p>
    <w:p w14:paraId="3443C864" w14:textId="77777777" w:rsidR="00F75052" w:rsidRDefault="00A41E6F" w:rsidP="002804D6">
      <w:pPr>
        <w:ind w:firstLine="0"/>
      </w:pPr>
      <w:r>
        <w:rPr>
          <w:b/>
          <w:bCs/>
        </w:rPr>
        <w:t xml:space="preserve">14:4 </w:t>
      </w:r>
      <w:r w:rsidRPr="00550961">
        <w:t xml:space="preserve">For Q </w:t>
      </w:r>
      <w:r w:rsidRPr="00550961">
        <w:rPr>
          <w:rFonts w:cstheme="minorHAnsi"/>
          <w:rtl/>
          <w:lang w:bidi="he-IL"/>
        </w:rPr>
        <w:t>בָּא</w:t>
      </w:r>
      <w:r w:rsidR="00A07655">
        <w:t xml:space="preserve">, </w:t>
      </w:r>
      <w:r w:rsidR="00BE3D72">
        <w:t>“</w:t>
      </w:r>
      <w:r w:rsidRPr="00BE3D72">
        <w:t>coming</w:t>
      </w:r>
      <w:r w:rsidRPr="00550961">
        <w:t>,</w:t>
      </w:r>
      <w:r w:rsidR="00A07655">
        <w:t>”</w:t>
      </w:r>
      <w:r w:rsidRPr="00550961">
        <w:t xml:space="preserve"> K </w:t>
      </w:r>
      <w:r w:rsidRPr="00550961">
        <w:rPr>
          <w:rFonts w:cstheme="minorHAnsi"/>
          <w:rtl/>
          <w:lang w:bidi="he-IL"/>
        </w:rPr>
        <w:t>בה</w:t>
      </w:r>
      <w:r w:rsidRPr="00550961">
        <w:t xml:space="preserve"> “with it” anticipates the phrase that follows. </w:t>
      </w:r>
    </w:p>
    <w:p w14:paraId="6D706441" w14:textId="6FB2AA7F" w:rsidR="00C44B22" w:rsidRPr="00550961" w:rsidRDefault="00C44B22" w:rsidP="002804D6">
      <w:pPr>
        <w:ind w:firstLine="0"/>
      </w:pPr>
      <w:r w:rsidRPr="00550961">
        <w:t xml:space="preserve">For </w:t>
      </w:r>
      <w:r w:rsidR="00BE3D72">
        <w:t>“</w:t>
      </w:r>
      <w:r w:rsidRPr="008739AE">
        <w:t>coming</w:t>
      </w:r>
      <w:r w:rsidRPr="00550961">
        <w:rPr>
          <w:i/>
          <w:iCs/>
        </w:rPr>
        <w:t xml:space="preserve"> </w:t>
      </w:r>
      <w:r w:rsidRPr="008739AE">
        <w:t>with</w:t>
      </w:r>
      <w:r w:rsidRPr="00550961">
        <w:rPr>
          <w:i/>
          <w:iCs/>
        </w:rPr>
        <w:t xml:space="preserve"> </w:t>
      </w:r>
      <w:r w:rsidRPr="008739AE">
        <w:t>his</w:t>
      </w:r>
      <w:r w:rsidRPr="00550961">
        <w:rPr>
          <w:i/>
          <w:iCs/>
        </w:rPr>
        <w:t xml:space="preserve"> </w:t>
      </w:r>
      <w:r w:rsidR="009A2F8F">
        <w:t>profusion</w:t>
      </w:r>
      <w:r w:rsidRPr="00550961">
        <w:rPr>
          <w:i/>
          <w:iCs/>
        </w:rPr>
        <w:t xml:space="preserve"> </w:t>
      </w:r>
      <w:r w:rsidRPr="008739AE">
        <w:t>of</w:t>
      </w:r>
      <w:r w:rsidRPr="00550961">
        <w:rPr>
          <w:i/>
          <w:iCs/>
        </w:rPr>
        <w:t xml:space="preserve"> </w:t>
      </w:r>
      <w:r w:rsidRPr="008739AE">
        <w:t>lumps</w:t>
      </w:r>
      <w:r w:rsidRPr="00550961">
        <w:t>,</w:t>
      </w:r>
      <w:r w:rsidR="008739AE">
        <w:t>”</w:t>
      </w:r>
      <w:r w:rsidRPr="00550961">
        <w:t xml:space="preserve"> </w:t>
      </w:r>
      <w:r w:rsidR="00141370">
        <w:rPr>
          <w:sz w:val="18"/>
          <w:szCs w:val="18"/>
        </w:rPr>
        <w:t>LXX</w:t>
      </w:r>
      <w:r w:rsidR="00141370" w:rsidRPr="00550961">
        <w:t xml:space="preserve"> </w:t>
      </w:r>
      <w:r w:rsidRPr="00550961">
        <w:t>has “by which his mind is held fast.</w:t>
      </w:r>
      <w:r w:rsidR="00344A42">
        <w:t>”</w:t>
      </w:r>
    </w:p>
    <w:p w14:paraId="0BC2F13A" w14:textId="6747706E" w:rsidR="00C44B22" w:rsidRPr="00550961" w:rsidRDefault="00C44B22" w:rsidP="002804D6">
      <w:pPr>
        <w:ind w:firstLine="0"/>
      </w:pPr>
      <w:r>
        <w:rPr>
          <w:b/>
          <w:bCs/>
        </w:rPr>
        <w:t xml:space="preserve">14:7 </w:t>
      </w:r>
      <w:r w:rsidRPr="00550961">
        <w:t xml:space="preserve">At the end of the verse </w:t>
      </w:r>
      <w:r w:rsidR="00141370">
        <w:rPr>
          <w:sz w:val="18"/>
          <w:szCs w:val="18"/>
        </w:rPr>
        <w:t>LXX</w:t>
      </w:r>
      <w:r w:rsidR="00141370" w:rsidRPr="00550961">
        <w:t xml:space="preserve"> </w:t>
      </w:r>
      <w:r w:rsidRPr="00550961">
        <w:t>also has “that by which he is held fast.”</w:t>
      </w:r>
    </w:p>
    <w:p w14:paraId="50ACE8DB" w14:textId="3DF4B438" w:rsidR="00C44B22" w:rsidRPr="00550961" w:rsidRDefault="00C44B22" w:rsidP="002804D6">
      <w:pPr>
        <w:ind w:firstLine="0"/>
      </w:pPr>
      <w:r>
        <w:rPr>
          <w:b/>
          <w:bCs/>
        </w:rPr>
        <w:t xml:space="preserve">14:8 </w:t>
      </w:r>
      <w:r w:rsidRPr="00550961">
        <w:t xml:space="preserve">For </w:t>
      </w:r>
      <w:r w:rsidR="002804D6">
        <w:t>“a</w:t>
      </w:r>
      <w:r w:rsidRPr="00550961">
        <w:rPr>
          <w:i/>
          <w:iCs/>
        </w:rPr>
        <w:t xml:space="preserve"> </w:t>
      </w:r>
      <w:r w:rsidRPr="002804D6">
        <w:t>sign</w:t>
      </w:r>
      <w:r w:rsidRPr="00550961">
        <w:rPr>
          <w:i/>
          <w:iCs/>
        </w:rPr>
        <w:t xml:space="preserve"> </w:t>
      </w:r>
      <w:r w:rsidRPr="002804D6">
        <w:t>and</w:t>
      </w:r>
      <w:r w:rsidRPr="00550961">
        <w:rPr>
          <w:i/>
          <w:iCs/>
        </w:rPr>
        <w:t xml:space="preserve"> </w:t>
      </w:r>
      <w:r w:rsidRPr="002804D6">
        <w:t>sayings</w:t>
      </w:r>
      <w:r w:rsidR="00F75052">
        <w:t>,</w:t>
      </w:r>
      <w:r w:rsidR="002804D6">
        <w:t>”</w:t>
      </w:r>
      <w:r w:rsidRPr="00550961">
        <w:rPr>
          <w:i/>
          <w:iCs/>
        </w:rPr>
        <w:t xml:space="preserve"> </w:t>
      </w:r>
      <w:r w:rsidR="007B2B5E">
        <w:rPr>
          <w:sz w:val="18"/>
          <w:szCs w:val="18"/>
        </w:rPr>
        <w:t>LXX</w:t>
      </w:r>
      <w:r w:rsidR="007B2B5E" w:rsidRPr="00550961">
        <w:t xml:space="preserve"> </w:t>
      </w:r>
      <w:r w:rsidRPr="00550961">
        <w:t>has “a wilderness and annihilation</w:t>
      </w:r>
      <w:r w:rsidR="001157DF">
        <w:t xml:space="preserve">” (cf. </w:t>
      </w:r>
      <w:r w:rsidR="00BA3691">
        <w:t>6:1</w:t>
      </w:r>
      <w:r w:rsidR="002A2B17">
        <w:t>4)</w:t>
      </w:r>
      <w:r w:rsidRPr="00550961">
        <w:t xml:space="preserve">. </w:t>
      </w:r>
    </w:p>
    <w:p w14:paraId="577E947A" w14:textId="1D7C7C2A" w:rsidR="00C44B22" w:rsidRPr="00550961" w:rsidRDefault="00C44B22" w:rsidP="002804D6">
      <w:pPr>
        <w:ind w:firstLine="0"/>
      </w:pPr>
      <w:r>
        <w:rPr>
          <w:b/>
          <w:bCs/>
        </w:rPr>
        <w:t xml:space="preserve">14:9 </w:t>
      </w:r>
      <w:r w:rsidRPr="00550961">
        <w:t xml:space="preserve">For </w:t>
      </w:r>
      <w:r w:rsidRPr="00550961">
        <w:rPr>
          <w:rFonts w:cstheme="minorHAnsi"/>
          <w:rtl/>
          <w:lang w:bidi="he-IL"/>
        </w:rPr>
        <w:t>יְפֻתֶּה</w:t>
      </w:r>
      <w:r w:rsidR="006202ED">
        <w:t xml:space="preserve">, </w:t>
      </w:r>
      <w:r w:rsidR="002312E8">
        <w:t>“</w:t>
      </w:r>
      <w:r w:rsidRPr="002312E8">
        <w:t>i</w:t>
      </w:r>
      <w:r w:rsidR="00C35F95">
        <w:t>s taken in</w:t>
      </w:r>
      <w:r w:rsidR="006202ED">
        <w:t>,</w:t>
      </w:r>
      <w:r w:rsidR="002312E8">
        <w:t>”</w:t>
      </w:r>
      <w:r w:rsidRPr="00550961">
        <w:t xml:space="preserve"> </w:t>
      </w:r>
      <w:r w:rsidR="007B2B5E">
        <w:rPr>
          <w:sz w:val="18"/>
          <w:szCs w:val="18"/>
        </w:rPr>
        <w:t>LXX</w:t>
      </w:r>
      <w:r w:rsidR="007B2B5E" w:rsidRPr="00550961">
        <w:t xml:space="preserve"> </w:t>
      </w:r>
      <w:r w:rsidRPr="00550961">
        <w:t>“</w:t>
      </w:r>
      <w:r w:rsidR="00C35F95">
        <w:t>take</w:t>
      </w:r>
      <w:r w:rsidRPr="00550961">
        <w:t>s</w:t>
      </w:r>
      <w:r w:rsidR="00C35F95">
        <w:t xml:space="preserve"> in</w:t>
      </w:r>
      <w:r w:rsidRPr="00550961">
        <w:t>” impl</w:t>
      </w:r>
      <w:r w:rsidR="007566B7">
        <w:t>ies</w:t>
      </w:r>
      <w:r w:rsidR="00374062">
        <w:t xml:space="preserve"> </w:t>
      </w:r>
      <w:r w:rsidR="006335DF">
        <w:rPr>
          <w:rFonts w:cstheme="minorHAnsi"/>
          <w:rtl/>
          <w:lang w:bidi="he-IL"/>
        </w:rPr>
        <w:t>יְפַתֶּה</w:t>
      </w:r>
      <w:r w:rsidR="007566B7">
        <w:t>.</w:t>
      </w:r>
    </w:p>
    <w:p w14:paraId="35B40A8F" w14:textId="037B6AF6" w:rsidR="00C22899" w:rsidRPr="00550961" w:rsidRDefault="00235B6E" w:rsidP="00CD23E1">
      <w:pPr>
        <w:pStyle w:val="Heading3"/>
      </w:pPr>
      <w:r w:rsidRPr="00550961">
        <w:t>Vers</w:t>
      </w:r>
      <w:r w:rsidR="008D0D1E" w:rsidRPr="00550961">
        <w:t>e</w:t>
      </w:r>
      <w:r w:rsidRPr="00550961">
        <w:t>-by-V</w:t>
      </w:r>
      <w:r w:rsidR="008D0D1E" w:rsidRPr="00550961">
        <w:t>e</w:t>
      </w:r>
      <w:r w:rsidRPr="00550961">
        <w:t>rse Commentary</w:t>
      </w:r>
    </w:p>
    <w:p w14:paraId="26DA199C" w14:textId="25D1DD5B" w:rsidR="0049014A" w:rsidRPr="00550961" w:rsidRDefault="0049014A" w:rsidP="0049014A">
      <w:r w:rsidRPr="00550961">
        <w:rPr>
          <w:b/>
          <w:bCs/>
        </w:rPr>
        <w:t>12:21</w:t>
      </w:r>
      <w:r w:rsidR="007F0CD5">
        <w:rPr>
          <w:b/>
          <w:bCs/>
        </w:rPr>
        <w:t>–</w:t>
      </w:r>
      <w:r w:rsidRPr="00550961">
        <w:rPr>
          <w:b/>
          <w:bCs/>
        </w:rPr>
        <w:t>23</w:t>
      </w:r>
      <w:r w:rsidRPr="00550961">
        <w:t xml:space="preserve"> The introduction once more marks the beginning of an originally separate message</w:t>
      </w:r>
      <w:r w:rsidR="00D452CD">
        <w:t>, with a new subject</w:t>
      </w:r>
      <w:r w:rsidR="0026183E">
        <w:t xml:space="preserve">, </w:t>
      </w:r>
      <w:r w:rsidR="00EF31A1">
        <w:t>though</w:t>
      </w:r>
      <w:r w:rsidR="0026183E" w:rsidRPr="00550961">
        <w:t xml:space="preserve"> the message can again be naturally attached to what precedes</w:t>
      </w:r>
      <w:r w:rsidRPr="00550961">
        <w:t>. It</w:t>
      </w:r>
      <w:r w:rsidR="00CC74AA">
        <w:t xml:space="preserve"> </w:t>
      </w:r>
      <w:r w:rsidRPr="00550961">
        <w:t xml:space="preserve">relates not to a symbolic act but to something people are saying. When Yahweh says </w:t>
      </w:r>
      <w:r w:rsidR="00EF31A1">
        <w:t>“</w:t>
      </w:r>
      <w:r w:rsidRPr="00EF31A1">
        <w:t>you</w:t>
      </w:r>
      <w:r w:rsidRPr="00550961">
        <w:rPr>
          <w:i/>
          <w:iCs/>
        </w:rPr>
        <w:t xml:space="preserve"> </w:t>
      </w:r>
      <w:r w:rsidRPr="00EF31A1">
        <w:t>people</w:t>
      </w:r>
      <w:r w:rsidR="00EF31A1">
        <w:t>”</w:t>
      </w:r>
      <w:r w:rsidRPr="00550961">
        <w:rPr>
          <w:i/>
          <w:iCs/>
        </w:rPr>
        <w:t xml:space="preserve"> </w:t>
      </w:r>
      <w:r w:rsidRPr="00550961">
        <w:t xml:space="preserve">he is addressing people </w:t>
      </w:r>
      <w:r w:rsidR="00EF31A1">
        <w:t>“</w:t>
      </w:r>
      <w:r w:rsidRPr="00EF31A1">
        <w:t>on</w:t>
      </w:r>
      <w:r w:rsidRPr="00550961">
        <w:t xml:space="preserve"> </w:t>
      </w:r>
      <w:r w:rsidRPr="00EF31A1">
        <w:t>Israel’s</w:t>
      </w:r>
      <w:r w:rsidRPr="00550961">
        <w:t xml:space="preserve"> </w:t>
      </w:r>
      <w:r w:rsidRPr="00EF31A1">
        <w:t>land</w:t>
      </w:r>
      <w:r w:rsidR="00096AD3">
        <w:t>,</w:t>
      </w:r>
      <w:r w:rsidR="00EF31A1">
        <w:t>”</w:t>
      </w:r>
      <w:r w:rsidRPr="00550961">
        <w:t xml:space="preserve"> but </w:t>
      </w:r>
      <w:r w:rsidR="00186A4C">
        <w:t xml:space="preserve">as usual </w:t>
      </w:r>
      <w:r w:rsidR="007D690A">
        <w:t xml:space="preserve">it is the </w:t>
      </w:r>
      <w:proofErr w:type="spellStart"/>
      <w:r w:rsidR="007D690A">
        <w:t>Kebarites</w:t>
      </w:r>
      <w:proofErr w:type="spellEnd"/>
      <w:r w:rsidR="007D690A">
        <w:t xml:space="preserve"> who will hear </w:t>
      </w:r>
      <w:r w:rsidRPr="00550961">
        <w:t>his words. He</w:t>
      </w:r>
      <w:r w:rsidR="00F75052">
        <w:t xml:space="preserve"> </w:t>
      </w:r>
      <w:proofErr w:type="spellStart"/>
      <w:r w:rsidR="00F75052">
        <w:t>ia</w:t>
      </w:r>
      <w:proofErr w:type="spellEnd"/>
      <w:r w:rsidRPr="00550961">
        <w:t xml:space="preserve"> speaking about Israel’s</w:t>
      </w:r>
      <w:r w:rsidRPr="00550961">
        <w:rPr>
          <w:i/>
          <w:iCs/>
        </w:rPr>
        <w:t xml:space="preserve"> </w:t>
      </w:r>
      <w:r w:rsidRPr="00550961">
        <w:rPr>
          <w:rFonts w:cstheme="minorHAnsi"/>
          <w:rtl/>
          <w:lang w:bidi="he-IL"/>
        </w:rPr>
        <w:t>אֲדָמָה</w:t>
      </w:r>
      <w:r w:rsidRPr="00550961">
        <w:t xml:space="preserve">, the soil to which the </w:t>
      </w:r>
      <w:proofErr w:type="spellStart"/>
      <w:r w:rsidRPr="00550961">
        <w:t>Kebarites</w:t>
      </w:r>
      <w:proofErr w:type="spellEnd"/>
      <w:r w:rsidRPr="00550961">
        <w:t xml:space="preserve"> would like to get back.</w:t>
      </w:r>
    </w:p>
    <w:p w14:paraId="18154BC5" w14:textId="592AF6F7" w:rsidR="0049014A" w:rsidRPr="00550961" w:rsidRDefault="0049014A" w:rsidP="00E815C8">
      <w:r w:rsidRPr="00550961">
        <w:t>One can imagine Jerusalem</w:t>
      </w:r>
      <w:r w:rsidR="00F75052">
        <w:t>ites</w:t>
      </w:r>
      <w:r w:rsidRPr="00550961">
        <w:t xml:space="preserve"> lamenting the fact that prophets like Hananiah made promises about Israel’s blessing and restoration that never come true (see 13:6</w:t>
      </w:r>
      <w:r w:rsidR="007F0CD5">
        <w:t>–</w:t>
      </w:r>
      <w:r w:rsidRPr="00550961">
        <w:t>7). Ezekiel will make</w:t>
      </w:r>
      <w:r w:rsidR="00513F4E">
        <w:t xml:space="preserve"> such</w:t>
      </w:r>
      <w:r w:rsidRPr="00550961">
        <w:t xml:space="preserve"> promise</w:t>
      </w:r>
      <w:r w:rsidR="00D77206">
        <w:t>s</w:t>
      </w:r>
      <w:r w:rsidRPr="00550961">
        <w:t xml:space="preserve"> in due course, and may eventually be the subject of </w:t>
      </w:r>
      <w:r w:rsidR="00513F4E">
        <w:t>such</w:t>
      </w:r>
      <w:r w:rsidRPr="00550961">
        <w:t xml:space="preserve"> complaint</w:t>
      </w:r>
      <w:r w:rsidR="00513F4E">
        <w:t>s</w:t>
      </w:r>
      <w:r w:rsidR="00AE10D3">
        <w:t>. I</w:t>
      </w:r>
      <w:r w:rsidRPr="00550961">
        <w:t xml:space="preserve">f people did have promises </w:t>
      </w:r>
      <w:r w:rsidR="00265461">
        <w:t xml:space="preserve">in mind </w:t>
      </w:r>
      <w:r w:rsidRPr="00550961">
        <w:t xml:space="preserve">rather than </w:t>
      </w:r>
      <w:r w:rsidRPr="00550961">
        <w:rPr>
          <w:rFonts w:cstheme="minorHAnsi"/>
        </w:rPr>
        <w:t xml:space="preserve">threats, </w:t>
      </w:r>
      <w:r w:rsidR="00464EF4">
        <w:rPr>
          <w:rFonts w:cstheme="minorHAnsi"/>
        </w:rPr>
        <w:t>he</w:t>
      </w:r>
      <w:r w:rsidRPr="00550961">
        <w:rPr>
          <w:rFonts w:cstheme="minorHAnsi"/>
        </w:rPr>
        <w:t xml:space="preserve"> turns their lament on its head. He responds to their brisk aphorism</w:t>
      </w:r>
      <w:r w:rsidR="00776D45">
        <w:rPr>
          <w:rFonts w:cstheme="minorHAnsi"/>
        </w:rPr>
        <w:t>,</w:t>
      </w:r>
      <w:r w:rsidR="0035572A">
        <w:rPr>
          <w:rFonts w:cstheme="minorHAnsi"/>
        </w:rPr>
        <w:t xml:space="preserve"> “</w:t>
      </w:r>
      <w:r w:rsidR="0035572A" w:rsidRPr="00550961">
        <w:t>Days lengthen</w:t>
      </w:r>
      <w:r w:rsidR="00F75052">
        <w:t xml:space="preserve">, but </w:t>
      </w:r>
      <w:r w:rsidR="0035572A" w:rsidRPr="00550961">
        <w:t>every revelation perishes</w:t>
      </w:r>
      <w:r w:rsidRPr="00550961">
        <w:rPr>
          <w:rFonts w:cstheme="minorHAnsi"/>
        </w:rPr>
        <w:t>,</w:t>
      </w:r>
      <w:r w:rsidR="00776D45">
        <w:rPr>
          <w:rFonts w:cstheme="minorHAnsi"/>
        </w:rPr>
        <w:t>”</w:t>
      </w:r>
      <w:r w:rsidRPr="00550961">
        <w:rPr>
          <w:rFonts w:cstheme="minorHAnsi"/>
        </w:rPr>
        <w:t xml:space="preserve"> their </w:t>
      </w:r>
      <w:r w:rsidRPr="00550961">
        <w:rPr>
          <w:rFonts w:cstheme="minorHAnsi"/>
          <w:rtl/>
          <w:lang w:bidi="he-IL"/>
        </w:rPr>
        <w:t>מָשָׄל</w:t>
      </w:r>
      <w:r w:rsidRPr="00550961">
        <w:rPr>
          <w:rFonts w:cstheme="minorHAnsi"/>
        </w:rPr>
        <w:t xml:space="preserve">, with </w:t>
      </w:r>
      <w:r w:rsidR="003338F1">
        <w:rPr>
          <w:rFonts w:cstheme="minorHAnsi"/>
        </w:rPr>
        <w:t>a</w:t>
      </w:r>
      <w:r w:rsidRPr="00550961">
        <w:rPr>
          <w:rFonts w:cstheme="minorHAnsi"/>
        </w:rPr>
        <w:t xml:space="preserve"> saying </w:t>
      </w:r>
      <w:r w:rsidR="003338F1">
        <w:rPr>
          <w:rFonts w:cstheme="minorHAnsi"/>
        </w:rPr>
        <w:t xml:space="preserve">of his own </w:t>
      </w:r>
      <w:r w:rsidRPr="00550961">
        <w:rPr>
          <w:rFonts w:cstheme="minorHAnsi"/>
        </w:rPr>
        <w:t xml:space="preserve">that is </w:t>
      </w:r>
      <w:r w:rsidR="0039486D">
        <w:rPr>
          <w:rFonts w:cstheme="minorHAnsi"/>
        </w:rPr>
        <w:t xml:space="preserve">also </w:t>
      </w:r>
      <w:r w:rsidRPr="00550961">
        <w:rPr>
          <w:rFonts w:cstheme="minorHAnsi"/>
        </w:rPr>
        <w:t xml:space="preserve">characterized by a </w:t>
      </w:r>
      <w:r w:rsidRPr="00550961">
        <w:rPr>
          <w:rFonts w:eastAsia="Times New Roman" w:cstheme="minorHAnsi"/>
          <w:color w:val="555555"/>
          <w:lang w:eastAsia="en-GB"/>
        </w:rPr>
        <w:t>“four-worded pungency” (Taylor, 120)</w:t>
      </w:r>
      <w:r w:rsidR="00E815C8">
        <w:rPr>
          <w:rFonts w:eastAsia="Times New Roman" w:cstheme="minorHAnsi"/>
          <w:color w:val="555555"/>
          <w:lang w:eastAsia="en-GB"/>
        </w:rPr>
        <w:t>, “</w:t>
      </w:r>
      <w:r w:rsidR="00E815C8" w:rsidRPr="00550961">
        <w:t>Days near—every revelation, fact</w:t>
      </w:r>
      <w:r w:rsidRPr="00550961">
        <w:rPr>
          <w:rFonts w:eastAsia="Times New Roman" w:cstheme="minorHAnsi"/>
          <w:color w:val="555555"/>
          <w:lang w:eastAsia="en-GB"/>
        </w:rPr>
        <w:t>.</w:t>
      </w:r>
      <w:r w:rsidR="00E815C8">
        <w:rPr>
          <w:rFonts w:eastAsia="Times New Roman" w:cstheme="minorHAnsi"/>
          <w:color w:val="555555"/>
          <w:lang w:eastAsia="en-GB"/>
        </w:rPr>
        <w:t>”</w:t>
      </w:r>
      <w:r w:rsidR="00AF60F4">
        <w:rPr>
          <w:rStyle w:val="FootnoteReference"/>
          <w:rFonts w:eastAsia="Times New Roman" w:cstheme="minorHAnsi"/>
          <w:color w:val="555555"/>
          <w:lang w:eastAsia="en-GB"/>
        </w:rPr>
        <w:footnoteReference w:id="28"/>
      </w:r>
      <w:r w:rsidRPr="00550961">
        <w:rPr>
          <w:rFonts w:cstheme="minorHAnsi"/>
        </w:rPr>
        <w:t xml:space="preserve"> It</w:t>
      </w:r>
      <w:r w:rsidR="00B544E4">
        <w:rPr>
          <w:rFonts w:cstheme="minorHAnsi"/>
        </w:rPr>
        <w:t xml:space="preserve"> is </w:t>
      </w:r>
      <w:r w:rsidRPr="00550961">
        <w:rPr>
          <w:rFonts w:cstheme="minorHAnsi"/>
        </w:rPr>
        <w:t>the threats that they need to think about. They are right that the</w:t>
      </w:r>
      <w:r w:rsidR="00CC55FB">
        <w:rPr>
          <w:rFonts w:cstheme="minorHAnsi"/>
        </w:rPr>
        <w:t xml:space="preserve"> threats</w:t>
      </w:r>
      <w:r w:rsidRPr="00550961">
        <w:rPr>
          <w:rFonts w:cstheme="minorHAnsi"/>
        </w:rPr>
        <w:t xml:space="preserve"> often get delayed, but they will soon come </w:t>
      </w:r>
      <w:r w:rsidR="000556F2">
        <w:rPr>
          <w:rFonts w:cstheme="minorHAnsi"/>
        </w:rPr>
        <w:t>about</w:t>
      </w:r>
      <w:r w:rsidR="00333B85">
        <w:rPr>
          <w:rFonts w:cstheme="minorHAnsi"/>
        </w:rPr>
        <w:t xml:space="preserve"> (2 Pet</w:t>
      </w:r>
      <w:r w:rsidRPr="00550961">
        <w:rPr>
          <w:rFonts w:cstheme="minorHAnsi"/>
        </w:rPr>
        <w:t xml:space="preserve"> 3 will argue in the same way</w:t>
      </w:r>
      <w:r w:rsidR="00333B85">
        <w:rPr>
          <w:rFonts w:cstheme="minorHAnsi"/>
        </w:rPr>
        <w:t>)</w:t>
      </w:r>
      <w:r w:rsidRPr="00550961">
        <w:rPr>
          <w:rFonts w:cstheme="minorHAnsi"/>
        </w:rPr>
        <w:t xml:space="preserve">. </w:t>
      </w:r>
      <w:r w:rsidR="00BF0649">
        <w:rPr>
          <w:rFonts w:cstheme="minorHAnsi"/>
        </w:rPr>
        <w:t xml:space="preserve">People </w:t>
      </w:r>
      <w:r w:rsidR="00F75052">
        <w:rPr>
          <w:rFonts w:cstheme="minorHAnsi"/>
        </w:rPr>
        <w:t>c</w:t>
      </w:r>
      <w:r w:rsidR="00BF0649">
        <w:rPr>
          <w:rFonts w:cstheme="minorHAnsi"/>
        </w:rPr>
        <w:t>ould be</w:t>
      </w:r>
      <w:r w:rsidRPr="00550961">
        <w:rPr>
          <w:rFonts w:cstheme="minorHAnsi"/>
        </w:rPr>
        <w:t xml:space="preserve"> scornful about whether gloomy prophet</w:t>
      </w:r>
      <w:r w:rsidR="00F75052">
        <w:rPr>
          <w:rFonts w:cstheme="minorHAnsi"/>
        </w:rPr>
        <w:t>ic</w:t>
      </w:r>
      <w:r w:rsidRPr="00550961">
        <w:rPr>
          <w:rFonts w:cstheme="minorHAnsi"/>
        </w:rPr>
        <w:t xml:space="preserve"> prognostications would come true: after all, is Yahweh not a God of love</w:t>
      </w:r>
      <w:r w:rsidR="008D5216">
        <w:rPr>
          <w:rFonts w:cstheme="minorHAnsi"/>
        </w:rPr>
        <w:t>,</w:t>
      </w:r>
      <w:r w:rsidRPr="00550961">
        <w:rPr>
          <w:rFonts w:cstheme="minorHAnsi"/>
        </w:rPr>
        <w:t xml:space="preserve"> faithfulness</w:t>
      </w:r>
      <w:r w:rsidR="008D5216">
        <w:rPr>
          <w:rFonts w:cstheme="minorHAnsi"/>
        </w:rPr>
        <w:t>,</w:t>
      </w:r>
      <w:r w:rsidRPr="00550961">
        <w:rPr>
          <w:rFonts w:cstheme="minorHAnsi"/>
        </w:rPr>
        <w:t xml:space="preserve"> and mercy? (see Isa 5:19; Jer 5:12; 17:15). </w:t>
      </w:r>
      <w:r w:rsidR="00331C28">
        <w:rPr>
          <w:rFonts w:cstheme="minorHAnsi"/>
        </w:rPr>
        <w:t>“T</w:t>
      </w:r>
      <w:r w:rsidRPr="00550961">
        <w:rPr>
          <w:rFonts w:cstheme="minorHAnsi"/>
        </w:rPr>
        <w:t xml:space="preserve">he reaction to Ezekiel's prophecy was then, in effect, a shrug of the shoulders” (Blenkinsopp, 68). </w:t>
      </w:r>
      <w:r>
        <w:rPr>
          <w:rFonts w:cstheme="minorHAnsi"/>
        </w:rPr>
        <w:t>They are immunized against the prophetic word (</w:t>
      </w:r>
      <w:proofErr w:type="spellStart"/>
      <w:r>
        <w:rPr>
          <w:rFonts w:cstheme="minorHAnsi"/>
        </w:rPr>
        <w:t>Sedlmeier</w:t>
      </w:r>
      <w:proofErr w:type="spellEnd"/>
      <w:r>
        <w:rPr>
          <w:rFonts w:cstheme="minorHAnsi"/>
        </w:rPr>
        <w:t xml:space="preserve"> 1:173).</w:t>
      </w:r>
      <w:r w:rsidR="00601D4E">
        <w:rPr>
          <w:rFonts w:cstheme="minorHAnsi"/>
        </w:rPr>
        <w:t xml:space="preserve"> </w:t>
      </w:r>
      <w:r>
        <w:rPr>
          <w:rFonts w:cstheme="minorHAnsi"/>
        </w:rPr>
        <w:t xml:space="preserve">In a strange way, </w:t>
      </w:r>
      <w:r w:rsidRPr="00550961">
        <w:rPr>
          <w:rFonts w:eastAsia="Times New Roman" w:cstheme="minorHAnsi"/>
          <w:color w:val="555555"/>
          <w:lang w:eastAsia="en-GB"/>
        </w:rPr>
        <w:t>“</w:t>
      </w:r>
      <w:r>
        <w:rPr>
          <w:rFonts w:eastAsia="Times New Roman" w:cstheme="minorHAnsi"/>
          <w:color w:val="555555"/>
          <w:lang w:eastAsia="en-GB"/>
        </w:rPr>
        <w:t>t</w:t>
      </w:r>
      <w:r w:rsidRPr="00550961">
        <w:rPr>
          <w:rFonts w:eastAsia="Times New Roman" w:cstheme="minorHAnsi"/>
          <w:color w:val="555555"/>
          <w:lang w:eastAsia="en-GB"/>
        </w:rPr>
        <w:t xml:space="preserve">he Lord hath an admiring indignation at the wickedness of his people” (Greenhill, 293). </w:t>
      </w:r>
    </w:p>
    <w:p w14:paraId="1318847E" w14:textId="599F43B0" w:rsidR="00EF622A" w:rsidRDefault="0049014A" w:rsidP="0049014A">
      <w:r w:rsidRPr="00550961">
        <w:t xml:space="preserve"> </w:t>
      </w:r>
      <w:r w:rsidRPr="00550961">
        <w:rPr>
          <w:b/>
          <w:bCs/>
        </w:rPr>
        <w:t>12:24</w:t>
      </w:r>
      <w:r w:rsidR="007F0CD5">
        <w:rPr>
          <w:b/>
          <w:bCs/>
        </w:rPr>
        <w:t>–</w:t>
      </w:r>
      <w:r w:rsidRPr="00550961">
        <w:rPr>
          <w:b/>
          <w:bCs/>
        </w:rPr>
        <w:t xml:space="preserve">25 </w:t>
      </w:r>
      <w:r w:rsidRPr="00550961">
        <w:t xml:space="preserve">Yahweh’s continuation in prose expounds the significance of his epigram, </w:t>
      </w:r>
      <w:r w:rsidR="0085206E">
        <w:t>though</w:t>
      </w:r>
      <w:r w:rsidRPr="00550961">
        <w:t xml:space="preserve"> </w:t>
      </w:r>
      <w:r w:rsidR="0085206E">
        <w:t>he</w:t>
      </w:r>
      <w:r w:rsidRPr="00550961">
        <w:t xml:space="preserve"> </w:t>
      </w:r>
      <w:r w:rsidR="007C7D14">
        <w:t xml:space="preserve">also </w:t>
      </w:r>
      <w:r w:rsidRPr="00550961">
        <w:t xml:space="preserve">continues to be convoluted </w:t>
      </w:r>
      <w:r w:rsidR="007C7D14">
        <w:t>for a while</w:t>
      </w:r>
      <w:r w:rsidRPr="00550961">
        <w:t xml:space="preserve">. The initial problem is the </w:t>
      </w:r>
      <w:r w:rsidR="007C7D14">
        <w:t>oxymoron</w:t>
      </w:r>
      <w:r w:rsidRPr="00550961">
        <w:t xml:space="preserve"> </w:t>
      </w:r>
      <w:r w:rsidR="002B24AB">
        <w:t>“</w:t>
      </w:r>
      <w:r w:rsidRPr="002B24AB">
        <w:t>empty</w:t>
      </w:r>
      <w:r w:rsidRPr="00550961">
        <w:rPr>
          <w:i/>
          <w:iCs/>
        </w:rPr>
        <w:t xml:space="preserve"> </w:t>
      </w:r>
      <w:r w:rsidRPr="002B24AB">
        <w:t>revelation</w:t>
      </w:r>
      <w:r w:rsidR="007C7D14">
        <w:t>.”</w:t>
      </w:r>
      <w:r w:rsidRPr="00550961">
        <w:t xml:space="preserve"> If something is a revelation, it can’t be empty. If it’s empty, it can’t be a revelation. So Yahweh is either talking about a so-called revelation that is empty (</w:t>
      </w:r>
      <w:r w:rsidR="00116615">
        <w:t xml:space="preserve">like </w:t>
      </w:r>
      <w:r w:rsidRPr="00550961">
        <w:t>the revelations that come from the prophets who make promises) or about an actual revelation that people accuse of being empty (</w:t>
      </w:r>
      <w:r w:rsidR="0090605A">
        <w:t>like</w:t>
      </w:r>
      <w:r w:rsidRPr="00550961">
        <w:t xml:space="preserve"> the messages that come through people like Jeremiah, Uriah, and Ezekiel). </w:t>
      </w:r>
    </w:p>
    <w:p w14:paraId="0408783C" w14:textId="27E99530" w:rsidR="0049014A" w:rsidRPr="00550961" w:rsidRDefault="0090605A" w:rsidP="0049014A">
      <w:r>
        <w:t>T</w:t>
      </w:r>
      <w:r w:rsidR="0049014A" w:rsidRPr="00550961">
        <w:t xml:space="preserve">he parallel expression </w:t>
      </w:r>
      <w:r w:rsidR="004A0CAF">
        <w:t>“</w:t>
      </w:r>
      <w:r w:rsidR="00A21CEC">
        <w:t>facile</w:t>
      </w:r>
      <w:r w:rsidR="0049014A" w:rsidRPr="00550961">
        <w:rPr>
          <w:i/>
          <w:iCs/>
        </w:rPr>
        <w:t xml:space="preserve"> </w:t>
      </w:r>
      <w:r w:rsidR="0049014A" w:rsidRPr="004A0CAF">
        <w:t>divination</w:t>
      </w:r>
      <w:r w:rsidR="004A0CAF">
        <w:t>”</w:t>
      </w:r>
      <w:r w:rsidR="0049014A" w:rsidRPr="00550961">
        <w:rPr>
          <w:i/>
          <w:iCs/>
        </w:rPr>
        <w:t xml:space="preserve"> </w:t>
      </w:r>
      <w:r w:rsidR="0049014A" w:rsidRPr="00550961">
        <w:t xml:space="preserve">more or less decides which way to read the first expression, because nobody could call Jeremiah, Uriah, or Ezekiel </w:t>
      </w:r>
      <w:r w:rsidR="004A0CAF">
        <w:t>“</w:t>
      </w:r>
      <w:r w:rsidR="00A21CEC">
        <w:t>facile</w:t>
      </w:r>
      <w:r w:rsidR="0049014A" w:rsidRPr="00550961">
        <w:t>,</w:t>
      </w:r>
      <w:r w:rsidR="004A0CAF">
        <w:t>”</w:t>
      </w:r>
      <w:r w:rsidR="0049014A" w:rsidRPr="00550961">
        <w:t xml:space="preserve"> and it would be unusual to call them </w:t>
      </w:r>
      <w:r w:rsidR="003B0BA1">
        <w:t>“</w:t>
      </w:r>
      <w:r w:rsidR="0049014A" w:rsidRPr="003B0BA1">
        <w:t>divination</w:t>
      </w:r>
      <w:r w:rsidR="0049014A" w:rsidRPr="00550961">
        <w:t>.</w:t>
      </w:r>
      <w:r w:rsidR="003B0BA1">
        <w:t>”</w:t>
      </w:r>
      <w:r w:rsidR="0049014A" w:rsidRPr="00550961">
        <w:t xml:space="preserve"> Yahweh is declaring that there will be no more prophets bringing messages characterized by emptiness (</w:t>
      </w:r>
      <w:r w:rsidR="0049014A" w:rsidRPr="00550961">
        <w:rPr>
          <w:rFonts w:cstheme="minorHAnsi"/>
          <w:rtl/>
          <w:lang w:bidi="he-IL"/>
        </w:rPr>
        <w:t>שָׄוְא</w:t>
      </w:r>
      <w:r w:rsidR="0049014A" w:rsidRPr="00550961">
        <w:t xml:space="preserve">) in the sense that they contain nothing real and do not come true, </w:t>
      </w:r>
      <w:r w:rsidR="00841E7D">
        <w:t>or</w:t>
      </w:r>
      <w:r w:rsidR="0049014A" w:rsidRPr="00550961">
        <w:t xml:space="preserve"> messages that are </w:t>
      </w:r>
      <w:r w:rsidR="006376E8">
        <w:t>facile</w:t>
      </w:r>
      <w:r w:rsidR="0049014A" w:rsidRPr="00550961">
        <w:t xml:space="preserve"> (</w:t>
      </w:r>
      <w:r w:rsidR="0049014A" w:rsidRPr="00550961">
        <w:rPr>
          <w:rFonts w:cstheme="minorHAnsi"/>
          <w:rtl/>
          <w:lang w:bidi="he-IL"/>
        </w:rPr>
        <w:t>חָלָק</w:t>
      </w:r>
      <w:r w:rsidR="0049014A" w:rsidRPr="00550961">
        <w:t>)</w:t>
      </w:r>
      <w:r w:rsidR="006376E8">
        <w:t>,</w:t>
      </w:r>
      <w:r w:rsidR="0049014A" w:rsidRPr="00550961">
        <w:t xml:space="preserve"> smooth or reassuring. </w:t>
      </w:r>
      <w:r w:rsidR="002B24AB">
        <w:t>T</w:t>
      </w:r>
      <w:r w:rsidR="0049014A" w:rsidRPr="00550961">
        <w:t>he reason is that the messages delivered by people like Jeremiah</w:t>
      </w:r>
      <w:r w:rsidR="002B24AB">
        <w:t>,</w:t>
      </w:r>
      <w:r w:rsidR="0049014A" w:rsidRPr="00550961">
        <w:t xml:space="preserve"> Uriah</w:t>
      </w:r>
      <w:r w:rsidR="002B24AB">
        <w:t>,</w:t>
      </w:r>
      <w:r w:rsidR="0049014A" w:rsidRPr="00550961">
        <w:t xml:space="preserve"> and Ezekiel will have come true and </w:t>
      </w:r>
      <w:r w:rsidR="00020707">
        <w:t xml:space="preserve">will have </w:t>
      </w:r>
      <w:r w:rsidR="0049014A" w:rsidRPr="00550961">
        <w:t xml:space="preserve">shown that </w:t>
      </w:r>
      <w:r w:rsidR="00DB3666">
        <w:t>other prophets’ facile</w:t>
      </w:r>
      <w:r w:rsidR="0049014A" w:rsidRPr="00550961">
        <w:t xml:space="preserve"> messages were empty. </w:t>
      </w:r>
      <w:r w:rsidR="00315B39">
        <w:t>“</w:t>
      </w:r>
      <w:r w:rsidR="0049014A" w:rsidRPr="00315B39">
        <w:t>Because</w:t>
      </w:r>
      <w:r w:rsidR="00315B39">
        <w:t xml:space="preserve"> I</w:t>
      </w:r>
      <w:r w:rsidR="0049014A" w:rsidRPr="00550961">
        <w:rPr>
          <w:i/>
          <w:iCs/>
        </w:rPr>
        <w:t xml:space="preserve"> </w:t>
      </w:r>
      <w:r w:rsidR="0049014A" w:rsidRPr="00315B39">
        <w:t>Yahweh</w:t>
      </w:r>
      <w:r w:rsidR="0049014A" w:rsidRPr="00550961">
        <w:rPr>
          <w:i/>
          <w:iCs/>
        </w:rPr>
        <w:t xml:space="preserve">, </w:t>
      </w:r>
      <w:r w:rsidR="00315B39">
        <w:t>I</w:t>
      </w:r>
      <w:r w:rsidR="0049014A" w:rsidRPr="00550961">
        <w:rPr>
          <w:i/>
          <w:iCs/>
        </w:rPr>
        <w:t xml:space="preserve"> </w:t>
      </w:r>
      <w:r w:rsidR="0049014A" w:rsidRPr="00315B39">
        <w:t>speak</w:t>
      </w:r>
      <w:r w:rsidR="0049014A" w:rsidRPr="00550961">
        <w:rPr>
          <w:i/>
          <w:iCs/>
        </w:rPr>
        <w:t xml:space="preserve"> </w:t>
      </w:r>
      <w:r w:rsidR="0049014A" w:rsidRPr="00315B39">
        <w:t>the</w:t>
      </w:r>
      <w:r w:rsidR="0049014A" w:rsidRPr="00550961">
        <w:rPr>
          <w:i/>
          <w:iCs/>
        </w:rPr>
        <w:t xml:space="preserve"> </w:t>
      </w:r>
      <w:r w:rsidR="0049014A" w:rsidRPr="00315B39">
        <w:t>message</w:t>
      </w:r>
      <w:r w:rsidR="0049014A" w:rsidRPr="00550961">
        <w:rPr>
          <w:i/>
          <w:iCs/>
        </w:rPr>
        <w:t xml:space="preserve"> </w:t>
      </w:r>
      <w:r w:rsidR="0049014A" w:rsidRPr="00315B39">
        <w:t>that</w:t>
      </w:r>
      <w:r w:rsidR="00315B39">
        <w:t xml:space="preserve"> I</w:t>
      </w:r>
      <w:r w:rsidR="0049014A" w:rsidRPr="00550961">
        <w:rPr>
          <w:i/>
          <w:iCs/>
        </w:rPr>
        <w:t xml:space="preserve"> </w:t>
      </w:r>
      <w:r w:rsidR="0049014A" w:rsidRPr="00315B39">
        <w:t>speak</w:t>
      </w:r>
      <w:r w:rsidR="0049014A" w:rsidRPr="00550961">
        <w:rPr>
          <w:i/>
          <w:iCs/>
        </w:rPr>
        <w:t xml:space="preserve">, </w:t>
      </w:r>
      <w:r w:rsidR="0049014A" w:rsidRPr="00315B39">
        <w:t>and</w:t>
      </w:r>
      <w:r w:rsidR="0049014A" w:rsidRPr="00550961">
        <w:rPr>
          <w:i/>
          <w:iCs/>
        </w:rPr>
        <w:t xml:space="preserve"> </w:t>
      </w:r>
      <w:r w:rsidR="0049014A" w:rsidRPr="00315B39">
        <w:t>it</w:t>
      </w:r>
      <w:r w:rsidR="0049014A" w:rsidRPr="00550961">
        <w:rPr>
          <w:i/>
          <w:iCs/>
        </w:rPr>
        <w:t xml:space="preserve"> </w:t>
      </w:r>
      <w:r w:rsidR="0049014A" w:rsidRPr="00315B39">
        <w:t>will</w:t>
      </w:r>
      <w:r w:rsidR="0049014A" w:rsidRPr="00550961">
        <w:rPr>
          <w:i/>
          <w:iCs/>
        </w:rPr>
        <w:t xml:space="preserve"> </w:t>
      </w:r>
      <w:r w:rsidR="0049014A" w:rsidRPr="00315B39">
        <w:t>happen</w:t>
      </w:r>
      <w:r w:rsidR="0049014A" w:rsidRPr="00550961">
        <w:t>.</w:t>
      </w:r>
      <w:r w:rsidR="00907186">
        <w:t>”</w:t>
      </w:r>
      <w:r w:rsidR="0049014A" w:rsidRPr="00550961">
        <w:t xml:space="preserve"> I speak whatever message I wish</w:t>
      </w:r>
      <w:r w:rsidR="00DB3666">
        <w:t xml:space="preserve">. </w:t>
      </w:r>
      <w:r w:rsidR="0049014A" w:rsidRPr="00550961">
        <w:t xml:space="preserve">Yahweh uses the </w:t>
      </w:r>
      <w:r w:rsidR="00907186">
        <w:t>idiom</w:t>
      </w:r>
      <w:r w:rsidR="0049014A" w:rsidRPr="00550961">
        <w:t xml:space="preserve"> that he uses in Exod 3:14</w:t>
      </w:r>
      <w:r w:rsidR="0023533F">
        <w:t xml:space="preserve"> when he says “I am who I am” or “I will be what I will be.” </w:t>
      </w:r>
      <w:r w:rsidR="00EA2916">
        <w:t>B</w:t>
      </w:r>
      <w:r w:rsidR="0049014A" w:rsidRPr="00550961">
        <w:t xml:space="preserve">ecause I am the one who speaks it, it comes true. And that coming true is going to happen now. There </w:t>
      </w:r>
      <w:r w:rsidR="007C7D14">
        <w:t>will</w:t>
      </w:r>
      <w:r w:rsidR="0049014A" w:rsidRPr="00550961">
        <w:t xml:space="preserve"> be no more delay. Well, there will be the five years between 592 and 587, but what is that, except half a decade to give the Jerusalemites one last chance and </w:t>
      </w:r>
      <w:r w:rsidR="007C7D14">
        <w:t xml:space="preserve">to give </w:t>
      </w:r>
      <w:r w:rsidR="0049014A" w:rsidRPr="00550961">
        <w:t xml:space="preserve">time to get Babylon’s ducks in a row? It’s </w:t>
      </w:r>
      <w:r w:rsidR="00D62820">
        <w:t>“</w:t>
      </w:r>
      <w:r w:rsidR="0049014A" w:rsidRPr="00D62820">
        <w:t>an</w:t>
      </w:r>
      <w:r w:rsidR="0049014A" w:rsidRPr="00550961">
        <w:rPr>
          <w:i/>
          <w:iCs/>
        </w:rPr>
        <w:t xml:space="preserve"> </w:t>
      </w:r>
      <w:r w:rsidR="0049014A" w:rsidRPr="00D62820">
        <w:t>affirmation</w:t>
      </w:r>
      <w:r w:rsidR="0049014A" w:rsidRPr="00550961">
        <w:rPr>
          <w:i/>
          <w:iCs/>
        </w:rPr>
        <w:t xml:space="preserve"> </w:t>
      </w:r>
      <w:r w:rsidR="0049014A" w:rsidRPr="00D62820">
        <w:t>of</w:t>
      </w:r>
      <w:r w:rsidR="0049014A" w:rsidRPr="00550961">
        <w:rPr>
          <w:i/>
          <w:iCs/>
        </w:rPr>
        <w:t xml:space="preserve"> </w:t>
      </w:r>
      <w:r w:rsidR="0049014A" w:rsidRPr="00D62820">
        <w:t>the</w:t>
      </w:r>
      <w:r w:rsidR="0049014A" w:rsidRPr="00550961">
        <w:rPr>
          <w:i/>
          <w:iCs/>
        </w:rPr>
        <w:t xml:space="preserve"> </w:t>
      </w:r>
      <w:r w:rsidR="0049014A" w:rsidRPr="00D62820">
        <w:t>Lord</w:t>
      </w:r>
      <w:r w:rsidR="0049014A" w:rsidRPr="00550961">
        <w:rPr>
          <w:i/>
          <w:iCs/>
        </w:rPr>
        <w:t xml:space="preserve"> </w:t>
      </w:r>
      <w:r w:rsidR="0049014A" w:rsidRPr="00D62820">
        <w:t>Yahweh</w:t>
      </w:r>
      <w:r w:rsidR="0049014A" w:rsidRPr="00550961">
        <w:t>,</w:t>
      </w:r>
      <w:r w:rsidR="00D62820">
        <w:t>”</w:t>
      </w:r>
      <w:r w:rsidR="0049014A" w:rsidRPr="00550961">
        <w:t xml:space="preserve"> so you had better believe it.</w:t>
      </w:r>
    </w:p>
    <w:p w14:paraId="53F93F58" w14:textId="71F00A18" w:rsidR="0049014A" w:rsidRPr="00550961" w:rsidRDefault="0049014A" w:rsidP="0049014A">
      <w:r w:rsidRPr="00550961">
        <w:rPr>
          <w:b/>
          <w:bCs/>
        </w:rPr>
        <w:t>12:26</w:t>
      </w:r>
      <w:r w:rsidR="007F0CD5">
        <w:rPr>
          <w:b/>
          <w:bCs/>
        </w:rPr>
        <w:t>–</w:t>
      </w:r>
      <w:r w:rsidRPr="00550961">
        <w:rPr>
          <w:b/>
          <w:bCs/>
        </w:rPr>
        <w:t xml:space="preserve">28 </w:t>
      </w:r>
      <w:r w:rsidRPr="00550961">
        <w:t xml:space="preserve">Yet another new introduction marks yet another separate message, with similar implications to the one in </w:t>
      </w:r>
      <w:r>
        <w:t>12:</w:t>
      </w:r>
      <w:r w:rsidRPr="00550961">
        <w:t>21</w:t>
      </w:r>
      <w:r w:rsidR="007F0CD5">
        <w:t>–</w:t>
      </w:r>
      <w:r w:rsidRPr="00550961">
        <w:t xml:space="preserve">25. </w:t>
      </w:r>
      <w:r w:rsidR="00393D9B">
        <w:t>T</w:t>
      </w:r>
      <w:r>
        <w:t xml:space="preserve">he people can speak in poetic parallelism, too—at least as Ezekiel sums up Yahweh summing them up. </w:t>
      </w:r>
      <w:r w:rsidRPr="00550961">
        <w:t xml:space="preserve">Here, too, Ezekiel might be referring to promises of restoration that don’t come true or threats of disaster that don’t come true. And either Yahweh turns upside down the kind of prophecies they need to think about, or says that the warnings will now come true. </w:t>
      </w:r>
      <w:r w:rsidR="00AE437A">
        <w:t>A</w:t>
      </w:r>
      <w:r w:rsidRPr="00550961">
        <w:t xml:space="preserve"> difference is that </w:t>
      </w:r>
      <w:r>
        <w:t>12:</w:t>
      </w:r>
      <w:r w:rsidRPr="00550961">
        <w:t>21</w:t>
      </w:r>
      <w:r w:rsidR="007F0CD5">
        <w:t>–</w:t>
      </w:r>
      <w:r w:rsidRPr="00550961">
        <w:t xml:space="preserve">25 </w:t>
      </w:r>
      <w:r w:rsidR="007C7D14">
        <w:t>spoke</w:t>
      </w:r>
      <w:r w:rsidRPr="00550961">
        <w:t xml:space="preserve"> more generally about prophets whose messages were full of threats, whereas here </w:t>
      </w:r>
      <w:r w:rsidR="009355E1">
        <w:t xml:space="preserve">Yahweh </w:t>
      </w:r>
      <w:r w:rsidRPr="00550961">
        <w:t xml:space="preserve">is speaking about Ezekiel in particular. Another difference is that the skepticism in </w:t>
      </w:r>
      <w:r>
        <w:t>12:</w:t>
      </w:r>
      <w:r w:rsidRPr="00550961">
        <w:t>21</w:t>
      </w:r>
      <w:r w:rsidR="007F0CD5">
        <w:t>–</w:t>
      </w:r>
      <w:r w:rsidRPr="00550961">
        <w:t xml:space="preserve">25 concerned whether Yahweh’s alleged threats would ever come true, whereas </w:t>
      </w:r>
      <w:r>
        <w:t>12:</w:t>
      </w:r>
      <w:r w:rsidRPr="00550961">
        <w:t>26</w:t>
      </w:r>
      <w:r w:rsidR="007F0CD5">
        <w:t>–</w:t>
      </w:r>
      <w:r w:rsidRPr="00550961">
        <w:t>28 concern the conviction that they won’t come true in the near future (cf. Amos 6:3; Isa 39:5</w:t>
      </w:r>
      <w:r w:rsidR="007F0CD5">
        <w:t>–</w:t>
      </w:r>
      <w:r w:rsidRPr="00550961">
        <w:t>8). Wrong again, says Yahweh, in familiar terms.</w:t>
      </w:r>
    </w:p>
    <w:p w14:paraId="4C5F8EDB" w14:textId="6F99AA0D" w:rsidR="00075FE7" w:rsidRDefault="008D0D1E" w:rsidP="0090059F">
      <w:r w:rsidRPr="00550961">
        <w:rPr>
          <w:b/>
          <w:bCs/>
        </w:rPr>
        <w:t>1</w:t>
      </w:r>
      <w:r w:rsidR="003A2CCB" w:rsidRPr="00550961">
        <w:rPr>
          <w:b/>
          <w:bCs/>
        </w:rPr>
        <w:t>3:1</w:t>
      </w:r>
      <w:r w:rsidR="007F0CD5">
        <w:rPr>
          <w:b/>
          <w:bCs/>
        </w:rPr>
        <w:t>–</w:t>
      </w:r>
      <w:r w:rsidR="003A2CCB" w:rsidRPr="00550961">
        <w:rPr>
          <w:b/>
          <w:bCs/>
        </w:rPr>
        <w:t xml:space="preserve">3 </w:t>
      </w:r>
      <w:r w:rsidR="00B6118F">
        <w:t>In this secon</w:t>
      </w:r>
      <w:r w:rsidR="00E72B63">
        <w:t>d</w:t>
      </w:r>
      <w:r w:rsidR="00B6118F">
        <w:t xml:space="preserve">, separate message about </w:t>
      </w:r>
      <w:r w:rsidR="00E72B63">
        <w:t xml:space="preserve">prophets, </w:t>
      </w:r>
      <w:r w:rsidR="00BD3A51" w:rsidRPr="00550961">
        <w:t xml:space="preserve">Yahweh commissions </w:t>
      </w:r>
      <w:r w:rsidR="00BB5DAD" w:rsidRPr="00550961">
        <w:t xml:space="preserve">Ezekiel </w:t>
      </w:r>
      <w:r w:rsidR="00BD3A51" w:rsidRPr="00550961">
        <w:t xml:space="preserve">to speak </w:t>
      </w:r>
      <w:r w:rsidR="00DD5192">
        <w:t>“</w:t>
      </w:r>
      <w:r w:rsidR="00BD3A51" w:rsidRPr="00DD5192">
        <w:t>concerning the prophets of Israel</w:t>
      </w:r>
      <w:r w:rsidR="00E72B63">
        <w:t>.</w:t>
      </w:r>
      <w:r w:rsidR="00DD5192">
        <w:t>”</w:t>
      </w:r>
      <w:r w:rsidR="00BB5DAD" w:rsidRPr="00550961">
        <w:t xml:space="preserve"> </w:t>
      </w:r>
      <w:r w:rsidR="00E72B63">
        <w:t>I</w:t>
      </w:r>
      <w:r w:rsidR="009355E1">
        <w:t>t</w:t>
      </w:r>
      <w:r w:rsidR="00E72B63">
        <w:t xml:space="preserve"> is </w:t>
      </w:r>
      <w:r w:rsidR="00BB5DAD" w:rsidRPr="00550961">
        <w:t>a distressing expression</w:t>
      </w:r>
      <w:r w:rsidR="0052692B" w:rsidRPr="00550961">
        <w:t>,</w:t>
      </w:r>
      <w:r w:rsidR="00BB5DAD" w:rsidRPr="00550961">
        <w:t xml:space="preserve"> </w:t>
      </w:r>
      <w:r w:rsidR="0052692B" w:rsidRPr="00550961">
        <w:t>given who</w:t>
      </w:r>
      <w:r w:rsidR="00BB5DAD" w:rsidRPr="00550961">
        <w:t xml:space="preserve"> th</w:t>
      </w:r>
      <w:r w:rsidR="0052692B" w:rsidRPr="00550961">
        <w:t>e</w:t>
      </w:r>
      <w:r w:rsidR="00BB5DAD" w:rsidRPr="00550961">
        <w:t xml:space="preserve">se prophets are (the phrase otherwise occurs only in </w:t>
      </w:r>
      <w:r w:rsidR="00C6206D" w:rsidRPr="00550961">
        <w:t>13:16; 3</w:t>
      </w:r>
      <w:r w:rsidR="007276D7" w:rsidRPr="00550961">
        <w:t>8</w:t>
      </w:r>
      <w:r w:rsidR="00C6206D" w:rsidRPr="00550961">
        <w:t>:</w:t>
      </w:r>
      <w:r w:rsidR="009836A3" w:rsidRPr="00550961">
        <w:t>1</w:t>
      </w:r>
      <w:r w:rsidR="007276D7" w:rsidRPr="00550961">
        <w:t>7</w:t>
      </w:r>
      <w:r w:rsidR="009836A3" w:rsidRPr="00550961">
        <w:t xml:space="preserve">). </w:t>
      </w:r>
      <w:r w:rsidR="00D35162" w:rsidRPr="00550961">
        <w:t xml:space="preserve">To describe them as </w:t>
      </w:r>
      <w:r w:rsidR="00DD5192">
        <w:t>“</w:t>
      </w:r>
      <w:r w:rsidR="00D35162" w:rsidRPr="00DD5192">
        <w:t>prophets… who are prophesying</w:t>
      </w:r>
      <w:r w:rsidR="00DD5192">
        <w:t>”</w:t>
      </w:r>
      <w:r w:rsidR="00D35162" w:rsidRPr="00550961">
        <w:t xml:space="preserve"> underscores the grievous point.</w:t>
      </w:r>
      <w:r w:rsidR="00D25AEA" w:rsidRPr="00550961">
        <w:t xml:space="preserve"> </w:t>
      </w:r>
      <w:r w:rsidR="00325802" w:rsidRPr="00550961">
        <w:t xml:space="preserve">So does the paradoxical phrase </w:t>
      </w:r>
      <w:r w:rsidR="00DD5192">
        <w:t>“</w:t>
      </w:r>
      <w:r w:rsidR="00325802" w:rsidRPr="00DD5192">
        <w:t>p</w:t>
      </w:r>
      <w:r w:rsidR="00D25AEA" w:rsidRPr="00DD5192">
        <w:t>rophesy concerning the prophets</w:t>
      </w:r>
      <w:r w:rsidR="00DD5192">
        <w:t>”</w:t>
      </w:r>
      <w:r w:rsidR="00D25AEA" w:rsidRPr="00550961">
        <w:t xml:space="preserve"> (Joyce, 120, </w:t>
      </w:r>
      <w:r w:rsidR="00325802" w:rsidRPr="00550961">
        <w:t xml:space="preserve">even more so as </w:t>
      </w:r>
      <w:r w:rsidR="00FA0301" w:rsidRPr="00550961">
        <w:t>Joyce</w:t>
      </w:r>
      <w:r w:rsidR="00325802" w:rsidRPr="00550961">
        <w:t xml:space="preserve"> translates </w:t>
      </w:r>
      <w:r w:rsidR="00404067" w:rsidRPr="00550961">
        <w:t>“</w:t>
      </w:r>
      <w:r w:rsidR="00D25AEA" w:rsidRPr="00550961">
        <w:t>against</w:t>
      </w:r>
      <w:r w:rsidR="00404067" w:rsidRPr="00550961">
        <w:rPr>
          <w:i/>
          <w:iCs/>
        </w:rPr>
        <w:t xml:space="preserve"> </w:t>
      </w:r>
      <w:r w:rsidR="00404067" w:rsidRPr="00550961">
        <w:t>the prophets”</w:t>
      </w:r>
      <w:r w:rsidR="00D25AEA" w:rsidRPr="00550961">
        <w:t>).</w:t>
      </w:r>
      <w:r w:rsidR="00404067" w:rsidRPr="00550961">
        <w:t xml:space="preserve"> </w:t>
      </w:r>
      <w:r w:rsidR="00A72278" w:rsidRPr="00550961">
        <w:t>In 12:</w:t>
      </w:r>
      <w:r w:rsidR="002E042D" w:rsidRPr="00550961">
        <w:t>21</w:t>
      </w:r>
      <w:r w:rsidR="007F0CD5">
        <w:t>–</w:t>
      </w:r>
      <w:r w:rsidR="002E042D" w:rsidRPr="00550961">
        <w:t xml:space="preserve">26 it wasn’t explicit </w:t>
      </w:r>
      <w:r w:rsidR="005B2960" w:rsidRPr="00550961">
        <w:t>whether</w:t>
      </w:r>
      <w:r w:rsidR="002E042D" w:rsidRPr="00550961">
        <w:t xml:space="preserve"> </w:t>
      </w:r>
      <w:r w:rsidR="00755AE7" w:rsidRPr="00550961">
        <w:t xml:space="preserve">the prophets who uttered </w:t>
      </w:r>
      <w:r w:rsidR="00567EC3" w:rsidRPr="00DD5192">
        <w:t xml:space="preserve">the </w:t>
      </w:r>
      <w:r w:rsidR="00DD5192">
        <w:t>“</w:t>
      </w:r>
      <w:r w:rsidR="00567EC3" w:rsidRPr="00DD5192">
        <w:t>empty revelation</w:t>
      </w:r>
      <w:r w:rsidR="00DD5192">
        <w:t>”</w:t>
      </w:r>
      <w:r w:rsidR="00567EC3" w:rsidRPr="00DD5192">
        <w:t xml:space="preserve"> and</w:t>
      </w:r>
      <w:r w:rsidR="005B2960" w:rsidRPr="00DD5192">
        <w:t xml:space="preserve"> </w:t>
      </w:r>
      <w:r w:rsidR="00DD5192">
        <w:t>“</w:t>
      </w:r>
      <w:r w:rsidR="00E636A3">
        <w:t>facile</w:t>
      </w:r>
      <w:r w:rsidR="00567EC3" w:rsidRPr="00DD5192">
        <w:t xml:space="preserve"> divination</w:t>
      </w:r>
      <w:r w:rsidR="00DD5192">
        <w:t>”</w:t>
      </w:r>
      <w:r w:rsidR="00567EC3" w:rsidRPr="00550961">
        <w:t xml:space="preserve"> </w:t>
      </w:r>
      <w:r w:rsidR="00755AE7" w:rsidRPr="00550961">
        <w:t>were in</w:t>
      </w:r>
      <w:r w:rsidR="005B2960" w:rsidRPr="00550961">
        <w:t xml:space="preserve"> </w:t>
      </w:r>
      <w:r w:rsidR="001A6682" w:rsidRPr="00550961">
        <w:t>Jer</w:t>
      </w:r>
      <w:r w:rsidR="00755AE7" w:rsidRPr="00550961">
        <w:t>usalem</w:t>
      </w:r>
      <w:r w:rsidR="005B2960" w:rsidRPr="00550961">
        <w:t xml:space="preserve"> or Babylon</w:t>
      </w:r>
      <w:r w:rsidR="00D626E3">
        <w:t>ia</w:t>
      </w:r>
      <w:r w:rsidR="005B2960" w:rsidRPr="00550961">
        <w:t xml:space="preserve"> or both</w:t>
      </w:r>
      <w:r w:rsidR="009355E1">
        <w:t>.</w:t>
      </w:r>
      <w:r w:rsidR="00602D32" w:rsidRPr="00550961">
        <w:t xml:space="preserve"> </w:t>
      </w:r>
      <w:r w:rsidR="009355E1">
        <w:t>T</w:t>
      </w:r>
      <w:r w:rsidR="00306A4F" w:rsidRPr="00550961">
        <w:t xml:space="preserve">here are prophets in both settings (see, e.g., Jer 23 and 29). </w:t>
      </w:r>
      <w:r w:rsidR="0064122C" w:rsidRPr="00550961">
        <w:t xml:space="preserve">Here Yahweh </w:t>
      </w:r>
      <w:r w:rsidR="009355E1">
        <w:t xml:space="preserve">does </w:t>
      </w:r>
      <w:r w:rsidR="0064122C" w:rsidRPr="00550961">
        <w:t xml:space="preserve">commission </w:t>
      </w:r>
      <w:r w:rsidR="00D57406">
        <w:t>Ezekiel</w:t>
      </w:r>
      <w:r w:rsidR="0064122C" w:rsidRPr="00550961">
        <w:t xml:space="preserve"> not only to speak </w:t>
      </w:r>
      <w:r w:rsidR="001A0566">
        <w:t>“</w:t>
      </w:r>
      <w:r w:rsidR="0064122C" w:rsidRPr="001A0566">
        <w:t>concerning the prophets</w:t>
      </w:r>
      <w:r w:rsidR="001A0566">
        <w:t>”</w:t>
      </w:r>
      <w:r w:rsidR="0064122C" w:rsidRPr="00550961">
        <w:t xml:space="preserve"> but to speak </w:t>
      </w:r>
      <w:r w:rsidR="001A0566" w:rsidRPr="001A0566">
        <w:t>“</w:t>
      </w:r>
      <w:r w:rsidR="0064122C" w:rsidRPr="001A0566">
        <w:t>to the prophets,</w:t>
      </w:r>
      <w:r w:rsidR="001A0566">
        <w:t>”</w:t>
      </w:r>
      <w:r w:rsidR="0064122C" w:rsidRPr="00550961">
        <w:t xml:space="preserve"> to tell them to </w:t>
      </w:r>
      <w:r w:rsidR="001A0566">
        <w:t>“</w:t>
      </w:r>
      <w:r w:rsidR="0064122C" w:rsidRPr="001A0566">
        <w:t>listen</w:t>
      </w:r>
      <w:r w:rsidR="0064122C" w:rsidRPr="00550961">
        <w:t>.</w:t>
      </w:r>
      <w:r w:rsidR="001A0566">
        <w:t>”</w:t>
      </w:r>
      <w:r w:rsidR="0064122C" w:rsidRPr="00550961">
        <w:t xml:space="preserve"> </w:t>
      </w:r>
      <w:r w:rsidR="0002608C" w:rsidRPr="00550961">
        <w:t xml:space="preserve">But </w:t>
      </w:r>
      <w:r w:rsidR="00ED6DAC">
        <w:t>speaking</w:t>
      </w:r>
      <w:r w:rsidR="005262AB">
        <w:t xml:space="preserve"> “to the prophets” need no more imply being in their presence than speaking to Jerusalem does.</w:t>
      </w:r>
      <w:r w:rsidR="00ED6DAC">
        <w:t xml:space="preserve"> </w:t>
      </w:r>
      <w:r w:rsidR="00892E61">
        <w:t>T</w:t>
      </w:r>
      <w:r w:rsidR="00EA06D9" w:rsidRPr="00550961">
        <w:t>hrough</w:t>
      </w:r>
      <w:r w:rsidR="00892E61">
        <w:t xml:space="preserve"> </w:t>
      </w:r>
      <w:r w:rsidR="00B65D48">
        <w:t>13:</w:t>
      </w:r>
      <w:r w:rsidR="00892E61">
        <w:t>1</w:t>
      </w:r>
      <w:r w:rsidR="007F0CD5">
        <w:t>–</w:t>
      </w:r>
      <w:r w:rsidR="00EA06D9" w:rsidRPr="00550961">
        <w:t>11 Ezekiel switch</w:t>
      </w:r>
      <w:r w:rsidR="00D92700">
        <w:t>es</w:t>
      </w:r>
      <w:r w:rsidR="00EA06D9" w:rsidRPr="00550961">
        <w:t xml:space="preserve"> between rhetorically addressing the prophets and rhetorically addressing </w:t>
      </w:r>
      <w:r w:rsidR="0002608C" w:rsidRPr="00550961">
        <w:t>the community</w:t>
      </w:r>
      <w:r w:rsidR="00EA06D9" w:rsidRPr="00550961">
        <w:t xml:space="preserve"> as a whole.</w:t>
      </w:r>
      <w:r w:rsidR="000C475F" w:rsidRPr="00550961">
        <w:t xml:space="preserve"> It’s a message the</w:t>
      </w:r>
      <w:r w:rsidR="00D95058" w:rsidRPr="00550961">
        <w:t xml:space="preserve"> prophets</w:t>
      </w:r>
      <w:r w:rsidR="000C475F" w:rsidRPr="00550961">
        <w:t xml:space="preserve"> need to hear</w:t>
      </w:r>
      <w:r w:rsidR="007A2E19">
        <w:t>, but i</w:t>
      </w:r>
      <w:r w:rsidR="000C475F" w:rsidRPr="00550961">
        <w:t>t’s also a message that the community needs to hear</w:t>
      </w:r>
      <w:r w:rsidR="00BD738A">
        <w:t>.</w:t>
      </w:r>
    </w:p>
    <w:p w14:paraId="2EE0EC10" w14:textId="182E2DAC" w:rsidR="00C03AEB" w:rsidRPr="004D688A" w:rsidRDefault="00914C14" w:rsidP="0090059F">
      <w:pPr>
        <w:rPr>
          <w:rFonts w:ascii="Calibri" w:hAnsi="Calibri" w:cs="Calibri"/>
        </w:rPr>
      </w:pPr>
      <w:r w:rsidRPr="00550961">
        <w:t>Initially, Yahweh analyzes</w:t>
      </w:r>
      <w:r w:rsidR="00F33464" w:rsidRPr="00550961">
        <w:t xml:space="preserve"> the basic problem about the</w:t>
      </w:r>
      <w:r w:rsidR="00306A4F" w:rsidRPr="00550961">
        <w:t xml:space="preserve"> prophets</w:t>
      </w:r>
      <w:r w:rsidR="009355E1">
        <w:t xml:space="preserve">, </w:t>
      </w:r>
      <w:r w:rsidR="00F33464" w:rsidRPr="00550961">
        <w:t xml:space="preserve">in Ezekiel’s </w:t>
      </w:r>
      <w:r w:rsidR="00BA2378" w:rsidRPr="00550961">
        <w:t>terse phrase</w:t>
      </w:r>
      <w:r w:rsidR="009355E1">
        <w:t>, as</w:t>
      </w:r>
      <w:r w:rsidR="002D4D7C" w:rsidRPr="00550961">
        <w:t xml:space="preserve"> that they are </w:t>
      </w:r>
      <w:r w:rsidR="00F61890">
        <w:t>“</w:t>
      </w:r>
      <w:r w:rsidR="002D4D7C" w:rsidRPr="00F61890">
        <w:t xml:space="preserve">prophets </w:t>
      </w:r>
      <w:r w:rsidR="00BD738A">
        <w:t>out of</w:t>
      </w:r>
      <w:r w:rsidR="002D4D7C" w:rsidRPr="00F61890">
        <w:t xml:space="preserve"> their mind</w:t>
      </w:r>
      <w:r w:rsidR="00F61890">
        <w:t>”</w:t>
      </w:r>
      <w:r w:rsidR="000C21EC" w:rsidRPr="00550961">
        <w:t xml:space="preserve"> (cf. </w:t>
      </w:r>
      <w:r w:rsidR="00FE3869">
        <w:t>13:</w:t>
      </w:r>
      <w:r w:rsidR="000C21EC" w:rsidRPr="00550961">
        <w:t>17)</w:t>
      </w:r>
      <w:r w:rsidR="00217E9C" w:rsidRPr="00550961">
        <w:t xml:space="preserve">, </w:t>
      </w:r>
      <w:r w:rsidR="008C3B8D">
        <w:t>out of</w:t>
      </w:r>
      <w:r w:rsidR="00217E9C" w:rsidRPr="00550961">
        <w:t xml:space="preserve"> their </w:t>
      </w:r>
      <w:r w:rsidR="00E07641" w:rsidRPr="00550961">
        <w:t>heart</w:t>
      </w:r>
      <w:r w:rsidR="00217E9C" w:rsidRPr="00550961">
        <w:t xml:space="preserve">, </w:t>
      </w:r>
      <w:r w:rsidR="008C3B8D">
        <w:t>out of</w:t>
      </w:r>
      <w:r w:rsidR="00217E9C" w:rsidRPr="00550961">
        <w:t xml:space="preserve"> their imagination, </w:t>
      </w:r>
      <w:r w:rsidR="00AF61C1">
        <w:t xml:space="preserve">out </w:t>
      </w:r>
      <w:r w:rsidR="00217E9C" w:rsidRPr="00550961">
        <w:t xml:space="preserve">from inside them rather than from some </w:t>
      </w:r>
      <w:r w:rsidR="009355E1">
        <w:t>external</w:t>
      </w:r>
      <w:r w:rsidR="005A0F1C" w:rsidRPr="00550961">
        <w:t>, supernatural</w:t>
      </w:r>
      <w:r w:rsidR="00217E9C" w:rsidRPr="00550961">
        <w:t xml:space="preserve"> source.</w:t>
      </w:r>
      <w:r w:rsidRPr="00550961">
        <w:t xml:space="preserve"> </w:t>
      </w:r>
      <w:r w:rsidR="00AF61C1">
        <w:t xml:space="preserve">Ezekiel might recognize that his words involved his mind and imagination, but </w:t>
      </w:r>
      <w:r w:rsidR="00E31CE9">
        <w:t>not just those.</w:t>
      </w:r>
      <w:r w:rsidR="00AF61C1">
        <w:t xml:space="preserve"> </w:t>
      </w:r>
      <w:r w:rsidRPr="00550961">
        <w:t>Yahweh</w:t>
      </w:r>
      <w:r w:rsidR="006D1865" w:rsidRPr="00550961">
        <w:t xml:space="preserve"> </w:t>
      </w:r>
      <w:r w:rsidRPr="00550961">
        <w:t xml:space="preserve">has three other </w:t>
      </w:r>
      <w:r w:rsidR="0021148F" w:rsidRPr="00550961">
        <w:t xml:space="preserve">points to make about them. </w:t>
      </w:r>
      <w:r w:rsidR="00E250E9">
        <w:t>First, t</w:t>
      </w:r>
      <w:r w:rsidR="0021148F" w:rsidRPr="00550961">
        <w:t xml:space="preserve">hey are </w:t>
      </w:r>
      <w:r w:rsidR="001A0566">
        <w:t>“</w:t>
      </w:r>
      <w:r w:rsidR="0021148F" w:rsidRPr="001A0566">
        <w:t>villainous</w:t>
      </w:r>
      <w:r w:rsidR="001A0566">
        <w:t>”</w:t>
      </w:r>
      <w:r w:rsidR="00526262" w:rsidRPr="00550961">
        <w:t xml:space="preserve"> (</w:t>
      </w:r>
      <w:r w:rsidR="008E70D9" w:rsidRPr="00550961">
        <w:rPr>
          <w:rFonts w:cstheme="minorHAnsi"/>
          <w:rtl/>
          <w:lang w:bidi="he-IL"/>
        </w:rPr>
        <w:t>נָבָל</w:t>
      </w:r>
      <w:r w:rsidR="008E70D9" w:rsidRPr="00550961">
        <w:t xml:space="preserve">), like </w:t>
      </w:r>
      <w:proofErr w:type="spellStart"/>
      <w:r w:rsidR="008E70D9" w:rsidRPr="00550961">
        <w:t>Nabal</w:t>
      </w:r>
      <w:proofErr w:type="spellEnd"/>
      <w:r w:rsidR="00E00FFA" w:rsidRPr="00550961">
        <w:t xml:space="preserve">, a term especially for </w:t>
      </w:r>
      <w:r w:rsidR="00D25223" w:rsidRPr="00550961">
        <w:t xml:space="preserve">someone </w:t>
      </w:r>
      <w:r w:rsidR="005B0F57" w:rsidRPr="00550961">
        <w:t>“foolish, senseless</w:t>
      </w:r>
      <w:r w:rsidR="006B1C8A" w:rsidRPr="00550961">
        <w:t>,</w:t>
      </w:r>
      <w:r w:rsidR="005B0F57" w:rsidRPr="00550961">
        <w:t>”</w:t>
      </w:r>
      <w:r w:rsidR="00E614BF" w:rsidRPr="00550961">
        <w:t xml:space="preserve"> </w:t>
      </w:r>
      <w:r w:rsidR="00D25223" w:rsidRPr="00550961">
        <w:t>who “has no perception of ethical and religious claims</w:t>
      </w:r>
      <w:r w:rsidR="00E614BF" w:rsidRPr="00550961">
        <w:t xml:space="preserve">, and </w:t>
      </w:r>
      <w:r w:rsidR="00E614BF" w:rsidRPr="00550961">
        <w:rPr>
          <w:rFonts w:ascii="Calibri" w:hAnsi="Calibri" w:cs="Calibri"/>
        </w:rPr>
        <w:t>with collat</w:t>
      </w:r>
      <w:r w:rsidR="00D348F3" w:rsidRPr="00550961">
        <w:rPr>
          <w:rFonts w:ascii="Calibri" w:hAnsi="Calibri" w:cs="Calibri"/>
        </w:rPr>
        <w:t>.[</w:t>
      </w:r>
      <w:proofErr w:type="spellStart"/>
      <w:r w:rsidR="00D348F3" w:rsidRPr="00550961">
        <w:rPr>
          <w:rFonts w:ascii="Calibri" w:hAnsi="Calibri" w:cs="Calibri"/>
        </w:rPr>
        <w:t>eral</w:t>
      </w:r>
      <w:proofErr w:type="spellEnd"/>
      <w:r w:rsidR="00D348F3" w:rsidRPr="00550961">
        <w:rPr>
          <w:rFonts w:ascii="Calibri" w:hAnsi="Calibri" w:cs="Calibri"/>
        </w:rPr>
        <w:t xml:space="preserve">] idea of </w:t>
      </w:r>
      <w:r w:rsidR="00D348F3" w:rsidRPr="00DD5192">
        <w:rPr>
          <w:rFonts w:ascii="Calibri" w:hAnsi="Calibri" w:cs="Calibri"/>
        </w:rPr>
        <w:t>ignoble</w:t>
      </w:r>
      <w:r w:rsidR="00D348F3" w:rsidRPr="00550961">
        <w:rPr>
          <w:rFonts w:ascii="Calibri" w:hAnsi="Calibri" w:cs="Calibri"/>
          <w:i/>
          <w:iCs/>
        </w:rPr>
        <w:t xml:space="preserve">, </w:t>
      </w:r>
      <w:r w:rsidR="00D348F3" w:rsidRPr="00DD5192">
        <w:rPr>
          <w:rFonts w:ascii="Calibri" w:hAnsi="Calibri" w:cs="Calibri"/>
        </w:rPr>
        <w:t>disgraceful</w:t>
      </w:r>
      <w:r w:rsidR="00D348F3" w:rsidRPr="00550961">
        <w:rPr>
          <w:rFonts w:ascii="Calibri" w:hAnsi="Calibri" w:cs="Calibri"/>
        </w:rPr>
        <w:t>” (BDB</w:t>
      </w:r>
      <w:r w:rsidR="00DF6058" w:rsidRPr="00550961">
        <w:rPr>
          <w:rFonts w:ascii="Calibri" w:hAnsi="Calibri" w:cs="Calibri"/>
        </w:rPr>
        <w:t>)</w:t>
      </w:r>
      <w:r w:rsidR="00DD0911" w:rsidRPr="00550961">
        <w:rPr>
          <w:rFonts w:ascii="Calibri" w:hAnsi="Calibri" w:cs="Calibri"/>
        </w:rPr>
        <w:t>. It</w:t>
      </w:r>
      <w:r w:rsidR="00DB4974" w:rsidRPr="00550961">
        <w:rPr>
          <w:rFonts w:ascii="Calibri" w:hAnsi="Calibri" w:cs="Calibri"/>
        </w:rPr>
        <w:t xml:space="preserve"> is</w:t>
      </w:r>
      <w:r w:rsidR="00DD0911" w:rsidRPr="00550961">
        <w:rPr>
          <w:rFonts w:ascii="Calibri" w:hAnsi="Calibri" w:cs="Calibri"/>
        </w:rPr>
        <w:t xml:space="preserve"> </w:t>
      </w:r>
      <w:r w:rsidR="00DB4974" w:rsidRPr="00550961">
        <w:rPr>
          <w:rFonts w:ascii="Calibri" w:hAnsi="Calibri" w:cs="Calibri"/>
        </w:rPr>
        <w:t>strong language to apply to prophets</w:t>
      </w:r>
      <w:r w:rsidR="00B32840">
        <w:rPr>
          <w:rFonts w:ascii="Calibri" w:hAnsi="Calibri" w:cs="Calibri"/>
        </w:rPr>
        <w:t>, but it compares with</w:t>
      </w:r>
      <w:r w:rsidR="00DD0911" w:rsidRPr="00550961">
        <w:rPr>
          <w:rFonts w:ascii="Calibri" w:hAnsi="Calibri" w:cs="Calibri"/>
        </w:rPr>
        <w:t xml:space="preserve"> </w:t>
      </w:r>
      <w:r w:rsidR="00DB4974" w:rsidRPr="00550961">
        <w:rPr>
          <w:rFonts w:ascii="Calibri" w:hAnsi="Calibri" w:cs="Calibri"/>
        </w:rPr>
        <w:t>Jer 23:14; 29:23 (</w:t>
      </w:r>
      <w:r w:rsidR="008A4B3A" w:rsidRPr="00550961">
        <w:rPr>
          <w:rFonts w:ascii="Calibri" w:hAnsi="Calibri" w:cs="Calibri"/>
        </w:rPr>
        <w:t xml:space="preserve">Taylor, </w:t>
      </w:r>
      <w:r w:rsidR="0007324E" w:rsidRPr="00550961">
        <w:rPr>
          <w:rFonts w:ascii="Calibri" w:hAnsi="Calibri" w:cs="Calibri"/>
        </w:rPr>
        <w:t>121</w:t>
      </w:r>
      <w:r w:rsidR="00D348F3" w:rsidRPr="00550961">
        <w:rPr>
          <w:rFonts w:ascii="Calibri" w:hAnsi="Calibri" w:cs="Calibri"/>
        </w:rPr>
        <w:t xml:space="preserve">). </w:t>
      </w:r>
      <w:r w:rsidR="00DD0911" w:rsidRPr="00550961">
        <w:rPr>
          <w:rFonts w:ascii="Calibri" w:hAnsi="Calibri" w:cs="Calibri"/>
        </w:rPr>
        <w:t>I</w:t>
      </w:r>
      <w:r w:rsidR="00E70D19" w:rsidRPr="00550961">
        <w:rPr>
          <w:rFonts w:ascii="Calibri" w:hAnsi="Calibri" w:cs="Calibri"/>
        </w:rPr>
        <w:t xml:space="preserve">t would </w:t>
      </w:r>
      <w:r w:rsidR="00CB34AE" w:rsidRPr="00550961">
        <w:rPr>
          <w:rFonts w:ascii="Calibri" w:hAnsi="Calibri" w:cs="Calibri"/>
        </w:rPr>
        <w:t xml:space="preserve">link with their being people who </w:t>
      </w:r>
      <w:r w:rsidR="004D688A">
        <w:rPr>
          <w:rFonts w:ascii="Calibri" w:hAnsi="Calibri" w:cs="Calibri"/>
        </w:rPr>
        <w:t>“</w:t>
      </w:r>
      <w:r w:rsidR="00CB34AE" w:rsidRPr="004D688A">
        <w:rPr>
          <w:rFonts w:ascii="Calibri" w:hAnsi="Calibri" w:cs="Calibri"/>
        </w:rPr>
        <w:t>walk after their spirit</w:t>
      </w:r>
      <w:r w:rsidR="0000349A" w:rsidRPr="00550961">
        <w:rPr>
          <w:rFonts w:ascii="Calibri" w:hAnsi="Calibri" w:cs="Calibri"/>
        </w:rPr>
        <w:t>,</w:t>
      </w:r>
      <w:r w:rsidR="004D688A">
        <w:rPr>
          <w:rFonts w:ascii="Calibri" w:hAnsi="Calibri" w:cs="Calibri"/>
        </w:rPr>
        <w:t>”</w:t>
      </w:r>
      <w:r w:rsidR="00A70133" w:rsidRPr="00550961">
        <w:rPr>
          <w:rFonts w:ascii="Calibri" w:hAnsi="Calibri" w:cs="Calibri"/>
        </w:rPr>
        <w:t xml:space="preserve"> who</w:t>
      </w:r>
      <w:r w:rsidR="0000349A" w:rsidRPr="00550961">
        <w:rPr>
          <w:rFonts w:ascii="Calibri" w:hAnsi="Calibri" w:cs="Calibri"/>
        </w:rPr>
        <w:t xml:space="preserve"> live their lives in a way that</w:t>
      </w:r>
      <w:r w:rsidR="0000349A" w:rsidRPr="00550961">
        <w:t xml:space="preserve"> suits </w:t>
      </w:r>
      <w:r w:rsidR="00641A41" w:rsidRPr="00550961">
        <w:t xml:space="preserve">their urges and instincts. </w:t>
      </w:r>
      <w:r w:rsidR="00070A42">
        <w:t>Thirdly, and p</w:t>
      </w:r>
      <w:r w:rsidR="00BC0313" w:rsidRPr="00550961">
        <w:t xml:space="preserve">aradoxically, they think they want to be able to see and thus </w:t>
      </w:r>
      <w:r w:rsidR="00A70133" w:rsidRPr="00550961">
        <w:t xml:space="preserve">to </w:t>
      </w:r>
      <w:r w:rsidR="00BC0313" w:rsidRPr="00550961">
        <w:t>speak prophetically</w:t>
      </w:r>
      <w:r w:rsidR="00FA124B">
        <w:t>. B</w:t>
      </w:r>
      <w:r w:rsidR="00BC0313" w:rsidRPr="00550961">
        <w:t xml:space="preserve">ut </w:t>
      </w:r>
      <w:r w:rsidR="001C11D2" w:rsidRPr="00550961">
        <w:t xml:space="preserve">without realizing it, </w:t>
      </w:r>
      <w:r w:rsidR="00BC0313" w:rsidRPr="00550961">
        <w:t xml:space="preserve">they </w:t>
      </w:r>
      <w:r w:rsidR="00CC640A" w:rsidRPr="00550961">
        <w:t>have lived</w:t>
      </w:r>
      <w:r w:rsidR="001C11D2" w:rsidRPr="00550961">
        <w:t xml:space="preserve"> thus</w:t>
      </w:r>
      <w:r w:rsidR="00CC640A" w:rsidRPr="00550961">
        <w:t xml:space="preserve"> </w:t>
      </w:r>
      <w:r w:rsidR="004D688A">
        <w:t>“</w:t>
      </w:r>
      <w:r w:rsidR="00CC640A" w:rsidRPr="004D688A">
        <w:t>in order that they might not have seen</w:t>
      </w:r>
      <w:r w:rsidR="00D80407" w:rsidRPr="004D688A">
        <w:t>.</w:t>
      </w:r>
      <w:r w:rsidR="004D688A">
        <w:t>”</w:t>
      </w:r>
    </w:p>
    <w:p w14:paraId="3ECEF033" w14:textId="27C762EC" w:rsidR="00F97572" w:rsidRPr="009355E1" w:rsidRDefault="00536700" w:rsidP="009355E1">
      <w:pPr>
        <w:rPr>
          <w:rFonts w:ascii="Calibri" w:hAnsi="Calibri" w:cs="Calibri"/>
        </w:rPr>
      </w:pPr>
      <w:r w:rsidRPr="00550961">
        <w:rPr>
          <w:b/>
          <w:bCs/>
        </w:rPr>
        <w:t>13:4</w:t>
      </w:r>
      <w:r w:rsidR="007F0CD5">
        <w:rPr>
          <w:b/>
          <w:bCs/>
        </w:rPr>
        <w:t>–</w:t>
      </w:r>
      <w:r w:rsidR="00E56DD6" w:rsidRPr="00550961">
        <w:rPr>
          <w:b/>
          <w:bCs/>
        </w:rPr>
        <w:t>5</w:t>
      </w:r>
      <w:r w:rsidRPr="00550961">
        <w:rPr>
          <w:b/>
          <w:bCs/>
        </w:rPr>
        <w:t xml:space="preserve"> </w:t>
      </w:r>
      <w:r w:rsidR="007B2666" w:rsidRPr="00550961">
        <w:t xml:space="preserve">The result is that </w:t>
      </w:r>
      <w:r w:rsidR="006C7237" w:rsidRPr="00550961">
        <w:t>their prophesying does Israel no good.</w:t>
      </w:r>
      <w:r w:rsidR="00844879" w:rsidRPr="00550961">
        <w:t xml:space="preserve"> </w:t>
      </w:r>
      <w:r w:rsidR="002B755F" w:rsidRPr="00550961">
        <w:t>While t</w:t>
      </w:r>
      <w:r w:rsidR="00F35139" w:rsidRPr="00550961">
        <w:t>he 597 siege will have caused damage to Jerusalem</w:t>
      </w:r>
      <w:r w:rsidR="002B755F" w:rsidRPr="00550961">
        <w:t>,</w:t>
      </w:r>
      <w:r w:rsidR="00F35139" w:rsidRPr="00550961">
        <w:t xml:space="preserve"> </w:t>
      </w:r>
      <w:r w:rsidR="00275A0C" w:rsidRPr="00550961">
        <w:t>it didn</w:t>
      </w:r>
      <w:r w:rsidR="002B1480">
        <w:t>’</w:t>
      </w:r>
      <w:r w:rsidR="00275A0C" w:rsidRPr="00550961">
        <w:t>t turn it into wasteland or</w:t>
      </w:r>
      <w:r w:rsidR="00F35139" w:rsidRPr="00550961">
        <w:t xml:space="preserve"> </w:t>
      </w:r>
      <w:r w:rsidR="00293196" w:rsidRPr="00550961">
        <w:t xml:space="preserve">into </w:t>
      </w:r>
      <w:r w:rsidR="00F35139" w:rsidRPr="005D24DA">
        <w:t>ruins</w:t>
      </w:r>
      <w:r w:rsidR="00DE3258" w:rsidRPr="00550961">
        <w:t xml:space="preserve"> in which </w:t>
      </w:r>
      <w:r w:rsidR="00DE3258" w:rsidRPr="005D24DA">
        <w:t>jackals</w:t>
      </w:r>
      <w:r w:rsidR="00DE3258" w:rsidRPr="00550961">
        <w:t xml:space="preserve"> or foxes </w:t>
      </w:r>
      <w:r w:rsidR="00981291" w:rsidRPr="00550961">
        <w:t>would</w:t>
      </w:r>
      <w:r w:rsidR="00DE3258" w:rsidRPr="00550961">
        <w:t xml:space="preserve"> </w:t>
      </w:r>
      <w:r w:rsidR="003F4E98" w:rsidRPr="00550961">
        <w:t xml:space="preserve">freely </w:t>
      </w:r>
      <w:r w:rsidR="00DE3258" w:rsidRPr="00550961">
        <w:t>rummage</w:t>
      </w:r>
      <w:r w:rsidR="004703CE">
        <w:t>. T</w:t>
      </w:r>
      <w:r w:rsidR="003C28D1" w:rsidRPr="00550961">
        <w:t xml:space="preserve">he 587 siege will </w:t>
      </w:r>
      <w:r w:rsidR="00E40AFE" w:rsidRPr="00550961">
        <w:t>have something more like that result</w:t>
      </w:r>
      <w:r w:rsidR="00372A16" w:rsidRPr="00550961">
        <w:t xml:space="preserve"> (Lam 5:18). </w:t>
      </w:r>
      <w:r w:rsidR="009F3808" w:rsidRPr="00550961">
        <w:t>But i</w:t>
      </w:r>
      <w:r w:rsidR="00981291" w:rsidRPr="00550961">
        <w:t xml:space="preserve">n </w:t>
      </w:r>
      <w:r w:rsidR="00B310E5" w:rsidRPr="00550961">
        <w:t>592</w:t>
      </w:r>
      <w:r w:rsidR="009D1355" w:rsidRPr="00550961">
        <w:t>,</w:t>
      </w:r>
      <w:r w:rsidR="00492EA4" w:rsidRPr="00550961">
        <w:t xml:space="preserve"> </w:t>
      </w:r>
      <w:r w:rsidR="00F33C5D" w:rsidRPr="00550961">
        <w:t xml:space="preserve">Israel </w:t>
      </w:r>
      <w:r w:rsidR="009A2208" w:rsidRPr="00550961">
        <w:t xml:space="preserve">as a nation </w:t>
      </w:r>
      <w:r w:rsidR="00F33C5D" w:rsidRPr="00550961">
        <w:t xml:space="preserve">is </w:t>
      </w:r>
      <w:r w:rsidR="00045D89" w:rsidRPr="00550961">
        <w:t xml:space="preserve">like a city whose </w:t>
      </w:r>
      <w:r w:rsidR="00DF3CAB" w:rsidRPr="00550961">
        <w:t xml:space="preserve">moral or religious </w:t>
      </w:r>
      <w:r w:rsidR="003F4E98" w:rsidRPr="00550961">
        <w:t xml:space="preserve">defenses are </w:t>
      </w:r>
      <w:r w:rsidR="00EA5659" w:rsidRPr="00550961">
        <w:t xml:space="preserve">in a </w:t>
      </w:r>
      <w:r w:rsidR="009A2208" w:rsidRPr="00550961">
        <w:t>perilous state</w:t>
      </w:r>
      <w:r w:rsidR="004703CE">
        <w:t>.</w:t>
      </w:r>
      <w:r w:rsidR="002B6378" w:rsidRPr="00550961">
        <w:t xml:space="preserve"> </w:t>
      </w:r>
      <w:r w:rsidR="00A142A2" w:rsidRPr="00550961">
        <w:t>“</w:t>
      </w:r>
      <w:r w:rsidR="00A142A2" w:rsidRPr="00550961">
        <w:rPr>
          <w:rFonts w:ascii="Calibri" w:hAnsi="Calibri" w:cs="Calibri"/>
        </w:rPr>
        <w:t>Ezekiel… invites the hearers to imagine Israel as a society in ruins” (Block</w:t>
      </w:r>
      <w:r w:rsidR="0085206E">
        <w:rPr>
          <w:rFonts w:ascii="Calibri" w:hAnsi="Calibri" w:cs="Calibri"/>
        </w:rPr>
        <w:t>, 1:</w:t>
      </w:r>
      <w:r w:rsidR="00A142A2" w:rsidRPr="00550961">
        <w:rPr>
          <w:rFonts w:ascii="Calibri" w:hAnsi="Calibri" w:cs="Calibri"/>
        </w:rPr>
        <w:t>401). I</w:t>
      </w:r>
      <w:r w:rsidR="00DF3CAB" w:rsidRPr="00550961">
        <w:t>n this s</w:t>
      </w:r>
      <w:r w:rsidR="000216AC" w:rsidRPr="00550961">
        <w:t>e</w:t>
      </w:r>
      <w:r w:rsidR="00DF3CAB" w:rsidRPr="00550961">
        <w:t xml:space="preserve">nse it is </w:t>
      </w:r>
      <w:r w:rsidR="009F3808" w:rsidRPr="00550961">
        <w:t>a</w:t>
      </w:r>
      <w:r w:rsidR="00F33C5D" w:rsidRPr="00550961">
        <w:t xml:space="preserve"> waste</w:t>
      </w:r>
      <w:r w:rsidR="006A1CF4" w:rsidRPr="00550961">
        <w:t>, or</w:t>
      </w:r>
      <w:r w:rsidR="00D15CB7" w:rsidRPr="00550961">
        <w:t xml:space="preserve"> like a sheepfold or vineyard </w:t>
      </w:r>
      <w:r w:rsidR="00FD79AC" w:rsidRPr="00550961">
        <w:t>with</w:t>
      </w:r>
      <w:r w:rsidR="00D15CB7" w:rsidRPr="00550961">
        <w:t xml:space="preserve"> no protective </w:t>
      </w:r>
      <w:r w:rsidR="00EE6982" w:rsidRPr="002067D4">
        <w:t>fence</w:t>
      </w:r>
      <w:r w:rsidR="00EE6982" w:rsidRPr="00550961">
        <w:t>.</w:t>
      </w:r>
      <w:r w:rsidR="00613DDB" w:rsidRPr="00550961">
        <w:t xml:space="preserve"> </w:t>
      </w:r>
      <w:r w:rsidR="0073774B" w:rsidRPr="00550961">
        <w:t>The job of prophets is to facilitate the building of such a fen</w:t>
      </w:r>
      <w:r w:rsidR="00517B3B" w:rsidRPr="00550961">
        <w:t>ce, to identify the holes in Israel’s protective moral and religious barricade.</w:t>
      </w:r>
      <w:r w:rsidR="00582C5E" w:rsidRPr="00550961">
        <w:t xml:space="preserve"> “</w:t>
      </w:r>
      <w:r w:rsidR="00EF5A55" w:rsidRPr="00550961">
        <w:rPr>
          <w:rFonts w:ascii="Calibri" w:hAnsi="Calibri" w:cs="Calibri"/>
        </w:rPr>
        <w:t>A fox makes a comfortable den among fallen ruins,</w:t>
      </w:r>
      <w:r w:rsidR="00115CD9" w:rsidRPr="00550961">
        <w:rPr>
          <w:rFonts w:ascii="Calibri" w:hAnsi="Calibri" w:cs="Calibri"/>
        </w:rPr>
        <w:t xml:space="preserve"> </w:t>
      </w:r>
      <w:r w:rsidR="00EF5A55" w:rsidRPr="00550961">
        <w:rPr>
          <w:rFonts w:ascii="Calibri" w:hAnsi="Calibri" w:cs="Calibri"/>
        </w:rPr>
        <w:t>and is in his element there</w:t>
      </w:r>
      <w:r w:rsidR="00582C5E" w:rsidRPr="00550961">
        <w:rPr>
          <w:rFonts w:ascii="Calibri" w:hAnsi="Calibri" w:cs="Calibri"/>
        </w:rPr>
        <w:t xml:space="preserve">,” </w:t>
      </w:r>
      <w:r w:rsidR="00FC5E32" w:rsidRPr="00550961">
        <w:rPr>
          <w:rFonts w:ascii="Calibri" w:hAnsi="Calibri" w:cs="Calibri"/>
        </w:rPr>
        <w:t>ma</w:t>
      </w:r>
      <w:r w:rsidR="000B10C3" w:rsidRPr="00550961">
        <w:rPr>
          <w:rFonts w:ascii="Calibri" w:hAnsi="Calibri" w:cs="Calibri"/>
        </w:rPr>
        <w:t>y</w:t>
      </w:r>
      <w:r w:rsidR="00FC5E32" w:rsidRPr="00550961">
        <w:rPr>
          <w:rFonts w:ascii="Calibri" w:hAnsi="Calibri" w:cs="Calibri"/>
        </w:rPr>
        <w:t>be adding to the damage through its rummaging</w:t>
      </w:r>
      <w:r w:rsidR="00346C40" w:rsidRPr="00550961">
        <w:t xml:space="preserve"> </w:t>
      </w:r>
      <w:r w:rsidR="00FC5E32" w:rsidRPr="00550961">
        <w:t>(</w:t>
      </w:r>
      <w:r w:rsidR="00346C40" w:rsidRPr="00550961">
        <w:t>Neh 4:3 [3:35]</w:t>
      </w:r>
      <w:r w:rsidR="00FC5E32" w:rsidRPr="00550961">
        <w:t xml:space="preserve">), </w:t>
      </w:r>
      <w:r w:rsidR="00961D8C">
        <w:rPr>
          <w:rFonts w:ascii="Calibri" w:hAnsi="Calibri" w:cs="Calibri"/>
        </w:rPr>
        <w:t>which is</w:t>
      </w:r>
      <w:r w:rsidR="00582C5E" w:rsidRPr="00550961">
        <w:rPr>
          <w:rFonts w:ascii="Calibri" w:hAnsi="Calibri" w:cs="Calibri"/>
        </w:rPr>
        <w:t xml:space="preserve"> how these prophets are</w:t>
      </w:r>
      <w:r w:rsidR="00754595">
        <w:rPr>
          <w:rFonts w:ascii="Calibri" w:hAnsi="Calibri" w:cs="Calibri"/>
        </w:rPr>
        <w:t xml:space="preserve"> as t</w:t>
      </w:r>
      <w:r w:rsidR="00EF5A55" w:rsidRPr="00550961">
        <w:rPr>
          <w:rFonts w:ascii="Calibri" w:hAnsi="Calibri" w:cs="Calibri"/>
        </w:rPr>
        <w:t>hey feel perfectly at ease in this</w:t>
      </w:r>
      <w:r w:rsidR="003450A2" w:rsidRPr="00550961">
        <w:rPr>
          <w:rFonts w:ascii="Calibri" w:hAnsi="Calibri" w:cs="Calibri"/>
        </w:rPr>
        <w:t xml:space="preserve"> </w:t>
      </w:r>
      <w:r w:rsidR="00EF5A55" w:rsidRPr="00550961">
        <w:rPr>
          <w:rFonts w:ascii="Calibri" w:hAnsi="Calibri" w:cs="Calibri"/>
        </w:rPr>
        <w:t>disast</w:t>
      </w:r>
      <w:r w:rsidR="003450A2" w:rsidRPr="00550961">
        <w:rPr>
          <w:rFonts w:ascii="Calibri" w:hAnsi="Calibri" w:cs="Calibri"/>
        </w:rPr>
        <w:t>rous situation</w:t>
      </w:r>
      <w:r w:rsidR="00754595">
        <w:rPr>
          <w:rFonts w:ascii="Calibri" w:hAnsi="Calibri" w:cs="Calibri"/>
        </w:rPr>
        <w:t>.</w:t>
      </w:r>
      <w:r w:rsidR="00EF5A55" w:rsidRPr="00550961">
        <w:rPr>
          <w:rFonts w:ascii="Calibri" w:hAnsi="Calibri" w:cs="Calibri"/>
        </w:rPr>
        <w:t xml:space="preserve"> </w:t>
      </w:r>
      <w:r w:rsidR="000925EB" w:rsidRPr="00550961">
        <w:rPr>
          <w:rFonts w:ascii="Calibri" w:hAnsi="Calibri" w:cs="Calibri"/>
        </w:rPr>
        <w:t>“</w:t>
      </w:r>
      <w:r w:rsidR="00754595">
        <w:rPr>
          <w:rFonts w:ascii="Calibri" w:hAnsi="Calibri" w:cs="Calibri"/>
        </w:rPr>
        <w:t>T</w:t>
      </w:r>
      <w:r w:rsidR="00EF5A55" w:rsidRPr="00550961">
        <w:rPr>
          <w:rFonts w:ascii="Calibri" w:hAnsi="Calibri" w:cs="Calibri"/>
        </w:rPr>
        <w:t>hey enjoy it and even make themselves at home in it and</w:t>
      </w:r>
      <w:r w:rsidR="000925EB" w:rsidRPr="00550961">
        <w:rPr>
          <w:rFonts w:ascii="Calibri" w:hAnsi="Calibri" w:cs="Calibri"/>
        </w:rPr>
        <w:t xml:space="preserve"> </w:t>
      </w:r>
      <w:r w:rsidR="00EF5A55" w:rsidRPr="00550961">
        <w:rPr>
          <w:rFonts w:ascii="Calibri" w:hAnsi="Calibri" w:cs="Calibri"/>
        </w:rPr>
        <w:t>exploit it!</w:t>
      </w:r>
      <w:r w:rsidR="000925EB" w:rsidRPr="00550961">
        <w:rPr>
          <w:rFonts w:ascii="Calibri" w:hAnsi="Calibri" w:cs="Calibri"/>
        </w:rPr>
        <w:t>”</w:t>
      </w:r>
      <w:r w:rsidR="00EF5A55" w:rsidRPr="00550961">
        <w:rPr>
          <w:rFonts w:ascii="Calibri" w:hAnsi="Calibri" w:cs="Calibri"/>
        </w:rPr>
        <w:t xml:space="preserve"> (</w:t>
      </w:r>
      <w:proofErr w:type="spellStart"/>
      <w:r w:rsidR="00EF5A55" w:rsidRPr="00550961">
        <w:rPr>
          <w:rFonts w:ascii="Calibri" w:hAnsi="Calibri" w:cs="Calibri"/>
        </w:rPr>
        <w:t>Eichrodt</w:t>
      </w:r>
      <w:proofErr w:type="spellEnd"/>
      <w:r w:rsidR="00EF5A55" w:rsidRPr="00550961">
        <w:rPr>
          <w:rFonts w:ascii="Calibri" w:hAnsi="Calibri" w:cs="Calibri"/>
        </w:rPr>
        <w:t xml:space="preserve">, </w:t>
      </w:r>
      <w:r w:rsidR="00590C62" w:rsidRPr="00550961">
        <w:rPr>
          <w:rFonts w:ascii="Calibri" w:hAnsi="Calibri" w:cs="Calibri"/>
        </w:rPr>
        <w:t>163).</w:t>
      </w:r>
      <w:r w:rsidR="000925EB" w:rsidRPr="00550961">
        <w:rPr>
          <w:rFonts w:ascii="Calibri" w:hAnsi="Calibri" w:cs="Calibri"/>
        </w:rPr>
        <w:t xml:space="preserve"> </w:t>
      </w:r>
      <w:r w:rsidR="007D4BF6" w:rsidRPr="00550961">
        <w:t xml:space="preserve">The </w:t>
      </w:r>
      <w:r w:rsidR="009355E1">
        <w:t xml:space="preserve">literal </w:t>
      </w:r>
      <w:r w:rsidR="00276019">
        <w:t>“</w:t>
      </w:r>
      <w:r w:rsidR="007D4BF6" w:rsidRPr="00550961">
        <w:t>breach</w:t>
      </w:r>
      <w:r w:rsidR="00276019">
        <w:t>es” (</w:t>
      </w:r>
      <w:r w:rsidR="002E3BBC">
        <w:rPr>
          <w:rFonts w:cstheme="minorHAnsi"/>
          <w:rtl/>
          <w:lang w:bidi="he-IL"/>
        </w:rPr>
        <w:t>פ</w:t>
      </w:r>
      <w:r w:rsidR="00352A71">
        <w:rPr>
          <w:rFonts w:cstheme="minorHAnsi"/>
          <w:rtl/>
          <w:lang w:bidi="he-IL"/>
        </w:rPr>
        <w:t>ֶּרֶץ</w:t>
      </w:r>
      <w:r w:rsidR="00352A71">
        <w:t xml:space="preserve">) </w:t>
      </w:r>
      <w:r w:rsidR="007D4BF6" w:rsidRPr="00550961">
        <w:t>would be the hole</w:t>
      </w:r>
      <w:r w:rsidR="00352A71">
        <w:t>s</w:t>
      </w:r>
      <w:r w:rsidR="007D4BF6" w:rsidRPr="00550961">
        <w:t xml:space="preserve"> made by a battering ram.</w:t>
      </w:r>
      <w:r w:rsidR="00585556" w:rsidRPr="00550961">
        <w:t xml:space="preserve"> </w:t>
      </w:r>
      <w:r w:rsidR="004B1EBB">
        <w:t>Tg.</w:t>
      </w:r>
      <w:r w:rsidR="00AF1A1B">
        <w:t xml:space="preserve"> assumes that </w:t>
      </w:r>
      <w:r w:rsidR="007577EC" w:rsidRPr="00550961">
        <w:t xml:space="preserve">standing in the breach </w:t>
      </w:r>
      <w:r w:rsidR="001A3BFE">
        <w:t>i</w:t>
      </w:r>
      <w:r w:rsidR="007577EC" w:rsidRPr="00550961">
        <w:t>s a way of referring to prayer</w:t>
      </w:r>
      <w:r w:rsidR="001A3BFE">
        <w:t>:</w:t>
      </w:r>
      <w:r w:rsidR="007577EC" w:rsidRPr="00550961">
        <w:t xml:space="preserve"> “</w:t>
      </w:r>
      <w:r w:rsidR="001A3BFE">
        <w:t>y</w:t>
      </w:r>
      <w:r w:rsidR="007577EC" w:rsidRPr="00550961">
        <w:t>ou did not stand in prayer to prevent the retribution” (</w:t>
      </w:r>
      <w:proofErr w:type="spellStart"/>
      <w:r w:rsidR="007577EC" w:rsidRPr="00550961">
        <w:t>Altschuler</w:t>
      </w:r>
      <w:proofErr w:type="spellEnd"/>
      <w:r w:rsidR="007577EC" w:rsidRPr="00550961">
        <w:t>, in MG)</w:t>
      </w:r>
      <w:r w:rsidR="00C907BB">
        <w:t>, which is a neat idea</w:t>
      </w:r>
      <w:r w:rsidR="007577EC" w:rsidRPr="00550961">
        <w:t>.</w:t>
      </w:r>
      <w:r w:rsidR="009B689E" w:rsidRPr="00550961">
        <w:t xml:space="preserve"> But </w:t>
      </w:r>
      <w:r w:rsidR="00C907BB">
        <w:t xml:space="preserve">here </w:t>
      </w:r>
      <w:r w:rsidR="009B689E" w:rsidRPr="00550961">
        <w:t>the context suggests that</w:t>
      </w:r>
      <w:r w:rsidR="0044029B">
        <w:t xml:space="preserve"> </w:t>
      </w:r>
      <w:r w:rsidR="004E3D43">
        <w:t>s</w:t>
      </w:r>
      <w:r w:rsidR="0044029B">
        <w:t>tanding in the bre</w:t>
      </w:r>
      <w:r w:rsidR="008900ED">
        <w:t>a</w:t>
      </w:r>
      <w:r w:rsidR="0044029B">
        <w:t>ch denotes</w:t>
      </w:r>
      <w:r w:rsidR="007871DC" w:rsidRPr="00550961">
        <w:t xml:space="preserve"> the</w:t>
      </w:r>
      <w:r w:rsidR="00216156">
        <w:t xml:space="preserve"> prophet’s</w:t>
      </w:r>
      <w:r w:rsidR="004E3D43">
        <w:t xml:space="preserve"> </w:t>
      </w:r>
      <w:r w:rsidR="007871DC" w:rsidRPr="00550961">
        <w:t xml:space="preserve">vocation </w:t>
      </w:r>
      <w:r w:rsidR="004E3D43">
        <w:t>to</w:t>
      </w:r>
      <w:r w:rsidR="007577EC" w:rsidRPr="00550961">
        <w:t xml:space="preserve"> try to get the</w:t>
      </w:r>
      <w:r w:rsidR="007871DC" w:rsidRPr="00550961">
        <w:t xml:space="preserve"> people</w:t>
      </w:r>
      <w:r w:rsidR="007577EC" w:rsidRPr="00550961">
        <w:t xml:space="preserve"> to change</w:t>
      </w:r>
      <w:r w:rsidR="00792426">
        <w:t>. That was the way to enable them to</w:t>
      </w:r>
      <w:r w:rsidR="007577EC" w:rsidRPr="00550961">
        <w:t xml:space="preserve"> escape devastation, like Jonah in Nineveh (</w:t>
      </w:r>
      <w:proofErr w:type="spellStart"/>
      <w:r w:rsidR="007577EC" w:rsidRPr="00550961">
        <w:t>Zimmerli</w:t>
      </w:r>
      <w:proofErr w:type="spellEnd"/>
      <w:r w:rsidR="0085206E">
        <w:t>, 1:</w:t>
      </w:r>
      <w:r w:rsidR="007577EC" w:rsidRPr="00550961">
        <w:t>293).</w:t>
      </w:r>
      <w:r w:rsidR="007871DC" w:rsidRPr="00550961">
        <w:t xml:space="preserve"> </w:t>
      </w:r>
      <w:proofErr w:type="spellStart"/>
      <w:r w:rsidR="00032514">
        <w:t>Eichrodt</w:t>
      </w:r>
      <w:proofErr w:type="spellEnd"/>
      <w:r w:rsidR="00032514">
        <w:t xml:space="preserve"> (164</w:t>
      </w:r>
      <w:r w:rsidR="00F54E97">
        <w:t>–</w:t>
      </w:r>
      <w:r w:rsidR="00032514">
        <w:t>65) explains:</w:t>
      </w:r>
    </w:p>
    <w:p w14:paraId="2E4BC94C" w14:textId="44BF5A6A" w:rsidR="003832EA" w:rsidRPr="00550961" w:rsidRDefault="00281978" w:rsidP="00025CF3">
      <w:pPr>
        <w:pStyle w:val="Quote"/>
      </w:pPr>
      <w:r w:rsidRPr="00550961">
        <w:t>When the besieger</w:t>
      </w:r>
      <w:r w:rsidR="00ED2D05" w:rsidRPr="00550961">
        <w:t xml:space="preserve"> </w:t>
      </w:r>
      <w:r w:rsidRPr="00550961">
        <w:t>has succeeded in making breaches in the wall of the city which he is</w:t>
      </w:r>
      <w:r w:rsidR="00830252" w:rsidRPr="00550961">
        <w:t xml:space="preserve"> </w:t>
      </w:r>
      <w:r w:rsidRPr="00550961">
        <w:t>attacking, then everything depends on whether the besieged will be</w:t>
      </w:r>
      <w:r w:rsidR="00830252" w:rsidRPr="00550961">
        <w:t xml:space="preserve"> </w:t>
      </w:r>
      <w:r w:rsidRPr="00550961">
        <w:t>able to close the gap in their defences by an extemporized wall, to</w:t>
      </w:r>
      <w:r w:rsidR="006E28EC" w:rsidRPr="00550961">
        <w:t xml:space="preserve"> </w:t>
      </w:r>
      <w:r w:rsidRPr="00550961">
        <w:t>keep the enemy from breaking in, and whether they will succeed in</w:t>
      </w:r>
      <w:r w:rsidR="006E28EC" w:rsidRPr="00550961">
        <w:t xml:space="preserve"> </w:t>
      </w:r>
      <w:r w:rsidRPr="00550961">
        <w:t>doing so before the storming party mounts the breach. Such a duty</w:t>
      </w:r>
      <w:r w:rsidR="006E28EC" w:rsidRPr="00550961">
        <w:t xml:space="preserve"> </w:t>
      </w:r>
      <w:r w:rsidRPr="00550961">
        <w:t>calls for soldiers who have realized in time the danger which threatens</w:t>
      </w:r>
      <w:r w:rsidR="006E28EC" w:rsidRPr="00550961">
        <w:t xml:space="preserve"> </w:t>
      </w:r>
      <w:r w:rsidRPr="00550961">
        <w:t>and are determined at all costs to keep it out. In drawing this picture</w:t>
      </w:r>
      <w:r w:rsidR="006E28EC" w:rsidRPr="00550961">
        <w:t xml:space="preserve"> </w:t>
      </w:r>
      <w:r w:rsidRPr="00550961">
        <w:t>of the most perilous moment of a siege in order to show what it is a</w:t>
      </w:r>
      <w:r w:rsidR="006E28EC" w:rsidRPr="00550961">
        <w:t xml:space="preserve"> </w:t>
      </w:r>
      <w:r w:rsidRPr="00550961">
        <w:t>prophet's duty to do, and what these prophets ought to have done</w:t>
      </w:r>
      <w:r w:rsidR="006E28EC" w:rsidRPr="00550961">
        <w:t xml:space="preserve"> </w:t>
      </w:r>
      <w:r w:rsidRPr="00550961">
        <w:t>and have failed to do, Ezekiel makes it clear what a high regard he</w:t>
      </w:r>
      <w:r w:rsidR="006E28EC" w:rsidRPr="00550961">
        <w:t xml:space="preserve"> </w:t>
      </w:r>
      <w:r w:rsidRPr="00550961">
        <w:t>has for a prophet's calling. But what he really means can only be</w:t>
      </w:r>
      <w:r w:rsidR="006E28EC" w:rsidRPr="00550961">
        <w:t xml:space="preserve"> </w:t>
      </w:r>
      <w:r w:rsidRPr="00550961">
        <w:t>understood when one tries to see what the prophet thought was the</w:t>
      </w:r>
      <w:r w:rsidR="006E28EC" w:rsidRPr="00550961">
        <w:t xml:space="preserve"> </w:t>
      </w:r>
      <w:r w:rsidRPr="00550961">
        <w:t>danger which threatened Israel. The attacker by whom Israel seems</w:t>
      </w:r>
      <w:r w:rsidR="006E28EC" w:rsidRPr="00550961">
        <w:t xml:space="preserve"> </w:t>
      </w:r>
      <w:r w:rsidRPr="00550961">
        <w:t>about to be stormed and brought to ruin is not one of those earthly</w:t>
      </w:r>
      <w:r w:rsidR="00854770" w:rsidRPr="00550961">
        <w:t xml:space="preserve"> </w:t>
      </w:r>
      <w:r w:rsidRPr="00550961">
        <w:t>powers whom the people prepare to repel, and upon whom their</w:t>
      </w:r>
      <w:r w:rsidR="00854770" w:rsidRPr="00550961">
        <w:t xml:space="preserve"> </w:t>
      </w:r>
      <w:r w:rsidRPr="00550961">
        <w:t>eyes are wholly fixed, but Yahweh himself in person. To parry his</w:t>
      </w:r>
      <w:r w:rsidR="00854770" w:rsidRPr="00550961">
        <w:t xml:space="preserve"> </w:t>
      </w:r>
      <w:r w:rsidRPr="00550961">
        <w:t>threatened attack, repeated declarations that all will be well, made</w:t>
      </w:r>
      <w:r w:rsidR="00ED2D05" w:rsidRPr="00550961">
        <w:t xml:space="preserve"> </w:t>
      </w:r>
      <w:r w:rsidRPr="00550961">
        <w:t>in imitation of the example given by the anti-Assyrian prophecies of</w:t>
      </w:r>
      <w:r w:rsidR="00854770" w:rsidRPr="00550961">
        <w:t xml:space="preserve"> </w:t>
      </w:r>
      <w:r w:rsidRPr="00550961">
        <w:t>the great Isaiah, are not enough. What is more urgently needed is,</w:t>
      </w:r>
      <w:r w:rsidR="00854770" w:rsidRPr="00550961">
        <w:t xml:space="preserve"> </w:t>
      </w:r>
      <w:r w:rsidRPr="00550961">
        <w:t>first, a clear eye to see what the present peril is, and then, a readiness</w:t>
      </w:r>
      <w:r w:rsidR="00854770" w:rsidRPr="00550961">
        <w:t xml:space="preserve"> </w:t>
      </w:r>
      <w:r w:rsidRPr="00550961">
        <w:t>to provide the people with the only means by which they can hold</w:t>
      </w:r>
      <w:r w:rsidR="00854770" w:rsidRPr="00550961">
        <w:t xml:space="preserve"> </w:t>
      </w:r>
      <w:r w:rsidRPr="00550961">
        <w:t>their ground in face of this particular danger. The day of Yahweh, the</w:t>
      </w:r>
      <w:r w:rsidR="00854770" w:rsidRPr="00550961">
        <w:t xml:space="preserve"> </w:t>
      </w:r>
      <w:r w:rsidRPr="00550961">
        <w:t>great day of judgment, is about to dawn. In this final settling of the</w:t>
      </w:r>
      <w:r w:rsidR="000341EE" w:rsidRPr="00550961">
        <w:t xml:space="preserve"> </w:t>
      </w:r>
      <w:r w:rsidRPr="00550961">
        <w:t>account between the holy God and his sinful people, Israel's fate is</w:t>
      </w:r>
      <w:r w:rsidR="0086418A" w:rsidRPr="00550961">
        <w:t xml:space="preserve"> </w:t>
      </w:r>
      <w:r w:rsidRPr="00550961">
        <w:t>already sealed, unless at this last moment it can be shown the way in</w:t>
      </w:r>
      <w:r w:rsidR="006205B7" w:rsidRPr="00550961">
        <w:t xml:space="preserve"> </w:t>
      </w:r>
      <w:r w:rsidR="003832EA" w:rsidRPr="00550961">
        <w:t>which it can be delivered. But that can happen only if prophecy</w:t>
      </w:r>
      <w:r w:rsidR="000341EE" w:rsidRPr="00550961">
        <w:t xml:space="preserve"> </w:t>
      </w:r>
      <w:r w:rsidR="003832EA" w:rsidRPr="00550961">
        <w:t>itself is ready to confess Yahweh's great fundamental demands, and</w:t>
      </w:r>
      <w:r w:rsidR="000341EE" w:rsidRPr="00550961">
        <w:t xml:space="preserve"> </w:t>
      </w:r>
      <w:r w:rsidR="003832EA" w:rsidRPr="00550961">
        <w:t>to impress them once more upon the hearts and consciences of the</w:t>
      </w:r>
      <w:r w:rsidR="0086418A" w:rsidRPr="00550961">
        <w:t xml:space="preserve"> </w:t>
      </w:r>
      <w:r w:rsidR="003832EA" w:rsidRPr="00550961">
        <w:t>people.</w:t>
      </w:r>
      <w:r w:rsidR="000341EE" w:rsidRPr="00550961">
        <w:t xml:space="preserve"> </w:t>
      </w:r>
    </w:p>
    <w:p w14:paraId="03843677" w14:textId="539629FB" w:rsidR="00DC2B9D" w:rsidRPr="00550961" w:rsidRDefault="00527D00" w:rsidP="00DC2B9D">
      <w:r w:rsidRPr="00550961">
        <w:t>Because</w:t>
      </w:r>
      <w:r w:rsidR="00DC2B9D" w:rsidRPr="00550961">
        <w:t xml:space="preserve"> </w:t>
      </w:r>
      <w:r w:rsidR="00DD5192">
        <w:t>“</w:t>
      </w:r>
      <w:r w:rsidR="00DC2B9D" w:rsidRPr="00DD5192">
        <w:t>Yahweh’s day</w:t>
      </w:r>
      <w:r w:rsidR="00DD5192">
        <w:t>”</w:t>
      </w:r>
      <w:r w:rsidR="00DC2B9D" w:rsidRPr="00DD5192">
        <w:t xml:space="preserve"> is</w:t>
      </w:r>
      <w:r w:rsidR="00DC2B9D" w:rsidRPr="00550961">
        <w:t xml:space="preserve"> coming</w:t>
      </w:r>
      <w:r w:rsidR="009355E1">
        <w:t>, as it will in 587</w:t>
      </w:r>
      <w:r w:rsidR="00DC2B9D" w:rsidRPr="00550961">
        <w:t>. Only here and in 30:3 does Ezekiel use th</w:t>
      </w:r>
      <w:r w:rsidR="00410B4F" w:rsidRPr="00550961">
        <w:t>is</w:t>
      </w:r>
      <w:r w:rsidR="00DC2B9D" w:rsidRPr="00550961">
        <w:t xml:space="preserve"> actual expression</w:t>
      </w:r>
      <w:r w:rsidR="00066019">
        <w:t>,</w:t>
      </w:r>
      <w:r w:rsidR="00DC2B9D" w:rsidRPr="00550961">
        <w:t xml:space="preserve"> though Ezekiel and other First Testament books often refer to Yahweh’s day using expressions such as “that day” and “the day of Yahweh’s wrath” (e.g., 7:7, 10, 12, 19). </w:t>
      </w:r>
      <w:r w:rsidR="009355E1">
        <w:t>T</w:t>
      </w:r>
      <w:r w:rsidR="00DC2B9D" w:rsidRPr="00550961">
        <w:t>he idea of Yahweh’s day includes the idea of Yahweh engaging in the ultimate battle against forces that resist him</w:t>
      </w:r>
      <w:r w:rsidR="00106AB9">
        <w:t>.</w:t>
      </w:r>
      <w:r w:rsidR="00DC2B9D" w:rsidRPr="00550961">
        <w:t xml:space="preserve"> Israel needs to be able to </w:t>
      </w:r>
      <w:r w:rsidR="00716BA4">
        <w:t>count</w:t>
      </w:r>
      <w:r w:rsidR="00DC2B9D" w:rsidRPr="00550961">
        <w:t xml:space="preserve"> </w:t>
      </w:r>
      <w:r w:rsidR="009355E1">
        <w:t xml:space="preserve">itself </w:t>
      </w:r>
      <w:r w:rsidR="00DC2B9D" w:rsidRPr="00550961">
        <w:t xml:space="preserve">as on his side when that battle comes. </w:t>
      </w:r>
    </w:p>
    <w:p w14:paraId="2809A4F3" w14:textId="7387471F" w:rsidR="00F0597E" w:rsidRDefault="00BC2878" w:rsidP="008C5413">
      <w:r w:rsidRPr="00550961">
        <w:rPr>
          <w:b/>
          <w:bCs/>
        </w:rPr>
        <w:t>13:6</w:t>
      </w:r>
      <w:r w:rsidR="007F0CD5">
        <w:rPr>
          <w:b/>
          <w:bCs/>
        </w:rPr>
        <w:t>–</w:t>
      </w:r>
      <w:r w:rsidRPr="00550961">
        <w:rPr>
          <w:b/>
          <w:bCs/>
        </w:rPr>
        <w:t xml:space="preserve">9 </w:t>
      </w:r>
      <w:r w:rsidR="00073BFC">
        <w:t>The trouble is that</w:t>
      </w:r>
      <w:r w:rsidR="008A1F85" w:rsidRPr="00550961">
        <w:t xml:space="preserve"> the prophets </w:t>
      </w:r>
      <w:r w:rsidR="005A5120" w:rsidRPr="00550961">
        <w:t xml:space="preserve">bring </w:t>
      </w:r>
      <w:r w:rsidR="002067D4">
        <w:t>“</w:t>
      </w:r>
      <w:r w:rsidR="00BC1430" w:rsidRPr="003475F8">
        <w:t>a</w:t>
      </w:r>
      <w:r w:rsidR="005A5120" w:rsidRPr="003475F8">
        <w:t xml:space="preserve"> </w:t>
      </w:r>
      <w:r w:rsidR="006F733C" w:rsidRPr="003475F8">
        <w:t xml:space="preserve">revelation </w:t>
      </w:r>
      <w:r w:rsidR="00BC1430" w:rsidRPr="003475F8">
        <w:t xml:space="preserve">of emptiness </w:t>
      </w:r>
      <w:r w:rsidR="006F733C" w:rsidRPr="003475F8">
        <w:t>and</w:t>
      </w:r>
      <w:r w:rsidR="00DF711D" w:rsidRPr="003475F8">
        <w:t xml:space="preserve"> </w:t>
      </w:r>
      <w:r w:rsidR="003475F8" w:rsidRPr="003475F8">
        <w:t xml:space="preserve">of </w:t>
      </w:r>
      <w:r w:rsidR="00BC2EC0" w:rsidRPr="003475F8">
        <w:t>lying</w:t>
      </w:r>
      <w:r w:rsidR="006F733C" w:rsidRPr="003475F8">
        <w:t xml:space="preserve"> divination</w:t>
      </w:r>
      <w:r w:rsidR="002067D4">
        <w:t>”</w:t>
      </w:r>
      <w:r w:rsidR="003179B7" w:rsidRPr="003475F8">
        <w:t xml:space="preserve"> </w:t>
      </w:r>
      <w:r w:rsidR="00C70B2C" w:rsidRPr="003475F8">
        <w:t xml:space="preserve">(on </w:t>
      </w:r>
      <w:r w:rsidR="00C70B2C" w:rsidRPr="002067D4">
        <w:t>divination</w:t>
      </w:r>
      <w:r w:rsidR="00C70B2C" w:rsidRPr="00550961">
        <w:rPr>
          <w:i/>
          <w:iCs/>
        </w:rPr>
        <w:t xml:space="preserve">, </w:t>
      </w:r>
      <w:r w:rsidR="00C70B2C" w:rsidRPr="00550961">
        <w:t xml:space="preserve">see the </w:t>
      </w:r>
      <w:r w:rsidR="009355E1">
        <w:t xml:space="preserve">verse-by-verse </w:t>
      </w:r>
      <w:r w:rsidR="00C70B2C" w:rsidRPr="00550961">
        <w:t xml:space="preserve">commentary on </w:t>
      </w:r>
      <w:r w:rsidR="00FE3869">
        <w:t>13:</w:t>
      </w:r>
      <w:r w:rsidR="00C70B2C" w:rsidRPr="00550961">
        <w:t>23).</w:t>
      </w:r>
      <w:r w:rsidR="00F643BF" w:rsidRPr="00550961">
        <w:t xml:space="preserve"> Hebrew does not have a word for “false prophet,” as Greek does</w:t>
      </w:r>
      <w:r w:rsidR="008C222D" w:rsidRPr="00550961">
        <w:t xml:space="preserve"> (</w:t>
      </w:r>
      <w:r w:rsidR="007B2B5E">
        <w:rPr>
          <w:sz w:val="18"/>
          <w:szCs w:val="18"/>
        </w:rPr>
        <w:t>LXX</w:t>
      </w:r>
      <w:r w:rsidR="007B2B5E" w:rsidRPr="00550961">
        <w:t xml:space="preserve"> </w:t>
      </w:r>
      <w:r w:rsidR="008C222D" w:rsidRPr="00550961">
        <w:t>uses it in passages such as Jer 6:13</w:t>
      </w:r>
      <w:r w:rsidR="00E01AC6" w:rsidRPr="00550961">
        <w:t>)</w:t>
      </w:r>
      <w:r w:rsidR="00343571" w:rsidRPr="00550961">
        <w:t>,</w:t>
      </w:r>
      <w:r w:rsidR="00CE4883" w:rsidRPr="00550961">
        <w:t xml:space="preserve"> but Ezekiel’s phraseology here </w:t>
      </w:r>
      <w:r w:rsidR="005D3D89" w:rsidRPr="00550961">
        <w:t xml:space="preserve">indicates the nature of what a </w:t>
      </w:r>
      <w:r w:rsidR="00343571" w:rsidRPr="00550961">
        <w:t xml:space="preserve">false prophet would say. </w:t>
      </w:r>
      <w:r w:rsidR="007A54D3" w:rsidRPr="00550961">
        <w:t xml:space="preserve">The prophets Ezekiel is </w:t>
      </w:r>
      <w:r w:rsidR="00042251">
        <w:t>critiquing</w:t>
      </w:r>
      <w:r w:rsidR="007A54D3" w:rsidRPr="00550961">
        <w:t xml:space="preserve"> </w:t>
      </w:r>
      <w:r w:rsidRPr="00550961">
        <w:t>proclaim revelations about th</w:t>
      </w:r>
      <w:r w:rsidR="00CB0BE7" w:rsidRPr="00550961">
        <w:t>e</w:t>
      </w:r>
      <w:r w:rsidRPr="00550961">
        <w:t xml:space="preserve"> future </w:t>
      </w:r>
      <w:r w:rsidR="00831D9D" w:rsidRPr="00550961">
        <w:t>that are not God-given</w:t>
      </w:r>
      <w:r w:rsidR="000548C0" w:rsidRPr="00550961">
        <w:t>,</w:t>
      </w:r>
      <w:r w:rsidR="00831D9D" w:rsidRPr="00550961">
        <w:t xml:space="preserve"> </w:t>
      </w:r>
      <w:r w:rsidRPr="00550961">
        <w:t>will no</w:t>
      </w:r>
      <w:r w:rsidR="00831D9D" w:rsidRPr="00550961">
        <w:t>t</w:t>
      </w:r>
      <w:r w:rsidRPr="00550961">
        <w:t xml:space="preserve"> </w:t>
      </w:r>
      <w:r w:rsidR="00CB0BE7" w:rsidRPr="00550961">
        <w:t>correspond to reality</w:t>
      </w:r>
      <w:r w:rsidR="000548C0" w:rsidRPr="00550961">
        <w:t xml:space="preserve">, and deceive people with disastrous consequences. </w:t>
      </w:r>
      <w:r w:rsidR="009355E1">
        <w:t>The vocation of p</w:t>
      </w:r>
      <w:r w:rsidR="008C5413">
        <w:t xml:space="preserve">rophets </w:t>
      </w:r>
      <w:r w:rsidR="009355E1">
        <w:t xml:space="preserve">is to </w:t>
      </w:r>
      <w:r w:rsidR="008C5413">
        <w:t>stand between Yahweh and the people, identifying with both. These prophets identify with neither.</w:t>
      </w:r>
      <w:r w:rsidR="008C5413">
        <w:rPr>
          <w:rStyle w:val="FootnoteReference"/>
        </w:rPr>
        <w:footnoteReference w:id="29"/>
      </w:r>
      <w:r w:rsidR="008C5413">
        <w:t xml:space="preserve"> </w:t>
      </w:r>
      <w:r w:rsidR="00F8269E">
        <w:t>T</w:t>
      </w:r>
      <w:r w:rsidR="00D96CDC" w:rsidRPr="00550961">
        <w:t>he</w:t>
      </w:r>
      <w:r w:rsidR="0079162C" w:rsidRPr="00550961">
        <w:t xml:space="preserve">y will pay a </w:t>
      </w:r>
      <w:r w:rsidR="005B06B4" w:rsidRPr="00550961">
        <w:t>price</w:t>
      </w:r>
      <w:r w:rsidR="00B257DE">
        <w:t>.</w:t>
      </w:r>
      <w:r w:rsidR="004D67FF" w:rsidRPr="00550961">
        <w:t xml:space="preserve"> Ezekiel has three ways of describing essentially the same fate</w:t>
      </w:r>
      <w:r w:rsidR="00B822E6">
        <w:t>, in a tr</w:t>
      </w:r>
      <w:r w:rsidR="00AE6908">
        <w:t>icolon of three parallel cola</w:t>
      </w:r>
      <w:r w:rsidR="004D67FF" w:rsidRPr="00550961">
        <w:t>.</w:t>
      </w:r>
      <w:r w:rsidR="003D4E7E" w:rsidRPr="00550961">
        <w:t xml:space="preserve"> </w:t>
      </w:r>
      <w:r w:rsidR="00FB5DD1">
        <w:t>First, t</w:t>
      </w:r>
      <w:r w:rsidR="003D4E7E" w:rsidRPr="00550961">
        <w:t xml:space="preserve">hey will lose their place in </w:t>
      </w:r>
      <w:r w:rsidR="00B257DE">
        <w:t>“</w:t>
      </w:r>
      <w:r w:rsidR="009E5DA4" w:rsidRPr="00B257DE">
        <w:t>my people’s council</w:t>
      </w:r>
      <w:r w:rsidR="009E5DA4" w:rsidRPr="00550961">
        <w:t>,</w:t>
      </w:r>
      <w:r w:rsidR="00B257DE">
        <w:t>”</w:t>
      </w:r>
      <w:r w:rsidR="009E5DA4" w:rsidRPr="00550961">
        <w:t xml:space="preserve"> the </w:t>
      </w:r>
      <w:r w:rsidR="004A17EB" w:rsidRPr="00550961">
        <w:t xml:space="preserve">assembly of Israel </w:t>
      </w:r>
      <w:r w:rsidR="00912C3B" w:rsidRPr="00550961">
        <w:t>(Ps</w:t>
      </w:r>
      <w:r w:rsidR="00B31174">
        <w:t xml:space="preserve"> </w:t>
      </w:r>
      <w:r w:rsidR="00912C3B" w:rsidRPr="00550961">
        <w:t>111:1)</w:t>
      </w:r>
      <w:r w:rsidR="00EE52C2" w:rsidRPr="00550961">
        <w:t>,</w:t>
      </w:r>
      <w:r w:rsidR="00FD725B" w:rsidRPr="00550961">
        <w:t xml:space="preserve"> </w:t>
      </w:r>
      <w:r w:rsidR="00F65EC8" w:rsidRPr="00550961">
        <w:t xml:space="preserve">or perhaps </w:t>
      </w:r>
      <w:r w:rsidR="00FD725B" w:rsidRPr="00550961">
        <w:t>the body o</w:t>
      </w:r>
      <w:r w:rsidR="006D4C9A" w:rsidRPr="00550961">
        <w:t>f</w:t>
      </w:r>
      <w:r w:rsidR="00FD725B" w:rsidRPr="00550961">
        <w:t xml:space="preserve"> senior members of the community that makes its decisions</w:t>
      </w:r>
      <w:r w:rsidR="003E4CC1">
        <w:t>. T</w:t>
      </w:r>
      <w:r w:rsidR="000059B5" w:rsidRPr="00550961">
        <w:t xml:space="preserve">here is also an irony in the comparison with the different way </w:t>
      </w:r>
      <w:r w:rsidR="005B5603" w:rsidRPr="00550961">
        <w:t xml:space="preserve">Jeremiah uses the word </w:t>
      </w:r>
      <w:r w:rsidR="00FD4642">
        <w:t>“</w:t>
      </w:r>
      <w:r w:rsidR="005B5603" w:rsidRPr="00FD4642">
        <w:t>council</w:t>
      </w:r>
      <w:r w:rsidR="00FD4642">
        <w:t>”</w:t>
      </w:r>
      <w:r w:rsidR="00647945" w:rsidRPr="00550961">
        <w:t xml:space="preserve"> (</w:t>
      </w:r>
      <w:r w:rsidR="005B5603" w:rsidRPr="00550961">
        <w:rPr>
          <w:rFonts w:cstheme="minorHAnsi"/>
          <w:rtl/>
          <w:lang w:bidi="he-IL"/>
        </w:rPr>
        <w:t>סוֺד</w:t>
      </w:r>
      <w:r w:rsidR="00647945" w:rsidRPr="00550961">
        <w:t xml:space="preserve">) </w:t>
      </w:r>
      <w:r w:rsidR="007C2AB0" w:rsidRPr="00550961">
        <w:t xml:space="preserve">in connection with prophets </w:t>
      </w:r>
      <w:r w:rsidR="00F56BEF" w:rsidRPr="00550961">
        <w:t xml:space="preserve">(Jer </w:t>
      </w:r>
      <w:r w:rsidR="007C2AB0" w:rsidRPr="00550961">
        <w:t xml:space="preserve">23:18, 22). </w:t>
      </w:r>
      <w:r w:rsidR="00FB5DD1">
        <w:t>Second, and w</w:t>
      </w:r>
      <w:r w:rsidR="005B06B4" w:rsidRPr="00550961">
        <w:t xml:space="preserve">orse, they will lose their place in the </w:t>
      </w:r>
      <w:r w:rsidR="00AD0FE5" w:rsidRPr="00550961">
        <w:t xml:space="preserve">body of the community </w:t>
      </w:r>
      <w:r w:rsidR="00D0008D" w:rsidRPr="00550961">
        <w:t xml:space="preserve">in a </w:t>
      </w:r>
      <w:r w:rsidR="00AD0FE5" w:rsidRPr="00550961">
        <w:t>more general</w:t>
      </w:r>
      <w:r w:rsidR="00D0008D" w:rsidRPr="00550961">
        <w:t xml:space="preserve"> sense</w:t>
      </w:r>
      <w:r w:rsidR="00AD0FE5" w:rsidRPr="00550961">
        <w:t xml:space="preserve">. </w:t>
      </w:r>
      <w:r w:rsidR="00FB5DD1">
        <w:t xml:space="preserve">Third, </w:t>
      </w:r>
      <w:r w:rsidR="00D0008D" w:rsidRPr="00550961">
        <w:t>t</w:t>
      </w:r>
      <w:r w:rsidR="00BC4C33" w:rsidRPr="00550961">
        <w:t>hey will not be among the people who come (back) to Israel’s land</w:t>
      </w:r>
      <w:r w:rsidR="00521190" w:rsidRPr="00550961">
        <w:t>, of whom there will indeed be a register (see</w:t>
      </w:r>
      <w:r w:rsidR="003B5064" w:rsidRPr="00550961">
        <w:t xml:space="preserve"> Ezra 2:62)</w:t>
      </w:r>
      <w:r w:rsidR="00FA3933">
        <w:t>. The</w:t>
      </w:r>
      <w:r w:rsidR="00CE1048" w:rsidRPr="00550961">
        <w:t xml:space="preserve"> point would have even more force after 587</w:t>
      </w:r>
      <w:r w:rsidR="00A22DDB" w:rsidRPr="00550961">
        <w:t xml:space="preserve"> and for the bigger Judahite community that </w:t>
      </w:r>
      <w:r w:rsidR="004D67FF" w:rsidRPr="00550961">
        <w:t>now lived in Babylon</w:t>
      </w:r>
      <w:r w:rsidR="004232D4">
        <w:t>ia</w:t>
      </w:r>
      <w:r w:rsidR="00BC4C33" w:rsidRPr="00550961">
        <w:t>.</w:t>
      </w:r>
      <w:r w:rsidR="00C47062" w:rsidRPr="00550961">
        <w:t xml:space="preserve"> </w:t>
      </w:r>
    </w:p>
    <w:p w14:paraId="4CDD6823" w14:textId="79167FAB" w:rsidR="001D111E" w:rsidRDefault="00332B4B" w:rsidP="005D4286">
      <w:r w:rsidRPr="00550961">
        <w:rPr>
          <w:b/>
          <w:bCs/>
        </w:rPr>
        <w:t>13:10</w:t>
      </w:r>
      <w:r w:rsidR="007F0CD5">
        <w:rPr>
          <w:b/>
          <w:bCs/>
        </w:rPr>
        <w:t>–</w:t>
      </w:r>
      <w:r w:rsidRPr="00550961">
        <w:rPr>
          <w:b/>
          <w:bCs/>
        </w:rPr>
        <w:t xml:space="preserve">12 </w:t>
      </w:r>
      <w:r w:rsidRPr="00550961">
        <w:t xml:space="preserve">More specifically, </w:t>
      </w:r>
      <w:r w:rsidR="00C542DD" w:rsidRPr="00550961">
        <w:t>the l</w:t>
      </w:r>
      <w:r w:rsidR="00B014E6" w:rsidRPr="00550961">
        <w:t>ying</w:t>
      </w:r>
      <w:r w:rsidR="00C542DD" w:rsidRPr="00550961">
        <w:t xml:space="preserve"> in </w:t>
      </w:r>
      <w:r w:rsidR="00B014E6" w:rsidRPr="00550961">
        <w:t xml:space="preserve">their so-called revelation </w:t>
      </w:r>
      <w:r w:rsidR="00762DD1" w:rsidRPr="00550961">
        <w:t xml:space="preserve">consists in </w:t>
      </w:r>
      <w:r w:rsidR="00C542DD" w:rsidRPr="00550961">
        <w:t>saying that things are well</w:t>
      </w:r>
      <w:r w:rsidR="00A16E78" w:rsidRPr="00550961">
        <w:t xml:space="preserve">, </w:t>
      </w:r>
      <w:r w:rsidR="00153284" w:rsidRPr="00550961">
        <w:t xml:space="preserve">that things are good, </w:t>
      </w:r>
      <w:r w:rsidR="00A16E78" w:rsidRPr="00550961">
        <w:t xml:space="preserve">that there </w:t>
      </w:r>
      <w:r w:rsidR="00C54756" w:rsidRPr="00550961">
        <w:t>is</w:t>
      </w:r>
      <w:r w:rsidR="00A16E78" w:rsidRPr="00550961">
        <w:t xml:space="preserve"> </w:t>
      </w:r>
      <w:r w:rsidR="00A16E78" w:rsidRPr="00550961">
        <w:rPr>
          <w:i/>
          <w:iCs/>
        </w:rPr>
        <w:t>shalom</w:t>
      </w:r>
      <w:r w:rsidR="00D0436B" w:rsidRPr="00550961">
        <w:t>, when actually there is not.</w:t>
      </w:r>
      <w:r w:rsidR="00762DD1" w:rsidRPr="00550961">
        <w:t xml:space="preserve"> </w:t>
      </w:r>
      <w:r w:rsidR="00F56D5D" w:rsidRPr="00550961">
        <w:t xml:space="preserve">Saying </w:t>
      </w:r>
      <w:r w:rsidR="006D4BFA" w:rsidRPr="00550961">
        <w:rPr>
          <w:rFonts w:cstheme="minorHAnsi"/>
          <w:rtl/>
          <w:lang w:bidi="he-IL"/>
        </w:rPr>
        <w:t>שָׁלוׄ</w:t>
      </w:r>
      <w:r w:rsidR="00B0503C" w:rsidRPr="00550961">
        <w:rPr>
          <w:rFonts w:cstheme="minorHAnsi"/>
          <w:rtl/>
          <w:lang w:bidi="he-IL"/>
        </w:rPr>
        <w:t>ם</w:t>
      </w:r>
      <w:r w:rsidR="00E97A3B" w:rsidRPr="00550961">
        <w:rPr>
          <w:rFonts w:cstheme="minorHAnsi"/>
          <w:rtl/>
          <w:lang w:bidi="he-IL"/>
        </w:rPr>
        <w:t xml:space="preserve"> </w:t>
      </w:r>
      <w:r w:rsidR="00B0503C" w:rsidRPr="00550961">
        <w:rPr>
          <w:rFonts w:cstheme="minorHAnsi"/>
          <w:rtl/>
          <w:lang w:bidi="he-IL"/>
        </w:rPr>
        <w:t>וְא</w:t>
      </w:r>
      <w:r w:rsidR="00CA7ADD" w:rsidRPr="00550961">
        <w:rPr>
          <w:rFonts w:cstheme="minorHAnsi"/>
          <w:rtl/>
          <w:lang w:bidi="he-IL"/>
        </w:rPr>
        <w:t>ֵין</w:t>
      </w:r>
      <w:r w:rsidR="00E97A3B" w:rsidRPr="00550961">
        <w:rPr>
          <w:rFonts w:cstheme="minorHAnsi"/>
          <w:rtl/>
          <w:lang w:bidi="he-IL"/>
        </w:rPr>
        <w:t xml:space="preserve"> </w:t>
      </w:r>
      <w:r w:rsidR="00CA7ADD" w:rsidRPr="00550961">
        <w:rPr>
          <w:rFonts w:cstheme="minorHAnsi"/>
          <w:rtl/>
          <w:lang w:bidi="he-IL"/>
        </w:rPr>
        <w:t>שָׁלוׄם</w:t>
      </w:r>
      <w:r w:rsidR="00BA04DA" w:rsidRPr="00550961">
        <w:t xml:space="preserve"> </w:t>
      </w:r>
      <w:r w:rsidR="00F56D5D" w:rsidRPr="00550961">
        <w:t>was Jere</w:t>
      </w:r>
      <w:r w:rsidR="001F546E" w:rsidRPr="00550961">
        <w:t>m</w:t>
      </w:r>
      <w:r w:rsidR="00F56D5D" w:rsidRPr="00550961">
        <w:t>iah’s critique of the prophets (</w:t>
      </w:r>
      <w:r w:rsidR="00BA04DA" w:rsidRPr="00550961">
        <w:t>Jer 6:14</w:t>
      </w:r>
      <w:r w:rsidR="00495415">
        <w:t>)</w:t>
      </w:r>
      <w:r w:rsidR="00F05CE0">
        <w:t>. He</w:t>
      </w:r>
      <w:r w:rsidR="001A7D51" w:rsidRPr="00550961">
        <w:t xml:space="preserve"> </w:t>
      </w:r>
      <w:r w:rsidR="00EF641E" w:rsidRPr="00550961">
        <w:t>doubl</w:t>
      </w:r>
      <w:r w:rsidR="00F05CE0">
        <w:t>es</w:t>
      </w:r>
      <w:r w:rsidR="00EF641E" w:rsidRPr="00550961">
        <w:t xml:space="preserve"> up</w:t>
      </w:r>
      <w:r w:rsidR="00F65C2F" w:rsidRPr="00550961">
        <w:t xml:space="preserve"> the</w:t>
      </w:r>
      <w:r w:rsidR="00EF641E" w:rsidRPr="00550961">
        <w:t xml:space="preserve"> </w:t>
      </w:r>
      <w:r w:rsidR="00F65C2F" w:rsidRPr="00550961">
        <w:rPr>
          <w:rFonts w:cstheme="minorHAnsi"/>
          <w:rtl/>
          <w:lang w:bidi="he-IL"/>
        </w:rPr>
        <w:t>שָׁלוׄם</w:t>
      </w:r>
      <w:r w:rsidR="00F65C2F" w:rsidRPr="00550961">
        <w:t xml:space="preserve"> </w:t>
      </w:r>
      <w:r w:rsidR="00E97080" w:rsidRPr="00550961">
        <w:t>and</w:t>
      </w:r>
      <w:r w:rsidR="00EF641E" w:rsidRPr="00550961">
        <w:t xml:space="preserve"> </w:t>
      </w:r>
      <w:r w:rsidR="001A7D51" w:rsidRPr="00550961">
        <w:t>repeat</w:t>
      </w:r>
      <w:r w:rsidR="00F05CE0">
        <w:t xml:space="preserve">s </w:t>
      </w:r>
      <w:r w:rsidR="00AE37E1">
        <w:t xml:space="preserve">the charge </w:t>
      </w:r>
      <w:r w:rsidR="00495415">
        <w:t>later</w:t>
      </w:r>
      <w:r w:rsidR="00BA04DA" w:rsidRPr="00550961">
        <w:t xml:space="preserve"> </w:t>
      </w:r>
      <w:r w:rsidR="00495415">
        <w:t>(</w:t>
      </w:r>
      <w:r w:rsidR="00AE37E1">
        <w:t xml:space="preserve">Jer </w:t>
      </w:r>
      <w:r w:rsidR="00BA04DA" w:rsidRPr="00550961">
        <w:t>8:11</w:t>
      </w:r>
      <w:r w:rsidR="00900A02" w:rsidRPr="00550961">
        <w:t>). It is</w:t>
      </w:r>
      <w:r w:rsidR="007F7660" w:rsidRPr="00550961">
        <w:t xml:space="preserve"> one of the passages where </w:t>
      </w:r>
      <w:r w:rsidR="006718EE">
        <w:rPr>
          <w:sz w:val="18"/>
          <w:szCs w:val="18"/>
        </w:rPr>
        <w:t>LXX</w:t>
      </w:r>
      <w:r w:rsidR="006718EE" w:rsidRPr="00550961">
        <w:t xml:space="preserve"> </w:t>
      </w:r>
      <w:proofErr w:type="spellStart"/>
      <w:r w:rsidR="007F7660" w:rsidRPr="00550961">
        <w:t>ses</w:t>
      </w:r>
      <w:proofErr w:type="spellEnd"/>
      <w:r w:rsidR="007F7660" w:rsidRPr="00550961">
        <w:t xml:space="preserve"> the word </w:t>
      </w:r>
      <w:proofErr w:type="spellStart"/>
      <w:r w:rsidR="00856B0C" w:rsidRPr="00550961">
        <w:rPr>
          <w:rFonts w:cstheme="minorHAnsi"/>
        </w:rPr>
        <w:t>ψευδο</w:t>
      </w:r>
      <w:proofErr w:type="spellEnd"/>
      <w:r w:rsidR="00856B0C" w:rsidRPr="00550961">
        <w:rPr>
          <w:rFonts w:cstheme="minorHAnsi"/>
        </w:rPr>
        <w:t>προφ</w:t>
      </w:r>
      <w:r w:rsidR="008D49F1" w:rsidRPr="00550961">
        <w:rPr>
          <w:rFonts w:cstheme="minorHAnsi"/>
        </w:rPr>
        <w:t>ήτης</w:t>
      </w:r>
      <w:r w:rsidR="005017A6" w:rsidRPr="00550961">
        <w:t>.</w:t>
      </w:r>
      <w:r w:rsidR="00E97080" w:rsidRPr="00550961">
        <w:t xml:space="preserve"> </w:t>
      </w:r>
      <w:r w:rsidR="004A0407" w:rsidRPr="00550961">
        <w:t xml:space="preserve">It’s not clear whether </w:t>
      </w:r>
      <w:r w:rsidR="00AD4BC2">
        <w:t>these prophets were</w:t>
      </w:r>
      <w:r w:rsidR="004A0407" w:rsidRPr="00550961">
        <w:t xml:space="preserve"> </w:t>
      </w:r>
      <w:r w:rsidR="000269E9" w:rsidRPr="00550961">
        <w:t>denying</w:t>
      </w:r>
      <w:r w:rsidR="004A0407" w:rsidRPr="00550961">
        <w:t xml:space="preserve"> that things in the present are so bad </w:t>
      </w:r>
      <w:r w:rsidR="000269E9" w:rsidRPr="00550961">
        <w:t xml:space="preserve">or </w:t>
      </w:r>
      <w:r w:rsidR="000322E3">
        <w:t>affirm</w:t>
      </w:r>
      <w:r w:rsidR="006E4258">
        <w:t xml:space="preserve">ing </w:t>
      </w:r>
      <w:r w:rsidR="000269E9" w:rsidRPr="00550961">
        <w:t>that things in the future are going to be good. Ezekiel</w:t>
      </w:r>
      <w:r w:rsidR="0003408B" w:rsidRPr="00550961">
        <w:t xml:space="preserve"> is trying to get people to face the facts a</w:t>
      </w:r>
      <w:r w:rsidR="00F8269E">
        <w:t>bout the future</w:t>
      </w:r>
      <w:r w:rsidR="0003408B" w:rsidRPr="00550961">
        <w:t xml:space="preserve">. </w:t>
      </w:r>
      <w:r w:rsidR="008D6698" w:rsidRPr="00550961">
        <w:t xml:space="preserve">Either way, </w:t>
      </w:r>
      <w:r w:rsidR="008D6698" w:rsidRPr="00550961">
        <w:rPr>
          <w:i/>
          <w:iCs/>
        </w:rPr>
        <w:t>s</w:t>
      </w:r>
      <w:r w:rsidR="00053E94" w:rsidRPr="00550961">
        <w:rPr>
          <w:i/>
          <w:iCs/>
        </w:rPr>
        <w:t>halom</w:t>
      </w:r>
      <w:r w:rsidR="00053E94" w:rsidRPr="00550961">
        <w:t xml:space="preserve"> is</w:t>
      </w:r>
      <w:r w:rsidR="008D6698" w:rsidRPr="00550961">
        <w:t xml:space="preserve"> an important word: it suggest</w:t>
      </w:r>
      <w:r w:rsidR="002B1B2C" w:rsidRPr="00550961">
        <w:t xml:space="preserve">s </w:t>
      </w:r>
      <w:r w:rsidR="007C10F8" w:rsidRPr="00550961">
        <w:t>every</w:t>
      </w:r>
      <w:r w:rsidR="002B1B2C" w:rsidRPr="00550961">
        <w:t xml:space="preserve">thing going well, the community flourishing, the farm </w:t>
      </w:r>
      <w:r w:rsidR="00ED480B" w:rsidRPr="00550961">
        <w:t xml:space="preserve">having good harvests, the family </w:t>
      </w:r>
      <w:r w:rsidR="00164D77" w:rsidRPr="00550961">
        <w:t>thriving</w:t>
      </w:r>
      <w:r w:rsidR="007C10F8" w:rsidRPr="00550961">
        <w:t xml:space="preserve">, and </w:t>
      </w:r>
      <w:r w:rsidR="000322E3">
        <w:t xml:space="preserve">the </w:t>
      </w:r>
      <w:r w:rsidR="007C10F8" w:rsidRPr="00550961">
        <w:t xml:space="preserve">nation being at peace. </w:t>
      </w:r>
      <w:r w:rsidR="008E4E78" w:rsidRPr="00550961">
        <w:t xml:space="preserve">To say, then, that there will be no </w:t>
      </w:r>
      <w:r w:rsidR="008E4E78" w:rsidRPr="00550961">
        <w:rPr>
          <w:i/>
          <w:iCs/>
        </w:rPr>
        <w:t xml:space="preserve">shalom </w:t>
      </w:r>
      <w:r w:rsidR="008E4E78" w:rsidRPr="00550961">
        <w:t>is</w:t>
      </w:r>
      <w:r w:rsidR="005017A6" w:rsidRPr="00550961">
        <w:t xml:space="preserve"> </w:t>
      </w:r>
      <w:r w:rsidR="00CA21A8">
        <w:t xml:space="preserve">as </w:t>
      </w:r>
      <w:r w:rsidR="005017A6" w:rsidRPr="00550961">
        <w:t xml:space="preserve">daring </w:t>
      </w:r>
      <w:r w:rsidR="00CA21A8">
        <w:t xml:space="preserve">a </w:t>
      </w:r>
      <w:r w:rsidR="005017A6" w:rsidRPr="00550961">
        <w:t xml:space="preserve">reversal </w:t>
      </w:r>
      <w:r w:rsidR="00CA21A8">
        <w:t>as</w:t>
      </w:r>
      <w:r w:rsidR="005017A6" w:rsidRPr="00550961">
        <w:t xml:space="preserve"> Amos</w:t>
      </w:r>
      <w:r w:rsidR="008E4E78" w:rsidRPr="00550961">
        <w:t xml:space="preserve"> applies to Yahweh’s</w:t>
      </w:r>
      <w:r w:rsidR="005017A6" w:rsidRPr="00550961">
        <w:t xml:space="preserve"> </w:t>
      </w:r>
      <w:r w:rsidR="008E4E78" w:rsidRPr="00550961">
        <w:t>day</w:t>
      </w:r>
      <w:r w:rsidR="005B2334">
        <w:t xml:space="preserve"> when he says it will be not</w:t>
      </w:r>
      <w:r w:rsidR="00B22836" w:rsidRPr="00550961">
        <w:t xml:space="preserve"> light </w:t>
      </w:r>
      <w:r w:rsidR="00A676D5" w:rsidRPr="00550961">
        <w:t xml:space="preserve">and </w:t>
      </w:r>
      <w:r w:rsidR="0086355F" w:rsidRPr="00550961">
        <w:t>happiness</w:t>
      </w:r>
      <w:r w:rsidR="00A676D5" w:rsidRPr="00550961">
        <w:t xml:space="preserve"> </w:t>
      </w:r>
      <w:r w:rsidR="005B2334">
        <w:t>but</w:t>
      </w:r>
      <w:r w:rsidR="00B22836" w:rsidRPr="00550961">
        <w:t xml:space="preserve"> darkness</w:t>
      </w:r>
      <w:r w:rsidR="00E643E4" w:rsidRPr="00550961">
        <w:t xml:space="preserve"> </w:t>
      </w:r>
      <w:r w:rsidR="0086355F" w:rsidRPr="00550961">
        <w:t xml:space="preserve">and gloom (Amos </w:t>
      </w:r>
      <w:r w:rsidR="00E643E4" w:rsidRPr="00550961">
        <w:t>5:18</w:t>
      </w:r>
      <w:r w:rsidR="007F0CD5">
        <w:t>–</w:t>
      </w:r>
      <w:r w:rsidR="00E643E4" w:rsidRPr="00550961">
        <w:t>20</w:t>
      </w:r>
      <w:r w:rsidR="0086355F" w:rsidRPr="00550961">
        <w:t xml:space="preserve">; </w:t>
      </w:r>
      <w:r w:rsidR="007F73B7" w:rsidRPr="00550961">
        <w:t xml:space="preserve">Jenson, </w:t>
      </w:r>
      <w:r w:rsidR="001155D8">
        <w:t>113</w:t>
      </w:r>
      <w:r w:rsidR="00093E84" w:rsidRPr="00550961">
        <w:t>).</w:t>
      </w:r>
      <w:r w:rsidR="0031777E" w:rsidRPr="00550961">
        <w:t xml:space="preserve"> </w:t>
      </w:r>
    </w:p>
    <w:p w14:paraId="170513F1" w14:textId="25FC3C2A" w:rsidR="00BC3CCA" w:rsidRPr="00550961" w:rsidRDefault="0031777E" w:rsidP="005D4286">
      <w:r w:rsidRPr="00550961">
        <w:t xml:space="preserve">How lovely are the feet of people who announce </w:t>
      </w:r>
      <w:r w:rsidRPr="00550961">
        <w:rPr>
          <w:i/>
          <w:iCs/>
        </w:rPr>
        <w:t>shalom</w:t>
      </w:r>
      <w:r w:rsidRPr="00550961">
        <w:t xml:space="preserve"> (Isa 52:7)! Not at the moment</w:t>
      </w:r>
      <w:r w:rsidR="007B6AAE" w:rsidRPr="00550961">
        <w:t xml:space="preserve"> (</w:t>
      </w:r>
      <w:r w:rsidR="00C2486B" w:rsidRPr="00550961">
        <w:t>Calvin</w:t>
      </w:r>
      <w:r w:rsidR="00453A16">
        <w:t>, 2:</w:t>
      </w:r>
      <w:r w:rsidR="00444C0F" w:rsidRPr="00550961">
        <w:t>18</w:t>
      </w:r>
      <w:r w:rsidR="007B6AAE" w:rsidRPr="00550961">
        <w:t>).</w:t>
      </w:r>
      <w:r w:rsidR="00781DA0" w:rsidRPr="00550961">
        <w:t xml:space="preserve"> These people are misleading </w:t>
      </w:r>
      <w:r w:rsidR="00524047">
        <w:t>“</w:t>
      </w:r>
      <w:r w:rsidR="00781DA0" w:rsidRPr="00524047">
        <w:t>m</w:t>
      </w:r>
      <w:r w:rsidR="003C61C0" w:rsidRPr="00524047">
        <w:t>y</w:t>
      </w:r>
      <w:r w:rsidR="003C61C0" w:rsidRPr="00550961">
        <w:rPr>
          <w:i/>
          <w:iCs/>
        </w:rPr>
        <w:t xml:space="preserve"> </w:t>
      </w:r>
      <w:r w:rsidR="003C61C0" w:rsidRPr="00524047">
        <w:t>people</w:t>
      </w:r>
      <w:r w:rsidR="00524047">
        <w:t>”</w:t>
      </w:r>
      <w:r w:rsidR="00781DA0" w:rsidRPr="00550961">
        <w:t xml:space="preserve">: the </w:t>
      </w:r>
      <w:r w:rsidR="0002265E" w:rsidRPr="00550961">
        <w:t xml:space="preserve">occurrences </w:t>
      </w:r>
      <w:r w:rsidR="003C61C0" w:rsidRPr="00550961">
        <w:t xml:space="preserve">in </w:t>
      </w:r>
      <w:r w:rsidR="00B65D48">
        <w:t>13:</w:t>
      </w:r>
      <w:r w:rsidR="003C61C0" w:rsidRPr="00550961">
        <w:t xml:space="preserve">9 and 10 </w:t>
      </w:r>
      <w:r w:rsidR="00FA11EE" w:rsidRPr="00550961">
        <w:t xml:space="preserve">are </w:t>
      </w:r>
      <w:r w:rsidR="003C61C0" w:rsidRPr="00550961">
        <w:t xml:space="preserve">the first </w:t>
      </w:r>
      <w:r w:rsidR="00FA11EE" w:rsidRPr="00550961">
        <w:t>in Ezekiel</w:t>
      </w:r>
      <w:r w:rsidR="0002265E" w:rsidRPr="00550961">
        <w:t xml:space="preserve">, and </w:t>
      </w:r>
      <w:r w:rsidR="004A1B93">
        <w:t xml:space="preserve">in 13:10 </w:t>
      </w:r>
      <w:r w:rsidR="00ED1675" w:rsidRPr="00550961">
        <w:t>“</w:t>
      </w:r>
      <w:r w:rsidR="002C0F18" w:rsidRPr="00550961">
        <w:t>‘</w:t>
      </w:r>
      <w:r w:rsidR="0002265E" w:rsidRPr="00550961">
        <w:t>m</w:t>
      </w:r>
      <w:r w:rsidR="002C0F18" w:rsidRPr="00550961">
        <w:t xml:space="preserve">y people’ has </w:t>
      </w:r>
      <w:r w:rsidR="00ED1675" w:rsidRPr="00550961">
        <w:t>a ring of outrage</w:t>
      </w:r>
      <w:r w:rsidR="00B86F91" w:rsidRPr="00550961">
        <w:t>” (Allen</w:t>
      </w:r>
      <w:r w:rsidR="0085206E">
        <w:t>, 1:</w:t>
      </w:r>
      <w:r w:rsidR="00B86F91" w:rsidRPr="00550961">
        <w:t>202).</w:t>
      </w:r>
      <w:r w:rsidR="00A16E78" w:rsidRPr="00550961">
        <w:t xml:space="preserve"> </w:t>
      </w:r>
      <w:r w:rsidR="00F8269E">
        <w:t>“M</w:t>
      </w:r>
      <w:r w:rsidR="007C4FF5" w:rsidRPr="005A6B5A">
        <w:t>y</w:t>
      </w:r>
      <w:r w:rsidR="007C4FF5" w:rsidRPr="00550961">
        <w:rPr>
          <w:i/>
          <w:iCs/>
        </w:rPr>
        <w:t xml:space="preserve"> </w:t>
      </w:r>
      <w:r w:rsidR="007C4FF5" w:rsidRPr="005A6B5A">
        <w:t>people</w:t>
      </w:r>
      <w:r w:rsidR="005A6B5A">
        <w:t>”</w:t>
      </w:r>
      <w:r w:rsidR="007C4FF5" w:rsidRPr="00550961">
        <w:rPr>
          <w:i/>
          <w:iCs/>
        </w:rPr>
        <w:t xml:space="preserve"> </w:t>
      </w:r>
      <w:r w:rsidR="007C4FF5" w:rsidRPr="00550961">
        <w:t>are</w:t>
      </w:r>
      <w:r w:rsidR="007129A1" w:rsidRPr="00550961">
        <w:t xml:space="preserve"> going through the motions of taking action to strengthen the city’s defenses</w:t>
      </w:r>
      <w:r w:rsidR="006C3CAA">
        <w:t>, but the</w:t>
      </w:r>
      <w:r w:rsidR="009C4108" w:rsidRPr="00550961">
        <w:t xml:space="preserve"> action th</w:t>
      </w:r>
      <w:r w:rsidR="006C3CAA">
        <w:t>ey are taking</w:t>
      </w:r>
      <w:r w:rsidR="009C4108" w:rsidRPr="00550961">
        <w:t xml:space="preserve"> would be laughable if it were not tragic.</w:t>
      </w:r>
      <w:r w:rsidR="00177ADF" w:rsidRPr="00550961">
        <w:t xml:space="preserve"> The</w:t>
      </w:r>
      <w:r w:rsidR="00A51EE5">
        <w:t>y are</w:t>
      </w:r>
      <w:r w:rsidR="00177ADF" w:rsidRPr="00550961">
        <w:t xml:space="preserve"> bu</w:t>
      </w:r>
      <w:r w:rsidR="00B43999" w:rsidRPr="00550961">
        <w:t xml:space="preserve">ilding a wall, but it’s the </w:t>
      </w:r>
      <w:r w:rsidR="00481099" w:rsidRPr="00550961">
        <w:t>k</w:t>
      </w:r>
      <w:r w:rsidR="00B43999" w:rsidRPr="00550961">
        <w:t xml:space="preserve">ind of wall that might </w:t>
      </w:r>
      <w:r w:rsidR="00481099" w:rsidRPr="00550961">
        <w:t>separate one bit of the house from another</w:t>
      </w:r>
      <w:r w:rsidR="00261978" w:rsidRPr="00550961">
        <w:t xml:space="preserve">, a </w:t>
      </w:r>
      <w:r w:rsidR="00811337">
        <w:t>“</w:t>
      </w:r>
      <w:r w:rsidR="00261978" w:rsidRPr="00811337">
        <w:t>partition</w:t>
      </w:r>
      <w:r w:rsidR="00811337">
        <w:t>”</w:t>
      </w:r>
      <w:r w:rsidR="00261978" w:rsidRPr="00550961">
        <w:rPr>
          <w:i/>
          <w:iCs/>
        </w:rPr>
        <w:t xml:space="preserve"> </w:t>
      </w:r>
      <w:r w:rsidR="00261978" w:rsidRPr="00550961">
        <w:t>(</w:t>
      </w:r>
      <w:r w:rsidR="00970CE6" w:rsidRPr="00550961">
        <w:rPr>
          <w:rFonts w:cstheme="minorHAnsi"/>
          <w:rtl/>
          <w:lang w:bidi="he-IL"/>
        </w:rPr>
        <w:t>חַיׅץ</w:t>
      </w:r>
      <w:r w:rsidR="00B85D66" w:rsidRPr="00550961">
        <w:t xml:space="preserve">: see </w:t>
      </w:r>
      <w:r w:rsidR="00261978" w:rsidRPr="00550961">
        <w:rPr>
          <w:i/>
          <w:iCs/>
        </w:rPr>
        <w:t>DTT</w:t>
      </w:r>
      <w:r w:rsidR="00261978" w:rsidRPr="00550961">
        <w:t>)</w:t>
      </w:r>
      <w:r w:rsidR="00811337">
        <w:t>. A</w:t>
      </w:r>
      <w:r w:rsidR="005065CE" w:rsidRPr="00550961">
        <w:t xml:space="preserve">nd the prophets are like people applying </w:t>
      </w:r>
      <w:r w:rsidR="006A214A" w:rsidRPr="00550961">
        <w:t>plaster</w:t>
      </w:r>
      <w:r w:rsidR="0089716B">
        <w:t xml:space="preserve"> (</w:t>
      </w:r>
      <w:r w:rsidR="00173CC9">
        <w:rPr>
          <w:rFonts w:cstheme="minorHAnsi"/>
          <w:rtl/>
          <w:lang w:bidi="he-IL"/>
        </w:rPr>
        <w:t>תָּפ</w:t>
      </w:r>
      <w:r w:rsidR="002F35A9">
        <w:rPr>
          <w:rFonts w:cstheme="minorHAnsi"/>
          <w:rtl/>
          <w:lang w:bidi="he-IL"/>
        </w:rPr>
        <w:t>ֵל</w:t>
      </w:r>
      <w:r w:rsidR="002F35A9">
        <w:t>)</w:t>
      </w:r>
      <w:r w:rsidR="002F35A9">
        <w:rPr>
          <w:rStyle w:val="FootnoteReference"/>
        </w:rPr>
        <w:footnoteReference w:id="30"/>
      </w:r>
      <w:r w:rsidR="006A214A" w:rsidRPr="00550961">
        <w:t xml:space="preserve"> to this wall, which</w:t>
      </w:r>
      <w:r w:rsidR="00BD0E89" w:rsidRPr="00550961">
        <w:t xml:space="preserve"> is okay for an internal wall</w:t>
      </w:r>
      <w:r w:rsidR="009E3107" w:rsidRPr="00550961">
        <w:t xml:space="preserve"> or a </w:t>
      </w:r>
      <w:r w:rsidR="004F53B4" w:rsidRPr="00550961">
        <w:t>vineyard wall</w:t>
      </w:r>
      <w:r w:rsidR="001F5960" w:rsidRPr="00550961">
        <w:t xml:space="preserve">, but not for the </w:t>
      </w:r>
      <w:r w:rsidR="001D4085" w:rsidRPr="00550961">
        <w:t xml:space="preserve">wall the city needs in light of the </w:t>
      </w:r>
      <w:r w:rsidR="004D243E" w:rsidRPr="00550961">
        <w:t>storm that is going to come upon it.</w:t>
      </w:r>
      <w:r w:rsidR="001635E4" w:rsidRPr="00550961">
        <w:t xml:space="preserve"> Yahweh bids Ezekiel to bid the </w:t>
      </w:r>
      <w:r w:rsidR="008450C5" w:rsidRPr="00550961">
        <w:t>storm to do its work, in something like another sign act.</w:t>
      </w:r>
    </w:p>
    <w:p w14:paraId="19AAE88B" w14:textId="12876E83" w:rsidR="005D4286" w:rsidRPr="00550961" w:rsidRDefault="00BC3CCA" w:rsidP="005D4286">
      <w:pPr>
        <w:rPr>
          <w:i/>
          <w:iCs/>
        </w:rPr>
      </w:pPr>
      <w:r w:rsidRPr="00550961">
        <w:rPr>
          <w:b/>
          <w:bCs/>
        </w:rPr>
        <w:t>13:</w:t>
      </w:r>
      <w:r w:rsidR="008307BB" w:rsidRPr="00550961">
        <w:rPr>
          <w:b/>
          <w:bCs/>
        </w:rPr>
        <w:t>12</w:t>
      </w:r>
      <w:r w:rsidR="007F0CD5">
        <w:rPr>
          <w:b/>
          <w:bCs/>
        </w:rPr>
        <w:t>–</w:t>
      </w:r>
      <w:r w:rsidR="008307BB" w:rsidRPr="00550961">
        <w:rPr>
          <w:b/>
          <w:bCs/>
        </w:rPr>
        <w:t xml:space="preserve">16. </w:t>
      </w:r>
      <w:r w:rsidR="008307BB" w:rsidRPr="00550961">
        <w:t>He</w:t>
      </w:r>
      <w:r w:rsidR="00D85FA1" w:rsidRPr="00550961">
        <w:t xml:space="preserve"> then speaks </w:t>
      </w:r>
      <w:r w:rsidR="00057E31" w:rsidRPr="00550961">
        <w:t>to the prophets as if the storm has already responded to this bidding and the wall has fallen</w:t>
      </w:r>
      <w:r w:rsidR="00892C02" w:rsidRPr="00550961">
        <w:t xml:space="preserve"> (</w:t>
      </w:r>
      <w:r w:rsidR="00060C4F">
        <w:rPr>
          <w:rFonts w:cstheme="minorHAnsi"/>
          <w:rtl/>
          <w:lang w:bidi="he-IL"/>
        </w:rPr>
        <w:t>נָפַל</w:t>
      </w:r>
      <w:r w:rsidR="00F05C56" w:rsidRPr="00550961">
        <w:t xml:space="preserve"> is </w:t>
      </w:r>
      <w:r w:rsidR="00F05C56" w:rsidRPr="000A50C1">
        <w:rPr>
          <w:i/>
          <w:iCs/>
        </w:rPr>
        <w:t>qatal</w:t>
      </w:r>
      <w:r w:rsidR="005C015C" w:rsidRPr="00550961">
        <w:t>). Not much good your plaster, then, was it?</w:t>
      </w:r>
      <w:r w:rsidR="005D4286" w:rsidRPr="00550961">
        <w:t xml:space="preserve"> </w:t>
      </w:r>
      <w:r w:rsidR="00D7273B">
        <w:t>Here, t</w:t>
      </w:r>
      <w:r w:rsidR="00BE2B41" w:rsidRPr="00550961">
        <w:t xml:space="preserve">he word for </w:t>
      </w:r>
      <w:r w:rsidR="00085935">
        <w:t>a “</w:t>
      </w:r>
      <w:r w:rsidR="00BE2B41" w:rsidRPr="00D7273B">
        <w:t>wall</w:t>
      </w:r>
      <w:r w:rsidR="00085935">
        <w:t>”</w:t>
      </w:r>
      <w:r w:rsidR="00BE2B41" w:rsidRPr="00550961">
        <w:rPr>
          <w:i/>
          <w:iCs/>
        </w:rPr>
        <w:t xml:space="preserve"> </w:t>
      </w:r>
      <w:r w:rsidR="00A10D3D" w:rsidRPr="00550961">
        <w:rPr>
          <w:rFonts w:cstheme="minorHAnsi"/>
          <w:rtl/>
          <w:lang w:bidi="he-IL"/>
        </w:rPr>
        <w:t>קׅיר)</w:t>
      </w:r>
      <w:r w:rsidR="00A10D3D" w:rsidRPr="00550961">
        <w:t xml:space="preserve">) </w:t>
      </w:r>
      <w:r w:rsidR="00BE2B41" w:rsidRPr="00550961">
        <w:t>i</w:t>
      </w:r>
      <w:r w:rsidR="005D4286" w:rsidRPr="00550961">
        <w:t>s different</w:t>
      </w:r>
      <w:r w:rsidR="00BE2B41" w:rsidRPr="00550961">
        <w:t xml:space="preserve"> </w:t>
      </w:r>
      <w:r w:rsidR="005D4286" w:rsidRPr="00550961">
        <w:t xml:space="preserve">from the </w:t>
      </w:r>
      <w:r w:rsidR="00A10D3D">
        <w:t>word</w:t>
      </w:r>
      <w:r w:rsidR="005D4286" w:rsidRPr="00550961">
        <w:t xml:space="preserve"> for a partition</w:t>
      </w:r>
      <w:r w:rsidR="00A10D3D">
        <w:t>,</w:t>
      </w:r>
      <w:r w:rsidR="005D4286" w:rsidRPr="00550961">
        <w:rPr>
          <w:i/>
          <w:iCs/>
        </w:rPr>
        <w:t xml:space="preserve"> </w:t>
      </w:r>
      <w:r w:rsidR="005D4286" w:rsidRPr="00550961">
        <w:t>but it’s not much of an improvement</w:t>
      </w:r>
      <w:r w:rsidR="001D6463">
        <w:t>. It’s</w:t>
      </w:r>
      <w:r w:rsidR="005D4286" w:rsidRPr="00550961">
        <w:t xml:space="preserve"> the word for the internal wall that Ezekiel once dug through in a vision (8:7</w:t>
      </w:r>
      <w:r w:rsidR="007F0CD5">
        <w:t>–</w:t>
      </w:r>
      <w:r w:rsidR="005D4286" w:rsidRPr="00550961">
        <w:t xml:space="preserve">10) and then </w:t>
      </w:r>
      <w:r w:rsidR="008D6F62">
        <w:t xml:space="preserve">for </w:t>
      </w:r>
      <w:r w:rsidR="005D4286" w:rsidRPr="00550961">
        <w:t>the house wall that he dug through in his sign act (12:5, 7).</w:t>
      </w:r>
      <w:r w:rsidR="00B177F1" w:rsidRPr="00550961">
        <w:t xml:space="preserve"> What Yahweh adds in his </w:t>
      </w:r>
      <w:r w:rsidR="00C11085" w:rsidRPr="00550961">
        <w:t xml:space="preserve">closing threat is </w:t>
      </w:r>
      <w:r w:rsidR="008D6F62">
        <w:t>“</w:t>
      </w:r>
      <w:r w:rsidR="00C11085" w:rsidRPr="008D6F62">
        <w:t>anger</w:t>
      </w:r>
      <w:r w:rsidR="0094246B">
        <w:t>,</w:t>
      </w:r>
      <w:r w:rsidR="008D6F62">
        <w:t>”</w:t>
      </w:r>
      <w:r w:rsidR="00C11085" w:rsidRPr="00550961">
        <w:rPr>
          <w:i/>
          <w:iCs/>
        </w:rPr>
        <w:t xml:space="preserve"> </w:t>
      </w:r>
      <w:r w:rsidR="00C11085" w:rsidRPr="00550961">
        <w:t xml:space="preserve">threefold </w:t>
      </w:r>
      <w:r w:rsidR="008D6F62">
        <w:t>“</w:t>
      </w:r>
      <w:r w:rsidR="00C11085" w:rsidRPr="008D6F62">
        <w:t>fury</w:t>
      </w:r>
      <w:r w:rsidR="007A2CDE" w:rsidRPr="00550961">
        <w:t>,</w:t>
      </w:r>
      <w:r w:rsidR="008D6F62">
        <w:t>”</w:t>
      </w:r>
      <w:r w:rsidR="007A2CDE" w:rsidRPr="00550961">
        <w:t xml:space="preserve"> and a threefold underlining of the devastating nature of the storm that he </w:t>
      </w:r>
      <w:r w:rsidR="007A2CDE" w:rsidRPr="0094246B">
        <w:t>thre</w:t>
      </w:r>
      <w:r w:rsidR="007D468D" w:rsidRPr="0094246B">
        <w:t xml:space="preserve">atens: </w:t>
      </w:r>
      <w:r w:rsidR="001411F5">
        <w:t>“</w:t>
      </w:r>
      <w:r w:rsidR="007D468D" w:rsidRPr="0094246B">
        <w:t>to a finish,</w:t>
      </w:r>
      <w:r w:rsidR="001411F5">
        <w:t>”</w:t>
      </w:r>
      <w:r w:rsidR="007D468D" w:rsidRPr="0094246B">
        <w:t xml:space="preserve"> </w:t>
      </w:r>
      <w:r w:rsidR="001411F5">
        <w:t>“</w:t>
      </w:r>
      <w:r w:rsidR="004A703E" w:rsidRPr="0094246B">
        <w:t xml:space="preserve">you will come </w:t>
      </w:r>
      <w:r w:rsidR="007D468D" w:rsidRPr="0094246B">
        <w:t>to a finish,</w:t>
      </w:r>
      <w:r w:rsidR="001118C2">
        <w:t>”</w:t>
      </w:r>
      <w:r w:rsidR="007D468D" w:rsidRPr="0094246B">
        <w:t xml:space="preserve"> </w:t>
      </w:r>
      <w:r w:rsidR="00C66FF9">
        <w:t>“</w:t>
      </w:r>
      <w:r w:rsidR="003C4F16" w:rsidRPr="0094246B">
        <w:t>I will express</w:t>
      </w:r>
      <w:r w:rsidR="00EA49B2">
        <w:t>…</w:t>
      </w:r>
      <w:r w:rsidR="00F8269E">
        <w:t xml:space="preserve"> </w:t>
      </w:r>
      <w:r w:rsidR="000A0661" w:rsidRPr="0094246B">
        <w:t>to the finish</w:t>
      </w:r>
      <w:r w:rsidR="00EA49B2">
        <w:t>”</w:t>
      </w:r>
      <w:r w:rsidR="000D6A33" w:rsidRPr="00550961">
        <w:rPr>
          <w:i/>
          <w:iCs/>
        </w:rPr>
        <w:t xml:space="preserve"> </w:t>
      </w:r>
      <w:r w:rsidR="000D6A33" w:rsidRPr="00550961">
        <w:t xml:space="preserve">(the noun </w:t>
      </w:r>
      <w:r w:rsidR="004817CE" w:rsidRPr="00550961">
        <w:rPr>
          <w:rFonts w:cstheme="minorHAnsi"/>
          <w:rtl/>
          <w:lang w:bidi="he-IL"/>
        </w:rPr>
        <w:t>כ</w:t>
      </w:r>
      <w:r w:rsidR="001D602A" w:rsidRPr="00550961">
        <w:rPr>
          <w:rFonts w:cstheme="minorHAnsi"/>
          <w:rtl/>
          <w:lang w:bidi="he-IL"/>
        </w:rPr>
        <w:t>ּ</w:t>
      </w:r>
      <w:r w:rsidR="00A9499F" w:rsidRPr="00550961">
        <w:rPr>
          <w:rFonts w:cstheme="minorHAnsi"/>
          <w:rtl/>
          <w:lang w:bidi="he-IL"/>
        </w:rPr>
        <w:t>ָלָה</w:t>
      </w:r>
      <w:r w:rsidR="00A9499F" w:rsidRPr="00550961">
        <w:t xml:space="preserve">, the </w:t>
      </w:r>
      <w:proofErr w:type="spellStart"/>
      <w:r w:rsidR="00843412" w:rsidRPr="00550961">
        <w:t>qal</w:t>
      </w:r>
      <w:proofErr w:type="spellEnd"/>
      <w:r w:rsidR="00843412" w:rsidRPr="00550961">
        <w:t xml:space="preserve"> of the verb</w:t>
      </w:r>
      <w:r w:rsidR="00074A5A" w:rsidRPr="00550961">
        <w:t xml:space="preserve"> </w:t>
      </w:r>
      <w:r w:rsidR="00A3550F" w:rsidRPr="00550961">
        <w:rPr>
          <w:rFonts w:cstheme="minorHAnsi"/>
          <w:rtl/>
          <w:lang w:bidi="he-IL"/>
        </w:rPr>
        <w:t>כ</w:t>
      </w:r>
      <w:r w:rsidR="003702EE" w:rsidRPr="00550961">
        <w:rPr>
          <w:rFonts w:cstheme="minorHAnsi"/>
          <w:rtl/>
          <w:lang w:bidi="he-IL"/>
        </w:rPr>
        <w:t>ּ</w:t>
      </w:r>
      <w:r w:rsidR="00A3550F" w:rsidRPr="00550961">
        <w:rPr>
          <w:rFonts w:cstheme="minorHAnsi"/>
          <w:rtl/>
          <w:lang w:bidi="he-IL"/>
        </w:rPr>
        <w:t>ָלָה</w:t>
      </w:r>
      <w:r w:rsidR="00A3550F" w:rsidRPr="00550961">
        <w:t xml:space="preserve">, and the piel of the verb </w:t>
      </w:r>
      <w:r w:rsidR="00A3550F" w:rsidRPr="00550961">
        <w:rPr>
          <w:rFonts w:cstheme="minorHAnsi"/>
          <w:rtl/>
          <w:lang w:bidi="he-IL"/>
        </w:rPr>
        <w:t>כָ</w:t>
      </w:r>
      <w:r w:rsidR="003702EE" w:rsidRPr="00550961">
        <w:rPr>
          <w:rFonts w:cstheme="minorHAnsi"/>
          <w:rtl/>
          <w:lang w:bidi="he-IL"/>
        </w:rPr>
        <w:t>ּ</w:t>
      </w:r>
      <w:r w:rsidR="00A3550F" w:rsidRPr="00550961">
        <w:rPr>
          <w:rFonts w:cstheme="minorHAnsi"/>
          <w:rtl/>
          <w:lang w:bidi="he-IL"/>
        </w:rPr>
        <w:t>לָה</w:t>
      </w:r>
      <w:r w:rsidR="00A3550F" w:rsidRPr="00550961">
        <w:t xml:space="preserve">). </w:t>
      </w:r>
      <w:r w:rsidR="00032310" w:rsidRPr="00550961">
        <w:t xml:space="preserve">The </w:t>
      </w:r>
      <w:r w:rsidR="00AE5C14" w:rsidRPr="00550961">
        <w:t xml:space="preserve">stress on devastation suggests that the references to wrath </w:t>
      </w:r>
      <w:r w:rsidR="002240E7" w:rsidRPr="00550961">
        <w:t xml:space="preserve">point to the furious nature of the storm and </w:t>
      </w:r>
      <w:r w:rsidR="00F8269E">
        <w:t>t</w:t>
      </w:r>
      <w:r w:rsidR="002240E7" w:rsidRPr="00550961">
        <w:t>he de</w:t>
      </w:r>
      <w:r w:rsidR="00453F80" w:rsidRPr="00550961">
        <w:t>struction.</w:t>
      </w:r>
      <w:r w:rsidR="006E3724" w:rsidRPr="00550961">
        <w:t xml:space="preserve"> No, things are not going to be well. </w:t>
      </w:r>
      <w:r w:rsidR="00571B29" w:rsidRPr="00550961">
        <w:t xml:space="preserve">Just as well that the actual devastation in 587 was not so total. </w:t>
      </w:r>
    </w:p>
    <w:p w14:paraId="00E6CF5E" w14:textId="6F8BFDEB" w:rsidR="00985D29" w:rsidRPr="00550961" w:rsidRDefault="00682BD5" w:rsidP="00985D29">
      <w:r w:rsidRPr="00550961">
        <w:t xml:space="preserve"> </w:t>
      </w:r>
      <w:r w:rsidR="0084722B" w:rsidRPr="00550961">
        <w:rPr>
          <w:b/>
          <w:bCs/>
        </w:rPr>
        <w:t>1</w:t>
      </w:r>
      <w:r w:rsidR="004F68AB" w:rsidRPr="00550961">
        <w:rPr>
          <w:b/>
          <w:bCs/>
        </w:rPr>
        <w:t>3:17</w:t>
      </w:r>
      <w:r w:rsidR="00A94CF8">
        <w:rPr>
          <w:b/>
          <w:bCs/>
        </w:rPr>
        <w:t xml:space="preserve"> “</w:t>
      </w:r>
      <w:r w:rsidR="00A94CF8" w:rsidRPr="00E50BE1">
        <w:t>Set</w:t>
      </w:r>
      <w:r w:rsidR="00A94CF8">
        <w:rPr>
          <w:b/>
          <w:bCs/>
        </w:rPr>
        <w:t xml:space="preserve"> </w:t>
      </w:r>
      <w:r w:rsidR="00A94CF8" w:rsidRPr="00E50BE1">
        <w:t>your</w:t>
      </w:r>
      <w:r w:rsidR="00A94CF8">
        <w:rPr>
          <w:b/>
          <w:bCs/>
        </w:rPr>
        <w:t xml:space="preserve"> </w:t>
      </w:r>
      <w:r w:rsidR="00A94CF8" w:rsidRPr="00E50BE1">
        <w:t>face</w:t>
      </w:r>
      <w:r w:rsidR="00A94CF8">
        <w:rPr>
          <w:b/>
          <w:bCs/>
        </w:rPr>
        <w:t>”</w:t>
      </w:r>
      <w:r w:rsidR="00D60A55" w:rsidRPr="00550961">
        <w:rPr>
          <w:b/>
          <w:bCs/>
        </w:rPr>
        <w:t xml:space="preserve"> </w:t>
      </w:r>
      <w:r w:rsidR="00966ECC" w:rsidRPr="00550961">
        <w:t>is a solemn new beginning</w:t>
      </w:r>
      <w:r w:rsidR="005E08DA" w:rsidRPr="00550961">
        <w:t xml:space="preserve"> to this new message</w:t>
      </w:r>
      <w:r w:rsidR="00966ECC" w:rsidRPr="00550961">
        <w:t xml:space="preserve"> (see 6:2). </w:t>
      </w:r>
      <w:r w:rsidR="00D60A55" w:rsidRPr="00550961">
        <w:t xml:space="preserve">The subjects of </w:t>
      </w:r>
      <w:r w:rsidR="00B65D48">
        <w:t>13:</w:t>
      </w:r>
      <w:r w:rsidR="00D60A55" w:rsidRPr="00550961">
        <w:t>17</w:t>
      </w:r>
      <w:r w:rsidR="007F0CD5">
        <w:t>–</w:t>
      </w:r>
      <w:r w:rsidR="00F250D1" w:rsidRPr="00550961">
        <w:t xml:space="preserve">23 are the female equivalents of the men in </w:t>
      </w:r>
      <w:r w:rsidR="00B65D48">
        <w:t>13:</w:t>
      </w:r>
      <w:r w:rsidR="00A15866" w:rsidRPr="00550961">
        <w:t>1</w:t>
      </w:r>
      <w:r w:rsidR="007F0CD5">
        <w:t>–</w:t>
      </w:r>
      <w:r w:rsidR="00F250D1" w:rsidRPr="00550961">
        <w:t>16</w:t>
      </w:r>
      <w:r w:rsidR="005A5348" w:rsidRPr="00550961">
        <w:t>, so that</w:t>
      </w:r>
      <w:r w:rsidR="00286272" w:rsidRPr="00550961">
        <w:t xml:space="preserve"> critiqu</w:t>
      </w:r>
      <w:r w:rsidR="005A5348" w:rsidRPr="00550961">
        <w:t>ing</w:t>
      </w:r>
      <w:r w:rsidR="00286272" w:rsidRPr="00550961">
        <w:t xml:space="preserve"> some women as well as some men</w:t>
      </w:r>
      <w:r w:rsidR="00957DAC" w:rsidRPr="00550961">
        <w:t xml:space="preserve"> in 13:1</w:t>
      </w:r>
      <w:r w:rsidR="007F0CD5">
        <w:t>–</w:t>
      </w:r>
      <w:r w:rsidR="00957DAC" w:rsidRPr="00550961">
        <w:t>23</w:t>
      </w:r>
      <w:r w:rsidR="00286272" w:rsidRPr="00550961">
        <w:t xml:space="preserve"> compares with </w:t>
      </w:r>
      <w:r w:rsidR="0054435F" w:rsidRPr="00550961">
        <w:t>8:5</w:t>
      </w:r>
      <w:r w:rsidR="007F0CD5">
        <w:t>–</w:t>
      </w:r>
      <w:r w:rsidR="0054435F" w:rsidRPr="00550961">
        <w:t xml:space="preserve">18. </w:t>
      </w:r>
      <w:r w:rsidR="00A35589" w:rsidRPr="00550961">
        <w:t xml:space="preserve">While </w:t>
      </w:r>
      <w:r w:rsidR="00751124" w:rsidRPr="00550961">
        <w:rPr>
          <w:rFonts w:eastAsia="AJensonPro-Lt" w:cstheme="minorHAnsi"/>
        </w:rPr>
        <w:t>“God ra</w:t>
      </w:r>
      <w:r w:rsidR="005B69F1" w:rsidRPr="00550961">
        <w:rPr>
          <w:rFonts w:eastAsia="AJensonPro-Lt" w:cstheme="minorHAnsi"/>
        </w:rPr>
        <w:t>i</w:t>
      </w:r>
      <w:r w:rsidR="00751124" w:rsidRPr="00550961">
        <w:rPr>
          <w:rFonts w:eastAsia="AJensonPro-Lt" w:cstheme="minorHAnsi"/>
        </w:rPr>
        <w:t xml:space="preserve">sed up </w:t>
      </w:r>
      <w:r w:rsidR="005B69F1" w:rsidRPr="00550961">
        <w:rPr>
          <w:rFonts w:eastAsia="AJensonPro-Lt" w:cstheme="minorHAnsi"/>
        </w:rPr>
        <w:t>w</w:t>
      </w:r>
      <w:r w:rsidR="00751124" w:rsidRPr="00550961">
        <w:rPr>
          <w:rFonts w:eastAsia="AJensonPro-Lt" w:cstheme="minorHAnsi"/>
        </w:rPr>
        <w:t xml:space="preserve">omen </w:t>
      </w:r>
      <w:r w:rsidR="005B69F1" w:rsidRPr="00550961">
        <w:rPr>
          <w:rFonts w:eastAsia="AJensonPro-Lt" w:cstheme="minorHAnsi"/>
        </w:rPr>
        <w:t>p</w:t>
      </w:r>
      <w:r w:rsidR="00751124" w:rsidRPr="00550961">
        <w:rPr>
          <w:rFonts w:eastAsia="AJensonPro-Lt" w:cstheme="minorHAnsi"/>
        </w:rPr>
        <w:t xml:space="preserve">rophets to </w:t>
      </w:r>
      <w:proofErr w:type="spellStart"/>
      <w:r w:rsidR="00751124" w:rsidRPr="00550961">
        <w:rPr>
          <w:rFonts w:eastAsia="AJensonPro-Lt" w:cstheme="minorHAnsi"/>
        </w:rPr>
        <w:t>honour</w:t>
      </w:r>
      <w:proofErr w:type="spellEnd"/>
      <w:r w:rsidR="00751124" w:rsidRPr="00550961">
        <w:rPr>
          <w:rFonts w:eastAsia="AJensonPro-Lt" w:cstheme="minorHAnsi"/>
        </w:rPr>
        <w:t xml:space="preserve"> </w:t>
      </w:r>
      <w:r w:rsidR="00751124" w:rsidRPr="00550961">
        <w:rPr>
          <w:rFonts w:ascii="Calibri" w:eastAsia="AJensonPro-Lt" w:hAnsi="Calibri" w:cs="Calibri"/>
        </w:rPr>
        <w:t xml:space="preserve">that </w:t>
      </w:r>
      <w:r w:rsidR="005B69F1" w:rsidRPr="00550961">
        <w:rPr>
          <w:rFonts w:ascii="Calibri" w:eastAsia="AJensonPro-Lt" w:hAnsi="Calibri" w:cs="Calibri"/>
        </w:rPr>
        <w:t>s</w:t>
      </w:r>
      <w:r w:rsidR="00751124" w:rsidRPr="00550961">
        <w:rPr>
          <w:rFonts w:ascii="Calibri" w:eastAsia="AJensonPro-Lt" w:hAnsi="Calibri" w:cs="Calibri"/>
        </w:rPr>
        <w:t>ex, and to help his People</w:t>
      </w:r>
      <w:r w:rsidR="00A35589" w:rsidRPr="00550961">
        <w:rPr>
          <w:rFonts w:ascii="Calibri" w:eastAsia="AJensonPro-Lt" w:hAnsi="Calibri" w:cs="Calibri"/>
        </w:rPr>
        <w:t>,</w:t>
      </w:r>
      <w:r w:rsidR="00751124" w:rsidRPr="00550961">
        <w:rPr>
          <w:rFonts w:ascii="Calibri" w:eastAsia="AJensonPro-Lt" w:hAnsi="Calibri" w:cs="Calibri"/>
        </w:rPr>
        <w:t xml:space="preserve">” </w:t>
      </w:r>
      <w:r w:rsidR="00A35589" w:rsidRPr="00550961">
        <w:rPr>
          <w:rFonts w:ascii="Calibri" w:eastAsia="AJensonPro-Lt" w:hAnsi="Calibri" w:cs="Calibri"/>
        </w:rPr>
        <w:t xml:space="preserve">as well as </w:t>
      </w:r>
      <w:r w:rsidR="00037E45" w:rsidRPr="00550961">
        <w:rPr>
          <w:rFonts w:ascii="Calibri" w:eastAsia="AJensonPro-Lt" w:hAnsi="Calibri" w:cs="Calibri"/>
        </w:rPr>
        <w:t xml:space="preserve">raising up </w:t>
      </w:r>
      <w:r w:rsidR="00A35589" w:rsidRPr="00550961">
        <w:rPr>
          <w:rFonts w:ascii="Calibri" w:eastAsia="AJensonPro-Lt" w:hAnsi="Calibri" w:cs="Calibri"/>
        </w:rPr>
        <w:t xml:space="preserve">men, </w:t>
      </w:r>
      <w:r w:rsidR="00751124" w:rsidRPr="00550961">
        <w:rPr>
          <w:rFonts w:ascii="Calibri" w:eastAsia="AJensonPro-Lt" w:hAnsi="Calibri" w:cs="Calibri"/>
        </w:rPr>
        <w:t>the devil can do the same (Greenhill</w:t>
      </w:r>
      <w:r w:rsidR="00C7002D" w:rsidRPr="00550961">
        <w:rPr>
          <w:rFonts w:ascii="Calibri" w:eastAsia="AJensonPro-Lt" w:hAnsi="Calibri" w:cs="Calibri"/>
        </w:rPr>
        <w:t>, 311</w:t>
      </w:r>
      <w:r w:rsidR="007F0CD5">
        <w:rPr>
          <w:rFonts w:ascii="Calibri" w:eastAsia="AJensonPro-Lt" w:hAnsi="Calibri" w:cs="Calibri"/>
        </w:rPr>
        <w:t>–</w:t>
      </w:r>
      <w:r w:rsidR="00C7002D" w:rsidRPr="00550961">
        <w:rPr>
          <w:rFonts w:ascii="Calibri" w:eastAsia="AJensonPro-Lt" w:hAnsi="Calibri" w:cs="Calibri"/>
        </w:rPr>
        <w:t>12</w:t>
      </w:r>
      <w:r w:rsidR="00751124" w:rsidRPr="00550961">
        <w:rPr>
          <w:rFonts w:ascii="Calibri" w:eastAsia="AJensonPro-Lt" w:hAnsi="Calibri" w:cs="Calibri"/>
        </w:rPr>
        <w:t>).</w:t>
      </w:r>
      <w:r w:rsidR="00F105EC" w:rsidRPr="00550961">
        <w:rPr>
          <w:rFonts w:ascii="Calibri" w:eastAsia="Times New Roman" w:hAnsi="Calibri" w:cs="Calibri"/>
          <w:color w:val="555555"/>
          <w:lang w:eastAsia="en-GB"/>
        </w:rPr>
        <w:t xml:space="preserve"> And perhaps Ezekiel</w:t>
      </w:r>
      <w:r w:rsidR="00751124" w:rsidRPr="00550961">
        <w:rPr>
          <w:rFonts w:ascii="Calibri" w:eastAsia="Times New Roman" w:hAnsi="Calibri" w:cs="Calibri"/>
          <w:color w:val="555555"/>
          <w:lang w:eastAsia="en-GB"/>
        </w:rPr>
        <w:t xml:space="preserve"> </w:t>
      </w:r>
      <w:r w:rsidR="00B07706" w:rsidRPr="00550961">
        <w:rPr>
          <w:rFonts w:ascii="Calibri" w:eastAsia="Times New Roman" w:hAnsi="Calibri" w:cs="Calibri"/>
          <w:color w:val="555555"/>
          <w:lang w:eastAsia="en-GB"/>
        </w:rPr>
        <w:t>“</w:t>
      </w:r>
      <w:r w:rsidR="00751124" w:rsidRPr="00550961">
        <w:rPr>
          <w:rFonts w:ascii="Calibri" w:eastAsia="Times New Roman" w:hAnsi="Calibri" w:cs="Calibri"/>
          <w:color w:val="555555"/>
          <w:lang w:eastAsia="en-GB"/>
        </w:rPr>
        <w:t xml:space="preserve">had rather have contended with men </w:t>
      </w:r>
      <w:proofErr w:type="spellStart"/>
      <w:r w:rsidR="00751124" w:rsidRPr="00550961">
        <w:rPr>
          <w:rFonts w:ascii="Calibri" w:eastAsia="Times New Roman" w:hAnsi="Calibri" w:cs="Calibri"/>
          <w:color w:val="555555"/>
          <w:lang w:eastAsia="en-GB"/>
        </w:rPr>
        <w:t>then</w:t>
      </w:r>
      <w:proofErr w:type="spellEnd"/>
      <w:r w:rsidR="00751124" w:rsidRPr="00550961">
        <w:rPr>
          <w:rFonts w:ascii="Calibri" w:eastAsia="Times New Roman" w:hAnsi="Calibri" w:cs="Calibri"/>
          <w:color w:val="555555"/>
          <w:lang w:eastAsia="en-GB"/>
        </w:rPr>
        <w:t xml:space="preserve"> women, and more </w:t>
      </w:r>
      <w:proofErr w:type="spellStart"/>
      <w:r w:rsidR="00751124" w:rsidRPr="00550961">
        <w:rPr>
          <w:rFonts w:ascii="Calibri" w:eastAsia="Times New Roman" w:hAnsi="Calibri" w:cs="Calibri"/>
          <w:color w:val="555555"/>
          <w:lang w:eastAsia="en-GB"/>
        </w:rPr>
        <w:t>honour</w:t>
      </w:r>
      <w:proofErr w:type="spellEnd"/>
      <w:r w:rsidR="00751124" w:rsidRPr="00550961">
        <w:rPr>
          <w:rFonts w:ascii="Calibri" w:eastAsia="Times New Roman" w:hAnsi="Calibri" w:cs="Calibri"/>
          <w:color w:val="555555"/>
          <w:lang w:eastAsia="en-GB"/>
        </w:rPr>
        <w:t xml:space="preserve"> it had been for him; but he must do as bidden” (Trapp, 426)</w:t>
      </w:r>
      <w:r w:rsidR="00B07706" w:rsidRPr="00550961">
        <w:rPr>
          <w:rFonts w:ascii="Calibri" w:eastAsia="Times New Roman" w:hAnsi="Calibri" w:cs="Calibri"/>
          <w:color w:val="555555"/>
          <w:lang w:eastAsia="en-GB"/>
        </w:rPr>
        <w:t xml:space="preserve">. </w:t>
      </w:r>
      <w:r w:rsidR="00B07706" w:rsidRPr="00550961">
        <w:t>He</w:t>
      </w:r>
      <w:r w:rsidR="00785FE4" w:rsidRPr="00550961">
        <w:t xml:space="preserve"> presumably knew of</w:t>
      </w:r>
      <w:r w:rsidR="00227CDB" w:rsidRPr="00550961">
        <w:t xml:space="preserve"> </w:t>
      </w:r>
      <w:r w:rsidR="00945FDA">
        <w:t xml:space="preserve">women </w:t>
      </w:r>
      <w:r w:rsidR="00785FE4" w:rsidRPr="00550961">
        <w:t>pro</w:t>
      </w:r>
      <w:r w:rsidR="00227CDB" w:rsidRPr="00550961">
        <w:t>phets such as Miriam, Debora</w:t>
      </w:r>
      <w:r w:rsidR="00095C17" w:rsidRPr="00550961">
        <w:t>h, and Huldah, but he doesn’t apply th</w:t>
      </w:r>
      <w:r w:rsidR="00A125CF">
        <w:t xml:space="preserve">e </w:t>
      </w:r>
      <w:r w:rsidR="00095C17" w:rsidRPr="00550961">
        <w:t xml:space="preserve">term </w:t>
      </w:r>
      <w:r w:rsidR="00A125CF">
        <w:t xml:space="preserve">“prophets” or “prophetesses” </w:t>
      </w:r>
      <w:r w:rsidR="00095C17" w:rsidRPr="00550961">
        <w:t>to the women</w:t>
      </w:r>
      <w:r w:rsidR="00C34790" w:rsidRPr="00550961">
        <w:t xml:space="preserve"> here</w:t>
      </w:r>
      <w:r w:rsidR="0043091A">
        <w:t>.</w:t>
      </w:r>
      <w:r w:rsidR="00095C17" w:rsidRPr="00550961">
        <w:t xml:space="preserve"> </w:t>
      </w:r>
      <w:r w:rsidR="0043091A">
        <w:t>H</w:t>
      </w:r>
      <w:r w:rsidR="00D14D4C" w:rsidRPr="00550961">
        <w:t xml:space="preserve">is subsequent </w:t>
      </w:r>
      <w:r w:rsidR="00AD44EC" w:rsidRPr="00550961">
        <w:t>description of their role</w:t>
      </w:r>
      <w:r w:rsidR="00D14D4C" w:rsidRPr="00550961">
        <w:t xml:space="preserve"> </w:t>
      </w:r>
      <w:r w:rsidR="00F8269E">
        <w:t xml:space="preserve">might </w:t>
      </w:r>
      <w:r w:rsidR="00D6756B">
        <w:t>mean they did</w:t>
      </w:r>
      <w:r w:rsidR="008E7F05" w:rsidRPr="00550961">
        <w:t xml:space="preserve"> </w:t>
      </w:r>
      <w:r w:rsidR="003F63B2" w:rsidRPr="00550961">
        <w:t xml:space="preserve">not </w:t>
      </w:r>
      <w:r w:rsidR="008E7F05" w:rsidRPr="00550961">
        <w:t>see</w:t>
      </w:r>
      <w:r w:rsidR="003F63B2" w:rsidRPr="00550961">
        <w:t xml:space="preserve"> themselves</w:t>
      </w:r>
      <w:r w:rsidR="008E7F05" w:rsidRPr="00550961">
        <w:t xml:space="preserve"> this way</w:t>
      </w:r>
      <w:r w:rsidR="00BA643D">
        <w:t>.</w:t>
      </w:r>
      <w:r w:rsidR="00F8269E">
        <w:t xml:space="preserve"> </w:t>
      </w:r>
      <w:r w:rsidR="00BA643D">
        <w:t>T</w:t>
      </w:r>
      <w:r w:rsidR="00985D29" w:rsidRPr="00550961">
        <w:t xml:space="preserve">hey were people who </w:t>
      </w:r>
      <w:r w:rsidR="0043091A">
        <w:t>“</w:t>
      </w:r>
      <w:r w:rsidR="00985D29" w:rsidRPr="0043091A">
        <w:t>act</w:t>
      </w:r>
      <w:r w:rsidR="00985D29" w:rsidRPr="00550961">
        <w:rPr>
          <w:i/>
          <w:iCs/>
        </w:rPr>
        <w:t xml:space="preserve"> </w:t>
      </w:r>
      <w:r w:rsidR="00985D29" w:rsidRPr="004143B5">
        <w:t>as</w:t>
      </w:r>
      <w:r w:rsidR="00985D29" w:rsidRPr="00550961">
        <w:rPr>
          <w:i/>
          <w:iCs/>
        </w:rPr>
        <w:t xml:space="preserve"> </w:t>
      </w:r>
      <w:r w:rsidR="00985D29" w:rsidRPr="004143B5">
        <w:t>prophets</w:t>
      </w:r>
      <w:r w:rsidR="00985D29" w:rsidRPr="00550961">
        <w:t>.</w:t>
      </w:r>
      <w:r w:rsidR="004143B5">
        <w:t>”</w:t>
      </w:r>
      <w:r w:rsidR="00985D29" w:rsidRPr="00550961">
        <w:t xml:space="preserve"> That form of the verb (</w:t>
      </w:r>
      <w:r w:rsidR="00985D29" w:rsidRPr="00550961">
        <w:rPr>
          <w:rFonts w:cstheme="minorHAnsi"/>
          <w:rtl/>
          <w:lang w:bidi="he-IL"/>
        </w:rPr>
        <w:t>נָבָא</w:t>
      </w:r>
      <w:r w:rsidR="0025636D" w:rsidRPr="00550961">
        <w:t xml:space="preserve"> </w:t>
      </w:r>
      <w:proofErr w:type="spellStart"/>
      <w:r w:rsidR="0025636D" w:rsidRPr="00550961">
        <w:t>hitpael</w:t>
      </w:r>
      <w:proofErr w:type="spellEnd"/>
      <w:r w:rsidR="0025636D" w:rsidRPr="00550961">
        <w:t>)</w:t>
      </w:r>
      <w:r w:rsidR="00985D29" w:rsidRPr="00550961">
        <w:t xml:space="preserve"> can apply to a prophet</w:t>
      </w:r>
      <w:r w:rsidR="00591A4B">
        <w:t xml:space="preserve"> </w:t>
      </w:r>
      <w:r w:rsidR="00985D29" w:rsidRPr="00550961">
        <w:t>of whom the text approves (e.g., Jer 26:20), but it c</w:t>
      </w:r>
      <w:r w:rsidR="009503CF">
        <w:t>ould</w:t>
      </w:r>
      <w:r w:rsidR="00985D29" w:rsidRPr="00550961">
        <w:t xml:space="preserve"> be a put down, like the English expression</w:t>
      </w:r>
      <w:r w:rsidR="00F8269E">
        <w:t>.</w:t>
      </w:r>
      <w:r w:rsidR="00985D29" w:rsidRPr="00550961">
        <w:t xml:space="preserve"> </w:t>
      </w:r>
      <w:r w:rsidR="009503CF">
        <w:t>Actually, the</w:t>
      </w:r>
      <w:r w:rsidR="00985D29" w:rsidRPr="00550961">
        <w:t xml:space="preserve"> male prophets </w:t>
      </w:r>
      <w:r w:rsidR="009503CF">
        <w:t xml:space="preserve">in </w:t>
      </w:r>
      <w:r w:rsidR="00B65D48">
        <w:t>13:</w:t>
      </w:r>
      <w:r w:rsidR="00985D29" w:rsidRPr="00550961">
        <w:t>1</w:t>
      </w:r>
      <w:r w:rsidR="007F0CD5">
        <w:t>–</w:t>
      </w:r>
      <w:r w:rsidR="00985D29" w:rsidRPr="00550961">
        <w:t xml:space="preserve">16 were merely </w:t>
      </w:r>
      <w:r w:rsidR="00F8269E">
        <w:t>“</w:t>
      </w:r>
      <w:r w:rsidR="00985D29" w:rsidRPr="00550961">
        <w:t>acting as prophets,</w:t>
      </w:r>
      <w:r w:rsidR="00F8269E">
        <w:t>”</w:t>
      </w:r>
      <w:r w:rsidR="00985D29" w:rsidRPr="00550961">
        <w:t xml:space="preserve"> </w:t>
      </w:r>
      <w:r w:rsidR="00961FB5">
        <w:t>since they</w:t>
      </w:r>
      <w:r w:rsidR="00985D29" w:rsidRPr="00550961">
        <w:t xml:space="preserve"> were not bringing Yahweh’s word. </w:t>
      </w:r>
      <w:r w:rsidR="004F0008">
        <w:t>I</w:t>
      </w:r>
      <w:r w:rsidR="00985D29" w:rsidRPr="00550961">
        <w:t>f the women focused their ministry on the practices Ezekiel will go on to describe</w:t>
      </w:r>
      <w:r w:rsidR="005C64E7" w:rsidRPr="00550961">
        <w:t xml:space="preserve">, then </w:t>
      </w:r>
      <w:r w:rsidR="004F0008">
        <w:t>hi</w:t>
      </w:r>
      <w:r w:rsidR="005C64E7" w:rsidRPr="00550961">
        <w:t>s point here may be that t</w:t>
      </w:r>
      <w:r w:rsidR="00985D29" w:rsidRPr="00550961">
        <w:t xml:space="preserve">hey </w:t>
      </w:r>
      <w:r w:rsidR="00245DC5">
        <w:t xml:space="preserve">acted as prophets </w:t>
      </w:r>
      <w:r w:rsidR="00985D29" w:rsidRPr="00550961">
        <w:t xml:space="preserve">in that they brought people messages </w:t>
      </w:r>
      <w:r w:rsidR="007D344A">
        <w:t>through</w:t>
      </w:r>
      <w:r w:rsidR="00CB658F" w:rsidRPr="00550961">
        <w:t xml:space="preserve"> </w:t>
      </w:r>
      <w:r w:rsidR="00344C36" w:rsidRPr="00550961">
        <w:t>their</w:t>
      </w:r>
      <w:r w:rsidR="00CB658F" w:rsidRPr="00550961">
        <w:t xml:space="preserve"> ministry</w:t>
      </w:r>
      <w:r w:rsidR="00344C36" w:rsidRPr="00550961">
        <w:t xml:space="preserve"> to</w:t>
      </w:r>
      <w:r w:rsidR="007D344A">
        <w:t xml:space="preserve"> them</w:t>
      </w:r>
      <w:r w:rsidR="00985D29" w:rsidRPr="00550961">
        <w:t xml:space="preserve">. </w:t>
      </w:r>
      <w:r w:rsidR="00DB30BD">
        <w:t>T</w:t>
      </w:r>
      <w:r w:rsidR="00344C36" w:rsidRPr="00550961">
        <w:t>he noun</w:t>
      </w:r>
      <w:r w:rsidR="00985D29" w:rsidRPr="00550961">
        <w:t xml:space="preserve"> “prophet” </w:t>
      </w:r>
      <w:r w:rsidR="00DB30BD">
        <w:t xml:space="preserve">might </w:t>
      </w:r>
      <w:r w:rsidR="00985D29" w:rsidRPr="00550961">
        <w:t>impl</w:t>
      </w:r>
      <w:r w:rsidR="00DB30BD">
        <w:t>y</w:t>
      </w:r>
      <w:r w:rsidR="00985D29" w:rsidRPr="00550961">
        <w:t xml:space="preserve"> more a public and political ministry</w:t>
      </w:r>
      <w:r w:rsidR="009B0EFB" w:rsidRPr="00550961">
        <w:t>, whereas</w:t>
      </w:r>
      <w:r w:rsidR="00985D29" w:rsidRPr="00550961">
        <w:t xml:space="preserve"> the ministry of women was more individual or famil</w:t>
      </w:r>
      <w:r w:rsidR="001B3128">
        <w:t>ial</w:t>
      </w:r>
      <w:r w:rsidR="00985D29" w:rsidRPr="00550961">
        <w:t>.</w:t>
      </w:r>
      <w:r w:rsidR="00B87C5C" w:rsidRPr="00550961">
        <w:t xml:space="preserve"> </w:t>
      </w:r>
      <w:r w:rsidR="009B0EFB" w:rsidRPr="00550961">
        <w:t xml:space="preserve">Ezekiel’s point is that </w:t>
      </w:r>
      <w:r w:rsidR="00985D29" w:rsidRPr="00550961">
        <w:t>these women had in common with the me</w:t>
      </w:r>
      <w:r w:rsidR="00F63AC2">
        <w:t>n</w:t>
      </w:r>
      <w:r w:rsidR="00985D29" w:rsidRPr="00550961">
        <w:t xml:space="preserve"> that when they </w:t>
      </w:r>
      <w:r w:rsidR="00D20E37">
        <w:t>spoke</w:t>
      </w:r>
      <w:r w:rsidR="00985D29" w:rsidRPr="00550961">
        <w:t>, their message came out of their own minds.</w:t>
      </w:r>
    </w:p>
    <w:p w14:paraId="6B47615D" w14:textId="2ED3F46C" w:rsidR="00AC6903" w:rsidRDefault="005362F5" w:rsidP="003F706B">
      <w:r w:rsidRPr="00550961">
        <w:rPr>
          <w:b/>
          <w:bCs/>
        </w:rPr>
        <w:t xml:space="preserve">13:18 </w:t>
      </w:r>
      <w:r w:rsidR="001B5D8B" w:rsidRPr="00550961">
        <w:t xml:space="preserve">We don’t know </w:t>
      </w:r>
      <w:r w:rsidR="003C61A5">
        <w:t>the nature of</w:t>
      </w:r>
      <w:r w:rsidR="001B5D8B" w:rsidRPr="00550961">
        <w:t xml:space="preserve"> the practices Ezekiel refers to. The </w:t>
      </w:r>
      <w:r w:rsidR="00D20E37">
        <w:t>“</w:t>
      </w:r>
      <w:r w:rsidR="001B5D8B" w:rsidRPr="00D20E37">
        <w:t>bands</w:t>
      </w:r>
      <w:r w:rsidR="00D20E37">
        <w:t>”</w:t>
      </w:r>
      <w:r w:rsidR="001B5D8B" w:rsidRPr="00550961">
        <w:t xml:space="preserve"> or pads (</w:t>
      </w:r>
      <w:r w:rsidR="001B5D8B" w:rsidRPr="00550961">
        <w:rPr>
          <w:rFonts w:cstheme="minorHAnsi"/>
          <w:rtl/>
          <w:lang w:bidi="he-IL"/>
        </w:rPr>
        <w:t>כְ</w:t>
      </w:r>
      <w:r w:rsidR="004510E8">
        <w:rPr>
          <w:rFonts w:cstheme="minorHAnsi"/>
          <w:rtl/>
          <w:lang w:bidi="he-IL"/>
        </w:rPr>
        <w:t>ּ</w:t>
      </w:r>
      <w:r w:rsidR="001B5D8B" w:rsidRPr="00550961">
        <w:rPr>
          <w:rFonts w:cstheme="minorHAnsi"/>
          <w:rtl/>
          <w:lang w:bidi="he-IL"/>
        </w:rPr>
        <w:t>סָתוׄת</w:t>
      </w:r>
      <w:r w:rsidR="001B5D8B" w:rsidRPr="00550961">
        <w:t>) might not be so different from the bands required by the Torah (e.g., Exod 13:9, 16), later called tefillin or phylacteries.</w:t>
      </w:r>
      <w:r w:rsidR="001B5D8B" w:rsidRPr="00550961">
        <w:rPr>
          <w:rStyle w:val="FootnoteReference"/>
        </w:rPr>
        <w:footnoteReference w:id="31"/>
      </w:r>
      <w:r w:rsidR="001B5D8B" w:rsidRPr="00550961">
        <w:t xml:space="preserve"> The</w:t>
      </w:r>
      <w:r w:rsidR="00E0758D" w:rsidRPr="00550961">
        <w:t>y</w:t>
      </w:r>
      <w:r w:rsidR="001B5D8B" w:rsidRPr="00550961">
        <w:t xml:space="preserve"> might be amulets, sacramental means of protection from evil and danger.</w:t>
      </w:r>
      <w:r w:rsidR="00B9447D">
        <w:rPr>
          <w:rStyle w:val="FootnoteReference"/>
        </w:rPr>
        <w:footnoteReference w:id="32"/>
      </w:r>
      <w:r w:rsidR="00E0758D" w:rsidRPr="00550961">
        <w:t xml:space="preserve"> </w:t>
      </w:r>
      <w:r w:rsidR="0072345D">
        <w:t>T</w:t>
      </w:r>
      <w:r w:rsidR="00577838" w:rsidRPr="00550961">
        <w:t>he veils or shawls (</w:t>
      </w:r>
      <w:r w:rsidR="00577838" w:rsidRPr="00550961">
        <w:rPr>
          <w:rFonts w:cstheme="minorHAnsi"/>
          <w:rtl/>
          <w:lang w:bidi="he-IL"/>
        </w:rPr>
        <w:t>מׅסְפָּחוׄת</w:t>
      </w:r>
      <w:r w:rsidR="00577838" w:rsidRPr="00550961">
        <w:t>) might be not so different from the veil that Moses put on (Exod 34:33</w:t>
      </w:r>
      <w:r w:rsidR="007F0CD5">
        <w:t>–</w:t>
      </w:r>
      <w:r w:rsidR="00577838" w:rsidRPr="00550961">
        <w:t xml:space="preserve">35). </w:t>
      </w:r>
      <w:r w:rsidR="005736F5" w:rsidRPr="00550961">
        <w:t xml:space="preserve">In using these devices, the women would </w:t>
      </w:r>
      <w:r w:rsidR="00FD0328">
        <w:t>be</w:t>
      </w:r>
      <w:r w:rsidR="005736F5" w:rsidRPr="00550961">
        <w:t xml:space="preserve"> aiming to bring people healing, protection, or release. We have examples of Hittite rituals used by women ministers that seek to counteract impotence and domestic quarrels, and of Assyrian and Babylonian texts that seek to counteract the witchcraft that might lie behind such problems </w:t>
      </w:r>
      <w:r w:rsidR="00C77711">
        <w:t xml:space="preserve">and </w:t>
      </w:r>
      <w:r w:rsidR="005736F5" w:rsidRPr="00550961">
        <w:t>others.</w:t>
      </w:r>
      <w:r w:rsidR="005736F5" w:rsidRPr="00550961">
        <w:rPr>
          <w:rStyle w:val="FootnoteReference"/>
        </w:rPr>
        <w:footnoteReference w:id="33"/>
      </w:r>
      <w:r w:rsidR="005736F5" w:rsidRPr="00550961">
        <w:t xml:space="preserve"> </w:t>
      </w:r>
      <w:r w:rsidR="008039DB" w:rsidRPr="00550961">
        <w:t>O</w:t>
      </w:r>
      <w:r w:rsidR="00014612" w:rsidRPr="00550961">
        <w:t>th</w:t>
      </w:r>
      <w:r w:rsidR="009C7B72" w:rsidRPr="00550961">
        <w:t xml:space="preserve">er </w:t>
      </w:r>
      <w:r w:rsidR="000E4D25" w:rsidRPr="00550961">
        <w:t xml:space="preserve">Hebrew </w:t>
      </w:r>
      <w:r w:rsidR="009C7B72" w:rsidRPr="00550961">
        <w:t xml:space="preserve">words </w:t>
      </w:r>
      <w:r w:rsidR="00577838" w:rsidRPr="00550961">
        <w:t xml:space="preserve">than </w:t>
      </w:r>
      <w:r w:rsidR="00C20667">
        <w:t>“</w:t>
      </w:r>
      <w:r w:rsidR="00577838" w:rsidRPr="00550961">
        <w:t>prophet</w:t>
      </w:r>
      <w:r w:rsidR="00C20667">
        <w:t>”</w:t>
      </w:r>
      <w:r w:rsidR="00577838" w:rsidRPr="00550961">
        <w:t xml:space="preserve"> </w:t>
      </w:r>
      <w:r w:rsidR="009C7B72" w:rsidRPr="00550961">
        <w:t xml:space="preserve">might </w:t>
      </w:r>
      <w:r w:rsidR="00C20667">
        <w:t xml:space="preserve">indeed </w:t>
      </w:r>
      <w:r w:rsidR="00E27A65" w:rsidRPr="00550961">
        <w:t xml:space="preserve">then </w:t>
      </w:r>
      <w:r w:rsidR="009C7B72" w:rsidRPr="00550961">
        <w:t>better fit the role</w:t>
      </w:r>
      <w:r w:rsidR="00577838" w:rsidRPr="00550961">
        <w:t xml:space="preserve"> of the</w:t>
      </w:r>
      <w:r w:rsidR="00B10016">
        <w:t>se</w:t>
      </w:r>
      <w:r w:rsidR="00577838" w:rsidRPr="00550961">
        <w:t xml:space="preserve"> women</w:t>
      </w:r>
      <w:r w:rsidR="008039DB" w:rsidRPr="00550961">
        <w:t>,</w:t>
      </w:r>
      <w:r w:rsidR="009C7B72" w:rsidRPr="00550961">
        <w:t xml:space="preserve"> </w:t>
      </w:r>
      <w:r w:rsidR="00BC51B4" w:rsidRPr="00550961">
        <w:t xml:space="preserve">words </w:t>
      </w:r>
      <w:r w:rsidR="009C7B72" w:rsidRPr="00550961">
        <w:t xml:space="preserve">such as charmer, chanter, </w:t>
      </w:r>
      <w:r w:rsidR="006A5CDE" w:rsidRPr="00550961">
        <w:t xml:space="preserve">exorcist, </w:t>
      </w:r>
      <w:r w:rsidR="000C14B1" w:rsidRPr="00550961">
        <w:t xml:space="preserve">expert, </w:t>
      </w:r>
      <w:r w:rsidR="009C7B72" w:rsidRPr="00550961">
        <w:t>and diviner</w:t>
      </w:r>
      <w:r w:rsidR="00FC03FA" w:rsidRPr="00550961">
        <w:t xml:space="preserve">, as might other English words such </w:t>
      </w:r>
      <w:r w:rsidR="00F35C9B" w:rsidRPr="00550961">
        <w:t xml:space="preserve">therapist, healer, </w:t>
      </w:r>
      <w:r w:rsidR="00193BCE" w:rsidRPr="00550961">
        <w:t>and</w:t>
      </w:r>
      <w:r w:rsidR="00F35C9B" w:rsidRPr="00550961">
        <w:t xml:space="preserve"> counsellor</w:t>
      </w:r>
      <w:r w:rsidR="00193BCE" w:rsidRPr="00550961">
        <w:t xml:space="preserve">. </w:t>
      </w:r>
    </w:p>
    <w:p w14:paraId="30A27D04" w14:textId="217B5852" w:rsidR="00E862D2" w:rsidRPr="00550961" w:rsidRDefault="0074372E" w:rsidP="003F706B">
      <w:r w:rsidRPr="00550961">
        <w:t xml:space="preserve">Most religious practices and aids to worship (images, sacrifice, pilgrimage, fasting, singing) are religiously neutral, and the First Testament can be positive </w:t>
      </w:r>
      <w:r w:rsidR="00576933">
        <w:t>or</w:t>
      </w:r>
      <w:r w:rsidRPr="00550961">
        <w:t xml:space="preserve"> negative about them</w:t>
      </w:r>
      <w:r w:rsidR="003644D9">
        <w:t>. E</w:t>
      </w:r>
      <w:r w:rsidRPr="00550961">
        <w:t xml:space="preserve">verything depends on the understanding of God that they serve. Both Testaments show how prophecy, prayer, healing, and </w:t>
      </w:r>
      <w:r w:rsidRPr="00550961">
        <w:rPr>
          <w:rFonts w:ascii="Calibri" w:hAnsi="Calibri" w:cs="Calibri"/>
        </w:rPr>
        <w:t xml:space="preserve">sacramental acts can combine in positive ways (e.g., </w:t>
      </w:r>
      <w:r w:rsidR="00231901">
        <w:t>1 Kgs</w:t>
      </w:r>
      <w:r w:rsidRPr="00550961">
        <w:rPr>
          <w:rFonts w:ascii="Calibri" w:hAnsi="Calibri" w:cs="Calibri"/>
        </w:rPr>
        <w:t xml:space="preserve"> 17:17</w:t>
      </w:r>
      <w:r w:rsidR="007F0CD5">
        <w:rPr>
          <w:rFonts w:ascii="Calibri" w:hAnsi="Calibri" w:cs="Calibri"/>
        </w:rPr>
        <w:t>–</w:t>
      </w:r>
      <w:r w:rsidRPr="00550961">
        <w:rPr>
          <w:rFonts w:ascii="Calibri" w:hAnsi="Calibri" w:cs="Calibri"/>
        </w:rPr>
        <w:t>24; 2</w:t>
      </w:r>
      <w:r w:rsidR="006B6AE2">
        <w:rPr>
          <w:rFonts w:ascii="Calibri" w:hAnsi="Calibri" w:cs="Calibri"/>
        </w:rPr>
        <w:t> </w:t>
      </w:r>
      <w:r w:rsidRPr="00550961">
        <w:rPr>
          <w:rFonts w:ascii="Calibri" w:hAnsi="Calibri" w:cs="Calibri"/>
        </w:rPr>
        <w:t>Kgs 5; 20:1</w:t>
      </w:r>
      <w:r w:rsidR="007F0CD5">
        <w:rPr>
          <w:rFonts w:ascii="Calibri" w:hAnsi="Calibri" w:cs="Calibri"/>
        </w:rPr>
        <w:t>–</w:t>
      </w:r>
      <w:r w:rsidRPr="00550961">
        <w:rPr>
          <w:rFonts w:ascii="Calibri" w:hAnsi="Calibri" w:cs="Calibri"/>
        </w:rPr>
        <w:t>11; Mark 7:33; 8:23; John 9:6) (Odell, 152).</w:t>
      </w:r>
      <w:r w:rsidRPr="00550961">
        <w:t xml:space="preserve"> </w:t>
      </w:r>
      <w:r w:rsidR="00CA1536" w:rsidRPr="00550961">
        <w:t>So how are the</w:t>
      </w:r>
      <w:r w:rsidR="006A2243" w:rsidRPr="00550961">
        <w:t xml:space="preserve"> bands and veils</w:t>
      </w:r>
      <w:r w:rsidR="00CA1536" w:rsidRPr="00550961">
        <w:t xml:space="preserve"> means whereby the women </w:t>
      </w:r>
      <w:r w:rsidR="00150B5F">
        <w:t>“</w:t>
      </w:r>
      <w:r w:rsidR="00CA1536" w:rsidRPr="00150B5F">
        <w:t>prey</w:t>
      </w:r>
      <w:r w:rsidR="00150B5F">
        <w:rPr>
          <w:i/>
          <w:iCs/>
        </w:rPr>
        <w:t>”</w:t>
      </w:r>
      <w:r w:rsidR="00CA1536" w:rsidRPr="00550961">
        <w:rPr>
          <w:i/>
          <w:iCs/>
        </w:rPr>
        <w:t xml:space="preserve"> </w:t>
      </w:r>
      <w:r w:rsidR="00CA1536" w:rsidRPr="00453B5A">
        <w:t>on</w:t>
      </w:r>
      <w:r w:rsidR="00CA1536" w:rsidRPr="00550961">
        <w:rPr>
          <w:i/>
          <w:iCs/>
        </w:rPr>
        <w:t xml:space="preserve"> </w:t>
      </w:r>
      <w:r w:rsidR="00CA1536" w:rsidRPr="00550961">
        <w:t>people</w:t>
      </w:r>
      <w:r w:rsidR="00001F06">
        <w:t xml:space="preserve"> </w:t>
      </w:r>
      <w:r w:rsidR="008947D1">
        <w:t>(</w:t>
      </w:r>
      <w:r w:rsidR="008947D1">
        <w:rPr>
          <w:rFonts w:cstheme="minorHAnsi"/>
          <w:rtl/>
          <w:lang w:bidi="he-IL"/>
        </w:rPr>
        <w:t>צ</w:t>
      </w:r>
      <w:r w:rsidR="00686D66">
        <w:rPr>
          <w:rFonts w:cstheme="minorHAnsi"/>
          <w:rtl/>
          <w:lang w:bidi="he-IL"/>
        </w:rPr>
        <w:t>וּד</w:t>
      </w:r>
      <w:r w:rsidR="00CB1D47">
        <w:t xml:space="preserve"> </w:t>
      </w:r>
      <w:proofErr w:type="spellStart"/>
      <w:r w:rsidR="00CB1D47">
        <w:t>pole</w:t>
      </w:r>
      <w:r w:rsidR="00BA29FD">
        <w:t>l</w:t>
      </w:r>
      <w:proofErr w:type="spellEnd"/>
      <w:r w:rsidR="005A2D3E">
        <w:t xml:space="preserve">) like </w:t>
      </w:r>
      <w:r w:rsidR="00CC4C1B">
        <w:t>people trying to catch birds</w:t>
      </w:r>
      <w:r w:rsidR="000F444D">
        <w:t>?</w:t>
      </w:r>
      <w:r w:rsidR="00CA1536" w:rsidRPr="00550961">
        <w:t xml:space="preserve"> </w:t>
      </w:r>
      <w:r w:rsidR="00127FA4" w:rsidRPr="00550961">
        <w:t xml:space="preserve">English words such as witch or sorcerer again likely read alien implications into Ezekiel and into the Hebrew words and the roles they refer to. </w:t>
      </w:r>
      <w:r w:rsidR="002910E9" w:rsidRPr="00550961">
        <w:t>B</w:t>
      </w:r>
      <w:r w:rsidR="002369DE" w:rsidRPr="00550961">
        <w:t>ut b</w:t>
      </w:r>
      <w:r w:rsidR="002910E9" w:rsidRPr="00550961">
        <w:t xml:space="preserve">ands </w:t>
      </w:r>
      <w:r w:rsidR="000F2401" w:rsidRPr="00550961">
        <w:t>on the arms might suggest binding people</w:t>
      </w:r>
      <w:r w:rsidR="00BB1D5C" w:rsidRPr="00550961">
        <w:t>, and veils over them might have a similar implication.</w:t>
      </w:r>
      <w:r w:rsidR="002369DE" w:rsidRPr="00550961">
        <w:t xml:space="preserve"> The</w:t>
      </w:r>
      <w:r w:rsidR="00CD6E79" w:rsidRPr="00550961">
        <w:t xml:space="preserve"> women</w:t>
      </w:r>
      <w:r w:rsidR="002369DE" w:rsidRPr="00550961">
        <w:t xml:space="preserve"> capture people into serving gods other than Yahweh, and </w:t>
      </w:r>
      <w:r w:rsidR="00917D78" w:rsidRPr="00550961">
        <w:t xml:space="preserve">through their ministry </w:t>
      </w:r>
      <w:r w:rsidR="002369DE" w:rsidRPr="00550961">
        <w:t>maintain their own lives and the lives of the people who belong to them.</w:t>
      </w:r>
      <w:r w:rsidR="00B87C5C" w:rsidRPr="00550961">
        <w:t xml:space="preserve"> </w:t>
      </w:r>
    </w:p>
    <w:p w14:paraId="408AF2BE" w14:textId="2C6CC2FB" w:rsidR="00AC6903" w:rsidRDefault="00CF2907" w:rsidP="00841476">
      <w:r w:rsidRPr="00550961">
        <w:rPr>
          <w:b/>
          <w:bCs/>
        </w:rPr>
        <w:t xml:space="preserve">13:19 </w:t>
      </w:r>
      <w:r w:rsidR="00B13479" w:rsidRPr="00550961">
        <w:t>As</w:t>
      </w:r>
      <w:r w:rsidR="00414A0C" w:rsidRPr="00550961">
        <w:t xml:space="preserve"> is the case with other religious figures whom prophets attack, t</w:t>
      </w:r>
      <w:r w:rsidR="00A431DF" w:rsidRPr="00550961">
        <w:t>he</w:t>
      </w:r>
      <w:r w:rsidR="004C76A4" w:rsidRPr="00550961">
        <w:t xml:space="preserve"> </w:t>
      </w:r>
      <w:r w:rsidR="001C6025" w:rsidRPr="00550961">
        <w:t xml:space="preserve">women </w:t>
      </w:r>
      <w:r w:rsidR="00714A0C" w:rsidRPr="00550961">
        <w:t>of whom Ezekiel speaks</w:t>
      </w:r>
      <w:r w:rsidR="001C6025" w:rsidRPr="00550961">
        <w:t xml:space="preserve"> </w:t>
      </w:r>
      <w:r w:rsidR="004C76A4" w:rsidRPr="00550961">
        <w:t>might</w:t>
      </w:r>
      <w:r w:rsidR="00A431DF" w:rsidRPr="00550961">
        <w:t xml:space="preserve"> </w:t>
      </w:r>
      <w:r w:rsidR="00C85DF7">
        <w:t xml:space="preserve">or might not </w:t>
      </w:r>
      <w:r w:rsidR="00714A0C" w:rsidRPr="00550961">
        <w:t xml:space="preserve">be </w:t>
      </w:r>
      <w:r w:rsidR="004C76A4" w:rsidRPr="00550961">
        <w:t>overtly seek</w:t>
      </w:r>
      <w:r w:rsidR="00714A0C" w:rsidRPr="00550961">
        <w:t>ing</w:t>
      </w:r>
      <w:r w:rsidR="004C76A4" w:rsidRPr="00550961">
        <w:t xml:space="preserve"> to serve other gods</w:t>
      </w:r>
      <w:r w:rsidR="00E757A1" w:rsidRPr="00550961">
        <w:t xml:space="preserve"> and thus draw</w:t>
      </w:r>
      <w:r w:rsidR="00396ABF" w:rsidRPr="00550961">
        <w:t>ing</w:t>
      </w:r>
      <w:r w:rsidR="00E757A1" w:rsidRPr="00550961">
        <w:t xml:space="preserve"> their </w:t>
      </w:r>
      <w:r w:rsidR="001D5ED0" w:rsidRPr="00550961">
        <w:t>c</w:t>
      </w:r>
      <w:r w:rsidR="001E2C22" w:rsidRPr="00550961">
        <w:t>lients</w:t>
      </w:r>
      <w:r w:rsidR="006B0AF2" w:rsidRPr="00550961">
        <w:t xml:space="preserve"> into that service</w:t>
      </w:r>
      <w:r w:rsidR="009B64EA">
        <w:t>. S</w:t>
      </w:r>
      <w:r w:rsidR="00E044D1" w:rsidRPr="00550961">
        <w:t>peak</w:t>
      </w:r>
      <w:r w:rsidR="006129B4" w:rsidRPr="00550961">
        <w:t>ing</w:t>
      </w:r>
      <w:r w:rsidR="00E044D1" w:rsidRPr="00550961">
        <w:t xml:space="preserve"> of them prophesying </w:t>
      </w:r>
      <w:r w:rsidR="004A1DEE" w:rsidRPr="00550961">
        <w:t xml:space="preserve">and (paradoxically) </w:t>
      </w:r>
      <w:r w:rsidR="00396ABF" w:rsidRPr="00550961">
        <w:t xml:space="preserve">of them </w:t>
      </w:r>
      <w:r w:rsidR="009A6D71">
        <w:t>treating Yahweh as ordinary</w:t>
      </w:r>
      <w:r w:rsidR="004A1DEE" w:rsidRPr="00550961">
        <w:t xml:space="preserve"> </w:t>
      </w:r>
      <w:r w:rsidR="00032643">
        <w:t>or profaning him</w:t>
      </w:r>
      <w:r w:rsidR="000E7D4E">
        <w:t xml:space="preserve"> </w:t>
      </w:r>
      <w:r w:rsidR="00A00004" w:rsidRPr="00550961">
        <w:t>suggests that</w:t>
      </w:r>
      <w:r w:rsidR="00C81606" w:rsidRPr="00550961">
        <w:t xml:space="preserve"> </w:t>
      </w:r>
      <w:r w:rsidR="00A00004" w:rsidRPr="00550961">
        <w:t>they</w:t>
      </w:r>
      <w:r w:rsidR="00C81606" w:rsidRPr="00550961">
        <w:t xml:space="preserve"> </w:t>
      </w:r>
      <w:r w:rsidR="006129B4" w:rsidRPr="00550961">
        <w:t>see themselves as</w:t>
      </w:r>
      <w:r w:rsidR="00B13479" w:rsidRPr="00550961">
        <w:t xml:space="preserve"> seeking to serve Yahweh </w:t>
      </w:r>
      <w:r w:rsidR="00A00004" w:rsidRPr="00550961">
        <w:t>in the</w:t>
      </w:r>
      <w:r w:rsidR="00C81606" w:rsidRPr="00550961">
        <w:t>ir ministr</w:t>
      </w:r>
      <w:r w:rsidR="00E60D07">
        <w:t xml:space="preserve">y. But </w:t>
      </w:r>
      <w:r w:rsidR="00717F51" w:rsidRPr="00550961">
        <w:t xml:space="preserve">they </w:t>
      </w:r>
      <w:r w:rsidR="00A00004" w:rsidRPr="00550961">
        <w:t xml:space="preserve">are </w:t>
      </w:r>
      <w:r w:rsidR="00B13479" w:rsidRPr="00550961">
        <w:t xml:space="preserve">doing so in a way </w:t>
      </w:r>
      <w:r w:rsidR="001C00D1" w:rsidRPr="00550961">
        <w:t>that turns Yahweh into another god</w:t>
      </w:r>
      <w:r w:rsidR="008035FD" w:rsidRPr="00550961">
        <w:t xml:space="preserve">. </w:t>
      </w:r>
      <w:r w:rsidR="00247A03">
        <w:t>Either implication of profaning</w:t>
      </w:r>
      <w:r w:rsidR="003B1CF0" w:rsidRPr="00550961">
        <w:t xml:space="preserve"> (</w:t>
      </w:r>
      <w:r w:rsidR="00A23CD4" w:rsidRPr="00550961">
        <w:rPr>
          <w:rFonts w:cstheme="minorHAnsi"/>
          <w:rtl/>
          <w:lang w:bidi="he-IL"/>
        </w:rPr>
        <w:t>חָלׅל</w:t>
      </w:r>
      <w:r w:rsidR="006D7466" w:rsidRPr="00550961">
        <w:t xml:space="preserve"> piel)</w:t>
      </w:r>
      <w:r w:rsidR="00E3160E">
        <w:t>,</w:t>
      </w:r>
      <w:r w:rsidR="001E78B0" w:rsidRPr="00550961">
        <w:t xml:space="preserve"> treating something </w:t>
      </w:r>
      <w:r w:rsidR="00E3160E">
        <w:t>special</w:t>
      </w:r>
      <w:r w:rsidR="001E78B0" w:rsidRPr="00550961">
        <w:t xml:space="preserve"> as ordinary </w:t>
      </w:r>
      <w:r w:rsidR="00E3160E">
        <w:t>or</w:t>
      </w:r>
      <w:r w:rsidR="003D6A48" w:rsidRPr="00550961">
        <w:t xml:space="preserve"> polluting something </w:t>
      </w:r>
      <w:r w:rsidR="00061F68" w:rsidRPr="00550961">
        <w:t>sacr</w:t>
      </w:r>
      <w:r w:rsidR="00B86971">
        <w:t>ed,</w:t>
      </w:r>
      <w:r w:rsidR="00B65B7A" w:rsidRPr="00550961">
        <w:t xml:space="preserve"> might</w:t>
      </w:r>
      <w:r w:rsidR="00B86971">
        <w:t xml:space="preserve"> </w:t>
      </w:r>
      <w:r w:rsidR="00DF2830">
        <w:t>ap</w:t>
      </w:r>
      <w:r w:rsidR="00B65B7A" w:rsidRPr="00550961">
        <w:t>ply here</w:t>
      </w:r>
      <w:r w:rsidR="00BC4C3A">
        <w:t>, and either implication suggests t</w:t>
      </w:r>
      <w:r w:rsidR="00E17667">
        <w:t>hat their action has the same effec</w:t>
      </w:r>
      <w:r w:rsidR="001E5343">
        <w:t>t</w:t>
      </w:r>
      <w:r w:rsidR="00E17667">
        <w:t xml:space="preserve"> as foreigners trampling in the templ</w:t>
      </w:r>
      <w:r w:rsidR="001E5343">
        <w:t>e</w:t>
      </w:r>
      <w:r w:rsidR="00E17667">
        <w:t xml:space="preserve"> (see 7:21</w:t>
      </w:r>
      <w:r w:rsidR="00F54E97">
        <w:t>–</w:t>
      </w:r>
      <w:r w:rsidR="00E17667">
        <w:t>22).</w:t>
      </w:r>
      <w:r w:rsidR="00595D94">
        <w:t xml:space="preserve"> </w:t>
      </w:r>
      <w:r w:rsidR="00B65B7A" w:rsidRPr="00550961">
        <w:t xml:space="preserve">Either way, </w:t>
      </w:r>
      <w:r w:rsidR="00DF2830">
        <w:t xml:space="preserve">reference to </w:t>
      </w:r>
      <w:r w:rsidR="00977CD5" w:rsidRPr="00550961">
        <w:t xml:space="preserve">prophesying and profaning </w:t>
      </w:r>
      <w:r w:rsidR="00D13949">
        <w:t xml:space="preserve">doesn’t suggest </w:t>
      </w:r>
      <w:r w:rsidR="00977CD5" w:rsidRPr="00550961">
        <w:t>that they work</w:t>
      </w:r>
      <w:r w:rsidR="00D13949">
        <w:t>ed</w:t>
      </w:r>
      <w:r w:rsidR="00977CD5" w:rsidRPr="00550961">
        <w:t xml:space="preserve"> within the framework of magical thinking, if magic implies</w:t>
      </w:r>
      <w:r w:rsidR="0011699C">
        <w:t xml:space="preserve"> believ</w:t>
      </w:r>
      <w:r w:rsidR="00977CD5" w:rsidRPr="00550961">
        <w:t xml:space="preserve">ing that one </w:t>
      </w:r>
      <w:r w:rsidR="00626D4E">
        <w:t>can</w:t>
      </w:r>
      <w:r w:rsidR="00977CD5" w:rsidRPr="00550961">
        <w:t xml:space="preserve"> make things happen independently of “natural” or “supernatural” forces. The women are not even seeking to use white magic to counteract black magic. </w:t>
      </w:r>
      <w:r w:rsidR="00CA1935">
        <w:t>Nevertheless,</w:t>
      </w:r>
      <w:r w:rsidR="00564066" w:rsidRPr="00550961">
        <w:t xml:space="preserve"> they</w:t>
      </w:r>
      <w:r w:rsidR="00A56E7C" w:rsidRPr="00550961">
        <w:t xml:space="preserve"> </w:t>
      </w:r>
      <w:r w:rsidR="00073824" w:rsidRPr="00550961">
        <w:t xml:space="preserve">have </w:t>
      </w:r>
      <w:r w:rsidR="00016D31">
        <w:t>“</w:t>
      </w:r>
      <w:r w:rsidR="000A6465">
        <w:t>treated me as ordinary</w:t>
      </w:r>
      <w:r w:rsidR="000A6465" w:rsidRPr="00550961">
        <w:t xml:space="preserve"> </w:t>
      </w:r>
      <w:r w:rsidR="000A6465">
        <w:t>for</w:t>
      </w:r>
      <w:r w:rsidR="000A6465" w:rsidRPr="00550961">
        <w:t xml:space="preserve"> my people</w:t>
      </w:r>
      <w:r w:rsidR="00CA1935">
        <w:t>”</w:t>
      </w:r>
      <w:r w:rsidR="008D6739" w:rsidRPr="00550961">
        <w:t xml:space="preserve"> in the</w:t>
      </w:r>
      <w:r w:rsidR="00A56E7C" w:rsidRPr="00550961">
        <w:t xml:space="preserve"> effect they have had on </w:t>
      </w:r>
      <w:r w:rsidR="008D6739" w:rsidRPr="00550961">
        <w:t>Israelites</w:t>
      </w:r>
      <w:r w:rsidR="00705BD7" w:rsidRPr="00550961">
        <w:t>’</w:t>
      </w:r>
      <w:r w:rsidR="008D6739" w:rsidRPr="00550961">
        <w:t xml:space="preserve"> </w:t>
      </w:r>
      <w:r w:rsidR="00705BD7" w:rsidRPr="00550961">
        <w:t>understanding</w:t>
      </w:r>
      <w:r w:rsidR="008D6739" w:rsidRPr="00550961">
        <w:t xml:space="preserve"> of Yahweh. </w:t>
      </w:r>
    </w:p>
    <w:p w14:paraId="42FF044F" w14:textId="124424EA" w:rsidR="00E307D5" w:rsidRPr="00550961" w:rsidRDefault="00AC6903" w:rsidP="00841476">
      <w:r>
        <w:t>T</w:t>
      </w:r>
      <w:r w:rsidR="00EC3088" w:rsidRPr="00550961">
        <w:t xml:space="preserve">hey have </w:t>
      </w:r>
      <w:r w:rsidR="00953104">
        <w:t>done so</w:t>
      </w:r>
      <w:r w:rsidR="00EC3088" w:rsidRPr="00550961">
        <w:t xml:space="preserve"> </w:t>
      </w:r>
      <w:r w:rsidR="00DA394E">
        <w:t>“</w:t>
      </w:r>
      <w:r w:rsidR="006B5718" w:rsidRPr="00DA394E">
        <w:t>for</w:t>
      </w:r>
      <w:r w:rsidR="006B5718" w:rsidRPr="00550961">
        <w:rPr>
          <w:i/>
          <w:iCs/>
        </w:rPr>
        <w:t xml:space="preserve"> </w:t>
      </w:r>
      <w:r w:rsidR="00EC3088" w:rsidRPr="00DA394E">
        <w:t>handfuls</w:t>
      </w:r>
      <w:r w:rsidR="00EC3088" w:rsidRPr="00550961">
        <w:rPr>
          <w:i/>
          <w:iCs/>
        </w:rPr>
        <w:t xml:space="preserve"> </w:t>
      </w:r>
      <w:r w:rsidR="00EC3088" w:rsidRPr="00DA394E">
        <w:t>of</w:t>
      </w:r>
      <w:r w:rsidR="00EC3088" w:rsidRPr="00550961">
        <w:rPr>
          <w:i/>
          <w:iCs/>
        </w:rPr>
        <w:t xml:space="preserve"> </w:t>
      </w:r>
      <w:r w:rsidR="00EC3088" w:rsidRPr="00DA394E">
        <w:t>barley</w:t>
      </w:r>
      <w:r w:rsidR="00EC3088" w:rsidRPr="00550961">
        <w:rPr>
          <w:i/>
          <w:iCs/>
        </w:rPr>
        <w:t xml:space="preserve"> </w:t>
      </w:r>
      <w:r w:rsidR="00EC3088" w:rsidRPr="00DA394E">
        <w:t>and</w:t>
      </w:r>
      <w:r w:rsidR="00EC3088" w:rsidRPr="00550961">
        <w:rPr>
          <w:i/>
          <w:iCs/>
        </w:rPr>
        <w:t xml:space="preserve"> </w:t>
      </w:r>
      <w:r w:rsidR="00EC3088" w:rsidRPr="00DA394E">
        <w:t>for</w:t>
      </w:r>
      <w:r w:rsidR="00EC3088" w:rsidRPr="00550961">
        <w:rPr>
          <w:i/>
          <w:iCs/>
        </w:rPr>
        <w:t xml:space="preserve"> </w:t>
      </w:r>
      <w:r w:rsidR="00EC3088" w:rsidRPr="00DA394E">
        <w:t>pieces</w:t>
      </w:r>
      <w:r w:rsidR="00EC3088" w:rsidRPr="00550961">
        <w:rPr>
          <w:i/>
          <w:iCs/>
        </w:rPr>
        <w:t xml:space="preserve"> </w:t>
      </w:r>
      <w:r w:rsidR="00EC3088" w:rsidRPr="00DA394E">
        <w:t>of</w:t>
      </w:r>
      <w:r w:rsidR="00EC3088" w:rsidRPr="00550961">
        <w:rPr>
          <w:i/>
          <w:iCs/>
        </w:rPr>
        <w:t xml:space="preserve"> </w:t>
      </w:r>
      <w:r w:rsidR="00EC3088" w:rsidRPr="00DA394E">
        <w:t>bread</w:t>
      </w:r>
      <w:r w:rsidR="00EC3088" w:rsidRPr="00550961">
        <w:t>,</w:t>
      </w:r>
      <w:r w:rsidR="00DA394E">
        <w:t>”</w:t>
      </w:r>
      <w:r w:rsidR="006B5718" w:rsidRPr="00550961">
        <w:t xml:space="preserve"> </w:t>
      </w:r>
      <w:r w:rsidR="00F00FC0" w:rsidRPr="00550961">
        <w:t xml:space="preserve">for </w:t>
      </w:r>
      <w:r w:rsidR="006B5718" w:rsidRPr="00550961">
        <w:t xml:space="preserve">the </w:t>
      </w:r>
      <w:r w:rsidR="00BF00E8">
        <w:t>gifts</w:t>
      </w:r>
      <w:r w:rsidR="002F1948">
        <w:t xml:space="preserve"> they</w:t>
      </w:r>
      <w:r w:rsidR="006B5718" w:rsidRPr="00550961">
        <w:t xml:space="preserve"> receive in return for their ministry. </w:t>
      </w:r>
      <w:r w:rsidR="00202504" w:rsidRPr="00550961">
        <w:t>Being given such offerings is again something religiously neutral</w:t>
      </w:r>
      <w:r w:rsidR="00576933">
        <w:t>. B</w:t>
      </w:r>
      <w:r w:rsidR="005D4D13" w:rsidRPr="00550961">
        <w:t>oth Testaments validate the financial support of ministers</w:t>
      </w:r>
      <w:r w:rsidR="00576933">
        <w:t>.</w:t>
      </w:r>
      <w:r w:rsidR="00367C45" w:rsidRPr="00550961">
        <w:t xml:space="preserve"> </w:t>
      </w:r>
      <w:r w:rsidR="00576933">
        <w:t>B</w:t>
      </w:r>
      <w:r w:rsidR="00367C45" w:rsidRPr="00550961">
        <w:t xml:space="preserve">ut the combination of profanation and payment adds to the scandal Ezekiel </w:t>
      </w:r>
      <w:r w:rsidR="0067513D" w:rsidRPr="00550961">
        <w:t>critiques.</w:t>
      </w:r>
      <w:r w:rsidR="00DA5330" w:rsidRPr="00550961">
        <w:t xml:space="preserve"> </w:t>
      </w:r>
      <w:r w:rsidR="00A17001" w:rsidRPr="00550961">
        <w:t>I</w:t>
      </w:r>
      <w:r w:rsidR="001366E3" w:rsidRPr="00550961">
        <w:t xml:space="preserve">t is through receiving such offerings that </w:t>
      </w:r>
      <w:r w:rsidR="00793814" w:rsidRPr="00550961">
        <w:t>they</w:t>
      </w:r>
      <w:r w:rsidR="001366E3" w:rsidRPr="00550961">
        <w:t xml:space="preserve"> </w:t>
      </w:r>
      <w:r w:rsidR="009D2372" w:rsidRPr="00550961">
        <w:t>keep themselves aliv</w:t>
      </w:r>
      <w:r w:rsidR="00385FB5" w:rsidRPr="00550961">
        <w:t>e</w:t>
      </w:r>
      <w:r w:rsidR="00A513D5" w:rsidRPr="00550961">
        <w:t xml:space="preserve">. </w:t>
      </w:r>
      <w:r w:rsidR="00576933">
        <w:t>T</w:t>
      </w:r>
      <w:r w:rsidR="00A513D5" w:rsidRPr="00550961">
        <w:t>hat</w:t>
      </w:r>
      <w:r w:rsidR="00A1506E" w:rsidRPr="00550961">
        <w:t xml:space="preserve"> hints at a grim irony</w:t>
      </w:r>
      <w:r w:rsidR="00385FB5" w:rsidRPr="00550961">
        <w:t xml:space="preserve">: </w:t>
      </w:r>
      <w:r w:rsidR="00A1506E" w:rsidRPr="00550961">
        <w:t xml:space="preserve">the offerings that serve their life imperil their clients’ lives. </w:t>
      </w:r>
      <w:r w:rsidR="0085574C" w:rsidRPr="00550961">
        <w:t>Through the ministry</w:t>
      </w:r>
      <w:r w:rsidR="00E060B9" w:rsidRPr="00550961">
        <w:t xml:space="preserve"> that</w:t>
      </w:r>
      <w:r w:rsidR="0085574C" w:rsidRPr="00550961">
        <w:t xml:space="preserve"> </w:t>
      </w:r>
      <w:r w:rsidR="00977083" w:rsidRPr="00550961">
        <w:t>supports</w:t>
      </w:r>
      <w:r w:rsidR="00105CCD" w:rsidRPr="00550961">
        <w:t xml:space="preserve"> their</w:t>
      </w:r>
      <w:r w:rsidR="00303FFC" w:rsidRPr="00550961">
        <w:t xml:space="preserve"> own</w:t>
      </w:r>
      <w:r w:rsidR="00105CCD" w:rsidRPr="00550961">
        <w:t xml:space="preserve"> livelihood</w:t>
      </w:r>
      <w:r w:rsidR="00977083" w:rsidRPr="00550961">
        <w:t>,</w:t>
      </w:r>
      <w:r w:rsidR="00105CCD" w:rsidRPr="00550961">
        <w:t xml:space="preserve"> </w:t>
      </w:r>
      <w:r w:rsidR="0085574C" w:rsidRPr="00550961">
        <w:t>they</w:t>
      </w:r>
      <w:r w:rsidR="005D5648" w:rsidRPr="00550961">
        <w:t xml:space="preserve"> are </w:t>
      </w:r>
      <w:r w:rsidR="00AB3497">
        <w:t>“</w:t>
      </w:r>
      <w:r w:rsidR="00CF1899" w:rsidRPr="00AB3497">
        <w:t>keeping</w:t>
      </w:r>
      <w:r w:rsidR="00CF1899" w:rsidRPr="00550961">
        <w:rPr>
          <w:i/>
          <w:iCs/>
        </w:rPr>
        <w:t xml:space="preserve"> </w:t>
      </w:r>
      <w:r w:rsidR="00CF1899" w:rsidRPr="00AB3497">
        <w:t>alive</w:t>
      </w:r>
      <w:r w:rsidR="00CF1899" w:rsidRPr="00550961">
        <w:rPr>
          <w:i/>
          <w:iCs/>
        </w:rPr>
        <w:t xml:space="preserve"> </w:t>
      </w:r>
      <w:r w:rsidR="00CF1899" w:rsidRPr="00AB3497">
        <w:t>individuals</w:t>
      </w:r>
      <w:r w:rsidR="00CF1899" w:rsidRPr="00550961">
        <w:rPr>
          <w:i/>
          <w:iCs/>
        </w:rPr>
        <w:t xml:space="preserve"> </w:t>
      </w:r>
      <w:r w:rsidR="00CF1899" w:rsidRPr="00AB3497">
        <w:t>who</w:t>
      </w:r>
      <w:r w:rsidR="00CF1899" w:rsidRPr="00550961">
        <w:rPr>
          <w:i/>
          <w:iCs/>
        </w:rPr>
        <w:t xml:space="preserve"> </w:t>
      </w:r>
      <w:r w:rsidR="00CF1899" w:rsidRPr="00AB3497">
        <w:t>would</w:t>
      </w:r>
      <w:r w:rsidR="00CF1899" w:rsidRPr="00550961">
        <w:rPr>
          <w:i/>
          <w:iCs/>
        </w:rPr>
        <w:t xml:space="preserve"> </w:t>
      </w:r>
      <w:r w:rsidR="00D87A8C" w:rsidRPr="00AB3497">
        <w:t>not</w:t>
      </w:r>
      <w:r w:rsidR="00D87A8C" w:rsidRPr="00550961">
        <w:rPr>
          <w:i/>
          <w:iCs/>
        </w:rPr>
        <w:t xml:space="preserve"> </w:t>
      </w:r>
      <w:r w:rsidR="00D87A8C" w:rsidRPr="00AB3497">
        <w:t>live</w:t>
      </w:r>
      <w:r w:rsidR="00AB3497">
        <w:t>”</w:t>
      </w:r>
      <w:r w:rsidR="00D87A8C" w:rsidRPr="00550961">
        <w:rPr>
          <w:i/>
          <w:iCs/>
        </w:rPr>
        <w:t xml:space="preserve"> </w:t>
      </w:r>
      <w:r w:rsidR="00C0328C" w:rsidRPr="00550961">
        <w:t xml:space="preserve">or should </w:t>
      </w:r>
      <w:r w:rsidR="00CF1899" w:rsidRPr="00550961">
        <w:t>not</w:t>
      </w:r>
      <w:r w:rsidR="00576933">
        <w:t xml:space="preserve"> live</w:t>
      </w:r>
      <w:r w:rsidR="002B372A">
        <w:t>,</w:t>
      </w:r>
      <w:r w:rsidR="00CF1899" w:rsidRPr="00550961">
        <w:t xml:space="preserve"> themselves and their families</w:t>
      </w:r>
      <w:r w:rsidR="00C0328C" w:rsidRPr="00550961">
        <w:t xml:space="preserve">. </w:t>
      </w:r>
      <w:r w:rsidR="00576933">
        <w:t>And</w:t>
      </w:r>
      <w:r w:rsidR="00C0328C" w:rsidRPr="00550961">
        <w:t xml:space="preserve"> they </w:t>
      </w:r>
      <w:r w:rsidR="00DE385C" w:rsidRPr="00550961">
        <w:t xml:space="preserve">are </w:t>
      </w:r>
      <w:r w:rsidR="00DC7E37">
        <w:t>“</w:t>
      </w:r>
      <w:r w:rsidR="005D5648" w:rsidRPr="00DC7E37">
        <w:t>putting</w:t>
      </w:r>
      <w:r w:rsidR="005D5648" w:rsidRPr="00550961">
        <w:rPr>
          <w:i/>
          <w:iCs/>
        </w:rPr>
        <w:t xml:space="preserve"> </w:t>
      </w:r>
      <w:r w:rsidR="005D5648" w:rsidRPr="00DC7E37">
        <w:t>to</w:t>
      </w:r>
      <w:r w:rsidR="005D5648" w:rsidRPr="00550961">
        <w:rPr>
          <w:i/>
          <w:iCs/>
        </w:rPr>
        <w:t xml:space="preserve"> </w:t>
      </w:r>
      <w:r w:rsidR="005D5648" w:rsidRPr="00DC7E37">
        <w:t>death</w:t>
      </w:r>
      <w:r w:rsidR="005D5648" w:rsidRPr="00550961">
        <w:rPr>
          <w:i/>
          <w:iCs/>
        </w:rPr>
        <w:t xml:space="preserve"> </w:t>
      </w:r>
      <w:r w:rsidR="005D5648" w:rsidRPr="00DC7E37">
        <w:t>individuals</w:t>
      </w:r>
      <w:r w:rsidR="005D5648" w:rsidRPr="00550961">
        <w:rPr>
          <w:i/>
          <w:iCs/>
        </w:rPr>
        <w:t xml:space="preserve"> </w:t>
      </w:r>
      <w:r w:rsidR="005D5648" w:rsidRPr="00DC7E37">
        <w:t>who</w:t>
      </w:r>
      <w:r w:rsidR="005D5648" w:rsidRPr="00550961">
        <w:rPr>
          <w:i/>
          <w:iCs/>
        </w:rPr>
        <w:t xml:space="preserve"> </w:t>
      </w:r>
      <w:r w:rsidR="005D5648" w:rsidRPr="00DC7E37">
        <w:t>would</w:t>
      </w:r>
      <w:r w:rsidR="005D5648" w:rsidRPr="00550961">
        <w:rPr>
          <w:i/>
          <w:iCs/>
        </w:rPr>
        <w:t xml:space="preserve"> </w:t>
      </w:r>
      <w:r w:rsidR="00D87A8C" w:rsidRPr="00DC7E37">
        <w:t>not</w:t>
      </w:r>
      <w:r w:rsidR="00D87A8C" w:rsidRPr="00550961">
        <w:rPr>
          <w:i/>
          <w:iCs/>
        </w:rPr>
        <w:t xml:space="preserve"> </w:t>
      </w:r>
      <w:r w:rsidR="00D87A8C" w:rsidRPr="008D1ACE">
        <w:t>die</w:t>
      </w:r>
      <w:r w:rsidR="008D1ACE">
        <w:t>”</w:t>
      </w:r>
      <w:r w:rsidR="00D87A8C" w:rsidRPr="00550961">
        <w:rPr>
          <w:i/>
          <w:iCs/>
        </w:rPr>
        <w:t xml:space="preserve"> </w:t>
      </w:r>
      <w:r w:rsidR="00C0328C" w:rsidRPr="00550961">
        <w:t xml:space="preserve">or should </w:t>
      </w:r>
      <w:r w:rsidR="005D5648" w:rsidRPr="00550961">
        <w:t>not</w:t>
      </w:r>
      <w:r w:rsidR="00576933">
        <w:t xml:space="preserve"> die</w:t>
      </w:r>
      <w:r w:rsidR="0037227F" w:rsidRPr="00550961">
        <w:t>, because f</w:t>
      </w:r>
      <w:r w:rsidR="009C2CC6" w:rsidRPr="00550961">
        <w:t>acilitating</w:t>
      </w:r>
      <w:r w:rsidR="00972D5A" w:rsidRPr="00550961">
        <w:t xml:space="preserve"> the</w:t>
      </w:r>
      <w:r w:rsidR="009C2CC6" w:rsidRPr="00550961">
        <w:t>ir</w:t>
      </w:r>
      <w:r w:rsidR="00972D5A" w:rsidRPr="00550961">
        <w:t xml:space="preserve"> serving a god who isn’t really Yahweh </w:t>
      </w:r>
      <w:r w:rsidR="00B07A4F" w:rsidRPr="00550961">
        <w:t xml:space="preserve">traps them </w:t>
      </w:r>
      <w:r w:rsidR="00841476" w:rsidRPr="00550961">
        <w:t>in</w:t>
      </w:r>
      <w:r w:rsidR="00972D5A" w:rsidRPr="00550961">
        <w:t xml:space="preserve"> a snare that </w:t>
      </w:r>
      <w:r w:rsidR="00B07A4F" w:rsidRPr="00550961">
        <w:t>means</w:t>
      </w:r>
      <w:r w:rsidR="00972D5A" w:rsidRPr="00550961">
        <w:t xml:space="preserve"> death (</w:t>
      </w:r>
      <w:r w:rsidR="00B431A1" w:rsidRPr="00550961">
        <w:t xml:space="preserve">e.g., </w:t>
      </w:r>
      <w:r w:rsidR="00972D5A" w:rsidRPr="00550961">
        <w:t>Exod 23:13; 34:12; Deut 7:18).</w:t>
      </w:r>
      <w:r w:rsidR="006D7168" w:rsidRPr="00550961">
        <w:t xml:space="preserve"> The</w:t>
      </w:r>
      <w:r w:rsidR="0037227F" w:rsidRPr="00550961">
        <w:t xml:space="preserve"> women’s</w:t>
      </w:r>
      <w:r w:rsidR="006D7168" w:rsidRPr="00550961">
        <w:t xml:space="preserve"> action parallels that of the </w:t>
      </w:r>
      <w:r w:rsidR="0037227F" w:rsidRPr="00550961">
        <w:t>men</w:t>
      </w:r>
      <w:r w:rsidR="006D7168" w:rsidRPr="00550961">
        <w:t xml:space="preserve"> who mislead Israelites in fail</w:t>
      </w:r>
      <w:r w:rsidR="007F6A57">
        <w:t>ing</w:t>
      </w:r>
      <w:r w:rsidR="006D7168" w:rsidRPr="00550961">
        <w:t xml:space="preserve"> to </w:t>
      </w:r>
      <w:r w:rsidR="00F67BD9">
        <w:t>make</w:t>
      </w:r>
      <w:r w:rsidR="006D7168" w:rsidRPr="00550961">
        <w:t xml:space="preserve"> them think about the holes in their moral and religious defenses</w:t>
      </w:r>
      <w:r w:rsidR="00515A8A" w:rsidRPr="00550961">
        <w:t xml:space="preserve"> (</w:t>
      </w:r>
      <w:r w:rsidR="00B65D48">
        <w:t>13:</w:t>
      </w:r>
      <w:r w:rsidR="00515A8A" w:rsidRPr="00550961">
        <w:t>1</w:t>
      </w:r>
      <w:r w:rsidR="007F0CD5">
        <w:t>–</w:t>
      </w:r>
      <w:r w:rsidR="00515A8A" w:rsidRPr="00550961">
        <w:t>16)</w:t>
      </w:r>
      <w:r w:rsidR="006D7168" w:rsidRPr="00550961">
        <w:t xml:space="preserve">. </w:t>
      </w:r>
      <w:r w:rsidR="00331166">
        <w:t xml:space="preserve">Or perhaps they </w:t>
      </w:r>
      <w:r w:rsidR="009A4CCF">
        <w:t xml:space="preserve">had a role in deciding capital cases and </w:t>
      </w:r>
      <w:r w:rsidR="00032E6A">
        <w:t xml:space="preserve">made </w:t>
      </w:r>
      <w:proofErr w:type="spellStart"/>
      <w:r w:rsidR="00032E6A">
        <w:t>pronouncments</w:t>
      </w:r>
      <w:proofErr w:type="spellEnd"/>
      <w:r w:rsidR="00032E6A">
        <w:t xml:space="preserve"> on the basis of who paid them most  (Ganzel 2014, </w:t>
      </w:r>
      <w:r w:rsidR="000E7FE8">
        <w:t xml:space="preserve">1054). </w:t>
      </w:r>
      <w:r w:rsidR="006D7168" w:rsidRPr="00550961">
        <w:t xml:space="preserve">These ministers, </w:t>
      </w:r>
      <w:r w:rsidR="006F186B">
        <w:t>too,</w:t>
      </w:r>
      <w:r w:rsidR="006D7168" w:rsidRPr="00550961">
        <w:t xml:space="preserve"> are </w:t>
      </w:r>
      <w:r w:rsidR="00F67BD9">
        <w:t>“</w:t>
      </w:r>
      <w:r w:rsidR="006D7168" w:rsidRPr="00F67BD9">
        <w:t>lying</w:t>
      </w:r>
      <w:r w:rsidR="006D7168" w:rsidRPr="00550961">
        <w:rPr>
          <w:i/>
          <w:iCs/>
        </w:rPr>
        <w:t xml:space="preserve"> </w:t>
      </w:r>
      <w:r w:rsidR="006D7168" w:rsidRPr="00F67BD9">
        <w:t>to</w:t>
      </w:r>
      <w:r w:rsidR="006D7168" w:rsidRPr="00550961">
        <w:rPr>
          <w:i/>
          <w:iCs/>
        </w:rPr>
        <w:t xml:space="preserve"> </w:t>
      </w:r>
      <w:r w:rsidR="006D7168" w:rsidRPr="00F67BD9">
        <w:t>my</w:t>
      </w:r>
      <w:r w:rsidR="006D7168" w:rsidRPr="00550961">
        <w:rPr>
          <w:i/>
          <w:iCs/>
        </w:rPr>
        <w:t xml:space="preserve"> </w:t>
      </w:r>
      <w:r w:rsidR="006D7168" w:rsidRPr="00F67BD9">
        <w:t>people</w:t>
      </w:r>
      <w:r w:rsidR="00F67BD9">
        <w:t>”</w:t>
      </w:r>
      <w:r w:rsidR="00D61689" w:rsidRPr="00550961">
        <w:t xml:space="preserve"> and </w:t>
      </w:r>
      <w:r w:rsidR="004201DC" w:rsidRPr="00550961">
        <w:t>colluding with th</w:t>
      </w:r>
      <w:r w:rsidR="00F741DC" w:rsidRPr="00550961">
        <w:t>eir</w:t>
      </w:r>
      <w:r w:rsidR="007D7E70" w:rsidRPr="00550961">
        <w:t xml:space="preserve"> </w:t>
      </w:r>
      <w:r w:rsidR="004201DC" w:rsidRPr="00550961">
        <w:t>willing</w:t>
      </w:r>
      <w:r w:rsidR="007D7E70" w:rsidRPr="00550961">
        <w:t>ness</w:t>
      </w:r>
      <w:r w:rsidR="004201DC" w:rsidRPr="00550961">
        <w:t xml:space="preserve"> to be </w:t>
      </w:r>
      <w:r w:rsidR="00B21489">
        <w:t>“</w:t>
      </w:r>
      <w:r w:rsidR="004201DC" w:rsidRPr="00B21489">
        <w:t>listening</w:t>
      </w:r>
      <w:r w:rsidR="004201DC" w:rsidRPr="00550961">
        <w:rPr>
          <w:i/>
          <w:iCs/>
        </w:rPr>
        <w:t xml:space="preserve"> </w:t>
      </w:r>
      <w:r w:rsidR="004201DC" w:rsidRPr="00B21489">
        <w:t>to</w:t>
      </w:r>
      <w:r w:rsidR="00B21489">
        <w:t xml:space="preserve"> a</w:t>
      </w:r>
      <w:r w:rsidR="004201DC" w:rsidRPr="00550961">
        <w:rPr>
          <w:i/>
          <w:iCs/>
        </w:rPr>
        <w:t xml:space="preserve"> </w:t>
      </w:r>
      <w:r w:rsidR="004201DC" w:rsidRPr="00B21489">
        <w:t>lie</w:t>
      </w:r>
      <w:r w:rsidR="00B21489">
        <w:t>”</w:t>
      </w:r>
      <w:r w:rsidR="004201DC" w:rsidRPr="00550961">
        <w:t xml:space="preserve"> </w:t>
      </w:r>
      <w:r w:rsidR="00A04B5C" w:rsidRPr="00550961">
        <w:t>t</w:t>
      </w:r>
      <w:r w:rsidR="004201DC" w:rsidRPr="00550961">
        <w:t xml:space="preserve">hat gives them a more comfortable idea </w:t>
      </w:r>
      <w:r w:rsidR="00A04B5C" w:rsidRPr="00550961">
        <w:t>of who God is and how he relates to them.</w:t>
      </w:r>
      <w:r w:rsidR="00470F55" w:rsidRPr="00550961">
        <w:t xml:space="preserve"> </w:t>
      </w:r>
      <w:r w:rsidR="00333B87" w:rsidRPr="00550961">
        <w:t>T</w:t>
      </w:r>
      <w:r w:rsidR="00A571B5" w:rsidRPr="00550961">
        <w:t xml:space="preserve">hey cause death by </w:t>
      </w:r>
      <w:r w:rsidR="00333B87" w:rsidRPr="00550961">
        <w:t xml:space="preserve">speaking only of </w:t>
      </w:r>
      <w:r w:rsidR="00333B87" w:rsidRPr="00550961">
        <w:rPr>
          <w:i/>
          <w:iCs/>
        </w:rPr>
        <w:t xml:space="preserve">shalom </w:t>
      </w:r>
      <w:r w:rsidR="006873F7" w:rsidRPr="00550961">
        <w:t xml:space="preserve">and </w:t>
      </w:r>
      <w:r w:rsidR="00A571B5" w:rsidRPr="00550961">
        <w:t>seeking to release people wh</w:t>
      </w:r>
      <w:r w:rsidR="006266A4" w:rsidRPr="00550961">
        <w:t>o</w:t>
      </w:r>
      <w:r w:rsidR="00A571B5" w:rsidRPr="00550961">
        <w:t xml:space="preserve"> needed to repent.</w:t>
      </w:r>
      <w:r w:rsidR="006873F7" w:rsidRPr="00550961">
        <w:rPr>
          <w:rStyle w:val="FootnoteReference"/>
        </w:rPr>
        <w:footnoteReference w:id="34"/>
      </w:r>
      <w:r w:rsidR="00A168C1">
        <w:t xml:space="preserve"> Calvin </w:t>
      </w:r>
      <w:r w:rsidR="00F65072">
        <w:t xml:space="preserve">(2:10) </w:t>
      </w:r>
      <w:r w:rsidR="00A168C1">
        <w:t>reflects:</w:t>
      </w:r>
    </w:p>
    <w:p w14:paraId="76B5BA6E" w14:textId="79107C59" w:rsidR="00A56D58" w:rsidRPr="00550961" w:rsidRDefault="00A56D58" w:rsidP="00025CF3">
      <w:pPr>
        <w:pStyle w:val="Quote"/>
      </w:pPr>
      <w:r w:rsidRPr="00550961">
        <w:t>When true prophets exhort sinners to hope and predict God’s freeness to pardon, they likewise discourse about penitence; they do not indulge sinners, but rouse them, nay, wound them sharply with a sense of God’s anger, so as in some way to stir them up, since God’s mercy is set before us for that end, that by it we may seek life</w:t>
      </w:r>
      <w:r w:rsidR="000A3439" w:rsidRPr="00550961">
        <w:t>.… F</w:t>
      </w:r>
      <w:r w:rsidRPr="00550961">
        <w:t>alse prophets</w:t>
      </w:r>
      <w:r w:rsidR="001C58BD" w:rsidRPr="00550961">
        <w:t>…</w:t>
      </w:r>
      <w:r w:rsidRPr="00550961">
        <w:rPr>
          <w:rFonts w:ascii="MinionPro-Regular" w:hAnsi="MinionPro-Regular" w:cs="MinionPro-Regular"/>
        </w:rPr>
        <w:t xml:space="preserve"> divide God, as it were, in half, since they speak only of his freeness to forgive, and declare his clemency to be set before all, while they are profoundly silent about repentance. </w:t>
      </w:r>
    </w:p>
    <w:p w14:paraId="4A0A6EFD" w14:textId="2AC74954" w:rsidR="00DE58BF" w:rsidRPr="00550961" w:rsidRDefault="005465F4" w:rsidP="00F74D75">
      <w:r w:rsidRPr="00550961">
        <w:rPr>
          <w:b/>
          <w:bCs/>
        </w:rPr>
        <w:t>13:20</w:t>
      </w:r>
      <w:r w:rsidR="007F0CD5">
        <w:rPr>
          <w:b/>
          <w:bCs/>
        </w:rPr>
        <w:t>–</w:t>
      </w:r>
      <w:r w:rsidR="00876A49" w:rsidRPr="00550961">
        <w:rPr>
          <w:b/>
          <w:bCs/>
        </w:rPr>
        <w:t>2</w:t>
      </w:r>
      <w:r w:rsidR="000E45B6" w:rsidRPr="00550961">
        <w:rPr>
          <w:b/>
          <w:bCs/>
        </w:rPr>
        <w:t>3</w:t>
      </w:r>
      <w:r w:rsidRPr="00550961">
        <w:t xml:space="preserve"> </w:t>
      </w:r>
      <w:r w:rsidR="003426C8" w:rsidRPr="00550961">
        <w:t xml:space="preserve">Ezekiel spoke earlier of </w:t>
      </w:r>
      <w:r w:rsidR="00322F90" w:rsidRPr="00550961">
        <w:t>hunting and trapping (12:13</w:t>
      </w:r>
      <w:r w:rsidR="007F0CD5">
        <w:t>–</w:t>
      </w:r>
      <w:r w:rsidR="00322F90" w:rsidRPr="00550961">
        <w:t xml:space="preserve">16), and </w:t>
      </w:r>
      <w:r w:rsidR="00D27F6F" w:rsidRPr="00550961">
        <w:t>there</w:t>
      </w:r>
      <w:r w:rsidR="00322F90" w:rsidRPr="00550961">
        <w:t xml:space="preserve"> likely referred to trapping game</w:t>
      </w:r>
      <w:r w:rsidR="00736420" w:rsidRPr="00550961">
        <w:t xml:space="preserve">. Here he becomes explicit that these ministers’ </w:t>
      </w:r>
      <w:r w:rsidR="00401C78">
        <w:t xml:space="preserve">metaphorical </w:t>
      </w:r>
      <w:r w:rsidR="00736420" w:rsidRPr="00550961">
        <w:t>prey (</w:t>
      </w:r>
      <w:r w:rsidR="00FE3869">
        <w:t>13:</w:t>
      </w:r>
      <w:r w:rsidR="003D12AB" w:rsidRPr="00550961">
        <w:t xml:space="preserve">18) </w:t>
      </w:r>
      <w:r w:rsidR="0079530D" w:rsidRPr="00550961">
        <w:t>are birds</w:t>
      </w:r>
      <w:r w:rsidR="007B632C" w:rsidRPr="00550961">
        <w:t xml:space="preserve">, with a hint that they are fledglings (see the translation </w:t>
      </w:r>
      <w:r w:rsidR="00DF0175" w:rsidRPr="00550961">
        <w:t>foot</w:t>
      </w:r>
      <w:r w:rsidR="007B632C" w:rsidRPr="00550961">
        <w:t>note).</w:t>
      </w:r>
      <w:r w:rsidR="00C9714A" w:rsidRPr="00550961">
        <w:t xml:space="preserve"> </w:t>
      </w:r>
      <w:r w:rsidR="00E85033" w:rsidRPr="00550961">
        <w:t xml:space="preserve">Yahweh intends to set them </w:t>
      </w:r>
      <w:r w:rsidR="0016452B" w:rsidRPr="00550961">
        <w:t>free.</w:t>
      </w:r>
      <w:r w:rsidR="00F560D0" w:rsidRPr="00550961">
        <w:t xml:space="preserve"> </w:t>
      </w:r>
      <w:r w:rsidR="001D2F80" w:rsidRPr="00550961">
        <w:t>Further</w:t>
      </w:r>
      <w:r w:rsidR="00031BB4" w:rsidRPr="00550961">
        <w:t xml:space="preserve"> hint </w:t>
      </w:r>
      <w:r w:rsidR="000009F8" w:rsidRPr="00550961">
        <w:t xml:space="preserve">follows </w:t>
      </w:r>
      <w:r w:rsidR="00031BB4" w:rsidRPr="00550961">
        <w:t>regarding the significance of the ministry</w:t>
      </w:r>
      <w:r w:rsidR="000009F8" w:rsidRPr="00550961">
        <w:t xml:space="preserve"> they receive</w:t>
      </w:r>
      <w:r w:rsidR="009A603E" w:rsidRPr="00550961">
        <w:t xml:space="preserve">, which involved </w:t>
      </w:r>
      <w:r w:rsidR="00CE43A7">
        <w:t>“</w:t>
      </w:r>
      <w:r w:rsidR="009A603E" w:rsidRPr="00CE43A7">
        <w:t>sadden</w:t>
      </w:r>
      <w:r w:rsidR="00654A55" w:rsidRPr="00CE43A7">
        <w:t>ing</w:t>
      </w:r>
      <w:r w:rsidR="00CE43A7">
        <w:t>”</w:t>
      </w:r>
      <w:r w:rsidR="009A603E" w:rsidRPr="00550961">
        <w:t xml:space="preserve"> or </w:t>
      </w:r>
      <w:r w:rsidR="00CE43A7">
        <w:t>“</w:t>
      </w:r>
      <w:r w:rsidR="00CA0B32" w:rsidRPr="00CE43A7">
        <w:t>streng</w:t>
      </w:r>
      <w:r w:rsidR="008C1A86" w:rsidRPr="00CE43A7">
        <w:t>thening</w:t>
      </w:r>
      <w:r w:rsidR="009A603E" w:rsidRPr="00550961">
        <w:t>.</w:t>
      </w:r>
      <w:r w:rsidR="00CE43A7">
        <w:t>”</w:t>
      </w:r>
      <w:r w:rsidR="009A603E" w:rsidRPr="00550961">
        <w:t xml:space="preserve"> </w:t>
      </w:r>
      <w:r w:rsidR="0050258B" w:rsidRPr="00550961">
        <w:t>S</w:t>
      </w:r>
      <w:r w:rsidR="00BC03BF" w:rsidRPr="00550961">
        <w:t xml:space="preserve">trengthening the hands of the faithless would mean encouraging people to continue </w:t>
      </w:r>
      <w:r w:rsidR="00DD3033" w:rsidRPr="00550961">
        <w:t xml:space="preserve">proceeding </w:t>
      </w:r>
      <w:r w:rsidR="00F879B1" w:rsidRPr="00550961">
        <w:t>along the</w:t>
      </w:r>
      <w:r w:rsidR="00E60E53" w:rsidRPr="00550961">
        <w:t>ir</w:t>
      </w:r>
      <w:r w:rsidR="00F879B1" w:rsidRPr="00550961">
        <w:t xml:space="preserve"> </w:t>
      </w:r>
      <w:r w:rsidR="00CC17A8">
        <w:t>“</w:t>
      </w:r>
      <w:r w:rsidR="00DD3033" w:rsidRPr="00CC17A8">
        <w:t>dire</w:t>
      </w:r>
      <w:r w:rsidR="00BC03BF" w:rsidRPr="00550961">
        <w:t xml:space="preserve"> </w:t>
      </w:r>
      <w:r w:rsidR="00D9054E">
        <w:t>path</w:t>
      </w:r>
      <w:r w:rsidR="004E7CBA" w:rsidRPr="00550961">
        <w:t>.</w:t>
      </w:r>
      <w:r w:rsidR="00CC17A8">
        <w:t>”</w:t>
      </w:r>
      <w:r w:rsidR="004E7CBA" w:rsidRPr="00550961">
        <w:t xml:space="preserve"> It’s not obvious what saddening the heart of the faithful would mean, and how </w:t>
      </w:r>
      <w:r w:rsidR="000A7C95" w:rsidRPr="00550961">
        <w:t xml:space="preserve">do </w:t>
      </w:r>
      <w:r w:rsidR="004E7CBA" w:rsidRPr="00550961">
        <w:t xml:space="preserve">the faithful </w:t>
      </w:r>
      <w:r w:rsidR="000A7C95" w:rsidRPr="00550961">
        <w:t>come to be</w:t>
      </w:r>
      <w:r w:rsidR="004E7CBA" w:rsidRPr="00550961">
        <w:t xml:space="preserve"> consulting these ministers, anyway? Perhaps the reference is there only as a makeweight</w:t>
      </w:r>
      <w:r w:rsidR="00012043" w:rsidRPr="00550961">
        <w:t>.</w:t>
      </w:r>
      <w:r w:rsidR="0002240F" w:rsidRPr="00550961">
        <w:t xml:space="preserve"> Or perhaps the </w:t>
      </w:r>
      <w:r w:rsidR="00F0471A" w:rsidRPr="00550961">
        <w:t xml:space="preserve">faithful are caused grief through the imperiling </w:t>
      </w:r>
      <w:r w:rsidR="00101EAA" w:rsidRPr="00550961">
        <w:t xml:space="preserve">of what they thought they knew about </w:t>
      </w:r>
      <w:r w:rsidR="002A4422" w:rsidRPr="00550961">
        <w:t xml:space="preserve">Yahweh. </w:t>
      </w:r>
      <w:r w:rsidR="00236F70" w:rsidRPr="00550961">
        <w:t xml:space="preserve">Ezekiel does close on an unexpected upbeat note. </w:t>
      </w:r>
      <w:r w:rsidR="005D7B30" w:rsidRPr="00550961">
        <w:t>Whereas Yahweh spoke only of trouble for the victims of the prophets</w:t>
      </w:r>
      <w:r w:rsidR="00FA7A25" w:rsidRPr="00550961">
        <w:t xml:space="preserve"> (</w:t>
      </w:r>
      <w:r w:rsidR="00B65D48">
        <w:t>13:</w:t>
      </w:r>
      <w:r w:rsidR="00FA7A25" w:rsidRPr="00550961">
        <w:t>1</w:t>
      </w:r>
      <w:r w:rsidR="007F0CD5">
        <w:t>–</w:t>
      </w:r>
      <w:r w:rsidR="00FA7A25" w:rsidRPr="00550961">
        <w:t>16)</w:t>
      </w:r>
      <w:r w:rsidR="005D7B30" w:rsidRPr="00550961">
        <w:t>, he speaks of rescue for the victims of these ministers</w:t>
      </w:r>
      <w:r w:rsidR="00273BC7">
        <w:t>. They</w:t>
      </w:r>
      <w:r w:rsidR="002C7E0C" w:rsidRPr="00550961">
        <w:t xml:space="preserve"> will not prophesy anymore.</w:t>
      </w:r>
    </w:p>
    <w:p w14:paraId="60D85DA3" w14:textId="0709C3A5" w:rsidR="00456F54" w:rsidRDefault="00071EB6" w:rsidP="00E453A6">
      <w:r w:rsidRPr="00550961">
        <w:rPr>
          <w:b/>
          <w:bCs/>
        </w:rPr>
        <w:t>14:1</w:t>
      </w:r>
      <w:r w:rsidR="007F0CD5">
        <w:rPr>
          <w:b/>
          <w:bCs/>
        </w:rPr>
        <w:t>–</w:t>
      </w:r>
      <w:r w:rsidR="00B0431A" w:rsidRPr="00550961">
        <w:rPr>
          <w:b/>
          <w:bCs/>
        </w:rPr>
        <w:t>3</w:t>
      </w:r>
      <w:r w:rsidRPr="00550961">
        <w:t xml:space="preserve"> </w:t>
      </w:r>
      <w:r w:rsidR="006833DD" w:rsidRPr="00550961">
        <w:t xml:space="preserve">Like </w:t>
      </w:r>
      <w:r w:rsidR="00B106C5" w:rsidRPr="00550961">
        <w:t>12:21</w:t>
      </w:r>
      <w:r w:rsidR="007F0CD5">
        <w:t>–</w:t>
      </w:r>
      <w:r w:rsidR="00B106C5" w:rsidRPr="00550961">
        <w:t xml:space="preserve">28, this further section on prophecy </w:t>
      </w:r>
      <w:r w:rsidR="000E3F18" w:rsidRPr="00550961">
        <w:t xml:space="preserve">mostly concerns people’s attitude to </w:t>
      </w:r>
      <w:r w:rsidR="00EC6CDC" w:rsidRPr="00550961">
        <w:t xml:space="preserve">a prophet </w:t>
      </w:r>
      <w:r w:rsidR="00D500E3" w:rsidRPr="00550961">
        <w:t>such as</w:t>
      </w:r>
      <w:r w:rsidR="00EC6CDC" w:rsidRPr="00550961">
        <w:t xml:space="preserve"> Ezekiel rather than </w:t>
      </w:r>
      <w:r w:rsidR="0050399B" w:rsidRPr="00550961">
        <w:t xml:space="preserve">the activity of the prophets. </w:t>
      </w:r>
      <w:r w:rsidR="00D52CF3" w:rsidRPr="00550961">
        <w:t>It again presupposes that people came to Ezekiel</w:t>
      </w:r>
      <w:r w:rsidR="00245F9A">
        <w:t>,</w:t>
      </w:r>
      <w:r w:rsidR="00D52CF3" w:rsidRPr="00550961">
        <w:t xml:space="preserve"> </w:t>
      </w:r>
      <w:r w:rsidR="00FF662F">
        <w:t>as opposed to</w:t>
      </w:r>
      <w:r w:rsidR="00D52CF3" w:rsidRPr="00550961">
        <w:t xml:space="preserve"> hi</w:t>
      </w:r>
      <w:r w:rsidR="00424D56" w:rsidRPr="00550961">
        <w:t>m</w:t>
      </w:r>
      <w:r w:rsidR="00D52CF3" w:rsidRPr="00550961">
        <w:t xml:space="preserve"> going to them</w:t>
      </w:r>
      <w:r w:rsidR="001E6491" w:rsidRPr="00550961">
        <w:t xml:space="preserve"> and</w:t>
      </w:r>
      <w:r w:rsidR="002659FB" w:rsidRPr="00550961">
        <w:t xml:space="preserve"> preaching in worship meetings or other gatherings. </w:t>
      </w:r>
      <w:r w:rsidR="00AD7AE0" w:rsidRPr="00550961">
        <w:t>I</w:t>
      </w:r>
      <w:r w:rsidR="009361E1" w:rsidRPr="00550961">
        <w:t xml:space="preserve">t looks as if they </w:t>
      </w:r>
      <w:r w:rsidR="00AD7AE0" w:rsidRPr="00550961">
        <w:t xml:space="preserve">have </w:t>
      </w:r>
      <w:r w:rsidR="009361E1" w:rsidRPr="00550961">
        <w:t>c</w:t>
      </w:r>
      <w:r w:rsidR="00AD7AE0" w:rsidRPr="00550961">
        <w:t>o</w:t>
      </w:r>
      <w:r w:rsidR="009361E1" w:rsidRPr="00550961">
        <w:t xml:space="preserve">me </w:t>
      </w:r>
      <w:r w:rsidR="00A614E7" w:rsidRPr="00550961">
        <w:t>with some question</w:t>
      </w:r>
      <w:r w:rsidR="00EC3F2D" w:rsidRPr="00550961">
        <w:t xml:space="preserve">. </w:t>
      </w:r>
      <w:r w:rsidR="00245F9A">
        <w:t>Perhaps</w:t>
      </w:r>
      <w:r w:rsidR="00EC3F2D" w:rsidRPr="00550961">
        <w:t xml:space="preserve"> </w:t>
      </w:r>
      <w:r w:rsidR="00576933">
        <w:t>they</w:t>
      </w:r>
      <w:r w:rsidR="00EC3F2D" w:rsidRPr="00550961">
        <w:t xml:space="preserve"> </w:t>
      </w:r>
      <w:proofErr w:type="spellStart"/>
      <w:r w:rsidR="00EC3F2D" w:rsidRPr="00550961">
        <w:t>concern</w:t>
      </w:r>
      <w:r w:rsidR="00BC75A2">
        <w:t>e</w:t>
      </w:r>
      <w:proofErr w:type="spellEnd"/>
      <w:r w:rsidR="00EC3F2D" w:rsidRPr="00550961">
        <w:t xml:space="preserve"> whether there was hope of restoration</w:t>
      </w:r>
      <w:r w:rsidR="00BC75A2">
        <w:t>. S</w:t>
      </w:r>
      <w:r w:rsidR="00EC3F2D" w:rsidRPr="00550961">
        <w:t xml:space="preserve">uch </w:t>
      </w:r>
      <w:r w:rsidR="00966640" w:rsidRPr="00550961">
        <w:t>wondering would be natural in 592</w:t>
      </w:r>
      <w:r w:rsidR="009437BE" w:rsidRPr="00550961">
        <w:t>,</w:t>
      </w:r>
      <w:r w:rsidR="00966640" w:rsidRPr="00550961">
        <w:t xml:space="preserve"> </w:t>
      </w:r>
      <w:r w:rsidR="004C4DDC">
        <w:t>and</w:t>
      </w:r>
      <w:r w:rsidR="00966640" w:rsidRPr="00550961">
        <w:t xml:space="preserve"> after 587. </w:t>
      </w:r>
      <w:r w:rsidR="00BC75A2">
        <w:t>W</w:t>
      </w:r>
      <w:r w:rsidR="00966640" w:rsidRPr="00550961">
        <w:t xml:space="preserve">e don’t get to discover, because </w:t>
      </w:r>
      <w:r w:rsidR="005239F8" w:rsidRPr="00550961">
        <w:t>Ezekiel’s</w:t>
      </w:r>
      <w:r w:rsidR="00806D4E" w:rsidRPr="00550961">
        <w:t xml:space="preserve"> interest</w:t>
      </w:r>
      <w:r w:rsidR="005239F8" w:rsidRPr="00550961">
        <w:t xml:space="preserve"> lies </w:t>
      </w:r>
      <w:r w:rsidR="00A408E9" w:rsidRPr="00550961">
        <w:t xml:space="preserve">not in their question but </w:t>
      </w:r>
      <w:r w:rsidR="005239F8" w:rsidRPr="00550961">
        <w:t>in Yahweh’s re</w:t>
      </w:r>
      <w:r w:rsidR="00E7784A" w:rsidRPr="00550961">
        <w:t>sponse</w:t>
      </w:r>
      <w:r w:rsidR="00D1463B" w:rsidRPr="00550961">
        <w:t>.</w:t>
      </w:r>
      <w:r w:rsidR="00A408E9" w:rsidRPr="00550961">
        <w:t xml:space="preserve"> It </w:t>
      </w:r>
      <w:r w:rsidR="009557AC" w:rsidRPr="00550961">
        <w:t xml:space="preserve">further </w:t>
      </w:r>
      <w:r w:rsidR="00FD2691" w:rsidRPr="00550961">
        <w:t>seems that</w:t>
      </w:r>
      <w:r w:rsidR="008A7E08" w:rsidRPr="00550961">
        <w:t xml:space="preserve"> they</w:t>
      </w:r>
      <w:r w:rsidR="00003FA3">
        <w:t xml:space="preserve"> </w:t>
      </w:r>
      <w:r w:rsidR="008A7E08" w:rsidRPr="00550961">
        <w:t>have been required to wait</w:t>
      </w:r>
      <w:r w:rsidR="00F270B4" w:rsidRPr="00550961">
        <w:t>,</w:t>
      </w:r>
      <w:r w:rsidR="008A7E08" w:rsidRPr="00550961">
        <w:t xml:space="preserve"> before </w:t>
      </w:r>
      <w:r w:rsidR="00902F04" w:rsidRPr="00550961">
        <w:t xml:space="preserve">eventually </w:t>
      </w:r>
      <w:r w:rsidR="008A7E08" w:rsidRPr="00550961">
        <w:t xml:space="preserve">they receive a response </w:t>
      </w:r>
      <w:r w:rsidR="008E076C" w:rsidRPr="00550961">
        <w:t xml:space="preserve">that </w:t>
      </w:r>
      <w:r w:rsidR="00B3145F">
        <w:t>seems not</w:t>
      </w:r>
      <w:r w:rsidR="002D00BC" w:rsidRPr="00550961">
        <w:t xml:space="preserve"> directly</w:t>
      </w:r>
      <w:r w:rsidR="008E076C" w:rsidRPr="00550961">
        <w:t xml:space="preserve"> </w:t>
      </w:r>
      <w:r w:rsidR="00B3145F">
        <w:t xml:space="preserve">to </w:t>
      </w:r>
      <w:r w:rsidR="008E076C" w:rsidRPr="00550961">
        <w:t xml:space="preserve">relate </w:t>
      </w:r>
      <w:r w:rsidR="008A7E08" w:rsidRPr="00550961">
        <w:t>t</w:t>
      </w:r>
      <w:r w:rsidR="00996BC5" w:rsidRPr="00550961">
        <w:t xml:space="preserve">o a question </w:t>
      </w:r>
      <w:r w:rsidR="00C554FA" w:rsidRPr="00550961">
        <w:t xml:space="preserve">they </w:t>
      </w:r>
      <w:r w:rsidR="00996BC5" w:rsidRPr="00550961">
        <w:t>had asked.</w:t>
      </w:r>
      <w:r w:rsidR="000354E2" w:rsidRPr="00550961">
        <w:t xml:space="preserve"> </w:t>
      </w:r>
    </w:p>
    <w:p w14:paraId="6DCE9BD3" w14:textId="49ACCB65" w:rsidR="00F73724" w:rsidRPr="00550961" w:rsidRDefault="00123A93" w:rsidP="00E453A6">
      <w:pPr>
        <w:rPr>
          <w:i/>
          <w:iCs/>
        </w:rPr>
      </w:pPr>
      <w:r>
        <w:t>T</w:t>
      </w:r>
      <w:r w:rsidR="00BF10CF" w:rsidRPr="00550961">
        <w:t>he response</w:t>
      </w:r>
      <w:r w:rsidR="000354E2" w:rsidRPr="00550961">
        <w:t xml:space="preserve"> </w:t>
      </w:r>
      <w:r w:rsidR="00BF10CF" w:rsidRPr="00550961">
        <w:t>implies</w:t>
      </w:r>
      <w:r w:rsidR="000354E2" w:rsidRPr="00550961">
        <w:t xml:space="preserve"> </w:t>
      </w:r>
      <w:r w:rsidR="00970FD8" w:rsidRPr="00550961">
        <w:t xml:space="preserve">that </w:t>
      </w:r>
      <w:r w:rsidR="000354E2" w:rsidRPr="00550961">
        <w:t xml:space="preserve">they </w:t>
      </w:r>
      <w:r w:rsidR="00A34699" w:rsidRPr="00550961">
        <w:t>have been</w:t>
      </w:r>
      <w:r w:rsidR="000354E2" w:rsidRPr="00550961">
        <w:t xml:space="preserve"> hedging their bets</w:t>
      </w:r>
      <w:r w:rsidR="006D0E0F" w:rsidRPr="00550961">
        <w:t>, in that t</w:t>
      </w:r>
      <w:r w:rsidR="003B07A4" w:rsidRPr="00550961">
        <w:t xml:space="preserve">hey are people who </w:t>
      </w:r>
      <w:r w:rsidR="009A2BE3" w:rsidRPr="00550961">
        <w:t xml:space="preserve">also </w:t>
      </w:r>
      <w:r w:rsidR="003B07A4" w:rsidRPr="00550961">
        <w:t xml:space="preserve">consult </w:t>
      </w:r>
      <w:r w:rsidR="00107BFB" w:rsidRPr="00550961">
        <w:t xml:space="preserve">their </w:t>
      </w:r>
      <w:r w:rsidR="008D507A">
        <w:t>“</w:t>
      </w:r>
      <w:r w:rsidR="008B1293" w:rsidRPr="008D507A">
        <w:t>lumps</w:t>
      </w:r>
      <w:r w:rsidR="008614A2" w:rsidRPr="00550961">
        <w:t>,</w:t>
      </w:r>
      <w:r w:rsidR="008D507A">
        <w:t>”</w:t>
      </w:r>
      <w:r w:rsidR="008614A2" w:rsidRPr="00550961">
        <w:t xml:space="preserve"> their images</w:t>
      </w:r>
      <w:r w:rsidR="00E84855" w:rsidRPr="00550961">
        <w:t xml:space="preserve">. </w:t>
      </w:r>
      <w:r w:rsidR="00747C96" w:rsidRPr="00550961">
        <w:t xml:space="preserve">They have </w:t>
      </w:r>
      <w:r w:rsidR="008D507A">
        <w:t>“</w:t>
      </w:r>
      <w:r w:rsidR="00747C96" w:rsidRPr="008D507A">
        <w:t>taken</w:t>
      </w:r>
      <w:r w:rsidR="00747C96" w:rsidRPr="00550961">
        <w:rPr>
          <w:i/>
          <w:iCs/>
        </w:rPr>
        <w:t xml:space="preserve"> </w:t>
      </w:r>
      <w:r w:rsidR="00180EFA" w:rsidRPr="008D507A">
        <w:t>up</w:t>
      </w:r>
      <w:r w:rsidR="00180EFA" w:rsidRPr="00550961">
        <w:rPr>
          <w:i/>
          <w:iCs/>
        </w:rPr>
        <w:t xml:space="preserve"> </w:t>
      </w:r>
      <w:r w:rsidR="00180EFA" w:rsidRPr="008D507A">
        <w:t>their</w:t>
      </w:r>
      <w:r w:rsidR="00180EFA" w:rsidRPr="00550961">
        <w:rPr>
          <w:i/>
          <w:iCs/>
        </w:rPr>
        <w:t xml:space="preserve"> </w:t>
      </w:r>
      <w:r w:rsidR="00180EFA" w:rsidRPr="008D507A">
        <w:t>lumps</w:t>
      </w:r>
      <w:r w:rsidR="00180EFA" w:rsidRPr="00550961">
        <w:rPr>
          <w:i/>
          <w:iCs/>
        </w:rPr>
        <w:t xml:space="preserve"> </w:t>
      </w:r>
      <w:r w:rsidR="00180EFA" w:rsidRPr="008D507A">
        <w:t>onto</w:t>
      </w:r>
      <w:r w:rsidR="00180EFA" w:rsidRPr="00550961">
        <w:rPr>
          <w:i/>
          <w:iCs/>
        </w:rPr>
        <w:t xml:space="preserve"> </w:t>
      </w:r>
      <w:r w:rsidR="00180EFA" w:rsidRPr="008D507A">
        <w:t>their</w:t>
      </w:r>
      <w:r w:rsidR="00180EFA" w:rsidRPr="00550961">
        <w:rPr>
          <w:i/>
          <w:iCs/>
        </w:rPr>
        <w:t xml:space="preserve"> </w:t>
      </w:r>
      <w:r w:rsidR="00180EFA" w:rsidRPr="008D507A">
        <w:t>mind</w:t>
      </w:r>
      <w:r w:rsidR="00576933">
        <w:t>.</w:t>
      </w:r>
      <w:r w:rsidR="008D507A">
        <w:t>”</w:t>
      </w:r>
      <w:r w:rsidR="00576933">
        <w:t xml:space="preserve"> I</w:t>
      </w:r>
      <w:r w:rsidR="00180EFA" w:rsidRPr="00550961">
        <w:t xml:space="preserve">t is a </w:t>
      </w:r>
      <w:r w:rsidR="00216A88" w:rsidRPr="00550961">
        <w:t xml:space="preserve">considered, </w:t>
      </w:r>
      <w:r w:rsidR="00180EFA" w:rsidRPr="00550961">
        <w:t>deliberate</w:t>
      </w:r>
      <w:r w:rsidR="00180EFA" w:rsidRPr="00550961">
        <w:rPr>
          <w:i/>
          <w:iCs/>
        </w:rPr>
        <w:t xml:space="preserve"> </w:t>
      </w:r>
      <w:r w:rsidR="00216A88" w:rsidRPr="00550961">
        <w:t xml:space="preserve">action. </w:t>
      </w:r>
      <w:r w:rsidR="00280D12" w:rsidRPr="00550961">
        <w:t xml:space="preserve">They have thus </w:t>
      </w:r>
      <w:r w:rsidR="004A0496">
        <w:t>“</w:t>
      </w:r>
      <w:r w:rsidR="00280D12" w:rsidRPr="004A0496">
        <w:t>put</w:t>
      </w:r>
      <w:r w:rsidR="00280D12" w:rsidRPr="00550961">
        <w:rPr>
          <w:i/>
          <w:iCs/>
        </w:rPr>
        <w:t xml:space="preserve"> </w:t>
      </w:r>
      <w:r w:rsidR="00280D12" w:rsidRPr="004A0496">
        <w:t>before</w:t>
      </w:r>
      <w:r w:rsidR="00280D12" w:rsidRPr="00550961">
        <w:rPr>
          <w:i/>
          <w:iCs/>
        </w:rPr>
        <w:t xml:space="preserve"> </w:t>
      </w:r>
      <w:r w:rsidR="00280D12" w:rsidRPr="004A0496">
        <w:t>their</w:t>
      </w:r>
      <w:r w:rsidR="00280D12" w:rsidRPr="00550961">
        <w:rPr>
          <w:i/>
          <w:iCs/>
        </w:rPr>
        <w:t xml:space="preserve"> </w:t>
      </w:r>
      <w:r w:rsidR="00280D12" w:rsidRPr="004A0496">
        <w:t>faces</w:t>
      </w:r>
      <w:r w:rsidR="004A0496">
        <w:t>”</w:t>
      </w:r>
      <w:r w:rsidR="00280D12" w:rsidRPr="00550961">
        <w:rPr>
          <w:i/>
          <w:iCs/>
        </w:rPr>
        <w:t xml:space="preserve"> </w:t>
      </w:r>
      <w:r w:rsidR="008D6C21" w:rsidRPr="00550961">
        <w:t xml:space="preserve">(another expression for careful, deliberate action) </w:t>
      </w:r>
      <w:r w:rsidR="004A0496">
        <w:t>“</w:t>
      </w:r>
      <w:r w:rsidR="00D02B66" w:rsidRPr="004A0496">
        <w:t>their</w:t>
      </w:r>
      <w:r w:rsidR="00621CF0" w:rsidRPr="00550961">
        <w:t xml:space="preserve"> </w:t>
      </w:r>
      <w:r w:rsidR="005B3F68">
        <w:t xml:space="preserve">downfall, their </w:t>
      </w:r>
      <w:r w:rsidR="00621CF0" w:rsidRPr="004A0496">
        <w:t>waywardness</w:t>
      </w:r>
      <w:r w:rsidR="001A621A">
        <w:t>” (see 3:20; 7:19)</w:t>
      </w:r>
      <w:r w:rsidR="005D7010">
        <w:t>.</w:t>
      </w:r>
      <w:r w:rsidR="008F13BC" w:rsidRPr="00550961">
        <w:t xml:space="preserve"> O</w:t>
      </w:r>
      <w:r w:rsidR="00C37E23" w:rsidRPr="00550961">
        <w:t>r perh</w:t>
      </w:r>
      <w:r w:rsidR="0054695C" w:rsidRPr="00550961">
        <w:t>a</w:t>
      </w:r>
      <w:r w:rsidR="00C37E23" w:rsidRPr="00550961">
        <w:t xml:space="preserve">ps </w:t>
      </w:r>
      <w:r w:rsidR="001A5E40" w:rsidRPr="00550961">
        <w:t>the</w:t>
      </w:r>
      <w:r w:rsidR="00C302F6" w:rsidRPr="00550961">
        <w:t xml:space="preserve"> </w:t>
      </w:r>
      <w:r w:rsidR="00BC573C">
        <w:t xml:space="preserve">logic is the opposite way around and the </w:t>
      </w:r>
      <w:r w:rsidR="00C302F6" w:rsidRPr="00550961">
        <w:t>lumps</w:t>
      </w:r>
      <w:r w:rsidR="001A5E40" w:rsidRPr="00550961">
        <w:t xml:space="preserve"> are </w:t>
      </w:r>
      <w:r w:rsidR="00BC573C">
        <w:t xml:space="preserve">themselves </w:t>
      </w:r>
      <w:r w:rsidR="0054695C" w:rsidRPr="00550961">
        <w:t xml:space="preserve">an expression of the </w:t>
      </w:r>
      <w:r w:rsidR="00F31FD0">
        <w:t>falling down</w:t>
      </w:r>
      <w:r w:rsidR="0054695C" w:rsidRPr="00550961">
        <w:t xml:space="preserve"> that leads to way</w:t>
      </w:r>
      <w:r w:rsidR="00E20A90" w:rsidRPr="00550961">
        <w:t>w</w:t>
      </w:r>
      <w:r w:rsidR="0054695C" w:rsidRPr="00550961">
        <w:t xml:space="preserve">ardness, especially </w:t>
      </w:r>
      <w:r w:rsidR="000C380C" w:rsidRPr="00550961">
        <w:t xml:space="preserve">if </w:t>
      </w:r>
      <w:r w:rsidR="00E20A90" w:rsidRPr="00550961">
        <w:t xml:space="preserve">the inquiry follows on the </w:t>
      </w:r>
      <w:r w:rsidR="00F31FD0">
        <w:t>fall</w:t>
      </w:r>
      <w:r w:rsidR="00E20A90" w:rsidRPr="00550961">
        <w:t xml:space="preserve"> of 587</w:t>
      </w:r>
      <w:r w:rsidR="00DA5E3D" w:rsidRPr="00550961">
        <w:t xml:space="preserve">. </w:t>
      </w:r>
      <w:r w:rsidR="00EE18D6">
        <w:t>T</w:t>
      </w:r>
      <w:r w:rsidR="006C235F" w:rsidRPr="00550961">
        <w:t>he</w:t>
      </w:r>
      <w:r w:rsidR="003E684E">
        <w:t xml:space="preserve"> lumps</w:t>
      </w:r>
      <w:r w:rsidR="006C235F" w:rsidRPr="00550961">
        <w:t xml:space="preserve"> are</w:t>
      </w:r>
      <w:r w:rsidR="00B51A44" w:rsidRPr="00550961">
        <w:t xml:space="preserve"> their </w:t>
      </w:r>
      <w:r w:rsidR="00A64CE9" w:rsidRPr="00550961">
        <w:t xml:space="preserve">wayward obstacle or </w:t>
      </w:r>
      <w:r w:rsidR="001B2044">
        <w:t xml:space="preserve">are </w:t>
      </w:r>
      <w:r w:rsidR="00A64CE9" w:rsidRPr="00550961">
        <w:t>the obstacle of their waywardness</w:t>
      </w:r>
      <w:r w:rsidR="00F8114E" w:rsidRPr="00550961">
        <w:rPr>
          <w:i/>
          <w:iCs/>
        </w:rPr>
        <w:t xml:space="preserve"> </w:t>
      </w:r>
      <w:r w:rsidR="00F8114E" w:rsidRPr="00550961">
        <w:t xml:space="preserve">(see </w:t>
      </w:r>
      <w:r w:rsidR="009A70F2">
        <w:t>3:</w:t>
      </w:r>
      <w:r w:rsidR="000170A7">
        <w:t xml:space="preserve">20; </w:t>
      </w:r>
      <w:r w:rsidR="008C5D5C" w:rsidRPr="00550961">
        <w:t>7:19)</w:t>
      </w:r>
      <w:r w:rsidR="003C7E6C" w:rsidRPr="00550961">
        <w:t>.</w:t>
      </w:r>
      <w:r w:rsidR="008F13BC" w:rsidRPr="00550961">
        <w:t xml:space="preserve"> </w:t>
      </w:r>
      <w:r w:rsidR="00CC56B2" w:rsidRPr="00550961">
        <w:t>The</w:t>
      </w:r>
      <w:r w:rsidR="006C235F" w:rsidRPr="00550961">
        <w:t xml:space="preserve"> elders</w:t>
      </w:r>
      <w:r w:rsidR="00CC56B2" w:rsidRPr="00550961">
        <w:t xml:space="preserve"> </w:t>
      </w:r>
      <w:r w:rsidR="00D47E31" w:rsidRPr="00550961">
        <w:t>are p</w:t>
      </w:r>
      <w:r w:rsidR="00080B61" w:rsidRPr="00550961">
        <w:t>resumably</w:t>
      </w:r>
      <w:r w:rsidR="00D47E31" w:rsidRPr="00550961">
        <w:t xml:space="preserve"> coming to consult </w:t>
      </w:r>
      <w:r w:rsidR="00562FC8" w:rsidRPr="00550961">
        <w:t>Ezekiel on the assumption that he doesn</w:t>
      </w:r>
      <w:r w:rsidR="001B2044">
        <w:t>’</w:t>
      </w:r>
      <w:r w:rsidR="00562FC8" w:rsidRPr="00550961">
        <w:t>t know</w:t>
      </w:r>
      <w:r w:rsidR="007C39A8" w:rsidRPr="00550961">
        <w:t xml:space="preserve"> they go in for that </w:t>
      </w:r>
      <w:r w:rsidR="00917953" w:rsidRPr="00550961">
        <w:t xml:space="preserve">other </w:t>
      </w:r>
      <w:r w:rsidR="007C39A8" w:rsidRPr="00550961">
        <w:t>consultation</w:t>
      </w:r>
      <w:r w:rsidR="00562FC8" w:rsidRPr="00550961">
        <w:t>.</w:t>
      </w:r>
      <w:r w:rsidR="00CC56B2" w:rsidRPr="00550961">
        <w:t xml:space="preserve"> But Yahweh knows, because he knows things</w:t>
      </w:r>
      <w:r w:rsidR="00C5302A" w:rsidRPr="00550961">
        <w:t>, and he is not open to consultation by people</w:t>
      </w:r>
      <w:r w:rsidR="007C39A8" w:rsidRPr="00550961">
        <w:t xml:space="preserve"> who hedge their bets</w:t>
      </w:r>
      <w:r w:rsidR="00AD0D0C">
        <w:t>. T</w:t>
      </w:r>
      <w:r w:rsidR="00326E40" w:rsidRPr="00550961">
        <w:t xml:space="preserve">he situation recalls the imposition of dumbness in 3:26 (Joyce, 123). </w:t>
      </w:r>
      <w:r w:rsidR="00DC2D09" w:rsidRPr="00550961">
        <w:t>Yahweh</w:t>
      </w:r>
      <w:r w:rsidR="002C7967" w:rsidRPr="00550961">
        <w:t xml:space="preserve"> also knows that </w:t>
      </w:r>
      <w:r w:rsidR="00235B36" w:rsidRPr="00550961">
        <w:t>they d</w:t>
      </w:r>
      <w:r w:rsidR="00290E9B" w:rsidRPr="00550961">
        <w:t>o</w:t>
      </w:r>
      <w:r w:rsidR="00235B36" w:rsidRPr="00550961">
        <w:t>n’t take any notice anyway (c</w:t>
      </w:r>
      <w:r w:rsidR="000100A5" w:rsidRPr="00550961">
        <w:t>f. 33:31</w:t>
      </w:r>
      <w:r w:rsidR="007F0CD5">
        <w:t>–</w:t>
      </w:r>
      <w:r w:rsidR="000100A5" w:rsidRPr="00550961">
        <w:t>32</w:t>
      </w:r>
      <w:r w:rsidR="00235B36" w:rsidRPr="00550961">
        <w:t>)</w:t>
      </w:r>
      <w:r w:rsidR="000F5C91" w:rsidRPr="00550961">
        <w:t xml:space="preserve">, though fortunately </w:t>
      </w:r>
      <w:r w:rsidR="00635997" w:rsidRPr="00550961">
        <w:t xml:space="preserve">this </w:t>
      </w:r>
      <w:r w:rsidR="000F5C91" w:rsidRPr="00550961">
        <w:t>doesn’t stop Yahweh speaking</w:t>
      </w:r>
      <w:r w:rsidR="00AD0D0C">
        <w:t>. S</w:t>
      </w:r>
      <w:r w:rsidR="00F73724" w:rsidRPr="00550961">
        <w:t xml:space="preserve">o much of the Scriptures </w:t>
      </w:r>
      <w:r w:rsidR="00E34188" w:rsidRPr="00550961">
        <w:t xml:space="preserve">were </w:t>
      </w:r>
      <w:r w:rsidR="00526E39" w:rsidRPr="00550961">
        <w:t>“</w:t>
      </w:r>
      <w:r w:rsidR="00E34188" w:rsidRPr="00550961">
        <w:t>given out</w:t>
      </w:r>
      <w:r w:rsidR="00526E39" w:rsidRPr="00550961">
        <w:t xml:space="preserve"> upon sinful occasions</w:t>
      </w:r>
      <w:r w:rsidR="00A75A51" w:rsidRPr="00550961">
        <w:t>,</w:t>
      </w:r>
      <w:r w:rsidR="00526E39" w:rsidRPr="00550961">
        <w:t>”</w:t>
      </w:r>
      <w:r w:rsidR="00E87B3D" w:rsidRPr="00550961">
        <w:t xml:space="preserve"> </w:t>
      </w:r>
      <w:r w:rsidR="00A75A51" w:rsidRPr="00550961">
        <w:t>as</w:t>
      </w:r>
      <w:r w:rsidR="00E87B3D" w:rsidRPr="00550961">
        <w:t xml:space="preserve"> </w:t>
      </w:r>
      <w:r w:rsidR="00854818" w:rsidRPr="00550961">
        <w:t xml:space="preserve">Jonah, </w:t>
      </w:r>
      <w:r w:rsidR="00E87B3D" w:rsidRPr="00550961">
        <w:t xml:space="preserve">Haggai, </w:t>
      </w:r>
      <w:r w:rsidR="008A4F51" w:rsidRPr="00550961">
        <w:t>1</w:t>
      </w:r>
      <w:r w:rsidR="009A0D42">
        <w:t> </w:t>
      </w:r>
      <w:r w:rsidR="008A4F51" w:rsidRPr="00550961">
        <w:t>Corinthians</w:t>
      </w:r>
      <w:r w:rsidR="00854818" w:rsidRPr="00550961">
        <w:t xml:space="preserve">, </w:t>
      </w:r>
      <w:r w:rsidR="00A75A51" w:rsidRPr="00550961">
        <w:t xml:space="preserve">and </w:t>
      </w:r>
      <w:r w:rsidR="00854818" w:rsidRPr="00550961">
        <w:t>Galatians</w:t>
      </w:r>
      <w:r w:rsidR="00526E39" w:rsidRPr="00550961">
        <w:t xml:space="preserve"> </w:t>
      </w:r>
      <w:r w:rsidR="00A75A51" w:rsidRPr="00550961">
        <w:t xml:space="preserve">among others illustrate </w:t>
      </w:r>
      <w:r w:rsidR="00526E39" w:rsidRPr="00550961">
        <w:t>(Greenhill</w:t>
      </w:r>
      <w:r w:rsidR="00FD2EED" w:rsidRPr="00550961">
        <w:t>,</w:t>
      </w:r>
      <w:r w:rsidR="00526E39" w:rsidRPr="00550961">
        <w:t xml:space="preserve"> 3</w:t>
      </w:r>
      <w:r w:rsidR="004A71EA" w:rsidRPr="00550961">
        <w:t>1</w:t>
      </w:r>
      <w:r w:rsidR="00061E4E" w:rsidRPr="00550961">
        <w:t>4).</w:t>
      </w:r>
    </w:p>
    <w:p w14:paraId="6D8791B5" w14:textId="41BA08AB" w:rsidR="007020BF" w:rsidRPr="00550961" w:rsidRDefault="00A550E4" w:rsidP="00F633BB">
      <w:r w:rsidRPr="00550961">
        <w:rPr>
          <w:b/>
          <w:bCs/>
        </w:rPr>
        <w:t>14:4</w:t>
      </w:r>
      <w:r w:rsidR="007F0CD5">
        <w:rPr>
          <w:b/>
          <w:bCs/>
        </w:rPr>
        <w:t>–</w:t>
      </w:r>
      <w:r w:rsidR="007020BF" w:rsidRPr="00550961">
        <w:rPr>
          <w:b/>
          <w:bCs/>
        </w:rPr>
        <w:t>5</w:t>
      </w:r>
      <w:r w:rsidR="00BB772F" w:rsidRPr="00550961">
        <w:rPr>
          <w:b/>
          <w:bCs/>
        </w:rPr>
        <w:t xml:space="preserve"> </w:t>
      </w:r>
      <w:r w:rsidR="0000274D">
        <w:rPr>
          <w:b/>
          <w:bCs/>
        </w:rPr>
        <w:t>“</w:t>
      </w:r>
      <w:r w:rsidR="00BB772F" w:rsidRPr="0000274D">
        <w:t>Therefore</w:t>
      </w:r>
      <w:r w:rsidR="00BB772F" w:rsidRPr="00550961">
        <w:t>…</w:t>
      </w:r>
      <w:r w:rsidR="006400E1" w:rsidRPr="00550961">
        <w:t>.</w:t>
      </w:r>
      <w:r w:rsidR="0000274D">
        <w:t>”</w:t>
      </w:r>
      <w:r w:rsidR="006400E1" w:rsidRPr="00550961">
        <w:t xml:space="preserve"> </w:t>
      </w:r>
      <w:r w:rsidR="0000274D">
        <w:t>T</w:t>
      </w:r>
      <w:r w:rsidR="00DB49AF" w:rsidRPr="00550961">
        <w:t xml:space="preserve">hey will get a response, but not the </w:t>
      </w:r>
      <w:r w:rsidR="003824FE" w:rsidRPr="00550961">
        <w:t>kind</w:t>
      </w:r>
      <w:r w:rsidR="00DB49AF" w:rsidRPr="00550961">
        <w:t xml:space="preserve"> they </w:t>
      </w:r>
      <w:r w:rsidR="00DE256C">
        <w:t>we</w:t>
      </w:r>
      <w:r w:rsidR="00DB49AF" w:rsidRPr="00550961">
        <w:t>re looking for.</w:t>
      </w:r>
      <w:r w:rsidR="007C1987" w:rsidRPr="00550961">
        <w:t xml:space="preserve"> </w:t>
      </w:r>
      <w:r w:rsidR="001B20A3" w:rsidRPr="00550961">
        <w:t>The response takes a priestly form</w:t>
      </w:r>
      <w:r w:rsidR="00DB49AF" w:rsidRPr="00550961">
        <w:t xml:space="preserve"> </w:t>
      </w:r>
      <w:r w:rsidR="001B20A3" w:rsidRPr="00550961">
        <w:t>(see the outline to 1</w:t>
      </w:r>
      <w:r w:rsidR="00DE256C">
        <w:t>2</w:t>
      </w:r>
      <w:r w:rsidR="00AD3EDB" w:rsidRPr="00550961">
        <w:t>:</w:t>
      </w:r>
      <w:r w:rsidR="00DE256C">
        <w:t>2</w:t>
      </w:r>
      <w:r w:rsidR="00AD3EDB" w:rsidRPr="00550961">
        <w:t>1</w:t>
      </w:r>
      <w:r w:rsidR="007F0CD5">
        <w:t>–</w:t>
      </w:r>
      <w:r w:rsidR="00AD3EDB" w:rsidRPr="00550961">
        <w:t>14:11)</w:t>
      </w:r>
      <w:r w:rsidR="006B0E2D">
        <w:t>. A</w:t>
      </w:r>
      <w:r w:rsidR="00C70083">
        <w:t>fter all,</w:t>
      </w:r>
      <w:r w:rsidR="003824FE" w:rsidRPr="00550961">
        <w:t xml:space="preserve"> they were</w:t>
      </w:r>
      <w:r w:rsidR="00280C1C" w:rsidRPr="00550961">
        <w:t xml:space="preserve"> consulting a </w:t>
      </w:r>
      <w:r w:rsidR="003824FE" w:rsidRPr="00550961">
        <w:t xml:space="preserve">prophet who was also a </w:t>
      </w:r>
      <w:r w:rsidR="00C9698D" w:rsidRPr="00550961">
        <w:t>priest</w:t>
      </w:r>
      <w:r w:rsidR="00D029CD" w:rsidRPr="00550961">
        <w:t xml:space="preserve">. </w:t>
      </w:r>
      <w:r w:rsidR="00C944B3" w:rsidRPr="00550961">
        <w:t>“The question of the elders, who expect a prophetic oracle, is surprisingly countered by Yahweh in the detached style of the law” as it applies to Israel as Yahweh’s people (</w:t>
      </w:r>
      <w:proofErr w:type="spellStart"/>
      <w:r w:rsidR="00C944B3" w:rsidRPr="00550961">
        <w:t>Zimmerli</w:t>
      </w:r>
      <w:proofErr w:type="spellEnd"/>
      <w:r w:rsidR="0085206E">
        <w:t>, 1:</w:t>
      </w:r>
      <w:r w:rsidR="00C944B3" w:rsidRPr="00550961">
        <w:t xml:space="preserve">305). </w:t>
      </w:r>
      <w:r w:rsidR="000F702E" w:rsidRPr="00550961">
        <w:t xml:space="preserve">Yahweh intends </w:t>
      </w:r>
      <w:r w:rsidR="00AC4E1F">
        <w:t>“</w:t>
      </w:r>
      <w:r w:rsidR="000F702E" w:rsidRPr="00AC4E1F">
        <w:t>to</w:t>
      </w:r>
      <w:r w:rsidR="000F702E" w:rsidRPr="00550961">
        <w:rPr>
          <w:i/>
          <w:iCs/>
        </w:rPr>
        <w:t xml:space="preserve"> </w:t>
      </w:r>
      <w:r w:rsidR="000F702E" w:rsidRPr="00AC4E1F">
        <w:t>seize</w:t>
      </w:r>
      <w:r w:rsidR="000F702E" w:rsidRPr="00550961">
        <w:rPr>
          <w:i/>
          <w:iCs/>
        </w:rPr>
        <w:t xml:space="preserve"> </w:t>
      </w:r>
      <w:r w:rsidR="000F702E" w:rsidRPr="00AC4E1F">
        <w:t>Israel’s</w:t>
      </w:r>
      <w:r w:rsidR="000F702E" w:rsidRPr="00550961">
        <w:rPr>
          <w:i/>
          <w:iCs/>
        </w:rPr>
        <w:t xml:space="preserve"> </w:t>
      </w:r>
      <w:r w:rsidR="000F702E" w:rsidRPr="00AC4E1F">
        <w:t>household</w:t>
      </w:r>
      <w:r w:rsidR="000F702E" w:rsidRPr="00550961">
        <w:rPr>
          <w:i/>
          <w:iCs/>
        </w:rPr>
        <w:t xml:space="preserve"> </w:t>
      </w:r>
      <w:r w:rsidR="000F702E" w:rsidRPr="00AC4E1F">
        <w:t>by</w:t>
      </w:r>
      <w:r w:rsidR="000F702E" w:rsidRPr="00550961">
        <w:rPr>
          <w:i/>
          <w:iCs/>
        </w:rPr>
        <w:t xml:space="preserve"> </w:t>
      </w:r>
      <w:r w:rsidR="000F702E" w:rsidRPr="00AC4E1F">
        <w:t>their</w:t>
      </w:r>
      <w:r w:rsidR="000F702E" w:rsidRPr="00550961">
        <w:rPr>
          <w:i/>
          <w:iCs/>
        </w:rPr>
        <w:t xml:space="preserve"> </w:t>
      </w:r>
      <w:r w:rsidR="000F702E" w:rsidRPr="00AC4E1F">
        <w:t>mind</w:t>
      </w:r>
      <w:r w:rsidR="00F507B7" w:rsidRPr="00550961">
        <w:t>.</w:t>
      </w:r>
      <w:r w:rsidR="00AC4E1F">
        <w:t>”</w:t>
      </w:r>
      <w:r w:rsidR="00F507B7" w:rsidRPr="00550961">
        <w:t xml:space="preserve"> Will it be a </w:t>
      </w:r>
      <w:r w:rsidR="002B77CD" w:rsidRPr="00550961">
        <w:t>painful</w:t>
      </w:r>
      <w:r w:rsidR="00A55A49" w:rsidRPr="00550961">
        <w:t xml:space="preserve"> seizing</w:t>
      </w:r>
      <w:r w:rsidR="00EB1850" w:rsidRPr="00550961">
        <w:t xml:space="preserve">, like </w:t>
      </w:r>
      <w:r w:rsidR="002B77CD" w:rsidRPr="00550961">
        <w:t xml:space="preserve">a </w:t>
      </w:r>
      <w:r w:rsidR="00EB1850" w:rsidRPr="00550961">
        <w:t xml:space="preserve">seizing by the scruff of the neck (BDB </w:t>
      </w:r>
      <w:r w:rsidR="00920B31" w:rsidRPr="00550961">
        <w:t>render</w:t>
      </w:r>
      <w:r w:rsidR="00EB1850" w:rsidRPr="00550961">
        <w:t>s</w:t>
      </w:r>
      <w:r w:rsidR="00344503" w:rsidRPr="00550961">
        <w:t xml:space="preserve"> the verb</w:t>
      </w:r>
      <w:r w:rsidR="00C61162" w:rsidRPr="00550961">
        <w:t xml:space="preserve"> </w:t>
      </w:r>
      <w:r w:rsidR="00C61162" w:rsidRPr="00550961">
        <w:rPr>
          <w:rFonts w:cstheme="minorHAnsi"/>
          <w:rtl/>
          <w:lang w:bidi="he-IL"/>
        </w:rPr>
        <w:t>ת</w:t>
      </w:r>
      <w:r w:rsidR="003A1E91">
        <w:rPr>
          <w:rFonts w:cstheme="minorHAnsi"/>
          <w:rtl/>
          <w:lang w:bidi="he-IL"/>
        </w:rPr>
        <w:t>ּ</w:t>
      </w:r>
      <w:r w:rsidR="00C61162" w:rsidRPr="00550961">
        <w:rPr>
          <w:rFonts w:cstheme="minorHAnsi"/>
          <w:rtl/>
          <w:lang w:bidi="he-IL"/>
        </w:rPr>
        <w:t>ָ</w:t>
      </w:r>
      <w:r w:rsidR="00CA2864" w:rsidRPr="00550961">
        <w:rPr>
          <w:rFonts w:cstheme="minorHAnsi"/>
          <w:rtl/>
          <w:lang w:bidi="he-IL"/>
        </w:rPr>
        <w:t>פַשֹ</w:t>
      </w:r>
      <w:r w:rsidR="00344503" w:rsidRPr="00550961">
        <w:t xml:space="preserve"> </w:t>
      </w:r>
      <w:r w:rsidR="00EB1850" w:rsidRPr="00550961">
        <w:t>“terrorize”)</w:t>
      </w:r>
      <w:r w:rsidR="00920B31" w:rsidRPr="00550961">
        <w:t>?</w:t>
      </w:r>
      <w:r w:rsidR="00030D9D" w:rsidRPr="00550961">
        <w:t xml:space="preserve"> Or will it be a gracious seizing</w:t>
      </w:r>
      <w:r w:rsidR="000000F4" w:rsidRPr="00550961">
        <w:t xml:space="preserve">, like someone forcibly </w:t>
      </w:r>
      <w:r w:rsidR="00890BF2" w:rsidRPr="00550961">
        <w:t>sav</w:t>
      </w:r>
      <w:r w:rsidR="000000F4" w:rsidRPr="00550961">
        <w:t>ing a person from danger</w:t>
      </w:r>
      <w:r w:rsidR="00030D9D" w:rsidRPr="00550961">
        <w:t>?</w:t>
      </w:r>
      <w:r w:rsidR="003B763F" w:rsidRPr="00550961">
        <w:t xml:space="preserve"> </w:t>
      </w:r>
      <w:r w:rsidR="00CD7281" w:rsidRPr="00550961">
        <w:t xml:space="preserve">Either way, it is a response to </w:t>
      </w:r>
      <w:r w:rsidR="000F2C50" w:rsidRPr="00550961">
        <w:t>Israel’s household</w:t>
      </w:r>
      <w:r w:rsidR="00777405">
        <w:t xml:space="preserve"> having</w:t>
      </w:r>
      <w:r w:rsidR="000F2C50" w:rsidRPr="00550961">
        <w:t xml:space="preserve"> </w:t>
      </w:r>
      <w:r w:rsidR="00D36F31">
        <w:t>“</w:t>
      </w:r>
      <w:r w:rsidR="000F2C50" w:rsidRPr="00D36F31">
        <w:t>estranged</w:t>
      </w:r>
      <w:r w:rsidR="000F2C50" w:rsidRPr="00550961">
        <w:rPr>
          <w:i/>
          <w:iCs/>
        </w:rPr>
        <w:t xml:space="preserve"> </w:t>
      </w:r>
      <w:r w:rsidR="000F2C50" w:rsidRPr="00D36F31">
        <w:t>themselves</w:t>
      </w:r>
      <w:r w:rsidR="00206388" w:rsidRPr="00550961">
        <w:rPr>
          <w:i/>
          <w:iCs/>
        </w:rPr>
        <w:t xml:space="preserve"> </w:t>
      </w:r>
      <w:r w:rsidR="00206388" w:rsidRPr="00D36F31">
        <w:t>from</w:t>
      </w:r>
      <w:r w:rsidR="00206388" w:rsidRPr="00550961">
        <w:rPr>
          <w:i/>
          <w:iCs/>
        </w:rPr>
        <w:t xml:space="preserve"> </w:t>
      </w:r>
      <w:r w:rsidR="00206388" w:rsidRPr="00D36F31">
        <w:t>me</w:t>
      </w:r>
      <w:r w:rsidR="00206388" w:rsidRPr="00550961">
        <w:rPr>
          <w:i/>
          <w:iCs/>
        </w:rPr>
        <w:t xml:space="preserve"> </w:t>
      </w:r>
      <w:r w:rsidR="00206388" w:rsidRPr="00D36F31">
        <w:t>with</w:t>
      </w:r>
      <w:r w:rsidR="00206388" w:rsidRPr="00550961">
        <w:rPr>
          <w:i/>
          <w:iCs/>
        </w:rPr>
        <w:t xml:space="preserve"> </w:t>
      </w:r>
      <w:r w:rsidR="00206388" w:rsidRPr="00D36F31">
        <w:t>their</w:t>
      </w:r>
      <w:r w:rsidR="00206388" w:rsidRPr="00550961">
        <w:rPr>
          <w:i/>
          <w:iCs/>
        </w:rPr>
        <w:t xml:space="preserve"> </w:t>
      </w:r>
      <w:r w:rsidR="00206388" w:rsidRPr="00D36F31">
        <w:t>lumps</w:t>
      </w:r>
      <w:r w:rsidR="00206388" w:rsidRPr="00550961">
        <w:t>.</w:t>
      </w:r>
      <w:r w:rsidR="00D36F31">
        <w:t>”</w:t>
      </w:r>
      <w:r w:rsidR="00206388" w:rsidRPr="00550961">
        <w:t xml:space="preserve"> This form of the verb (</w:t>
      </w:r>
      <w:r w:rsidR="00642A35" w:rsidRPr="00550961">
        <w:rPr>
          <w:rFonts w:cstheme="minorHAnsi"/>
          <w:rtl/>
          <w:lang w:bidi="he-IL"/>
        </w:rPr>
        <w:t>זוּר</w:t>
      </w:r>
      <w:r w:rsidR="003A738F" w:rsidRPr="00550961">
        <w:rPr>
          <w:rFonts w:cstheme="minorHAnsi"/>
          <w:lang w:bidi="he-IL"/>
        </w:rPr>
        <w:t xml:space="preserve"> niphal)) occurs only here and in Isa 1:4, both times in a context that talks about the family</w:t>
      </w:r>
      <w:r w:rsidR="00FA0B82">
        <w:rPr>
          <w:rFonts w:cstheme="minorHAnsi"/>
          <w:lang w:bidi="he-IL"/>
        </w:rPr>
        <w:t>. T</w:t>
      </w:r>
      <w:r w:rsidR="00014A0F" w:rsidRPr="00550961">
        <w:rPr>
          <w:rFonts w:cstheme="minorHAnsi"/>
          <w:lang w:bidi="he-IL"/>
        </w:rPr>
        <w:t xml:space="preserve">he </w:t>
      </w:r>
      <w:r w:rsidR="00B154B0" w:rsidRPr="00550961">
        <w:rPr>
          <w:rFonts w:cstheme="minorHAnsi"/>
          <w:lang w:bidi="he-IL"/>
        </w:rPr>
        <w:t>idea</w:t>
      </w:r>
      <w:r w:rsidR="00014A0F" w:rsidRPr="00550961">
        <w:rPr>
          <w:rFonts w:cstheme="minorHAnsi"/>
          <w:lang w:bidi="he-IL"/>
        </w:rPr>
        <w:t xml:space="preserve"> of </w:t>
      </w:r>
      <w:r w:rsidR="00B154B0" w:rsidRPr="00550961">
        <w:rPr>
          <w:rFonts w:cstheme="minorHAnsi"/>
          <w:lang w:bidi="he-IL"/>
        </w:rPr>
        <w:t xml:space="preserve">the family </w:t>
      </w:r>
      <w:r w:rsidR="0024481F" w:rsidRPr="00550961">
        <w:rPr>
          <w:rFonts w:cstheme="minorHAnsi"/>
          <w:lang w:bidi="he-IL"/>
        </w:rPr>
        <w:t xml:space="preserve">deliberately </w:t>
      </w:r>
      <w:r w:rsidR="00B154B0" w:rsidRPr="00550961">
        <w:rPr>
          <w:rFonts w:cstheme="minorHAnsi"/>
          <w:lang w:bidi="he-IL"/>
        </w:rPr>
        <w:t xml:space="preserve">estranging </w:t>
      </w:r>
      <w:r w:rsidR="0096358E" w:rsidRPr="00550961">
        <w:rPr>
          <w:rFonts w:cstheme="minorHAnsi"/>
          <w:lang w:bidi="he-IL"/>
        </w:rPr>
        <w:t>itself</w:t>
      </w:r>
      <w:r w:rsidR="00B154B0" w:rsidRPr="00550961">
        <w:rPr>
          <w:rFonts w:cstheme="minorHAnsi"/>
          <w:lang w:bidi="he-IL"/>
        </w:rPr>
        <w:t xml:space="preserve"> from Yahweh is especially </w:t>
      </w:r>
      <w:r w:rsidR="0097617D">
        <w:rPr>
          <w:rFonts w:cstheme="minorHAnsi"/>
          <w:lang w:bidi="he-IL"/>
        </w:rPr>
        <w:t>grievous</w:t>
      </w:r>
      <w:r w:rsidR="00B154B0" w:rsidRPr="00550961">
        <w:rPr>
          <w:rFonts w:cstheme="minorHAnsi"/>
          <w:lang w:bidi="he-IL"/>
        </w:rPr>
        <w:t>.</w:t>
      </w:r>
      <w:r w:rsidR="003A738F" w:rsidRPr="00550961">
        <w:rPr>
          <w:rFonts w:cstheme="minorHAnsi"/>
          <w:lang w:bidi="he-IL"/>
        </w:rPr>
        <w:t xml:space="preserve"> </w:t>
      </w:r>
    </w:p>
    <w:p w14:paraId="5B1A23E8" w14:textId="06A67C8C" w:rsidR="007A0850" w:rsidRPr="00550961" w:rsidRDefault="007020BF" w:rsidP="00F633BB">
      <w:r w:rsidRPr="00550961">
        <w:rPr>
          <w:b/>
          <w:bCs/>
        </w:rPr>
        <w:t xml:space="preserve">14:6 </w:t>
      </w:r>
      <w:r w:rsidR="003B763F" w:rsidRPr="00550961">
        <w:t xml:space="preserve">Either way, </w:t>
      </w:r>
      <w:r w:rsidR="004C3676" w:rsidRPr="00550961">
        <w:t>the declaration of intent</w:t>
      </w:r>
      <w:r w:rsidR="003B763F" w:rsidRPr="00550961">
        <w:t xml:space="preserve"> leads into a</w:t>
      </w:r>
      <w:r w:rsidR="008865CA" w:rsidRPr="00550961">
        <w:t xml:space="preserve"> summons to </w:t>
      </w:r>
      <w:r w:rsidR="009827C7">
        <w:t>“</w:t>
      </w:r>
      <w:r w:rsidR="00B06752" w:rsidRPr="009827C7">
        <w:t>turn</w:t>
      </w:r>
      <w:r w:rsidR="00B06752" w:rsidRPr="00550961">
        <w:t>,</w:t>
      </w:r>
      <w:r w:rsidR="009827C7">
        <w:t>”</w:t>
      </w:r>
      <w:r w:rsidR="00B06752" w:rsidRPr="00550961">
        <w:t xml:space="preserve"> to repent. </w:t>
      </w:r>
      <w:r w:rsidR="00B05358" w:rsidRPr="00550961">
        <w:t>Ezekiel, like other prophets, consistently looks for such turning</w:t>
      </w:r>
      <w:r w:rsidR="00384C1F">
        <w:t xml:space="preserve">, </w:t>
      </w:r>
      <w:r w:rsidR="00DB0D43" w:rsidRPr="00550961">
        <w:t>otherwise he would not be preaching</w:t>
      </w:r>
      <w:r w:rsidR="006F2719" w:rsidRPr="00550961">
        <w:t xml:space="preserve">, though prophets do not </w:t>
      </w:r>
      <w:r w:rsidR="000F0578">
        <w:t xml:space="preserve">explicitly talk about turning </w:t>
      </w:r>
      <w:r w:rsidR="006F2719" w:rsidRPr="00550961">
        <w:t>as often as one might expect</w:t>
      </w:r>
      <w:r w:rsidR="00DB0D43" w:rsidRPr="00550961">
        <w:t>. H</w:t>
      </w:r>
      <w:r w:rsidR="009F58C1" w:rsidRPr="00550961">
        <w:t xml:space="preserve">ere for the first time </w:t>
      </w:r>
      <w:r w:rsidR="005D3E36" w:rsidRPr="00550961">
        <w:t>Ezekiel</w:t>
      </w:r>
      <w:r w:rsidR="009F58C1" w:rsidRPr="00550961">
        <w:t xml:space="preserve"> issues the</w:t>
      </w:r>
      <w:r w:rsidR="00BB7B8A">
        <w:t xml:space="preserve"> actual</w:t>
      </w:r>
      <w:r w:rsidR="009F58C1" w:rsidRPr="00550961">
        <w:t xml:space="preserve"> bidding. </w:t>
      </w:r>
      <w:r w:rsidR="00BB7B8A">
        <w:t xml:space="preserve">Indeed, </w:t>
      </w:r>
      <w:r w:rsidR="00013845">
        <w:t>it is</w:t>
      </w:r>
      <w:r w:rsidR="003A1B0F" w:rsidRPr="00550961">
        <w:t xml:space="preserve"> </w:t>
      </w:r>
      <w:r w:rsidR="00F60A83" w:rsidRPr="00550961">
        <w:t xml:space="preserve">a </w:t>
      </w:r>
      <w:r w:rsidR="003A1B0F" w:rsidRPr="00550961">
        <w:t>doubl</w:t>
      </w:r>
      <w:r w:rsidR="00185C2E" w:rsidRPr="00550961">
        <w:t>e</w:t>
      </w:r>
      <w:r w:rsidR="00F60A83" w:rsidRPr="00550961">
        <w:t xml:space="preserve"> summons </w:t>
      </w:r>
      <w:r w:rsidR="005D703C" w:rsidRPr="00550961">
        <w:t>(</w:t>
      </w:r>
      <w:r w:rsidR="00E33CA7">
        <w:rPr>
          <w:rFonts w:cstheme="minorHAnsi"/>
          <w:rtl/>
          <w:lang w:bidi="he-IL"/>
        </w:rPr>
        <w:t>שׁוּב</w:t>
      </w:r>
      <w:r w:rsidR="00064EC6">
        <w:t xml:space="preserve"> </w:t>
      </w:r>
      <w:proofErr w:type="spellStart"/>
      <w:r w:rsidR="000A36E5" w:rsidRPr="00550961">
        <w:t>qal</w:t>
      </w:r>
      <w:proofErr w:type="spellEnd"/>
      <w:r w:rsidR="000A36E5" w:rsidRPr="00550961">
        <w:t xml:space="preserve"> and </w:t>
      </w:r>
      <w:proofErr w:type="spellStart"/>
      <w:r w:rsidR="000A36E5" w:rsidRPr="00550961">
        <w:t>hi</w:t>
      </w:r>
      <w:r w:rsidR="007360ED" w:rsidRPr="00550961">
        <w:t>phi</w:t>
      </w:r>
      <w:r w:rsidR="000A36E5" w:rsidRPr="00550961">
        <w:t>l</w:t>
      </w:r>
      <w:proofErr w:type="spellEnd"/>
      <w:r w:rsidR="00924800" w:rsidRPr="00550961">
        <w:t xml:space="preserve"> together</w:t>
      </w:r>
      <w:r w:rsidR="005D703C" w:rsidRPr="00550961">
        <w:t>).</w:t>
      </w:r>
      <w:r w:rsidR="004C03EF">
        <w:t xml:space="preserve"> </w:t>
      </w:r>
      <w:r w:rsidR="005B709A">
        <w:t>He</w:t>
      </w:r>
      <w:r w:rsidR="005D703C" w:rsidRPr="00550961">
        <w:t xml:space="preserve"> </w:t>
      </w:r>
      <w:r w:rsidR="00E94FBF">
        <w:t xml:space="preserve">then </w:t>
      </w:r>
      <w:r w:rsidR="005D703C" w:rsidRPr="00550961">
        <w:t xml:space="preserve">adds </w:t>
      </w:r>
      <w:r w:rsidR="00B32E0D" w:rsidRPr="00550961">
        <w:t xml:space="preserve">another </w:t>
      </w:r>
      <w:r w:rsidR="005B709A">
        <w:t xml:space="preserve">bidding </w:t>
      </w:r>
      <w:r w:rsidR="001924C5" w:rsidRPr="00550961">
        <w:t xml:space="preserve">with the summons to </w:t>
      </w:r>
      <w:r w:rsidR="00E94FBF">
        <w:t>“</w:t>
      </w:r>
      <w:r w:rsidR="001924C5" w:rsidRPr="00E94FBF">
        <w:t>turn</w:t>
      </w:r>
      <w:r w:rsidR="001924C5" w:rsidRPr="00550961">
        <w:rPr>
          <w:i/>
          <w:iCs/>
        </w:rPr>
        <w:t xml:space="preserve"> </w:t>
      </w:r>
      <w:r w:rsidR="001924C5" w:rsidRPr="00E94FBF">
        <w:t>your</w:t>
      </w:r>
      <w:r w:rsidR="001924C5" w:rsidRPr="00550961">
        <w:rPr>
          <w:i/>
          <w:iCs/>
        </w:rPr>
        <w:t xml:space="preserve"> </w:t>
      </w:r>
      <w:r w:rsidR="001924C5" w:rsidRPr="00E94FBF">
        <w:t>face</w:t>
      </w:r>
      <w:r w:rsidR="003670BF" w:rsidRPr="00550961">
        <w:rPr>
          <w:i/>
          <w:iCs/>
        </w:rPr>
        <w:t xml:space="preserve"> </w:t>
      </w:r>
      <w:r w:rsidR="003670BF" w:rsidRPr="00E94FBF">
        <w:t>from</w:t>
      </w:r>
      <w:r w:rsidR="003670BF" w:rsidRPr="00550961">
        <w:rPr>
          <w:i/>
          <w:iCs/>
        </w:rPr>
        <w:t xml:space="preserve"> </w:t>
      </w:r>
      <w:r w:rsidR="005A22B5" w:rsidRPr="00E94FBF">
        <w:t>upon</w:t>
      </w:r>
      <w:r w:rsidR="005A22B5" w:rsidRPr="00550961">
        <w:rPr>
          <w:i/>
          <w:iCs/>
        </w:rPr>
        <w:t xml:space="preserve"> </w:t>
      </w:r>
      <w:r w:rsidR="003670BF" w:rsidRPr="00E94FBF">
        <w:t>all</w:t>
      </w:r>
      <w:r w:rsidR="003670BF" w:rsidRPr="00550961">
        <w:rPr>
          <w:i/>
          <w:iCs/>
        </w:rPr>
        <w:t xml:space="preserve"> </w:t>
      </w:r>
      <w:r w:rsidR="003670BF" w:rsidRPr="00EE04B4">
        <w:t>your</w:t>
      </w:r>
      <w:r w:rsidR="003670BF" w:rsidRPr="00550961">
        <w:rPr>
          <w:i/>
          <w:iCs/>
        </w:rPr>
        <w:t xml:space="preserve"> </w:t>
      </w:r>
      <w:r w:rsidR="003670BF" w:rsidRPr="00EE04B4">
        <w:t>outrages</w:t>
      </w:r>
      <w:r w:rsidR="00EE04B4">
        <w:t>”</w:t>
      </w:r>
      <w:r w:rsidR="00A40229" w:rsidRPr="00550961">
        <w:t>(</w:t>
      </w:r>
      <w:r w:rsidR="00A40229">
        <w:rPr>
          <w:rFonts w:cstheme="minorHAnsi"/>
          <w:rtl/>
          <w:lang w:bidi="he-IL"/>
        </w:rPr>
        <w:t>שׁוּב</w:t>
      </w:r>
      <w:r w:rsidR="00A40229">
        <w:t xml:space="preserve"> </w:t>
      </w:r>
      <w:proofErr w:type="spellStart"/>
      <w:r w:rsidR="00A40229" w:rsidRPr="00550961">
        <w:t>hiphil</w:t>
      </w:r>
      <w:proofErr w:type="spellEnd"/>
      <w:r w:rsidR="00A40229" w:rsidRPr="00550961">
        <w:t xml:space="preserve"> </w:t>
      </w:r>
      <w:r w:rsidR="002F5E38">
        <w:t>again</w:t>
      </w:r>
      <w:r w:rsidR="00A40229" w:rsidRPr="00550961">
        <w:t>)</w:t>
      </w:r>
      <w:r w:rsidR="000506FB" w:rsidRPr="00550961">
        <w:t xml:space="preserve"> </w:t>
      </w:r>
      <w:r w:rsidR="00EE04B4">
        <w:t>and</w:t>
      </w:r>
      <w:r w:rsidR="000506FB" w:rsidRPr="00550961">
        <w:t xml:space="preserve"> thus reverse </w:t>
      </w:r>
      <w:r w:rsidR="009607CD" w:rsidRPr="00550961">
        <w:t xml:space="preserve">the attitude of face </w:t>
      </w:r>
      <w:r w:rsidR="00F37BBC" w:rsidRPr="00550961">
        <w:t xml:space="preserve">critiqued </w:t>
      </w:r>
      <w:r w:rsidR="009607CD" w:rsidRPr="00550961">
        <w:t xml:space="preserve">in </w:t>
      </w:r>
      <w:r w:rsidR="00B65D48">
        <w:t>14:</w:t>
      </w:r>
      <w:r w:rsidR="00924800" w:rsidRPr="00550961">
        <w:t>3 and 4</w:t>
      </w:r>
      <w:r w:rsidR="000A36E5" w:rsidRPr="00550961">
        <w:t xml:space="preserve">. </w:t>
      </w:r>
      <w:r w:rsidR="009F58C1" w:rsidRPr="00550961">
        <w:t>In this context, such turning is what</w:t>
      </w:r>
      <w:r w:rsidR="00610E92" w:rsidRPr="00550961">
        <w:t xml:space="preserve"> </w:t>
      </w:r>
      <w:r w:rsidR="00B41606" w:rsidRPr="00550961">
        <w:t>consulting or seeking God (</w:t>
      </w:r>
      <w:r w:rsidR="00AA6129" w:rsidRPr="00550961">
        <w:rPr>
          <w:rFonts w:cstheme="minorHAnsi"/>
          <w:rtl/>
          <w:lang w:bidi="he-IL"/>
        </w:rPr>
        <w:t>דָרַש</w:t>
      </w:r>
      <w:r w:rsidR="00503276" w:rsidRPr="00550961">
        <w:rPr>
          <w:rFonts w:cstheme="minorHAnsi"/>
          <w:rtl/>
          <w:lang w:bidi="he-IL"/>
        </w:rPr>
        <w:t>ׄ</w:t>
      </w:r>
      <w:r w:rsidR="00B41606" w:rsidRPr="00550961">
        <w:t xml:space="preserve">) </w:t>
      </w:r>
      <w:r w:rsidR="000772AD" w:rsidRPr="00550961">
        <w:t xml:space="preserve">really </w:t>
      </w:r>
      <w:r w:rsidR="00503276" w:rsidRPr="00550961">
        <w:t>means (Allen</w:t>
      </w:r>
      <w:r w:rsidR="0085206E">
        <w:t>, 1:</w:t>
      </w:r>
      <w:r w:rsidR="00503276" w:rsidRPr="00550961">
        <w:t>206).</w:t>
      </w:r>
      <w:r w:rsidR="007359FE" w:rsidRPr="00550961">
        <w:t xml:space="preserve"> </w:t>
      </w:r>
      <w:r w:rsidR="00334A50" w:rsidRPr="00550961">
        <w:t>In effect, God ha</w:t>
      </w:r>
      <w:r w:rsidR="00303023" w:rsidRPr="00550961">
        <w:t xml:space="preserve">s </w:t>
      </w:r>
      <w:r w:rsidR="00334A50" w:rsidRPr="00550961">
        <w:t>already promised to make turning possible</w:t>
      </w:r>
      <w:r w:rsidR="007525A6">
        <w:t>.</w:t>
      </w:r>
      <w:r w:rsidR="00334A50" w:rsidRPr="00550961">
        <w:t xml:space="preserve"> </w:t>
      </w:r>
      <w:r w:rsidR="00051AE8" w:rsidRPr="00550961">
        <w:t>Isra</w:t>
      </w:r>
      <w:r w:rsidR="00AF6A4A" w:rsidRPr="00550961">
        <w:t>e</w:t>
      </w:r>
      <w:r w:rsidR="00051AE8" w:rsidRPr="00550961">
        <w:t>l has to make it actual.</w:t>
      </w:r>
      <w:r w:rsidR="00D06AE6">
        <w:t xml:space="preserve"> Greenhill (317) comments:</w:t>
      </w:r>
    </w:p>
    <w:p w14:paraId="14E072B8" w14:textId="2EF66FDD" w:rsidR="007A0850" w:rsidRPr="00550961" w:rsidRDefault="007A0850" w:rsidP="00025CF3">
      <w:pPr>
        <w:pStyle w:val="Quote"/>
      </w:pPr>
      <w:r w:rsidRPr="00550961">
        <w:t>God gives what he commands</w:t>
      </w:r>
      <w:r w:rsidR="00741812" w:rsidRPr="00550961">
        <w:t>.</w:t>
      </w:r>
      <w:r w:rsidRPr="00550961">
        <w:t xml:space="preserve"> Chap. </w:t>
      </w:r>
      <w:r w:rsidR="00741812" w:rsidRPr="00550961">
        <w:t>xi</w:t>
      </w:r>
      <w:r w:rsidRPr="00550961">
        <w:t>.19</w:t>
      </w:r>
      <w:r w:rsidR="000C66B5" w:rsidRPr="00550961">
        <w:t>,</w:t>
      </w:r>
      <w:r w:rsidRPr="00550961">
        <w:t xml:space="preserve"> he had promised to </w:t>
      </w:r>
      <w:r w:rsidR="00421650" w:rsidRPr="00550961">
        <w:t>“</w:t>
      </w:r>
      <w:r w:rsidRPr="00550961">
        <w:t>take the stony heart out of their flesh, and to give them a heart of flesh,</w:t>
      </w:r>
      <w:r w:rsidR="00421650" w:rsidRPr="00550961">
        <w:t>”</w:t>
      </w:r>
      <w:r w:rsidRPr="00550961">
        <w:t xml:space="preserve"> and therefore here might command them to repent. Mark</w:t>
      </w:r>
      <w:r w:rsidR="000C66B5" w:rsidRPr="00550961">
        <w:t xml:space="preserve"> i</w:t>
      </w:r>
      <w:r w:rsidRPr="00550961">
        <w:t>.15</w:t>
      </w:r>
      <w:r w:rsidR="00FD3CFC" w:rsidRPr="00550961">
        <w:t>,</w:t>
      </w:r>
      <w:r w:rsidRPr="00550961">
        <w:t xml:space="preserve"> </w:t>
      </w:r>
      <w:r w:rsidR="00FD3CFC" w:rsidRPr="00550961">
        <w:t>“</w:t>
      </w:r>
      <w:r w:rsidRPr="00550961">
        <w:t xml:space="preserve">Repent </w:t>
      </w:r>
      <w:r w:rsidR="00421650" w:rsidRPr="00550961">
        <w:t xml:space="preserve">ye </w:t>
      </w:r>
      <w:r w:rsidRPr="00550961">
        <w:t>and bel</w:t>
      </w:r>
      <w:r w:rsidR="00C77A1E" w:rsidRPr="00550961">
        <w:t>i</w:t>
      </w:r>
      <w:r w:rsidRPr="00550961">
        <w:t>eve the gospel</w:t>
      </w:r>
      <w:r w:rsidR="0055703D" w:rsidRPr="00550961">
        <w:t>”:</w:t>
      </w:r>
      <w:r w:rsidRPr="00550961">
        <w:t xml:space="preserve"> neither of these were in their power</w:t>
      </w:r>
      <w:r w:rsidR="0055703D" w:rsidRPr="00550961">
        <w:t>;</w:t>
      </w:r>
      <w:r w:rsidRPr="00550961">
        <w:t xml:space="preserve"> they might as well create new heavens and new earths as do these acts</w:t>
      </w:r>
      <w:r w:rsidR="007E7DAA" w:rsidRPr="00550961">
        <w:t>;</w:t>
      </w:r>
      <w:r w:rsidRPr="00550961">
        <w:t xml:space="preserve"> but God gives and works them both in the hearts of whom he pleases, 2 Tim</w:t>
      </w:r>
      <w:r w:rsidRPr="00550961">
        <w:rPr>
          <w:i/>
          <w:iCs/>
        </w:rPr>
        <w:t>.</w:t>
      </w:r>
      <w:r w:rsidRPr="00550961">
        <w:t xml:space="preserve"> </w:t>
      </w:r>
      <w:r w:rsidR="0036530C" w:rsidRPr="00550961">
        <w:t>ii</w:t>
      </w:r>
      <w:r w:rsidRPr="00550961">
        <w:t>.25. Phil</w:t>
      </w:r>
      <w:r w:rsidRPr="00550961">
        <w:rPr>
          <w:i/>
          <w:iCs/>
        </w:rPr>
        <w:t>.</w:t>
      </w:r>
      <w:r w:rsidRPr="00550961">
        <w:t xml:space="preserve"> </w:t>
      </w:r>
      <w:r w:rsidR="0036530C" w:rsidRPr="00550961">
        <w:t>i</w:t>
      </w:r>
      <w:r w:rsidRPr="00550961">
        <w:t xml:space="preserve">.29. </w:t>
      </w:r>
    </w:p>
    <w:p w14:paraId="4B46BE73" w14:textId="433755F5" w:rsidR="00F86AD0" w:rsidRDefault="00A81694" w:rsidP="00E420D2">
      <w:pPr>
        <w:rPr>
          <w:rFonts w:cstheme="minorHAnsi"/>
          <w:lang w:bidi="he-IL"/>
        </w:rPr>
      </w:pPr>
      <w:r w:rsidRPr="00550961">
        <w:rPr>
          <w:b/>
          <w:bCs/>
        </w:rPr>
        <w:t>14:</w:t>
      </w:r>
      <w:r w:rsidR="0082123E" w:rsidRPr="00550961">
        <w:rPr>
          <w:b/>
          <w:bCs/>
        </w:rPr>
        <w:t>7</w:t>
      </w:r>
      <w:r w:rsidR="007F0CD5">
        <w:rPr>
          <w:b/>
          <w:bCs/>
        </w:rPr>
        <w:t>–</w:t>
      </w:r>
      <w:r w:rsidRPr="00550961">
        <w:rPr>
          <w:b/>
          <w:bCs/>
        </w:rPr>
        <w:t xml:space="preserve">8 </w:t>
      </w:r>
      <w:r w:rsidR="00D93ED7" w:rsidRPr="00550961">
        <w:t>Ezekiel adds a</w:t>
      </w:r>
      <w:r w:rsidR="00B76E21" w:rsidRPr="00550961">
        <w:t>nother grim descri</w:t>
      </w:r>
      <w:r w:rsidR="00CA31B2">
        <w:t>ption of</w:t>
      </w:r>
      <w:r w:rsidR="00B76E21" w:rsidRPr="00550961">
        <w:t xml:space="preserve"> </w:t>
      </w:r>
      <w:r w:rsidR="00EB2A2A" w:rsidRPr="00550961">
        <w:t xml:space="preserve">the position of </w:t>
      </w:r>
      <w:r w:rsidR="008476C2" w:rsidRPr="00550961">
        <w:t>some</w:t>
      </w:r>
      <w:r w:rsidR="00EB2A2A" w:rsidRPr="00550961">
        <w:t>one who has turned to the lump</w:t>
      </w:r>
      <w:r w:rsidR="007C5149" w:rsidRPr="00550961">
        <w:t>s</w:t>
      </w:r>
      <w:r w:rsidR="004016E2" w:rsidRPr="00550961">
        <w:t xml:space="preserve">. </w:t>
      </w:r>
      <w:r w:rsidR="006F5254">
        <w:t>It</w:t>
      </w:r>
      <w:r w:rsidR="000A19DC" w:rsidRPr="00550961">
        <w:t xml:space="preserve"> incorporates a paronomasia</w:t>
      </w:r>
      <w:r w:rsidR="00F269E0">
        <w:t xml:space="preserve">. He has </w:t>
      </w:r>
      <w:r w:rsidR="00FD6D29">
        <w:t>noted in 14:5 that</w:t>
      </w:r>
      <w:r w:rsidR="0050362F" w:rsidRPr="00550961">
        <w:t xml:space="preserve"> </w:t>
      </w:r>
      <w:r w:rsidR="00E440F5">
        <w:t>“</w:t>
      </w:r>
      <w:r w:rsidR="000F64A0" w:rsidRPr="00E440F5">
        <w:t>they</w:t>
      </w:r>
      <w:r w:rsidR="000F64A0" w:rsidRPr="00550961">
        <w:rPr>
          <w:i/>
          <w:iCs/>
        </w:rPr>
        <w:t xml:space="preserve"> </w:t>
      </w:r>
      <w:r w:rsidR="0052222C" w:rsidRPr="00E440F5">
        <w:t>have</w:t>
      </w:r>
      <w:r w:rsidR="0052222C" w:rsidRPr="00550961">
        <w:rPr>
          <w:i/>
          <w:iCs/>
        </w:rPr>
        <w:t xml:space="preserve"> </w:t>
      </w:r>
      <w:r w:rsidR="000F64A0" w:rsidRPr="00E440F5">
        <w:t>estranged</w:t>
      </w:r>
      <w:r w:rsidR="000F64A0" w:rsidRPr="00550961">
        <w:rPr>
          <w:i/>
          <w:iCs/>
        </w:rPr>
        <w:t xml:space="preserve"> </w:t>
      </w:r>
      <w:r w:rsidR="000F64A0" w:rsidRPr="00E440F5">
        <w:t>themselves</w:t>
      </w:r>
      <w:r w:rsidR="00256CE9">
        <w:t>”</w:t>
      </w:r>
      <w:r w:rsidR="000F64A0" w:rsidRPr="00550961">
        <w:t xml:space="preserve"> (</w:t>
      </w:r>
      <w:r w:rsidR="00072E17" w:rsidRPr="00550961">
        <w:rPr>
          <w:rFonts w:cstheme="minorHAnsi"/>
          <w:rtl/>
          <w:lang w:bidi="he-IL"/>
        </w:rPr>
        <w:t>נ</w:t>
      </w:r>
      <w:r w:rsidR="00B2036C" w:rsidRPr="00550961">
        <w:rPr>
          <w:rFonts w:cstheme="minorHAnsi"/>
          <w:rtl/>
          <w:lang w:bidi="he-IL"/>
        </w:rPr>
        <w:t>ָזֺרוּ</w:t>
      </w:r>
      <w:r w:rsidR="00FD6D29">
        <w:rPr>
          <w:lang w:bidi="he-IL"/>
        </w:rPr>
        <w:t xml:space="preserve">, </w:t>
      </w:r>
      <w:r w:rsidR="004A415D">
        <w:rPr>
          <w:lang w:bidi="he-IL"/>
        </w:rPr>
        <w:t xml:space="preserve">niphal from </w:t>
      </w:r>
      <w:r w:rsidR="004A415D">
        <w:rPr>
          <w:rFonts w:cstheme="minorHAnsi"/>
          <w:rtl/>
          <w:lang w:bidi="he-IL"/>
        </w:rPr>
        <w:t>זוּ</w:t>
      </w:r>
      <w:r w:rsidR="00161B1F">
        <w:rPr>
          <w:rFonts w:cstheme="minorHAnsi"/>
          <w:rtl/>
          <w:lang w:bidi="he-IL"/>
        </w:rPr>
        <w:t>ר</w:t>
      </w:r>
      <w:r w:rsidR="00161B1F">
        <w:rPr>
          <w:lang w:bidi="he-IL"/>
        </w:rPr>
        <w:t>).</w:t>
      </w:r>
      <w:r w:rsidR="00A03AB7" w:rsidRPr="00550961">
        <w:rPr>
          <w:lang w:bidi="he-IL"/>
        </w:rPr>
        <w:t xml:space="preserve"> </w:t>
      </w:r>
      <w:r w:rsidR="00161B1F">
        <w:rPr>
          <w:lang w:bidi="he-IL"/>
        </w:rPr>
        <w:t>Now he adds that</w:t>
      </w:r>
      <w:r w:rsidR="0052222C" w:rsidRPr="00550961">
        <w:rPr>
          <w:lang w:bidi="he-IL"/>
        </w:rPr>
        <w:t xml:space="preserve"> someone turn</w:t>
      </w:r>
      <w:r w:rsidR="001D071B">
        <w:rPr>
          <w:lang w:bidi="he-IL"/>
        </w:rPr>
        <w:t>ing</w:t>
      </w:r>
      <w:r w:rsidR="0052222C" w:rsidRPr="00550961">
        <w:rPr>
          <w:lang w:bidi="he-IL"/>
        </w:rPr>
        <w:t xml:space="preserve"> to his lumps</w:t>
      </w:r>
      <w:r w:rsidR="0050362F" w:rsidRPr="00550961">
        <w:rPr>
          <w:i/>
          <w:iCs/>
        </w:rPr>
        <w:t xml:space="preserve"> </w:t>
      </w:r>
      <w:r w:rsidR="00256CE9">
        <w:rPr>
          <w:i/>
          <w:iCs/>
        </w:rPr>
        <w:t>“</w:t>
      </w:r>
      <w:r w:rsidR="0050362F" w:rsidRPr="00256CE9">
        <w:t>dedicates</w:t>
      </w:r>
      <w:r w:rsidR="0050362F" w:rsidRPr="00550961">
        <w:rPr>
          <w:i/>
          <w:iCs/>
        </w:rPr>
        <w:t xml:space="preserve"> </w:t>
      </w:r>
      <w:r w:rsidR="0050362F" w:rsidRPr="00256CE9">
        <w:t>h</w:t>
      </w:r>
      <w:r w:rsidR="007D74B3" w:rsidRPr="00256CE9">
        <w:t>imself</w:t>
      </w:r>
      <w:r w:rsidR="007D74B3" w:rsidRPr="00550961">
        <w:rPr>
          <w:i/>
          <w:iCs/>
        </w:rPr>
        <w:t xml:space="preserve"> </w:t>
      </w:r>
      <w:r w:rsidR="007D74B3" w:rsidRPr="00256CE9">
        <w:t>away</w:t>
      </w:r>
      <w:r w:rsidR="007D74B3" w:rsidRPr="00550961">
        <w:rPr>
          <w:i/>
          <w:iCs/>
        </w:rPr>
        <w:t xml:space="preserve"> </w:t>
      </w:r>
      <w:r w:rsidR="007D74B3" w:rsidRPr="00256CE9">
        <w:t>from</w:t>
      </w:r>
      <w:r w:rsidR="007D74B3" w:rsidRPr="00550961">
        <w:rPr>
          <w:i/>
          <w:iCs/>
        </w:rPr>
        <w:t xml:space="preserve"> </w:t>
      </w:r>
      <w:r w:rsidR="007D74B3" w:rsidRPr="00256CE9">
        <w:t>following</w:t>
      </w:r>
      <w:r w:rsidR="007D74B3" w:rsidRPr="00550961">
        <w:rPr>
          <w:i/>
          <w:iCs/>
        </w:rPr>
        <w:t xml:space="preserve"> </w:t>
      </w:r>
      <w:r w:rsidR="007D74B3" w:rsidRPr="00256CE9">
        <w:t>me</w:t>
      </w:r>
      <w:r w:rsidR="00256CE9">
        <w:t>”</w:t>
      </w:r>
      <w:r w:rsidR="005202F4" w:rsidRPr="00550961">
        <w:t xml:space="preserve"> (</w:t>
      </w:r>
      <w:r w:rsidR="006F7B53" w:rsidRPr="00550961">
        <w:rPr>
          <w:rFonts w:cstheme="minorHAnsi"/>
          <w:rtl/>
          <w:lang w:bidi="he-IL"/>
        </w:rPr>
        <w:t>יׅנָּז</w:t>
      </w:r>
      <w:r w:rsidR="00270E96" w:rsidRPr="00550961">
        <w:rPr>
          <w:rFonts w:cstheme="minorHAnsi"/>
          <w:rtl/>
          <w:lang w:bidi="he-IL"/>
        </w:rPr>
        <w:t>ֵר</w:t>
      </w:r>
      <w:r w:rsidR="009319B6">
        <w:rPr>
          <w:rFonts w:cstheme="minorHAnsi"/>
          <w:lang w:bidi="he-IL"/>
        </w:rPr>
        <w:t xml:space="preserve">, niphal from </w:t>
      </w:r>
      <w:r w:rsidR="009319B6">
        <w:rPr>
          <w:rFonts w:cstheme="minorHAnsi"/>
          <w:rtl/>
          <w:lang w:bidi="he-IL"/>
        </w:rPr>
        <w:t>נָזַ</w:t>
      </w:r>
      <w:r w:rsidR="00BE502C">
        <w:rPr>
          <w:rFonts w:cstheme="minorHAnsi"/>
          <w:rtl/>
          <w:lang w:bidi="he-IL"/>
        </w:rPr>
        <w:t>ר</w:t>
      </w:r>
      <w:r w:rsidR="00BE502C">
        <w:rPr>
          <w:rFonts w:cstheme="minorHAnsi"/>
          <w:lang w:bidi="he-IL"/>
        </w:rPr>
        <w:t>)</w:t>
      </w:r>
      <w:r w:rsidR="00152D81" w:rsidRPr="00550961">
        <w:rPr>
          <w:rFonts w:cstheme="minorHAnsi"/>
          <w:lang w:bidi="he-IL"/>
        </w:rPr>
        <w:t xml:space="preserve">. </w:t>
      </w:r>
      <w:r w:rsidR="00561A12" w:rsidRPr="00550961">
        <w:rPr>
          <w:rFonts w:cstheme="minorHAnsi"/>
          <w:lang w:bidi="he-IL"/>
        </w:rPr>
        <w:t>T</w:t>
      </w:r>
      <w:r w:rsidR="00ED3D79" w:rsidRPr="00550961">
        <w:rPr>
          <w:rFonts w:cstheme="minorHAnsi"/>
          <w:lang w:bidi="he-IL"/>
        </w:rPr>
        <w:t>h</w:t>
      </w:r>
      <w:r w:rsidR="00A03AB7" w:rsidRPr="00550961">
        <w:rPr>
          <w:rFonts w:cstheme="minorHAnsi"/>
          <w:lang w:bidi="he-IL"/>
        </w:rPr>
        <w:t>is</w:t>
      </w:r>
      <w:r w:rsidR="00ED3D79" w:rsidRPr="00550961">
        <w:rPr>
          <w:rFonts w:cstheme="minorHAnsi"/>
          <w:lang w:bidi="he-IL"/>
        </w:rPr>
        <w:t xml:space="preserve"> </w:t>
      </w:r>
      <w:r w:rsidR="00E35DE6" w:rsidRPr="00550961">
        <w:rPr>
          <w:rFonts w:cstheme="minorHAnsi"/>
          <w:lang w:bidi="he-IL"/>
        </w:rPr>
        <w:t xml:space="preserve">rare </w:t>
      </w:r>
      <w:r w:rsidR="00ED3D79" w:rsidRPr="00550961">
        <w:rPr>
          <w:rFonts w:cstheme="minorHAnsi"/>
          <w:lang w:bidi="he-IL"/>
        </w:rPr>
        <w:t xml:space="preserve">verb </w:t>
      </w:r>
      <w:r w:rsidR="00152D81" w:rsidRPr="00550961">
        <w:rPr>
          <w:rFonts w:cstheme="minorHAnsi"/>
          <w:lang w:bidi="he-IL"/>
        </w:rPr>
        <w:t xml:space="preserve">more often </w:t>
      </w:r>
      <w:r w:rsidR="00561A12" w:rsidRPr="00550961">
        <w:rPr>
          <w:rFonts w:cstheme="minorHAnsi"/>
          <w:lang w:bidi="he-IL"/>
        </w:rPr>
        <w:t>refers</w:t>
      </w:r>
      <w:r w:rsidR="00FD2150">
        <w:rPr>
          <w:rFonts w:cstheme="minorHAnsi"/>
          <w:lang w:bidi="he-IL"/>
        </w:rPr>
        <w:t xml:space="preserve"> to</w:t>
      </w:r>
      <w:r w:rsidR="00561A12" w:rsidRPr="00550961">
        <w:rPr>
          <w:rFonts w:cstheme="minorHAnsi"/>
          <w:lang w:bidi="he-IL"/>
        </w:rPr>
        <w:t xml:space="preserve"> th</w:t>
      </w:r>
      <w:r w:rsidR="00E35DE6" w:rsidRPr="00550961">
        <w:rPr>
          <w:rFonts w:cstheme="minorHAnsi"/>
          <w:lang w:bidi="he-IL"/>
        </w:rPr>
        <w:t>e action</w:t>
      </w:r>
      <w:r w:rsidR="00561A12" w:rsidRPr="00550961">
        <w:rPr>
          <w:rFonts w:cstheme="minorHAnsi"/>
          <w:lang w:bidi="he-IL"/>
        </w:rPr>
        <w:t xml:space="preserve"> of </w:t>
      </w:r>
      <w:r w:rsidR="00052B7C" w:rsidRPr="00550961">
        <w:rPr>
          <w:rFonts w:cstheme="minorHAnsi"/>
          <w:lang w:bidi="he-IL"/>
        </w:rPr>
        <w:t>ded</w:t>
      </w:r>
      <w:r w:rsidR="00ED3D79" w:rsidRPr="00550961">
        <w:rPr>
          <w:rFonts w:cstheme="minorHAnsi"/>
          <w:lang w:bidi="he-IL"/>
        </w:rPr>
        <w:t xml:space="preserve">icating oneself </w:t>
      </w:r>
      <w:r w:rsidR="00ED3D79" w:rsidRPr="00550961">
        <w:rPr>
          <w:rFonts w:cstheme="minorHAnsi"/>
          <w:i/>
          <w:iCs/>
          <w:lang w:bidi="he-IL"/>
        </w:rPr>
        <w:t>to</w:t>
      </w:r>
      <w:r w:rsidR="00561A12" w:rsidRPr="00550961">
        <w:rPr>
          <w:rFonts w:cstheme="minorHAnsi"/>
          <w:lang w:bidi="he-IL"/>
        </w:rPr>
        <w:t xml:space="preserve"> Yahweh</w:t>
      </w:r>
      <w:r w:rsidR="006416CD" w:rsidRPr="00550961">
        <w:rPr>
          <w:rFonts w:cstheme="minorHAnsi"/>
          <w:lang w:bidi="he-IL"/>
        </w:rPr>
        <w:t xml:space="preserve"> (the Nazirite’s dedication)</w:t>
      </w:r>
      <w:r w:rsidR="00356217">
        <w:rPr>
          <w:rFonts w:cstheme="minorHAnsi"/>
          <w:lang w:bidi="he-IL"/>
        </w:rPr>
        <w:t>. T</w:t>
      </w:r>
      <w:r w:rsidR="00E62D3E">
        <w:rPr>
          <w:rFonts w:cstheme="minorHAnsi"/>
          <w:lang w:bidi="he-IL"/>
        </w:rPr>
        <w:t>his action is the opposite one</w:t>
      </w:r>
      <w:r w:rsidR="00356217">
        <w:rPr>
          <w:rFonts w:cstheme="minorHAnsi"/>
          <w:lang w:bidi="he-IL"/>
        </w:rPr>
        <w:t>,</w:t>
      </w:r>
      <w:r w:rsidR="00E62D3E">
        <w:rPr>
          <w:rFonts w:cstheme="minorHAnsi"/>
          <w:lang w:bidi="he-IL"/>
        </w:rPr>
        <w:t xml:space="preserve"> signified by that earlier verb </w:t>
      </w:r>
      <w:r w:rsidR="00356217">
        <w:rPr>
          <w:rFonts w:cstheme="minorHAnsi"/>
          <w:lang w:bidi="he-IL"/>
        </w:rPr>
        <w:t>that</w:t>
      </w:r>
      <w:r w:rsidR="00E62D3E">
        <w:rPr>
          <w:rFonts w:cstheme="minorHAnsi"/>
          <w:lang w:bidi="he-IL"/>
        </w:rPr>
        <w:t xml:space="preserve"> looks so similar but means something so different</w:t>
      </w:r>
      <w:r w:rsidR="006416CD" w:rsidRPr="00550961">
        <w:rPr>
          <w:rFonts w:cstheme="minorHAnsi"/>
          <w:lang w:bidi="he-IL"/>
        </w:rPr>
        <w:t>.</w:t>
      </w:r>
      <w:r w:rsidR="00DE6FCB" w:rsidRPr="00550961">
        <w:rPr>
          <w:rFonts w:cstheme="minorHAnsi"/>
          <w:lang w:bidi="he-IL"/>
        </w:rPr>
        <w:t xml:space="preserve"> </w:t>
      </w:r>
    </w:p>
    <w:p w14:paraId="27507878" w14:textId="08C50970" w:rsidR="00C02672" w:rsidRPr="00550961" w:rsidRDefault="005B587D" w:rsidP="00E420D2">
      <w:r w:rsidRPr="00550961">
        <w:t>T</w:t>
      </w:r>
      <w:r w:rsidR="007359FE" w:rsidRPr="00550961">
        <w:t xml:space="preserve">he </w:t>
      </w:r>
      <w:r w:rsidR="00510FFC" w:rsidRPr="00550961">
        <w:t xml:space="preserve">call to turn comes in </w:t>
      </w:r>
      <w:r w:rsidR="007359FE" w:rsidRPr="00550961">
        <w:t xml:space="preserve">the context of a </w:t>
      </w:r>
      <w:r w:rsidR="0038601A" w:rsidRPr="00550961">
        <w:t>priestly or quasi-priestly bidding</w:t>
      </w:r>
      <w:r w:rsidRPr="00550961">
        <w:t>, and th</w:t>
      </w:r>
      <w:r w:rsidR="00E33FEF" w:rsidRPr="00550961">
        <w:t>e explicit inclusion of the resident alien</w:t>
      </w:r>
      <w:r w:rsidR="00701EB2" w:rsidRPr="00550961">
        <w:t xml:space="preserve"> </w:t>
      </w:r>
      <w:r w:rsidR="00FE5706">
        <w:t>(</w:t>
      </w:r>
      <w:r w:rsidR="002760D2">
        <w:rPr>
          <w:rFonts w:cstheme="minorHAnsi"/>
          <w:rtl/>
          <w:lang w:bidi="he-IL"/>
        </w:rPr>
        <w:t>גֵּר</w:t>
      </w:r>
      <w:r w:rsidR="002760D2">
        <w:t xml:space="preserve">) </w:t>
      </w:r>
      <w:r w:rsidR="00701EB2" w:rsidRPr="00550961">
        <w:t xml:space="preserve">whom the Torah also requires </w:t>
      </w:r>
      <w:r w:rsidR="001653D8" w:rsidRPr="00550961">
        <w:t>to live by it</w:t>
      </w:r>
      <w:r w:rsidRPr="00550961">
        <w:t xml:space="preserve"> </w:t>
      </w:r>
      <w:r w:rsidR="005004DB" w:rsidRPr="00550961">
        <w:t xml:space="preserve">(e.g., Lev </w:t>
      </w:r>
      <w:r w:rsidR="006E1F50" w:rsidRPr="00550961">
        <w:rPr>
          <w:rFonts w:cstheme="minorHAnsi"/>
          <w:lang w:bidi="he-IL"/>
        </w:rPr>
        <w:t>17:10</w:t>
      </w:r>
      <w:r w:rsidR="007F0CD5">
        <w:rPr>
          <w:rFonts w:cstheme="minorHAnsi"/>
          <w:lang w:bidi="he-IL"/>
        </w:rPr>
        <w:t>–</w:t>
      </w:r>
      <w:r w:rsidR="006E1F50" w:rsidRPr="00550961">
        <w:rPr>
          <w:rFonts w:cstheme="minorHAnsi"/>
          <w:lang w:bidi="he-IL"/>
        </w:rPr>
        <w:t xml:space="preserve">13) </w:t>
      </w:r>
      <w:r w:rsidR="00E33FEF" w:rsidRPr="00550961">
        <w:t>underscores Yahweh’s demand</w:t>
      </w:r>
      <w:r w:rsidR="005004DB" w:rsidRPr="00550961">
        <w:t xml:space="preserve">. No </w:t>
      </w:r>
      <w:r w:rsidR="00E33FEF" w:rsidRPr="00550961">
        <w:t>one is exempt.</w:t>
      </w:r>
      <w:r w:rsidR="00937CB5" w:rsidRPr="00550961">
        <w:t xml:space="preserve"> </w:t>
      </w:r>
      <w:r w:rsidR="00EC20A6">
        <w:t>T</w:t>
      </w:r>
      <w:r w:rsidR="005A5CEB" w:rsidRPr="00550961">
        <w:t xml:space="preserve">hrough </w:t>
      </w:r>
      <w:r w:rsidR="00B65D48">
        <w:t>14:</w:t>
      </w:r>
      <w:r w:rsidR="000E711A" w:rsidRPr="00550961">
        <w:t>2</w:t>
      </w:r>
      <w:r w:rsidR="007F0CD5">
        <w:t>–</w:t>
      </w:r>
      <w:r w:rsidR="000E711A" w:rsidRPr="00550961">
        <w:t xml:space="preserve">8 </w:t>
      </w:r>
      <w:r w:rsidR="00EE00E4" w:rsidRPr="00550961">
        <w:t xml:space="preserve">Ezekiel keeps switching between the </w:t>
      </w:r>
      <w:r w:rsidR="00EC20A6">
        <w:t xml:space="preserve">individual’s </w:t>
      </w:r>
      <w:r w:rsidR="00EE00E4" w:rsidRPr="00550961">
        <w:t xml:space="preserve">responsibility </w:t>
      </w:r>
      <w:r w:rsidR="000E711A" w:rsidRPr="00550961">
        <w:t xml:space="preserve">and the </w:t>
      </w:r>
      <w:r w:rsidR="00EC20A6">
        <w:t xml:space="preserve">community’s </w:t>
      </w:r>
      <w:r w:rsidR="000E711A" w:rsidRPr="00550961">
        <w:t>responsibility</w:t>
      </w:r>
      <w:r w:rsidR="00415F05">
        <w:t xml:space="preserve">, </w:t>
      </w:r>
      <w:r w:rsidR="000E711A" w:rsidRPr="00550961">
        <w:t>as the Torah does.</w:t>
      </w:r>
      <w:r w:rsidR="00756B7A" w:rsidRPr="00550961">
        <w:t xml:space="preserve"> </w:t>
      </w:r>
      <w:r w:rsidR="002B36CE" w:rsidRPr="00550961">
        <w:t>Yahweh’s expectations do not apply to the community as opposed to the individual, or to the in</w:t>
      </w:r>
      <w:r w:rsidR="001D5A4C" w:rsidRPr="00550961">
        <w:t>d</w:t>
      </w:r>
      <w:r w:rsidR="002B36CE" w:rsidRPr="00550961">
        <w:t>i</w:t>
      </w:r>
      <w:r w:rsidR="001D5A4C" w:rsidRPr="00550961">
        <w:t>vidu</w:t>
      </w:r>
      <w:r w:rsidR="002B36CE" w:rsidRPr="00550961">
        <w:t xml:space="preserve">al as opposed to the community. </w:t>
      </w:r>
      <w:r w:rsidR="00756B7A" w:rsidRPr="00550961">
        <w:t xml:space="preserve">And </w:t>
      </w:r>
      <w:r w:rsidR="00AB7F04" w:rsidRPr="00550961">
        <w:t xml:space="preserve">as in the Torah, </w:t>
      </w:r>
      <w:r w:rsidR="00641300" w:rsidRPr="00550961">
        <w:t>people</w:t>
      </w:r>
      <w:r w:rsidR="00415F05">
        <w:t>’s</w:t>
      </w:r>
      <w:r w:rsidR="00641300" w:rsidRPr="00550961">
        <w:t xml:space="preserve"> react</w:t>
      </w:r>
      <w:r w:rsidR="00415F05">
        <w:t>ion</w:t>
      </w:r>
      <w:r w:rsidR="00756B7A" w:rsidRPr="00550961">
        <w:t xml:space="preserve"> </w:t>
      </w:r>
      <w:r w:rsidR="00A81CBF" w:rsidRPr="00550961">
        <w:t xml:space="preserve">to Yahweh’s biddings </w:t>
      </w:r>
      <w:r w:rsidR="00756B7A" w:rsidRPr="00550961">
        <w:t>will make a difference</w:t>
      </w:r>
      <w:r w:rsidR="00A81CBF" w:rsidRPr="00550961">
        <w:t xml:space="preserve"> to what then happens</w:t>
      </w:r>
      <w:r w:rsidR="00690A6C" w:rsidRPr="00550961">
        <w:t xml:space="preserve">. </w:t>
      </w:r>
      <w:r w:rsidR="00D25648">
        <w:t xml:space="preserve">“I </w:t>
      </w:r>
      <w:r w:rsidR="00690A6C" w:rsidRPr="00D25648">
        <w:t>am</w:t>
      </w:r>
      <w:r w:rsidR="00690A6C" w:rsidRPr="00550961">
        <w:rPr>
          <w:i/>
          <w:iCs/>
        </w:rPr>
        <w:t xml:space="preserve"> </w:t>
      </w:r>
      <w:r w:rsidR="00DF7487">
        <w:t xml:space="preserve">going to </w:t>
      </w:r>
      <w:r w:rsidR="00690A6C" w:rsidRPr="00D25648">
        <w:t>let</w:t>
      </w:r>
      <w:r w:rsidR="00690A6C" w:rsidRPr="00550961">
        <w:rPr>
          <w:i/>
          <w:iCs/>
        </w:rPr>
        <w:t xml:space="preserve"> </w:t>
      </w:r>
      <w:r w:rsidR="00690A6C" w:rsidRPr="00D25648">
        <w:t>my</w:t>
      </w:r>
      <w:r w:rsidR="00C52B9E" w:rsidRPr="00D25648">
        <w:t>s</w:t>
      </w:r>
      <w:r w:rsidR="00690A6C" w:rsidRPr="00D25648">
        <w:t>el</w:t>
      </w:r>
      <w:r w:rsidR="00C52B9E" w:rsidRPr="00D25648">
        <w:t>f</w:t>
      </w:r>
      <w:r w:rsidR="00690A6C" w:rsidRPr="00550961">
        <w:rPr>
          <w:i/>
          <w:iCs/>
        </w:rPr>
        <w:t xml:space="preserve"> </w:t>
      </w:r>
      <w:r w:rsidR="00690A6C" w:rsidRPr="00D25648">
        <w:t>respond</w:t>
      </w:r>
      <w:r w:rsidR="00D25648">
        <w:t>”</w:t>
      </w:r>
      <w:r w:rsidR="00641300" w:rsidRPr="00550961">
        <w:rPr>
          <w:i/>
          <w:iCs/>
        </w:rPr>
        <w:t xml:space="preserve"> </w:t>
      </w:r>
      <w:r w:rsidR="00641300" w:rsidRPr="00550961">
        <w:t>then</w:t>
      </w:r>
      <w:r w:rsidR="00C52B9E" w:rsidRPr="00550961">
        <w:t>, says Yahweh</w:t>
      </w:r>
      <w:r w:rsidR="003E1204">
        <w:t xml:space="preserve"> (</w:t>
      </w:r>
      <w:r w:rsidR="00F4280C">
        <w:rPr>
          <w:rFonts w:cstheme="minorHAnsi"/>
          <w:rtl/>
          <w:lang w:bidi="he-IL"/>
        </w:rPr>
        <w:t>ע</w:t>
      </w:r>
      <w:r w:rsidR="00BB4DF9">
        <w:rPr>
          <w:rFonts w:cstheme="minorHAnsi"/>
          <w:rtl/>
          <w:lang w:bidi="he-IL"/>
        </w:rPr>
        <w:t>ָנָה</w:t>
      </w:r>
      <w:r w:rsidR="003E1204">
        <w:t xml:space="preserve"> </w:t>
      </w:r>
      <w:r w:rsidR="00BB4DF9">
        <w:t>niphal)</w:t>
      </w:r>
      <w:r w:rsidR="00051153" w:rsidRPr="00550961">
        <w:t>. I</w:t>
      </w:r>
      <w:r w:rsidR="006304AE" w:rsidRPr="00550961">
        <w:t>t will not be a response in words from the prophet—</w:t>
      </w:r>
      <w:r w:rsidR="006F5254">
        <w:t>at least,</w:t>
      </w:r>
      <w:r w:rsidR="006304AE" w:rsidRPr="00550961">
        <w:t xml:space="preserve"> that is not all. It will be a response in action. Ezekiel has used various expressions for </w:t>
      </w:r>
      <w:r w:rsidR="00051153" w:rsidRPr="00550961">
        <w:t xml:space="preserve">Yahweh’s </w:t>
      </w:r>
      <w:r w:rsidR="006304AE" w:rsidRPr="00550961">
        <w:t xml:space="preserve">setting </w:t>
      </w:r>
      <w:r w:rsidR="00051153" w:rsidRPr="00550961">
        <w:t>his</w:t>
      </w:r>
      <w:r w:rsidR="006304AE" w:rsidRPr="00550961">
        <w:t xml:space="preserve"> face, but here for the first time </w:t>
      </w:r>
      <w:r w:rsidR="00612CE3" w:rsidRPr="00550961">
        <w:t xml:space="preserve">speaks </w:t>
      </w:r>
      <w:r w:rsidR="006304AE" w:rsidRPr="00550961">
        <w:t>most explicitly</w:t>
      </w:r>
      <w:r w:rsidR="00612CE3" w:rsidRPr="00550961">
        <w:t xml:space="preserve"> of</w:t>
      </w:r>
      <w:r w:rsidR="006304AE" w:rsidRPr="00550961">
        <w:t xml:space="preserve"> set</w:t>
      </w:r>
      <w:r w:rsidR="00612CE3" w:rsidRPr="00550961">
        <w:t>ting his</w:t>
      </w:r>
      <w:r w:rsidR="006304AE" w:rsidRPr="00550961">
        <w:t xml:space="preserve"> face</w:t>
      </w:r>
      <w:r w:rsidR="006304AE" w:rsidRPr="00550961">
        <w:rPr>
          <w:i/>
          <w:iCs/>
        </w:rPr>
        <w:t xml:space="preserve"> </w:t>
      </w:r>
      <w:r w:rsidR="006304AE" w:rsidRPr="003827DE">
        <w:t>against</w:t>
      </w:r>
      <w:r w:rsidR="006304AE" w:rsidRPr="00550961">
        <w:t xml:space="preserve"> </w:t>
      </w:r>
      <w:r w:rsidR="00645973" w:rsidRPr="00550961">
        <w:t>someone</w:t>
      </w:r>
      <w:r w:rsidR="00612CE3" w:rsidRPr="00550961">
        <w:t xml:space="preserve"> </w:t>
      </w:r>
      <w:r w:rsidR="006304AE" w:rsidRPr="00550961">
        <w:t>(</w:t>
      </w:r>
      <w:r w:rsidR="006304AE" w:rsidRPr="00550961">
        <w:rPr>
          <w:rFonts w:cstheme="minorHAnsi"/>
          <w:rtl/>
          <w:lang w:bidi="he-IL"/>
        </w:rPr>
        <w:t>ב</w:t>
      </w:r>
      <w:r w:rsidR="00D1647C">
        <w:rPr>
          <w:rFonts w:cstheme="minorHAnsi"/>
          <w:rtl/>
          <w:lang w:bidi="he-IL"/>
        </w:rPr>
        <w:t>ּ</w:t>
      </w:r>
      <w:r w:rsidR="006304AE" w:rsidRPr="00550961">
        <w:rPr>
          <w:rFonts w:cstheme="minorHAnsi"/>
          <w:rtl/>
          <w:lang w:bidi="he-IL"/>
        </w:rPr>
        <w:t>ְ</w:t>
      </w:r>
      <w:r w:rsidR="006304AE" w:rsidRPr="00550961">
        <w:t>)</w:t>
      </w:r>
      <w:r w:rsidR="00541686" w:rsidRPr="00550961">
        <w:t>, the expression in Lev 17:10</w:t>
      </w:r>
      <w:r w:rsidR="006304AE" w:rsidRPr="00550961">
        <w:t xml:space="preserve">. </w:t>
      </w:r>
      <w:r w:rsidR="00645973" w:rsidRPr="00550961">
        <w:t>This action</w:t>
      </w:r>
      <w:r w:rsidR="006304AE" w:rsidRPr="00550961">
        <w:t xml:space="preserve"> will issue in making </w:t>
      </w:r>
      <w:r w:rsidR="0053215D" w:rsidRPr="00550961">
        <w:t>him</w:t>
      </w:r>
      <w:r w:rsidR="006304AE" w:rsidRPr="00550961">
        <w:t xml:space="preserve"> </w:t>
      </w:r>
      <w:r w:rsidR="003827DE">
        <w:t xml:space="preserve">a </w:t>
      </w:r>
      <w:r w:rsidR="00151218">
        <w:t>“</w:t>
      </w:r>
      <w:r w:rsidR="006304AE" w:rsidRPr="003827DE">
        <w:t>sign</w:t>
      </w:r>
      <w:r w:rsidR="006304AE" w:rsidRPr="00550961">
        <w:t>,</w:t>
      </w:r>
      <w:r w:rsidR="00151218">
        <w:t>”</w:t>
      </w:r>
      <w:r w:rsidR="006304AE" w:rsidRPr="00550961">
        <w:t xml:space="preserve"> a warning embodiment of what can happen to </w:t>
      </w:r>
      <w:r w:rsidR="0053215D" w:rsidRPr="00550961">
        <w:t>a person</w:t>
      </w:r>
      <w:r w:rsidR="006304AE" w:rsidRPr="00550961">
        <w:t xml:space="preserve"> who makes that mistake. And it will issue in making him </w:t>
      </w:r>
      <w:r w:rsidR="00151218">
        <w:t>“</w:t>
      </w:r>
      <w:r w:rsidR="006304AE" w:rsidRPr="00151218">
        <w:t>sayings</w:t>
      </w:r>
      <w:r w:rsidR="00487008">
        <w:t>” (</w:t>
      </w:r>
      <w:r w:rsidR="00487008">
        <w:rPr>
          <w:rFonts w:cstheme="minorHAnsi"/>
          <w:rtl/>
          <w:lang w:bidi="he-IL"/>
        </w:rPr>
        <w:t>מְשָׁל</w:t>
      </w:r>
      <w:r w:rsidR="009D0A02">
        <w:rPr>
          <w:rFonts w:cstheme="minorHAnsi"/>
          <w:rtl/>
          <w:lang w:bidi="he-IL"/>
        </w:rPr>
        <w:t>ׅים</w:t>
      </w:r>
      <w:r w:rsidR="009D0A02">
        <w:t xml:space="preserve">). </w:t>
      </w:r>
      <w:r w:rsidR="00AC25AD" w:rsidRPr="00550961">
        <w:t xml:space="preserve">In this expression, </w:t>
      </w:r>
      <w:r w:rsidR="00D82A85" w:rsidRPr="00550961">
        <w:t>“saying” is otherwise</w:t>
      </w:r>
      <w:r w:rsidR="00C02672" w:rsidRPr="00550961">
        <w:t xml:space="preserve"> consistently singular </w:t>
      </w:r>
      <w:r w:rsidR="00D82A85" w:rsidRPr="00550961">
        <w:t xml:space="preserve">(e.g., </w:t>
      </w:r>
      <w:r w:rsidR="00C02672" w:rsidRPr="00550961">
        <w:t xml:space="preserve">Deut 28:37; </w:t>
      </w:r>
      <w:r w:rsidR="00B71766">
        <w:t>1 Kgs</w:t>
      </w:r>
      <w:r w:rsidR="00C02672" w:rsidRPr="00550961">
        <w:t xml:space="preserve"> 9:</w:t>
      </w:r>
      <w:r w:rsidR="00D82A85" w:rsidRPr="00550961">
        <w:t>7</w:t>
      </w:r>
      <w:r w:rsidR="00C02672" w:rsidRPr="00550961">
        <w:t>; Jer 24:9</w:t>
      </w:r>
      <w:r w:rsidR="00D82A85" w:rsidRPr="00550961">
        <w:t xml:space="preserve">). The plural </w:t>
      </w:r>
      <w:r w:rsidR="0053215D" w:rsidRPr="00550961">
        <w:t>adds</w:t>
      </w:r>
      <w:r w:rsidR="00D94CE3" w:rsidRPr="00550961">
        <w:t xml:space="preserve"> another </w:t>
      </w:r>
      <w:r w:rsidR="0053215D" w:rsidRPr="00550961">
        <w:t xml:space="preserve">form of </w:t>
      </w:r>
      <w:r w:rsidR="00D94CE3" w:rsidRPr="00550961">
        <w:t>emphasis.</w:t>
      </w:r>
      <w:r w:rsidR="007B0513" w:rsidRPr="00550961">
        <w:t xml:space="preserve"> More drastically,</w:t>
      </w:r>
      <w:r w:rsidR="00483C20">
        <w:t xml:space="preserve"> “I</w:t>
      </w:r>
      <w:r w:rsidR="007B0513" w:rsidRPr="00550961">
        <w:rPr>
          <w:i/>
          <w:iCs/>
        </w:rPr>
        <w:t xml:space="preserve"> </w:t>
      </w:r>
      <w:r w:rsidR="007B0513" w:rsidRPr="00483C20">
        <w:t>will</w:t>
      </w:r>
      <w:r w:rsidR="007B0513" w:rsidRPr="00550961">
        <w:rPr>
          <w:i/>
          <w:iCs/>
        </w:rPr>
        <w:t xml:space="preserve"> </w:t>
      </w:r>
      <w:r w:rsidR="007B0513" w:rsidRPr="00483C20">
        <w:t>cut</w:t>
      </w:r>
      <w:r w:rsidR="007B0513" w:rsidRPr="00550961">
        <w:rPr>
          <w:i/>
          <w:iCs/>
        </w:rPr>
        <w:t xml:space="preserve"> </w:t>
      </w:r>
      <w:r w:rsidR="007B0513" w:rsidRPr="00483C20">
        <w:t>him</w:t>
      </w:r>
      <w:r w:rsidR="007B0513" w:rsidRPr="00550961">
        <w:rPr>
          <w:i/>
          <w:iCs/>
        </w:rPr>
        <w:t xml:space="preserve"> </w:t>
      </w:r>
      <w:r w:rsidR="007B0513" w:rsidRPr="00483C20">
        <w:t>off</w:t>
      </w:r>
      <w:r w:rsidR="007B0513" w:rsidRPr="00550961">
        <w:rPr>
          <w:i/>
          <w:iCs/>
        </w:rPr>
        <w:t xml:space="preserve"> </w:t>
      </w:r>
      <w:r w:rsidR="007B0513" w:rsidRPr="00483C20">
        <w:t>from</w:t>
      </w:r>
      <w:r w:rsidR="007B0513" w:rsidRPr="00550961">
        <w:rPr>
          <w:i/>
          <w:iCs/>
        </w:rPr>
        <w:t xml:space="preserve"> </w:t>
      </w:r>
      <w:r w:rsidR="00D24768" w:rsidRPr="00483C20">
        <w:t>among</w:t>
      </w:r>
      <w:r w:rsidR="00D24768" w:rsidRPr="00550961">
        <w:rPr>
          <w:i/>
          <w:iCs/>
        </w:rPr>
        <w:t xml:space="preserve"> </w:t>
      </w:r>
      <w:r w:rsidR="007B0513" w:rsidRPr="00483C20">
        <w:t>my</w:t>
      </w:r>
      <w:r w:rsidR="007B0513" w:rsidRPr="00550961">
        <w:rPr>
          <w:i/>
          <w:iCs/>
        </w:rPr>
        <w:t xml:space="preserve"> </w:t>
      </w:r>
      <w:r w:rsidR="007B0513" w:rsidRPr="00483C20">
        <w:t>people</w:t>
      </w:r>
      <w:r w:rsidR="00B83220">
        <w:t xml:space="preserve">,” another </w:t>
      </w:r>
      <w:r w:rsidR="00895E22">
        <w:t>statement that Ezekiel</w:t>
      </w:r>
      <w:r w:rsidR="00D30A0F" w:rsidRPr="00550961">
        <w:t xml:space="preserve"> has </w:t>
      </w:r>
      <w:r w:rsidR="00AE7841" w:rsidRPr="00550961">
        <w:t xml:space="preserve">in </w:t>
      </w:r>
      <w:r w:rsidR="00070713" w:rsidRPr="00550961">
        <w:t xml:space="preserve">common with </w:t>
      </w:r>
      <w:r w:rsidR="00AE7841" w:rsidRPr="00550961">
        <w:t>Lev 17:10</w:t>
      </w:r>
      <w:r w:rsidR="00B83220">
        <w:t>. B</w:t>
      </w:r>
      <w:r w:rsidR="00070713" w:rsidRPr="00550961">
        <w:t>oth passages use</w:t>
      </w:r>
      <w:r w:rsidR="003B6F94" w:rsidRPr="00550961">
        <w:t xml:space="preserve"> the active form </w:t>
      </w:r>
      <w:r w:rsidR="00070713" w:rsidRPr="00550961">
        <w:t xml:space="preserve">of the verb </w:t>
      </w:r>
      <w:r w:rsidR="003B6F94" w:rsidRPr="00550961">
        <w:t>(</w:t>
      </w:r>
      <w:r w:rsidR="00053934" w:rsidRPr="00550961">
        <w:rPr>
          <w:rFonts w:cstheme="minorHAnsi"/>
          <w:rtl/>
          <w:lang w:bidi="he-IL"/>
        </w:rPr>
        <w:t>כָ</w:t>
      </w:r>
      <w:r w:rsidR="0059253D" w:rsidRPr="00550961">
        <w:rPr>
          <w:rFonts w:cstheme="minorHAnsi"/>
          <w:rtl/>
          <w:lang w:bidi="he-IL"/>
        </w:rPr>
        <w:t>ּ</w:t>
      </w:r>
      <w:r w:rsidR="00053934" w:rsidRPr="00550961">
        <w:rPr>
          <w:rFonts w:cstheme="minorHAnsi"/>
          <w:rtl/>
          <w:lang w:bidi="he-IL"/>
        </w:rPr>
        <w:t>רַת</w:t>
      </w:r>
      <w:r w:rsidR="00053934" w:rsidRPr="00550961">
        <w:t xml:space="preserve"> </w:t>
      </w:r>
      <w:proofErr w:type="spellStart"/>
      <w:r w:rsidR="00053934" w:rsidRPr="00550961">
        <w:t>hiphil</w:t>
      </w:r>
      <w:proofErr w:type="spellEnd"/>
      <w:r w:rsidR="00053934" w:rsidRPr="00550961">
        <w:t xml:space="preserve">) rather than the </w:t>
      </w:r>
      <w:r w:rsidR="00070713" w:rsidRPr="00550961">
        <w:t xml:space="preserve">much more </w:t>
      </w:r>
      <w:r w:rsidR="00053934" w:rsidRPr="00550961">
        <w:t xml:space="preserve">common </w:t>
      </w:r>
      <w:r w:rsidR="00743A08" w:rsidRPr="00550961">
        <w:t>passive or reflexive (niphal).</w:t>
      </w:r>
      <w:r w:rsidR="006619D9" w:rsidRPr="00550961">
        <w:t xml:space="preserve"> </w:t>
      </w:r>
      <w:r w:rsidR="007A5BEF" w:rsidRPr="00550961">
        <w:t>T</w:t>
      </w:r>
      <w:r w:rsidR="00FF476F" w:rsidRPr="00550961">
        <w:t xml:space="preserve">he </w:t>
      </w:r>
      <w:r w:rsidR="003939B2" w:rsidRPr="00550961">
        <w:t xml:space="preserve">threat </w:t>
      </w:r>
      <w:r w:rsidR="007E36BD">
        <w:t>denotes</w:t>
      </w:r>
      <w:r w:rsidR="003939B2" w:rsidRPr="00550961">
        <w:t xml:space="preserve"> </w:t>
      </w:r>
      <w:r w:rsidR="007E36BD">
        <w:t xml:space="preserve">losing </w:t>
      </w:r>
      <w:r w:rsidR="003939B2" w:rsidRPr="00550961">
        <w:t>one</w:t>
      </w:r>
      <w:r w:rsidR="007E36BD">
        <w:t>’</w:t>
      </w:r>
      <w:r w:rsidR="003939B2" w:rsidRPr="00550961">
        <w:t>s place in Yahweh ‘s people</w:t>
      </w:r>
      <w:r w:rsidR="00FA04E5">
        <w:t>. T</w:t>
      </w:r>
      <w:r w:rsidR="003939B2" w:rsidRPr="00550961">
        <w:t xml:space="preserve">he </w:t>
      </w:r>
      <w:r w:rsidR="00FF476F" w:rsidRPr="00550961">
        <w:t xml:space="preserve">First Testament never gives precision to </w:t>
      </w:r>
      <w:r w:rsidR="003939B2" w:rsidRPr="00550961">
        <w:t>how that happens</w:t>
      </w:r>
      <w:r w:rsidR="00596A07" w:rsidRPr="00550961">
        <w:t xml:space="preserve">, </w:t>
      </w:r>
      <w:r w:rsidR="00980E7A">
        <w:t>which</w:t>
      </w:r>
      <w:r w:rsidR="00596A07" w:rsidRPr="00550961">
        <w:t xml:space="preserve"> may be </w:t>
      </w:r>
      <w:r w:rsidR="00980E7A">
        <w:t xml:space="preserve">part of </w:t>
      </w:r>
      <w:r w:rsidR="00596A07" w:rsidRPr="00550961">
        <w:t>the point. It’s not a</w:t>
      </w:r>
      <w:r w:rsidR="001E611C" w:rsidRPr="00550961">
        <w:t xml:space="preserve"> quasi-legal</w:t>
      </w:r>
      <w:r w:rsidR="00596A07" w:rsidRPr="00550961">
        <w:t xml:space="preserve"> penalty</w:t>
      </w:r>
      <w:r w:rsidR="001E611C" w:rsidRPr="00550961">
        <w:t xml:space="preserve"> but a</w:t>
      </w:r>
      <w:r w:rsidR="00E420D2" w:rsidRPr="00550961">
        <w:t>n image for life falling apart in a way that is not amenable to calculation</w:t>
      </w:r>
      <w:r w:rsidR="00FA04E5">
        <w:t>. I</w:t>
      </w:r>
      <w:r w:rsidR="00015609" w:rsidRPr="00550961">
        <w:t xml:space="preserve">n this formulation </w:t>
      </w:r>
      <w:r w:rsidR="00ED7685">
        <w:t xml:space="preserve">it happens </w:t>
      </w:r>
      <w:r w:rsidR="00015609" w:rsidRPr="00550961">
        <w:t>indubitably by Yahweh’s action.</w:t>
      </w:r>
      <w:r w:rsidR="00B87C5C" w:rsidRPr="00550961">
        <w:t xml:space="preserve"> </w:t>
      </w:r>
    </w:p>
    <w:p w14:paraId="4C9CE119" w14:textId="5A9EF43C" w:rsidR="007C521D" w:rsidRPr="00550961" w:rsidRDefault="00016BF8" w:rsidP="00B32245">
      <w:r w:rsidRPr="00550961">
        <w:rPr>
          <w:b/>
          <w:bCs/>
        </w:rPr>
        <w:t xml:space="preserve">14:9 </w:t>
      </w:r>
      <w:r w:rsidR="008D0BE2" w:rsidRPr="00550961">
        <w:t xml:space="preserve">Yahweh will not let himself be consulted by </w:t>
      </w:r>
      <w:r w:rsidR="004D69D1" w:rsidRPr="00550961">
        <w:t>an idolater</w:t>
      </w:r>
      <w:r w:rsidR="008D0BE2" w:rsidRPr="00550961">
        <w:t>. What if a prophet</w:t>
      </w:r>
      <w:r w:rsidR="00B21690" w:rsidRPr="00550961">
        <w:t xml:space="preserve"> </w:t>
      </w:r>
      <w:r w:rsidR="00662A2B" w:rsidRPr="00550961">
        <w:t>allow</w:t>
      </w:r>
      <w:r w:rsidR="00877477" w:rsidRPr="00550961">
        <w:t>s</w:t>
      </w:r>
      <w:r w:rsidR="00662A2B" w:rsidRPr="00550961">
        <w:t xml:space="preserve"> himself to be consulted</w:t>
      </w:r>
      <w:r w:rsidR="00B21690" w:rsidRPr="00550961">
        <w:t>?</w:t>
      </w:r>
      <w:r w:rsidR="00662A2B" w:rsidRPr="00550961">
        <w:t xml:space="preserve"> </w:t>
      </w:r>
      <w:proofErr w:type="spellStart"/>
      <w:r w:rsidR="00ED7685">
        <w:t>Eichrodt</w:t>
      </w:r>
      <w:proofErr w:type="spellEnd"/>
      <w:r w:rsidR="00ED7685">
        <w:t xml:space="preserve"> (183) again comments:</w:t>
      </w:r>
    </w:p>
    <w:p w14:paraId="6717AE3F" w14:textId="62116F5E" w:rsidR="00C5754B" w:rsidRPr="00550961" w:rsidRDefault="00860EDA" w:rsidP="00025CF3">
      <w:pPr>
        <w:pStyle w:val="Quote"/>
      </w:pPr>
      <w:r w:rsidRPr="00550961">
        <w:t>The prophet to whom an</w:t>
      </w:r>
      <w:r w:rsidR="00A87D22" w:rsidRPr="00550961">
        <w:t xml:space="preserve"> </w:t>
      </w:r>
      <w:r w:rsidRPr="00550961">
        <w:t>idolater addresses an inquiry stands under the same threat as his</w:t>
      </w:r>
      <w:r w:rsidR="005651DD" w:rsidRPr="00550961">
        <w:t xml:space="preserve"> </w:t>
      </w:r>
      <w:r w:rsidRPr="00550961">
        <w:t>inquirer. Woe to that prophet, if in such circumstances he lets himself</w:t>
      </w:r>
      <w:r w:rsidR="00A87D22" w:rsidRPr="00550961">
        <w:t xml:space="preserve"> </w:t>
      </w:r>
      <w:r w:rsidRPr="00550961">
        <w:t>be induced by the wish to please or by a calculated compromise to</w:t>
      </w:r>
      <w:r w:rsidR="00A87D22" w:rsidRPr="00550961">
        <w:t xml:space="preserve"> </w:t>
      </w:r>
      <w:r w:rsidRPr="00550961">
        <w:t>make any communication in Yahweh's name, treating his client's</w:t>
      </w:r>
      <w:r w:rsidR="00A87D22" w:rsidRPr="00550961">
        <w:t xml:space="preserve"> </w:t>
      </w:r>
      <w:r w:rsidRPr="00550961">
        <w:t>deadly crime as if it were a venial weakness. He, too, would be</w:t>
      </w:r>
      <w:r w:rsidR="00A87D22" w:rsidRPr="00550961">
        <w:t xml:space="preserve"> </w:t>
      </w:r>
      <w:r w:rsidRPr="00550961">
        <w:t>destroyed out of the congregation, he would be eliminated as still</w:t>
      </w:r>
      <w:r w:rsidR="00A87D22" w:rsidRPr="00550961">
        <w:t xml:space="preserve"> </w:t>
      </w:r>
      <w:r w:rsidRPr="00550961">
        <w:t>more dangerous, since his influence gives him additional power to</w:t>
      </w:r>
      <w:r w:rsidR="00A87D22" w:rsidRPr="00550961">
        <w:t xml:space="preserve"> </w:t>
      </w:r>
      <w:r w:rsidRPr="00550961">
        <w:t>mislead. Indeed, such a lapse on the part of one commissioned to</w:t>
      </w:r>
      <w:r w:rsidR="00A87D22" w:rsidRPr="00550961">
        <w:t xml:space="preserve"> </w:t>
      </w:r>
      <w:r w:rsidRPr="00550961">
        <w:t>announce the will of God is particularly hard to understand in view</w:t>
      </w:r>
      <w:r w:rsidR="00A87D22" w:rsidRPr="00550961">
        <w:t xml:space="preserve"> </w:t>
      </w:r>
      <w:r w:rsidRPr="00550961">
        <w:t>of the clear divine prohibition. The only explanation is that it is a</w:t>
      </w:r>
      <w:r w:rsidR="0084579B" w:rsidRPr="00550961">
        <w:t xml:space="preserve"> </w:t>
      </w:r>
      <w:r w:rsidRPr="00550961">
        <w:t>blindness caused by God himself, as he punishes sin by sin, and thus</w:t>
      </w:r>
      <w:r w:rsidR="0084579B" w:rsidRPr="00550961">
        <w:t xml:space="preserve"> </w:t>
      </w:r>
      <w:r w:rsidRPr="00550961">
        <w:t>makes plain how those who thoughtlessly fall into guilt will have to</w:t>
      </w:r>
      <w:r w:rsidR="0084579B" w:rsidRPr="00550961">
        <w:t xml:space="preserve"> </w:t>
      </w:r>
      <w:r w:rsidRPr="00550961">
        <w:t>face the inevitable consequences to which it leads. Deuteronomy 13.3</w:t>
      </w:r>
      <w:r w:rsidR="0084579B" w:rsidRPr="00550961">
        <w:t xml:space="preserve"> </w:t>
      </w:r>
      <w:r w:rsidRPr="00550961">
        <w:t>shows a similar outlook. It explains that if a miraculous sign takes</w:t>
      </w:r>
      <w:r w:rsidR="0084579B" w:rsidRPr="00550961">
        <w:t xml:space="preserve"> </w:t>
      </w:r>
      <w:r w:rsidRPr="00550961">
        <w:t>place, by which a prophet tries to win people's faith when he is</w:t>
      </w:r>
      <w:r w:rsidR="0084579B" w:rsidRPr="00550961">
        <w:t xml:space="preserve"> </w:t>
      </w:r>
      <w:r w:rsidRPr="00550961">
        <w:t>leading them into idolatry, then that sign has been brought about by</w:t>
      </w:r>
      <w:r w:rsidR="0084579B" w:rsidRPr="00550961">
        <w:t xml:space="preserve"> </w:t>
      </w:r>
      <w:r w:rsidRPr="00550961">
        <w:t xml:space="preserve">God himself to tempt or test his own people. </w:t>
      </w:r>
    </w:p>
    <w:p w14:paraId="4F342715" w14:textId="6D2E1BF3" w:rsidR="00E00A72" w:rsidRPr="00550961" w:rsidRDefault="00214DD0" w:rsidP="00D876F3">
      <w:r>
        <w:t>T</w:t>
      </w:r>
      <w:r w:rsidR="00D26FEE" w:rsidRPr="00550961">
        <w:t xml:space="preserve">he judgment does not </w:t>
      </w:r>
      <w:r>
        <w:t>mean</w:t>
      </w:r>
      <w:r w:rsidR="00D26FEE" w:rsidRPr="00550961">
        <w:t xml:space="preserve"> </w:t>
      </w:r>
      <w:r w:rsidR="00DD691B" w:rsidRPr="00550961">
        <w:t>Yahweh manipulat</w:t>
      </w:r>
      <w:r w:rsidR="00D26FEE" w:rsidRPr="00550961">
        <w:t>ing</w:t>
      </w:r>
      <w:r w:rsidR="000A0384" w:rsidRPr="00550961">
        <w:t xml:space="preserve"> prophet</w:t>
      </w:r>
      <w:r w:rsidR="00EA60A1">
        <w:t>s</w:t>
      </w:r>
      <w:r w:rsidR="000A0384" w:rsidRPr="00550961">
        <w:t xml:space="preserve"> into </w:t>
      </w:r>
      <w:r w:rsidR="00EA60A1">
        <w:t>a</w:t>
      </w:r>
      <w:r w:rsidR="000A0384" w:rsidRPr="00550961">
        <w:t>ction</w:t>
      </w:r>
      <w:r w:rsidR="00EA60A1">
        <w:t>s</w:t>
      </w:r>
      <w:r w:rsidR="000A0384" w:rsidRPr="00550961">
        <w:t xml:space="preserve"> that go against </w:t>
      </w:r>
      <w:r w:rsidR="00EA60A1">
        <w:t>their</w:t>
      </w:r>
      <w:r w:rsidR="000A0384" w:rsidRPr="00550961">
        <w:t xml:space="preserve"> instincts (“I don’t know why I</w:t>
      </w:r>
      <w:r w:rsidR="005F19CB">
        <w:t>’</w:t>
      </w:r>
      <w:r w:rsidR="000A0384" w:rsidRPr="00550961">
        <w:t xml:space="preserve">m doing this, </w:t>
      </w:r>
      <w:r w:rsidR="004C7F85" w:rsidRPr="00550961">
        <w:t>I’m not really inclined to</w:t>
      </w:r>
      <w:r w:rsidR="00DC2F26" w:rsidRPr="00550961">
        <w:t>, b</w:t>
      </w:r>
      <w:r w:rsidR="005F19CB">
        <w:t>u</w:t>
      </w:r>
      <w:r w:rsidR="00DC2F26" w:rsidRPr="00550961">
        <w:t xml:space="preserve">t I somehow feel compelled”). </w:t>
      </w:r>
      <w:r w:rsidR="005F19CB">
        <w:t>Rather,</w:t>
      </w:r>
      <w:r w:rsidR="009124F6" w:rsidRPr="00550961">
        <w:t xml:space="preserve"> Yahweh </w:t>
      </w:r>
      <w:r w:rsidR="001E3481" w:rsidRPr="00550961">
        <w:t>commandeers</w:t>
      </w:r>
      <w:r w:rsidR="000A0384" w:rsidRPr="00550961">
        <w:t xml:space="preserve"> </w:t>
      </w:r>
      <w:r w:rsidR="001E3481" w:rsidRPr="00550961">
        <w:t xml:space="preserve">someone whose inclinations he can harness, </w:t>
      </w:r>
      <w:r w:rsidR="003557D8" w:rsidRPr="00550961">
        <w:t>as he did</w:t>
      </w:r>
      <w:r w:rsidR="001E3481" w:rsidRPr="00550961">
        <w:t xml:space="preserve"> the Pharaoh in Exodus who</w:t>
      </w:r>
      <w:r w:rsidR="007273E9" w:rsidRPr="00550961">
        <w:t xml:space="preserve">se </w:t>
      </w:r>
      <w:r w:rsidR="00CD22F1" w:rsidRPr="00550961">
        <w:t>disposition</w:t>
      </w:r>
      <w:r w:rsidR="007273E9" w:rsidRPr="00550961">
        <w:t xml:space="preserve"> to be tough-minded</w:t>
      </w:r>
      <w:r w:rsidR="00426B98" w:rsidRPr="00550961">
        <w:t xml:space="preserve"> he can encourage. </w:t>
      </w:r>
      <w:r w:rsidR="001F04FA" w:rsidRPr="00550961">
        <w:t>The prophet will be like any</w:t>
      </w:r>
      <w:r w:rsidR="008F5606">
        <w:t xml:space="preserve"> people </w:t>
      </w:r>
      <w:r w:rsidR="00743769" w:rsidRPr="00550961">
        <w:t>who</w:t>
      </w:r>
      <w:r w:rsidR="00DB52DB" w:rsidRPr="00550961">
        <w:t xml:space="preserve"> </w:t>
      </w:r>
      <w:r w:rsidR="008F5606">
        <w:t>are</w:t>
      </w:r>
      <w:r w:rsidR="006D5696" w:rsidRPr="00550961">
        <w:t xml:space="preserve"> naïve and get</w:t>
      </w:r>
      <w:r w:rsidR="008F5606">
        <w:t xml:space="preserve"> themselves</w:t>
      </w:r>
      <w:r w:rsidR="006D5696" w:rsidRPr="00550961">
        <w:t xml:space="preserve"> into trouble</w:t>
      </w:r>
      <w:r w:rsidR="00A4799A" w:rsidRPr="00550961">
        <w:t xml:space="preserve"> </w:t>
      </w:r>
      <w:r w:rsidR="00081C64" w:rsidRPr="00550961">
        <w:t>(</w:t>
      </w:r>
      <w:r w:rsidR="00081C64" w:rsidRPr="00550961">
        <w:rPr>
          <w:rFonts w:cstheme="minorHAnsi"/>
          <w:rtl/>
          <w:lang w:bidi="he-IL"/>
        </w:rPr>
        <w:t>פָ</w:t>
      </w:r>
      <w:r w:rsidR="00B62A2D" w:rsidRPr="00550961">
        <w:rPr>
          <w:rFonts w:cstheme="minorHAnsi"/>
          <w:rtl/>
          <w:lang w:bidi="he-IL"/>
        </w:rPr>
        <w:t>ּ</w:t>
      </w:r>
      <w:r w:rsidR="00081C64" w:rsidRPr="00550961">
        <w:rPr>
          <w:rFonts w:cstheme="minorHAnsi"/>
          <w:rtl/>
          <w:lang w:bidi="he-IL"/>
        </w:rPr>
        <w:t>תַה</w:t>
      </w:r>
      <w:r w:rsidR="00081C64" w:rsidRPr="00550961">
        <w:rPr>
          <w:lang w:bidi="he-IL"/>
        </w:rPr>
        <w:t xml:space="preserve"> </w:t>
      </w:r>
      <w:proofErr w:type="spellStart"/>
      <w:r w:rsidR="00081C64" w:rsidRPr="00550961">
        <w:rPr>
          <w:lang w:bidi="he-IL"/>
        </w:rPr>
        <w:t>qal</w:t>
      </w:r>
      <w:proofErr w:type="spellEnd"/>
      <w:r w:rsidR="006D5696" w:rsidRPr="00550961">
        <w:rPr>
          <w:lang w:bidi="he-IL"/>
        </w:rPr>
        <w:t xml:space="preserve">; e.g., Deut </w:t>
      </w:r>
      <w:r w:rsidR="00382D6A" w:rsidRPr="00550961">
        <w:rPr>
          <w:lang w:bidi="he-IL"/>
        </w:rPr>
        <w:t>11:16</w:t>
      </w:r>
      <w:r w:rsidR="00081C64" w:rsidRPr="00550961">
        <w:rPr>
          <w:lang w:bidi="he-IL"/>
        </w:rPr>
        <w:t>)</w:t>
      </w:r>
      <w:r w:rsidR="00743769" w:rsidRPr="00550961">
        <w:rPr>
          <w:lang w:bidi="he-IL"/>
        </w:rPr>
        <w:t>,</w:t>
      </w:r>
      <w:r w:rsidR="00081C64" w:rsidRPr="00550961">
        <w:rPr>
          <w:lang w:bidi="he-IL"/>
        </w:rPr>
        <w:t xml:space="preserve"> </w:t>
      </w:r>
      <w:r w:rsidR="004953F9" w:rsidRPr="00550961">
        <w:rPr>
          <w:lang w:bidi="he-IL"/>
        </w:rPr>
        <w:t>by letting thems</w:t>
      </w:r>
      <w:r w:rsidR="008F5606">
        <w:rPr>
          <w:lang w:bidi="he-IL"/>
        </w:rPr>
        <w:t>elves</w:t>
      </w:r>
      <w:r w:rsidR="004953F9" w:rsidRPr="00550961">
        <w:rPr>
          <w:lang w:bidi="he-IL"/>
        </w:rPr>
        <w:t xml:space="preserve"> be treated as naïve </w:t>
      </w:r>
      <w:r w:rsidR="004953F9" w:rsidRPr="00550961">
        <w:t>(</w:t>
      </w:r>
      <w:r w:rsidR="004953F9" w:rsidRPr="00550961">
        <w:rPr>
          <w:rFonts w:cstheme="minorHAnsi"/>
          <w:rtl/>
          <w:lang w:bidi="he-IL"/>
        </w:rPr>
        <w:t>פ</w:t>
      </w:r>
      <w:r w:rsidR="00E21A85">
        <w:rPr>
          <w:rFonts w:cstheme="minorHAnsi"/>
          <w:rtl/>
          <w:lang w:bidi="he-IL"/>
        </w:rPr>
        <w:t>ּ</w:t>
      </w:r>
      <w:r w:rsidR="004953F9" w:rsidRPr="00550961">
        <w:rPr>
          <w:rFonts w:cstheme="minorHAnsi"/>
          <w:rtl/>
          <w:lang w:bidi="he-IL"/>
        </w:rPr>
        <w:t>ָתַה</w:t>
      </w:r>
      <w:r w:rsidR="004953F9" w:rsidRPr="00550961">
        <w:rPr>
          <w:lang w:bidi="he-IL"/>
        </w:rPr>
        <w:t xml:space="preserve"> niphal; e.g., </w:t>
      </w:r>
      <w:r w:rsidR="00F034E8" w:rsidRPr="00550961">
        <w:rPr>
          <w:lang w:bidi="he-IL"/>
        </w:rPr>
        <w:t>Jer 20:7</w:t>
      </w:r>
      <w:r w:rsidR="004953F9" w:rsidRPr="00550961">
        <w:rPr>
          <w:lang w:bidi="he-IL"/>
        </w:rPr>
        <w:t>)</w:t>
      </w:r>
      <w:r w:rsidR="00743769" w:rsidRPr="00550961">
        <w:rPr>
          <w:lang w:bidi="he-IL"/>
        </w:rPr>
        <w:t>,</w:t>
      </w:r>
      <w:r w:rsidR="004953F9" w:rsidRPr="00550961">
        <w:rPr>
          <w:lang w:bidi="he-IL"/>
        </w:rPr>
        <w:t xml:space="preserve"> </w:t>
      </w:r>
      <w:r w:rsidR="000E24E0" w:rsidRPr="00550961">
        <w:rPr>
          <w:lang w:bidi="he-IL"/>
        </w:rPr>
        <w:t>and thus</w:t>
      </w:r>
      <w:r w:rsidR="00A4799A" w:rsidRPr="00550961">
        <w:t xml:space="preserve"> </w:t>
      </w:r>
      <w:r w:rsidR="00743769" w:rsidRPr="00550961">
        <w:t>get</w:t>
      </w:r>
      <w:r w:rsidR="008F5606">
        <w:t>ting</w:t>
      </w:r>
      <w:r w:rsidR="00743769" w:rsidRPr="00550961">
        <w:t xml:space="preserve"> </w:t>
      </w:r>
      <w:r w:rsidR="00611B4C" w:rsidRPr="00550961">
        <w:t>taken in (</w:t>
      </w:r>
      <w:r w:rsidR="00611B4C" w:rsidRPr="00550961">
        <w:rPr>
          <w:rFonts w:cstheme="minorHAnsi"/>
          <w:rtl/>
          <w:lang w:bidi="he-IL"/>
        </w:rPr>
        <w:t>פ</w:t>
      </w:r>
      <w:r w:rsidR="003C2E2B">
        <w:rPr>
          <w:rFonts w:cstheme="minorHAnsi"/>
          <w:rtl/>
          <w:lang w:bidi="he-IL"/>
        </w:rPr>
        <w:t>ּ</w:t>
      </w:r>
      <w:r w:rsidR="00611B4C" w:rsidRPr="00550961">
        <w:rPr>
          <w:rFonts w:cstheme="minorHAnsi"/>
          <w:rtl/>
          <w:lang w:bidi="he-IL"/>
        </w:rPr>
        <w:t>ָתַ</w:t>
      </w:r>
      <w:r w:rsidR="004358DD" w:rsidRPr="00550961">
        <w:rPr>
          <w:rFonts w:cstheme="minorHAnsi"/>
          <w:rtl/>
          <w:lang w:bidi="he-IL"/>
        </w:rPr>
        <w:t>ה</w:t>
      </w:r>
      <w:r w:rsidR="007B21EA" w:rsidRPr="00550961">
        <w:rPr>
          <w:lang w:bidi="he-IL"/>
        </w:rPr>
        <w:t xml:space="preserve"> </w:t>
      </w:r>
      <w:proofErr w:type="spellStart"/>
      <w:r w:rsidR="007B21EA" w:rsidRPr="00550961">
        <w:rPr>
          <w:lang w:bidi="he-IL"/>
        </w:rPr>
        <w:t>pual</w:t>
      </w:r>
      <w:proofErr w:type="spellEnd"/>
      <w:r w:rsidR="00743769" w:rsidRPr="00550961">
        <w:rPr>
          <w:lang w:bidi="he-IL"/>
        </w:rPr>
        <w:t>, as here</w:t>
      </w:r>
      <w:r w:rsidR="007B21EA" w:rsidRPr="00550961">
        <w:rPr>
          <w:lang w:bidi="he-IL"/>
        </w:rPr>
        <w:t>)</w:t>
      </w:r>
      <w:r w:rsidR="000F2E24" w:rsidRPr="00550961">
        <w:rPr>
          <w:lang w:bidi="he-IL"/>
        </w:rPr>
        <w:t xml:space="preserve"> by the inquirer and also by Yahweh</w:t>
      </w:r>
      <w:r w:rsidR="000E24E0" w:rsidRPr="00550961">
        <w:rPr>
          <w:lang w:bidi="he-IL"/>
        </w:rPr>
        <w:t xml:space="preserve"> (the verb recurs </w:t>
      </w:r>
      <w:r w:rsidR="00563AEA" w:rsidRPr="00550961">
        <w:rPr>
          <w:lang w:bidi="he-IL"/>
        </w:rPr>
        <w:t xml:space="preserve">in the piel in </w:t>
      </w:r>
      <w:r w:rsidR="00480C26">
        <w:rPr>
          <w:lang w:bidi="he-IL"/>
        </w:rPr>
        <w:t xml:space="preserve">a similar connection in </w:t>
      </w:r>
      <w:r w:rsidR="00563AEA" w:rsidRPr="00550961">
        <w:rPr>
          <w:lang w:bidi="he-IL"/>
        </w:rPr>
        <w:t xml:space="preserve">Jer 20:7 and </w:t>
      </w:r>
      <w:r w:rsidR="00B71766">
        <w:t>1 Kgs</w:t>
      </w:r>
      <w:r w:rsidR="00563AEA" w:rsidRPr="00550961">
        <w:rPr>
          <w:lang w:bidi="he-IL"/>
        </w:rPr>
        <w:t xml:space="preserve"> 22</w:t>
      </w:r>
      <w:r w:rsidR="00B1240C" w:rsidRPr="00550961">
        <w:rPr>
          <w:lang w:bidi="he-IL"/>
        </w:rPr>
        <w:t>).</w:t>
      </w:r>
      <w:r w:rsidR="0056762F" w:rsidRPr="00550961">
        <w:t xml:space="preserve"> </w:t>
      </w:r>
      <w:r w:rsidR="008B7C11" w:rsidRPr="00550961">
        <w:t xml:space="preserve">Yahweh expresses the consequences for </w:t>
      </w:r>
      <w:r w:rsidR="00B1686B">
        <w:t>the prophet</w:t>
      </w:r>
      <w:r w:rsidR="008B7C11" w:rsidRPr="00550961">
        <w:t xml:space="preserve"> in a more down-earth-way than he did in </w:t>
      </w:r>
      <w:r w:rsidR="00FE3869">
        <w:t>14:</w:t>
      </w:r>
      <w:r w:rsidR="008B7C11" w:rsidRPr="00550961">
        <w:t>8</w:t>
      </w:r>
      <w:r w:rsidR="00154197" w:rsidRPr="00550961">
        <w:t xml:space="preserve">: </w:t>
      </w:r>
      <w:r w:rsidR="00A505D5">
        <w:t>“</w:t>
      </w:r>
      <w:r w:rsidR="00B1686B">
        <w:t xml:space="preserve">I </w:t>
      </w:r>
      <w:r w:rsidR="00F50022" w:rsidRPr="00B1686B">
        <w:t>will</w:t>
      </w:r>
      <w:r w:rsidR="00F50022" w:rsidRPr="00550961">
        <w:rPr>
          <w:i/>
          <w:iCs/>
        </w:rPr>
        <w:t xml:space="preserve"> </w:t>
      </w:r>
      <w:r w:rsidR="00F50022" w:rsidRPr="00B1686B">
        <w:t>destroy</w:t>
      </w:r>
      <w:r w:rsidR="00F50022" w:rsidRPr="00550961">
        <w:rPr>
          <w:i/>
          <w:iCs/>
        </w:rPr>
        <w:t xml:space="preserve"> </w:t>
      </w:r>
      <w:r w:rsidR="00F50022" w:rsidRPr="00B1686B">
        <w:t>him</w:t>
      </w:r>
      <w:r w:rsidR="00F50022" w:rsidRPr="00550961">
        <w:rPr>
          <w:i/>
          <w:iCs/>
        </w:rPr>
        <w:t xml:space="preserve"> </w:t>
      </w:r>
      <w:r w:rsidR="00F50022" w:rsidRPr="00B1686B">
        <w:t>from</w:t>
      </w:r>
      <w:r w:rsidR="00F50022" w:rsidRPr="00550961">
        <w:rPr>
          <w:i/>
          <w:iCs/>
        </w:rPr>
        <w:t xml:space="preserve"> </w:t>
      </w:r>
      <w:r w:rsidR="00F50022" w:rsidRPr="00B1686B">
        <w:t>among</w:t>
      </w:r>
      <w:r w:rsidR="00F50022" w:rsidRPr="00550961">
        <w:rPr>
          <w:i/>
          <w:iCs/>
        </w:rPr>
        <w:t xml:space="preserve"> </w:t>
      </w:r>
      <w:r w:rsidR="00F50022" w:rsidRPr="00B1686B">
        <w:t>my</w:t>
      </w:r>
      <w:r w:rsidR="00F50022" w:rsidRPr="00550961">
        <w:rPr>
          <w:i/>
          <w:iCs/>
        </w:rPr>
        <w:t xml:space="preserve"> </w:t>
      </w:r>
      <w:r w:rsidR="00F50022" w:rsidRPr="00B1686B">
        <w:t>people</w:t>
      </w:r>
      <w:r w:rsidR="00F50022" w:rsidRPr="00550961">
        <w:rPr>
          <w:i/>
          <w:iCs/>
        </w:rPr>
        <w:t xml:space="preserve"> </w:t>
      </w:r>
      <w:r w:rsidR="00A71170" w:rsidRPr="00B1686B">
        <w:t>Israel</w:t>
      </w:r>
      <w:r w:rsidR="00A71170" w:rsidRPr="00550961">
        <w:t>.</w:t>
      </w:r>
      <w:r w:rsidR="00B1686B">
        <w:t>”</w:t>
      </w:r>
      <w:r w:rsidR="00A71170" w:rsidRPr="00550961">
        <w:t xml:space="preserve"> </w:t>
      </w:r>
      <w:r w:rsidR="009627F3">
        <w:t>H</w:t>
      </w:r>
      <w:r w:rsidR="00D05664" w:rsidRPr="00550961">
        <w:t>e also expresses the</w:t>
      </w:r>
      <w:r w:rsidR="00A505D5">
        <w:t xml:space="preserve"> consequences</w:t>
      </w:r>
      <w:r w:rsidR="00D05664" w:rsidRPr="00550961">
        <w:t xml:space="preserve"> in another figurative way</w:t>
      </w:r>
      <w:r w:rsidR="00A07092" w:rsidRPr="00550961">
        <w:t xml:space="preserve"> that rings another</w:t>
      </w:r>
      <w:r w:rsidR="00377DDB" w:rsidRPr="00550961">
        <w:t xml:space="preserve"> ironic</w:t>
      </w:r>
      <w:r w:rsidR="00A07092" w:rsidRPr="00550961">
        <w:t xml:space="preserve"> </w:t>
      </w:r>
      <w:r w:rsidR="003561FE" w:rsidRPr="00550961">
        <w:t xml:space="preserve">and </w:t>
      </w:r>
      <w:r w:rsidR="00777BA0" w:rsidRPr="00550961">
        <w:t xml:space="preserve">unfortunate </w:t>
      </w:r>
      <w:r w:rsidR="00A07092" w:rsidRPr="00550961">
        <w:t xml:space="preserve">bell with the exodus story. </w:t>
      </w:r>
      <w:r w:rsidR="00490DC5" w:rsidRPr="00550961">
        <w:t>There</w:t>
      </w:r>
      <w:r w:rsidR="00492D0B" w:rsidRPr="00550961">
        <w:t>,</w:t>
      </w:r>
      <w:r w:rsidR="00490DC5" w:rsidRPr="00550961">
        <w:t xml:space="preserve"> Yahweh </w:t>
      </w:r>
      <w:r w:rsidR="0017553D">
        <w:t>stretched out</w:t>
      </w:r>
      <w:r w:rsidR="005D0611" w:rsidRPr="00550961">
        <w:t xml:space="preserve"> his hand (</w:t>
      </w:r>
      <w:r w:rsidR="005D0611" w:rsidRPr="00550961">
        <w:rPr>
          <w:rFonts w:cstheme="minorHAnsi"/>
          <w:rtl/>
          <w:lang w:bidi="he-IL"/>
        </w:rPr>
        <w:t>נָ</w:t>
      </w:r>
      <w:r w:rsidR="00F0471F" w:rsidRPr="00550961">
        <w:rPr>
          <w:rFonts w:cstheme="minorHAnsi"/>
          <w:rtl/>
          <w:lang w:bidi="he-IL"/>
        </w:rPr>
        <w:t>טָה</w:t>
      </w:r>
      <w:r w:rsidR="00E00A72" w:rsidRPr="00550961">
        <w:t>)</w:t>
      </w:r>
      <w:r w:rsidR="00A95AFD" w:rsidRPr="00550961">
        <w:t>,</w:t>
      </w:r>
      <w:r w:rsidR="00A6619C" w:rsidRPr="00550961">
        <w:t xml:space="preserve"> against</w:t>
      </w:r>
      <w:r w:rsidR="00A95AFD" w:rsidRPr="00550961">
        <w:t xml:space="preserve"> Pharaoh</w:t>
      </w:r>
      <w:r w:rsidR="00A6619C" w:rsidRPr="00550961">
        <w:t xml:space="preserve"> </w:t>
      </w:r>
      <w:r w:rsidR="00EC4A16" w:rsidRPr="00550961">
        <w:t>and on behalf of Israel (e.g., Exod 7:5)</w:t>
      </w:r>
      <w:r w:rsidR="00A6509B" w:rsidRPr="00550961">
        <w:t xml:space="preserve">. </w:t>
      </w:r>
      <w:r w:rsidR="008D12B2">
        <w:t>H</w:t>
      </w:r>
      <w:r w:rsidR="003561FE" w:rsidRPr="00550961">
        <w:t xml:space="preserve">ere, </w:t>
      </w:r>
      <w:r w:rsidR="009627F3">
        <w:t>“I</w:t>
      </w:r>
      <w:r w:rsidR="003561FE" w:rsidRPr="00550961">
        <w:rPr>
          <w:i/>
          <w:iCs/>
        </w:rPr>
        <w:t xml:space="preserve"> </w:t>
      </w:r>
      <w:r w:rsidR="003561FE" w:rsidRPr="009627F3">
        <w:t>will</w:t>
      </w:r>
      <w:r w:rsidR="003561FE" w:rsidRPr="00550961">
        <w:rPr>
          <w:i/>
          <w:iCs/>
        </w:rPr>
        <w:t xml:space="preserve"> </w:t>
      </w:r>
      <w:r w:rsidR="00285EC9">
        <w:t>stretch out</w:t>
      </w:r>
      <w:r w:rsidR="003561FE" w:rsidRPr="00550961">
        <w:rPr>
          <w:i/>
          <w:iCs/>
        </w:rPr>
        <w:t xml:space="preserve"> </w:t>
      </w:r>
      <w:r w:rsidR="003561FE" w:rsidRPr="009627F3">
        <w:t>my</w:t>
      </w:r>
      <w:r w:rsidR="003561FE" w:rsidRPr="00550961">
        <w:rPr>
          <w:i/>
          <w:iCs/>
        </w:rPr>
        <w:t xml:space="preserve"> </w:t>
      </w:r>
      <w:r w:rsidR="003561FE" w:rsidRPr="009627F3">
        <w:t>hand</w:t>
      </w:r>
      <w:r w:rsidR="003561FE" w:rsidRPr="00550961">
        <w:rPr>
          <w:i/>
          <w:iCs/>
        </w:rPr>
        <w:t xml:space="preserve"> </w:t>
      </w:r>
      <w:r w:rsidR="003561FE" w:rsidRPr="009627F3">
        <w:t>against</w:t>
      </w:r>
      <w:r w:rsidR="003561FE" w:rsidRPr="00550961">
        <w:rPr>
          <w:i/>
          <w:iCs/>
        </w:rPr>
        <w:t xml:space="preserve"> </w:t>
      </w:r>
      <w:r w:rsidR="003561FE" w:rsidRPr="009627F3">
        <w:t>him</w:t>
      </w:r>
      <w:r w:rsidR="009627F3">
        <w:t>.”</w:t>
      </w:r>
    </w:p>
    <w:p w14:paraId="68EBBCDE" w14:textId="613FFC3B" w:rsidR="007169A4" w:rsidRPr="00550961" w:rsidRDefault="0044317D" w:rsidP="000D346C">
      <w:r w:rsidRPr="00550961">
        <w:rPr>
          <w:b/>
          <w:bCs/>
        </w:rPr>
        <w:t>14:10</w:t>
      </w:r>
      <w:r w:rsidR="007F0CD5">
        <w:rPr>
          <w:b/>
          <w:bCs/>
        </w:rPr>
        <w:t>–</w:t>
      </w:r>
      <w:r w:rsidRPr="00550961">
        <w:rPr>
          <w:b/>
          <w:bCs/>
        </w:rPr>
        <w:t xml:space="preserve">11 </w:t>
      </w:r>
      <w:r w:rsidR="006C2161" w:rsidRPr="00550961">
        <w:t>But</w:t>
      </w:r>
      <w:r w:rsidR="006C2161" w:rsidRPr="00550961">
        <w:rPr>
          <w:b/>
          <w:bCs/>
        </w:rPr>
        <w:t xml:space="preserve"> </w:t>
      </w:r>
      <w:r w:rsidRPr="00550961">
        <w:t xml:space="preserve">Ezekiel’s focus is not the deception of the prophet but the judgment on the prophet’s victims, as it is in </w:t>
      </w:r>
      <w:r w:rsidR="00B71766">
        <w:t>1 Kgs</w:t>
      </w:r>
      <w:r w:rsidRPr="00550961">
        <w:t xml:space="preserve"> 22 (Fairbairn, 147</w:t>
      </w:r>
      <w:r w:rsidR="007F0CD5">
        <w:t>–</w:t>
      </w:r>
      <w:r w:rsidRPr="00550961">
        <w:t>48).</w:t>
      </w:r>
      <w:r w:rsidR="003E2B23" w:rsidRPr="00550961">
        <w:t xml:space="preserve"> </w:t>
      </w:r>
      <w:r w:rsidR="002A03D5" w:rsidRPr="00550961">
        <w:t>They</w:t>
      </w:r>
      <w:r w:rsidR="002A03D5" w:rsidRPr="00550961">
        <w:rPr>
          <w:i/>
          <w:iCs/>
        </w:rPr>
        <w:t xml:space="preserve"> </w:t>
      </w:r>
      <w:r w:rsidR="002A03D5" w:rsidRPr="00550961">
        <w:t>will</w:t>
      </w:r>
      <w:r w:rsidR="003E2B23" w:rsidRPr="00550961">
        <w:t xml:space="preserve"> carry </w:t>
      </w:r>
      <w:r w:rsidR="002A03D5" w:rsidRPr="00550961">
        <w:t>their</w:t>
      </w:r>
      <w:r w:rsidR="003E2B23" w:rsidRPr="00550961">
        <w:t xml:space="preserve"> waywardness</w:t>
      </w:r>
      <w:r w:rsidRPr="00550961">
        <w:t xml:space="preserve"> </w:t>
      </w:r>
      <w:r w:rsidR="00C11F65" w:rsidRPr="00550961">
        <w:t>and he will</w:t>
      </w:r>
      <w:r w:rsidRPr="00550961">
        <w:rPr>
          <w:i/>
          <w:iCs/>
        </w:rPr>
        <w:t xml:space="preserve"> </w:t>
      </w:r>
      <w:r w:rsidRPr="00550961">
        <w:t>carry</w:t>
      </w:r>
      <w:r w:rsidRPr="00550961">
        <w:rPr>
          <w:i/>
          <w:iCs/>
        </w:rPr>
        <w:t xml:space="preserve"> </w:t>
      </w:r>
      <w:r w:rsidR="00AA6F8C" w:rsidRPr="00550961">
        <w:t>his</w:t>
      </w:r>
      <w:r w:rsidR="003C6548">
        <w:t>. Yet</w:t>
      </w:r>
      <w:r w:rsidR="00AA6F8C" w:rsidRPr="00550961">
        <w:t xml:space="preserve"> the object of the entire operation is that</w:t>
      </w:r>
      <w:r w:rsidR="007127A4" w:rsidRPr="00550961">
        <w:t xml:space="preserve"> the community’s </w:t>
      </w:r>
      <w:r w:rsidR="00DC134C" w:rsidRPr="00550961">
        <w:t>ca</w:t>
      </w:r>
      <w:r w:rsidR="007127A4" w:rsidRPr="00550961">
        <w:t xml:space="preserve">rrying its waywardness </w:t>
      </w:r>
      <w:r w:rsidR="00DC134C" w:rsidRPr="00550961">
        <w:t>should not be the end of the story</w:t>
      </w:r>
      <w:r w:rsidR="00760DD6" w:rsidRPr="00550961">
        <w:t>. It is</w:t>
      </w:r>
      <w:r w:rsidR="001B0C03" w:rsidRPr="00550961">
        <w:t xml:space="preserve"> </w:t>
      </w:r>
      <w:r w:rsidR="003C6548">
        <w:t>“</w:t>
      </w:r>
      <w:r w:rsidR="001B0C03" w:rsidRPr="003C6548">
        <w:t>in</w:t>
      </w:r>
      <w:r w:rsidR="001B0C03" w:rsidRPr="00550961">
        <w:rPr>
          <w:i/>
          <w:iCs/>
        </w:rPr>
        <w:t xml:space="preserve"> </w:t>
      </w:r>
      <w:r w:rsidR="001B0C03" w:rsidRPr="003C6548">
        <w:t>order</w:t>
      </w:r>
      <w:r w:rsidR="001B0C03" w:rsidRPr="00550961">
        <w:rPr>
          <w:i/>
          <w:iCs/>
        </w:rPr>
        <w:t xml:space="preserve"> </w:t>
      </w:r>
      <w:r w:rsidR="001B0C03" w:rsidRPr="003C6548">
        <w:t>that</w:t>
      </w:r>
      <w:r w:rsidR="001B0C03" w:rsidRPr="00550961">
        <w:rPr>
          <w:i/>
          <w:iCs/>
        </w:rPr>
        <w:t xml:space="preserve"> </w:t>
      </w:r>
      <w:r w:rsidR="001B0C03" w:rsidRPr="003C6548">
        <w:t>Israel’s</w:t>
      </w:r>
      <w:r w:rsidR="001B0C03" w:rsidRPr="00550961">
        <w:rPr>
          <w:i/>
          <w:iCs/>
        </w:rPr>
        <w:t xml:space="preserve"> </w:t>
      </w:r>
      <w:r w:rsidR="001B0C03" w:rsidRPr="003C6548">
        <w:t>household</w:t>
      </w:r>
      <w:r w:rsidR="001B0C03" w:rsidRPr="00550961">
        <w:rPr>
          <w:i/>
          <w:iCs/>
        </w:rPr>
        <w:t xml:space="preserve"> </w:t>
      </w:r>
      <w:r w:rsidR="001B0C03" w:rsidRPr="003C6548">
        <w:t>may</w:t>
      </w:r>
      <w:r w:rsidR="001B0C03" w:rsidRPr="00550961">
        <w:rPr>
          <w:i/>
          <w:iCs/>
        </w:rPr>
        <w:t xml:space="preserve"> </w:t>
      </w:r>
      <w:r w:rsidR="001B0C03" w:rsidRPr="003C6548">
        <w:t>no</w:t>
      </w:r>
      <w:r w:rsidR="001B0C03" w:rsidRPr="00550961">
        <w:rPr>
          <w:i/>
          <w:iCs/>
        </w:rPr>
        <w:t xml:space="preserve"> </w:t>
      </w:r>
      <w:r w:rsidR="001B0C03" w:rsidRPr="003C6548">
        <w:t>longer</w:t>
      </w:r>
      <w:r w:rsidR="001B0C03" w:rsidRPr="00550961">
        <w:rPr>
          <w:i/>
          <w:iCs/>
        </w:rPr>
        <w:t xml:space="preserve"> </w:t>
      </w:r>
      <w:r w:rsidR="00656833">
        <w:t>wander</w:t>
      </w:r>
      <w:r w:rsidR="001B0C03" w:rsidRPr="00550961">
        <w:rPr>
          <w:i/>
          <w:iCs/>
        </w:rPr>
        <w:t xml:space="preserve"> </w:t>
      </w:r>
      <w:r w:rsidR="001B0C03" w:rsidRPr="002F2962">
        <w:t>from</w:t>
      </w:r>
      <w:r w:rsidR="001B0C03" w:rsidRPr="00550961">
        <w:rPr>
          <w:i/>
          <w:iCs/>
        </w:rPr>
        <w:t xml:space="preserve"> </w:t>
      </w:r>
      <w:r w:rsidR="001B0C03" w:rsidRPr="002F2962">
        <w:t>following</w:t>
      </w:r>
      <w:r w:rsidR="001B0C03" w:rsidRPr="00550961">
        <w:rPr>
          <w:i/>
          <w:iCs/>
        </w:rPr>
        <w:t xml:space="preserve"> </w:t>
      </w:r>
      <w:r w:rsidR="001B0C03" w:rsidRPr="002F2962">
        <w:t>m</w:t>
      </w:r>
      <w:r w:rsidR="002F2962">
        <w:t>e.” T</w:t>
      </w:r>
      <w:r w:rsidR="00466D1C" w:rsidRPr="002F2962">
        <w:t>he</w:t>
      </w:r>
      <w:r w:rsidR="00466D1C" w:rsidRPr="00550961">
        <w:t xml:space="preserve"> </w:t>
      </w:r>
      <w:r w:rsidR="002C09E7" w:rsidRPr="00550961">
        <w:t>c</w:t>
      </w:r>
      <w:r w:rsidR="00AF51C8" w:rsidRPr="00550961">
        <w:t>ommitment</w:t>
      </w:r>
      <w:r w:rsidR="002C09E7" w:rsidRPr="00550961">
        <w:t xml:space="preserve"> will</w:t>
      </w:r>
      <w:r w:rsidR="00AF51C8" w:rsidRPr="00550961">
        <w:t xml:space="preserve"> be the </w:t>
      </w:r>
      <w:r w:rsidR="002C09E7" w:rsidRPr="00550961">
        <w:t xml:space="preserve">reverse </w:t>
      </w:r>
      <w:r w:rsidR="00AF51C8" w:rsidRPr="00550961">
        <w:t xml:space="preserve">of </w:t>
      </w:r>
      <w:r w:rsidR="002C09E7" w:rsidRPr="00550961">
        <w:t>the action</w:t>
      </w:r>
      <w:r w:rsidR="00466D1C" w:rsidRPr="00550961">
        <w:t xml:space="preserve"> of one who</w:t>
      </w:r>
      <w:r w:rsidR="001B0C03" w:rsidRPr="00550961">
        <w:t xml:space="preserve"> </w:t>
      </w:r>
      <w:r w:rsidR="002F2962">
        <w:t>“</w:t>
      </w:r>
      <w:r w:rsidR="003F5B2A" w:rsidRPr="002F2962">
        <w:t>dedicates</w:t>
      </w:r>
      <w:r w:rsidR="003F5B2A" w:rsidRPr="00550961">
        <w:rPr>
          <w:i/>
          <w:iCs/>
        </w:rPr>
        <w:t xml:space="preserve"> </w:t>
      </w:r>
      <w:r w:rsidR="003F5B2A" w:rsidRPr="002F2962">
        <w:t>himself</w:t>
      </w:r>
      <w:r w:rsidR="003F5B2A" w:rsidRPr="00550961">
        <w:rPr>
          <w:i/>
          <w:iCs/>
        </w:rPr>
        <w:t xml:space="preserve"> </w:t>
      </w:r>
      <w:r w:rsidR="003F5B2A" w:rsidRPr="002F2962">
        <w:t>away</w:t>
      </w:r>
      <w:r w:rsidR="003F5B2A" w:rsidRPr="00550961">
        <w:rPr>
          <w:i/>
          <w:iCs/>
        </w:rPr>
        <w:t xml:space="preserve"> </w:t>
      </w:r>
      <w:r w:rsidR="003F5B2A" w:rsidRPr="002F2962">
        <w:t>from</w:t>
      </w:r>
      <w:r w:rsidR="003F5B2A" w:rsidRPr="00550961">
        <w:rPr>
          <w:i/>
          <w:iCs/>
        </w:rPr>
        <w:t xml:space="preserve"> </w:t>
      </w:r>
      <w:r w:rsidR="003F5B2A" w:rsidRPr="002F2962">
        <w:t>following</w:t>
      </w:r>
      <w:r w:rsidR="003F5B2A" w:rsidRPr="00550961">
        <w:rPr>
          <w:i/>
          <w:iCs/>
        </w:rPr>
        <w:t xml:space="preserve"> </w:t>
      </w:r>
      <w:r w:rsidR="003F5B2A" w:rsidRPr="002F2962">
        <w:t>me</w:t>
      </w:r>
      <w:r w:rsidR="002F2962">
        <w:t>”</w:t>
      </w:r>
      <w:r w:rsidR="002C09E7" w:rsidRPr="00550961">
        <w:t xml:space="preserve"> (</w:t>
      </w:r>
      <w:r w:rsidR="00FE3869">
        <w:t>14:</w:t>
      </w:r>
      <w:r w:rsidR="002C09E7" w:rsidRPr="00550961">
        <w:t>7).</w:t>
      </w:r>
      <w:r w:rsidR="004169B6" w:rsidRPr="00550961">
        <w:t xml:space="preserve"> </w:t>
      </w:r>
      <w:r w:rsidR="00144350">
        <w:t>Yahweh’s aim is</w:t>
      </w:r>
      <w:r w:rsidR="00760DD6" w:rsidRPr="00550961">
        <w:t xml:space="preserve"> to terminate Israel’s </w:t>
      </w:r>
      <w:r w:rsidR="00B816E8" w:rsidRPr="00550961">
        <w:t>inclination to</w:t>
      </w:r>
      <w:r w:rsidR="00093D32" w:rsidRPr="00550961">
        <w:t xml:space="preserve"> rebel</w:t>
      </w:r>
      <w:r w:rsidR="00970B53" w:rsidRPr="00550961">
        <w:t>, which</w:t>
      </w:r>
      <w:r w:rsidR="000C3BBD" w:rsidRPr="00550961">
        <w:t xml:space="preserve"> is</w:t>
      </w:r>
      <w:r w:rsidR="00335AC5" w:rsidRPr="00550961">
        <w:t xml:space="preserve"> quite a</w:t>
      </w:r>
      <w:r w:rsidR="000C3BBD" w:rsidRPr="00550961">
        <w:t xml:space="preserve"> commitment, given how deep-seated is this </w:t>
      </w:r>
      <w:r w:rsidR="00852DCC">
        <w:t>inclinatio</w:t>
      </w:r>
      <w:r w:rsidR="001E32CB">
        <w:t>n (see 2:3</w:t>
      </w:r>
      <w:r w:rsidR="00F54E97">
        <w:t>–</w:t>
      </w:r>
      <w:r w:rsidR="001E32CB">
        <w:t>5)</w:t>
      </w:r>
      <w:r w:rsidR="00DE02CF" w:rsidRPr="00550961">
        <w:t>.</w:t>
      </w:r>
      <w:r w:rsidR="00760DD6" w:rsidRPr="00550961">
        <w:t xml:space="preserve"> </w:t>
      </w:r>
      <w:r w:rsidR="00053CDF">
        <w:t>H</w:t>
      </w:r>
      <w:r w:rsidR="00CB33B4">
        <w:t>is aim is</w:t>
      </w:r>
      <w:r w:rsidR="00970B53" w:rsidRPr="00550961">
        <w:t xml:space="preserve"> thus that Israel </w:t>
      </w:r>
      <w:r w:rsidR="00CB33B4">
        <w:t>“</w:t>
      </w:r>
      <w:r w:rsidR="00970B53" w:rsidRPr="00CB33B4">
        <w:t>may</w:t>
      </w:r>
      <w:r w:rsidR="00970B53" w:rsidRPr="00550961">
        <w:rPr>
          <w:i/>
          <w:iCs/>
        </w:rPr>
        <w:t xml:space="preserve"> </w:t>
      </w:r>
      <w:r w:rsidR="00970B53" w:rsidRPr="00CB33B4">
        <w:t>no</w:t>
      </w:r>
      <w:r w:rsidR="00970B53" w:rsidRPr="00550961">
        <w:rPr>
          <w:i/>
          <w:iCs/>
        </w:rPr>
        <w:t xml:space="preserve"> </w:t>
      </w:r>
      <w:r w:rsidR="00970B53" w:rsidRPr="00CB33B4">
        <w:t>longer</w:t>
      </w:r>
      <w:r w:rsidR="00970B53" w:rsidRPr="00550961">
        <w:rPr>
          <w:i/>
          <w:iCs/>
        </w:rPr>
        <w:t xml:space="preserve"> </w:t>
      </w:r>
      <w:r w:rsidR="00970B53" w:rsidRPr="00CB33B4">
        <w:t>defile</w:t>
      </w:r>
      <w:r w:rsidR="00970B53" w:rsidRPr="00550961">
        <w:rPr>
          <w:i/>
          <w:iCs/>
        </w:rPr>
        <w:t xml:space="preserve"> </w:t>
      </w:r>
      <w:r w:rsidR="00053CDF">
        <w:t>themselves</w:t>
      </w:r>
      <w:r w:rsidR="00A519B7">
        <w:t>,”</w:t>
      </w:r>
      <w:r w:rsidR="0024061A">
        <w:t xml:space="preserve"> </w:t>
      </w:r>
      <w:r w:rsidR="002E78E3" w:rsidRPr="00550961">
        <w:t>which is also quite a commitment</w:t>
      </w:r>
      <w:r w:rsidR="008A3EEC" w:rsidRPr="00550961">
        <w:t xml:space="preserve">. </w:t>
      </w:r>
      <w:r w:rsidR="00EB3B70" w:rsidRPr="00550961">
        <w:t xml:space="preserve">The two occurrences of </w:t>
      </w:r>
      <w:r w:rsidR="005315AA">
        <w:t>“</w:t>
      </w:r>
      <w:r w:rsidR="00EB3B70" w:rsidRPr="005315AA">
        <w:t>n</w:t>
      </w:r>
      <w:r w:rsidR="00BE1BFD" w:rsidRPr="005315AA">
        <w:t>o</w:t>
      </w:r>
      <w:r w:rsidR="00BE1BFD" w:rsidRPr="00550961">
        <w:rPr>
          <w:i/>
          <w:iCs/>
        </w:rPr>
        <w:t xml:space="preserve"> </w:t>
      </w:r>
      <w:r w:rsidR="00BE1BFD" w:rsidRPr="004E63EB">
        <w:t>longer</w:t>
      </w:r>
      <w:r w:rsidR="004E63EB">
        <w:t>”</w:t>
      </w:r>
      <w:r w:rsidR="00BE1BFD" w:rsidRPr="00550961">
        <w:rPr>
          <w:i/>
          <w:iCs/>
        </w:rPr>
        <w:t xml:space="preserve"> </w:t>
      </w:r>
      <w:r w:rsidR="00EB3B70" w:rsidRPr="00550961">
        <w:t>join the two in 12:24</w:t>
      </w:r>
      <w:r w:rsidR="007F0CD5">
        <w:t>–</w:t>
      </w:r>
      <w:r w:rsidR="00EB3B70" w:rsidRPr="00550961">
        <w:t>28 and the tw</w:t>
      </w:r>
      <w:r w:rsidR="004E63EB">
        <w:t>o</w:t>
      </w:r>
      <w:r w:rsidR="00EB3B70" w:rsidRPr="00550961">
        <w:t xml:space="preserve"> in 13:21</w:t>
      </w:r>
      <w:r w:rsidR="007F0CD5">
        <w:t>–</w:t>
      </w:r>
      <w:r w:rsidR="00EB3B70" w:rsidRPr="00550961">
        <w:t xml:space="preserve">23 </w:t>
      </w:r>
      <w:r w:rsidR="00BE1BFD" w:rsidRPr="00550961">
        <w:t>(Allen</w:t>
      </w:r>
      <w:r w:rsidR="0085206E">
        <w:t>, 1:</w:t>
      </w:r>
      <w:r w:rsidR="00BE1BFD" w:rsidRPr="00550961">
        <w:t>209)</w:t>
      </w:r>
      <w:r w:rsidR="00C028DF">
        <w:t xml:space="preserve">. They are </w:t>
      </w:r>
      <w:r w:rsidR="000D346C" w:rsidRPr="00550961">
        <w:t>aspects of</w:t>
      </w:r>
      <w:r w:rsidR="004216CC" w:rsidRPr="00550961">
        <w:t xml:space="preserve"> “a promise </w:t>
      </w:r>
      <w:r w:rsidR="00C93FD5" w:rsidRPr="00550961">
        <w:t>lying beyond all human despair and sin, which calls people to return to him and to turn away from all its half-heartedness</w:t>
      </w:r>
      <w:r w:rsidR="00053CDF">
        <w:t>,</w:t>
      </w:r>
      <w:r w:rsidR="001F2909" w:rsidRPr="00550961">
        <w:t>”</w:t>
      </w:r>
      <w:r w:rsidR="00053CDF">
        <w:t xml:space="preserve"> wherein</w:t>
      </w:r>
      <w:r w:rsidR="001F2909" w:rsidRPr="00550961">
        <w:t xml:space="preserve"> “lies the ultimate purpose of the prophecy </w:t>
      </w:r>
      <w:r w:rsidR="00A422E4" w:rsidRPr="00550961">
        <w:t>of 14:1</w:t>
      </w:r>
      <w:r w:rsidR="007F0CD5">
        <w:t>–</w:t>
      </w:r>
      <w:r w:rsidR="00A422E4" w:rsidRPr="00550961">
        <w:t>11” (</w:t>
      </w:r>
      <w:proofErr w:type="spellStart"/>
      <w:r w:rsidR="00A422E4" w:rsidRPr="00550961">
        <w:t>Zimmerli</w:t>
      </w:r>
      <w:proofErr w:type="spellEnd"/>
      <w:r w:rsidR="0085206E">
        <w:t>, 1:</w:t>
      </w:r>
      <w:r w:rsidR="00A422E4" w:rsidRPr="00550961">
        <w:t>309)</w:t>
      </w:r>
      <w:r w:rsidR="00491F2D" w:rsidRPr="00550961">
        <w:t xml:space="preserve">. </w:t>
      </w:r>
      <w:r w:rsidR="00A361EC" w:rsidRPr="00550961">
        <w:t>“</w:t>
      </w:r>
      <w:r w:rsidR="007169A4" w:rsidRPr="00550961">
        <w:rPr>
          <w:rFonts w:cstheme="minorHAnsi"/>
        </w:rPr>
        <w:t>The ultimate purpose of God's silence is</w:t>
      </w:r>
      <w:r w:rsidR="00A361EC" w:rsidRPr="00550961">
        <w:t xml:space="preserve"> </w:t>
      </w:r>
      <w:r w:rsidR="007169A4" w:rsidRPr="00550961">
        <w:rPr>
          <w:rFonts w:cstheme="minorHAnsi"/>
        </w:rPr>
        <w:t>to heal the relationship between the Lord and Israel</w:t>
      </w:r>
      <w:r w:rsidR="00A361EC" w:rsidRPr="00550961">
        <w:rPr>
          <w:rFonts w:cstheme="minorHAnsi"/>
        </w:rPr>
        <w:t xml:space="preserve">” (Lind, </w:t>
      </w:r>
      <w:r w:rsidR="00AE0F15" w:rsidRPr="00550961">
        <w:rPr>
          <w:rFonts w:cstheme="minorHAnsi"/>
        </w:rPr>
        <w:t>119).</w:t>
      </w:r>
    </w:p>
    <w:p w14:paraId="160E7DAC" w14:textId="7363A263" w:rsidR="000C274C" w:rsidRPr="00550961" w:rsidRDefault="00AC2014" w:rsidP="00CD23E1">
      <w:pPr>
        <w:pStyle w:val="Heading3"/>
      </w:pPr>
      <w:r w:rsidRPr="00550961">
        <w:t>Biblical Theology Comments</w:t>
      </w:r>
    </w:p>
    <w:p w14:paraId="60746B35" w14:textId="47A9CB0A" w:rsidR="00897D43" w:rsidRDefault="007132E1" w:rsidP="00897D43">
      <w:pPr>
        <w:rPr>
          <w:lang w:val="en-GB"/>
        </w:rPr>
      </w:pPr>
      <w:r w:rsidRPr="00FC677D">
        <w:rPr>
          <w:lang w:val="en-GB"/>
        </w:rPr>
        <w:t>Ezek 12:21</w:t>
      </w:r>
      <w:r w:rsidR="00F54E97">
        <w:rPr>
          <w:lang w:val="en-GB"/>
        </w:rPr>
        <w:t>–</w:t>
      </w:r>
      <w:r w:rsidRPr="00FC677D">
        <w:rPr>
          <w:lang w:val="en-GB"/>
        </w:rPr>
        <w:t>14:11 is “one of</w:t>
      </w:r>
      <w:r w:rsidR="00FC677D" w:rsidRPr="00FC677D">
        <w:rPr>
          <w:lang w:val="en-GB"/>
        </w:rPr>
        <w:t xml:space="preserve"> </w:t>
      </w:r>
      <w:r w:rsidRPr="00FC677D">
        <w:rPr>
          <w:lang w:val="en-GB"/>
        </w:rPr>
        <w:t>the most important passages of the Old Testament in its treatment</w:t>
      </w:r>
      <w:r w:rsidR="00FC677D" w:rsidRPr="00FC677D">
        <w:rPr>
          <w:lang w:val="en-GB"/>
        </w:rPr>
        <w:t xml:space="preserve"> </w:t>
      </w:r>
      <w:r w:rsidRPr="00FC677D">
        <w:rPr>
          <w:lang w:val="en-GB"/>
        </w:rPr>
        <w:t>of the errors and abuses incident to a dispensation of prophecy</w:t>
      </w:r>
      <w:r w:rsidR="00AF4307" w:rsidRPr="00FC677D">
        <w:rPr>
          <w:lang w:val="en-GB"/>
        </w:rPr>
        <w:t xml:space="preserve">” (Skinner, 114). </w:t>
      </w:r>
    </w:p>
    <w:p w14:paraId="0C0376BE" w14:textId="59563F51" w:rsidR="00CC6251" w:rsidRPr="00FC677D" w:rsidRDefault="00AC2014" w:rsidP="00897D43">
      <w:pPr>
        <w:rPr>
          <w:rFonts w:ascii="Times New Roman" w:hAnsi="Times New Roman" w:cs="Times New Roman"/>
          <w:lang w:val="en-GB"/>
        </w:rPr>
      </w:pPr>
      <w:r w:rsidRPr="00FC677D">
        <w:t>What makes a true prophet?</w:t>
      </w:r>
      <w:r w:rsidR="00EC2EAE" w:rsidRPr="00FC677D">
        <w:t xml:space="preserve"> Their message come</w:t>
      </w:r>
      <w:r w:rsidR="0041553F" w:rsidRPr="00FC677D">
        <w:t>s from outside themselves</w:t>
      </w:r>
      <w:r w:rsidR="00EC2EAE" w:rsidRPr="00FC677D">
        <w:t xml:space="preserve">. </w:t>
      </w:r>
      <w:r w:rsidR="002A4DB3" w:rsidRPr="00FC677D">
        <w:t>Their</w:t>
      </w:r>
      <w:r w:rsidR="002A4DB3" w:rsidRPr="00550961">
        <w:t xml:space="preserve"> lifestyle matches Yahweh’s expectations</w:t>
      </w:r>
      <w:r w:rsidR="002F7A6B" w:rsidRPr="00550961">
        <w:t>. They are realistic and frank about the material and moral state of the people of God</w:t>
      </w:r>
      <w:r w:rsidR="00261AE8" w:rsidRPr="00550961">
        <w:t>, and they seek to draw them on morally and religiously.</w:t>
      </w:r>
      <w:r w:rsidR="002A517F" w:rsidRPr="00550961">
        <w:t xml:space="preserve"> They tell things straight when that is what is needed.</w:t>
      </w:r>
      <w:r w:rsidR="00046ACE" w:rsidRPr="00550961">
        <w:t xml:space="preserve"> They talk about the wrath of God</w:t>
      </w:r>
      <w:r w:rsidR="00CA789B">
        <w:t>, and only then offer hope</w:t>
      </w:r>
      <w:r w:rsidR="00046ACE" w:rsidRPr="00550961">
        <w:t>.</w:t>
      </w:r>
      <w:r w:rsidR="00E23C66">
        <w:rPr>
          <w:rStyle w:val="FootnoteReference"/>
        </w:rPr>
        <w:footnoteReference w:id="35"/>
      </w:r>
      <w:r w:rsidR="00733BDB" w:rsidRPr="00550961">
        <w:t xml:space="preserve"> </w:t>
      </w:r>
      <w:r w:rsidR="002A4DB3" w:rsidRPr="00550961">
        <w:t>Conversely</w:t>
      </w:r>
      <w:r w:rsidR="0041553F" w:rsidRPr="00550961">
        <w:t>, a prophet who has gone astray brings a message from their own mind.</w:t>
      </w:r>
      <w:r w:rsidR="0092015E" w:rsidRPr="00550961">
        <w:t xml:space="preserve"> Their lifestyle follows their own instincts.</w:t>
      </w:r>
      <w:r w:rsidR="005C1C64" w:rsidRPr="00550961">
        <w:t xml:space="preserve"> They do not acknowledge the state of the people of God</w:t>
      </w:r>
      <w:r w:rsidR="00A065F7" w:rsidRPr="00550961">
        <w:t xml:space="preserve"> and they collude with them in their moral and religious state.</w:t>
      </w:r>
      <w:r w:rsidR="00095F99" w:rsidRPr="00550961">
        <w:t xml:space="preserve"> </w:t>
      </w:r>
      <w:r w:rsidR="00815023" w:rsidRPr="00550961">
        <w:t>They tell people that things are well when they are not.</w:t>
      </w:r>
      <w:r w:rsidR="00E17647" w:rsidRPr="00550961">
        <w:t xml:space="preserve"> </w:t>
      </w:r>
      <w:r w:rsidR="00095F99" w:rsidRPr="00550961">
        <w:t xml:space="preserve">They are </w:t>
      </w:r>
      <w:r w:rsidR="00807EE9">
        <w:t xml:space="preserve">thus </w:t>
      </w:r>
      <w:r w:rsidR="00095F99" w:rsidRPr="00550961">
        <w:t xml:space="preserve">in a </w:t>
      </w:r>
      <w:r w:rsidR="0070208E" w:rsidRPr="00550961">
        <w:t>m</w:t>
      </w:r>
      <w:r w:rsidR="00840DD3" w:rsidRPr="00550961">
        <w:t>ani</w:t>
      </w:r>
      <w:r w:rsidR="002A517F" w:rsidRPr="00550961">
        <w:t>foldly</w:t>
      </w:r>
      <w:r w:rsidR="0070208E" w:rsidRPr="00550961">
        <w:t xml:space="preserve"> dangerous</w:t>
      </w:r>
      <w:r w:rsidR="002A517F" w:rsidRPr="00550961">
        <w:t xml:space="preserve"> situation</w:t>
      </w:r>
      <w:r w:rsidR="00E17647" w:rsidRPr="00550961">
        <w:t xml:space="preserve"> as regards their own destiny</w:t>
      </w:r>
      <w:r w:rsidR="002A517F" w:rsidRPr="00550961">
        <w:t>.</w:t>
      </w:r>
      <w:r w:rsidR="0070208E" w:rsidRPr="00550961">
        <w:t xml:space="preserve"> </w:t>
      </w:r>
      <w:r w:rsidR="00186BE7" w:rsidRPr="00550961">
        <w:t>Jer 23:</w:t>
      </w:r>
      <w:r w:rsidR="00DC6949" w:rsidRPr="00550961">
        <w:t>23</w:t>
      </w:r>
      <w:r w:rsidR="007F0CD5">
        <w:t>–</w:t>
      </w:r>
      <w:r w:rsidR="00DC6949" w:rsidRPr="00550961">
        <w:t>40 is the Scriptures</w:t>
      </w:r>
      <w:r w:rsidR="00F04646">
        <w:t>’</w:t>
      </w:r>
      <w:r w:rsidR="00DC6949" w:rsidRPr="00550961">
        <w:t xml:space="preserve"> </w:t>
      </w:r>
      <w:r w:rsidR="00DD0749" w:rsidRPr="00550961">
        <w:t>lengthiest disquisition on false prophecy</w:t>
      </w:r>
      <w:r w:rsidR="00EB2E2D" w:rsidRPr="00550961">
        <w:t>, and it implies that t</w:t>
      </w:r>
      <w:r w:rsidR="00E4650C" w:rsidRPr="00550961">
        <w:t>he chief</w:t>
      </w:r>
      <w:r w:rsidR="00EB2E2D" w:rsidRPr="00550961">
        <w:t xml:space="preserve"> </w:t>
      </w:r>
      <w:r w:rsidR="00D0030F" w:rsidRPr="00550961">
        <w:t>factor distinguish</w:t>
      </w:r>
      <w:r w:rsidR="00857397">
        <w:t>ing</w:t>
      </w:r>
      <w:r w:rsidR="00D0030F" w:rsidRPr="00550961">
        <w:t xml:space="preserve"> false prophets from true is that the former have not listened in on the deliberations of Yahweh’s cabinet.</w:t>
      </w:r>
      <w:r w:rsidR="005304B6" w:rsidRPr="00550961">
        <w:t xml:space="preserve"> But how can one tell that they have not? Jeremiah’s </w:t>
      </w:r>
      <w:r w:rsidR="00F83611">
        <w:t xml:space="preserve">further </w:t>
      </w:r>
      <w:r w:rsidR="005304B6" w:rsidRPr="00550961">
        <w:t xml:space="preserve">answer is Ezekiel’s answer: </w:t>
      </w:r>
      <w:r w:rsidR="00E4650C" w:rsidRPr="00550961">
        <w:t xml:space="preserve">they </w:t>
      </w:r>
      <w:r w:rsidR="00F94525" w:rsidRPr="00550961">
        <w:t xml:space="preserve">affirm people who </w:t>
      </w:r>
      <w:r w:rsidR="005304B6" w:rsidRPr="00550961">
        <w:t>ought to be confronted</w:t>
      </w:r>
      <w:r w:rsidR="00F87547" w:rsidRPr="00550961">
        <w:t xml:space="preserve"> and thus expose the shortfall in their understanding of God and their understanding of spirituality or ethics. </w:t>
      </w:r>
    </w:p>
    <w:p w14:paraId="5EC35BBC" w14:textId="009106A2" w:rsidR="00007993" w:rsidRDefault="00BA39EA" w:rsidP="00C50B18">
      <w:r w:rsidRPr="00550961">
        <w:t>The people who prophesy falsely in 13:</w:t>
      </w:r>
      <w:r w:rsidR="00117EEC" w:rsidRPr="00550961">
        <w:t>17</w:t>
      </w:r>
      <w:r w:rsidR="007F0CD5">
        <w:t>–</w:t>
      </w:r>
      <w:r w:rsidR="00117EEC" w:rsidRPr="00550961">
        <w:t xml:space="preserve">23 have </w:t>
      </w:r>
      <w:r w:rsidR="00DF7254" w:rsidRPr="00550961">
        <w:t xml:space="preserve">been </w:t>
      </w:r>
      <w:r w:rsidR="00063B5D" w:rsidRPr="00550961">
        <w:t>understood to be</w:t>
      </w:r>
      <w:r w:rsidR="00117EEC" w:rsidRPr="00550961">
        <w:t xml:space="preserve"> witches, and </w:t>
      </w:r>
      <w:r w:rsidR="00C06A49" w:rsidRPr="00550961">
        <w:t xml:space="preserve">In </w:t>
      </w:r>
      <w:r w:rsidR="00F655D2" w:rsidRPr="00550961">
        <w:t xml:space="preserve">America, in Europe, and </w:t>
      </w:r>
      <w:r w:rsidR="00C06A49" w:rsidRPr="00550961">
        <w:t>in Africa</w:t>
      </w:r>
      <w:r w:rsidR="00276964" w:rsidRPr="00550961">
        <w:t xml:space="preserve"> Christians have executed witches. </w:t>
      </w:r>
      <w:r w:rsidR="004B6F24" w:rsidRPr="00550961">
        <w:t>Even if this passage referred to witches, it would provide no basis for executing them</w:t>
      </w:r>
      <w:r w:rsidR="007525A6">
        <w:t>. N</w:t>
      </w:r>
      <w:r w:rsidR="00C651A0" w:rsidRPr="00550961">
        <w:t>either would 14:1</w:t>
      </w:r>
      <w:r w:rsidR="007F0CD5">
        <w:t>–</w:t>
      </w:r>
      <w:r w:rsidR="00C651A0" w:rsidRPr="00550961">
        <w:t>11, where any acts of</w:t>
      </w:r>
      <w:r w:rsidR="00FD1989" w:rsidRPr="00550961">
        <w:t xml:space="preserve"> judgment are God’s business. </w:t>
      </w:r>
      <w:r w:rsidR="003C6100" w:rsidRPr="00550961">
        <w:t xml:space="preserve">Exod 22:18 [17] and Lev 20:27 do say that </w:t>
      </w:r>
      <w:r w:rsidR="00A02077" w:rsidRPr="00550961">
        <w:t>certain sorts of people who might be called witches (the translation of the terms is tricky) s</w:t>
      </w:r>
      <w:r w:rsidR="0059534C" w:rsidRPr="00550961">
        <w:t>h</w:t>
      </w:r>
      <w:r w:rsidR="00A02077" w:rsidRPr="00550961">
        <w:t>ould b</w:t>
      </w:r>
      <w:r w:rsidR="0059534C" w:rsidRPr="00550961">
        <w:t xml:space="preserve">e executed. But the chapters say the same about </w:t>
      </w:r>
      <w:r w:rsidR="00053CDF">
        <w:t>someone</w:t>
      </w:r>
      <w:r w:rsidR="00AA0BB4">
        <w:t xml:space="preserve"> </w:t>
      </w:r>
      <w:r w:rsidR="00C50B18" w:rsidRPr="00550961">
        <w:t>who work</w:t>
      </w:r>
      <w:r w:rsidR="00053CDF">
        <w:t>s</w:t>
      </w:r>
      <w:r w:rsidR="0061080B" w:rsidRPr="00550961">
        <w:t xml:space="preserve"> on the sabbath, </w:t>
      </w:r>
      <w:r w:rsidR="00C50B18" w:rsidRPr="00550961">
        <w:t>commit</w:t>
      </w:r>
      <w:r w:rsidR="00053CDF">
        <w:t>s</w:t>
      </w:r>
      <w:r w:rsidR="00C50B18" w:rsidRPr="00550961">
        <w:t xml:space="preserve"> </w:t>
      </w:r>
      <w:r w:rsidR="00007993" w:rsidRPr="00550961">
        <w:t>adulter</w:t>
      </w:r>
      <w:r w:rsidR="00C50B18" w:rsidRPr="00550961">
        <w:t>y</w:t>
      </w:r>
      <w:r w:rsidR="00E7420F" w:rsidRPr="00550961">
        <w:t xml:space="preserve">, </w:t>
      </w:r>
      <w:r w:rsidR="00E224BA" w:rsidRPr="00550961">
        <w:t>strike</w:t>
      </w:r>
      <w:r w:rsidR="00053CDF">
        <w:t>s</w:t>
      </w:r>
      <w:r w:rsidR="00A72838" w:rsidRPr="00550961">
        <w:t xml:space="preserve"> father or mother, </w:t>
      </w:r>
      <w:r w:rsidR="00053CDF">
        <w:t>or</w:t>
      </w:r>
      <w:r w:rsidR="00AA0BB4">
        <w:t xml:space="preserve"> ha</w:t>
      </w:r>
      <w:r w:rsidR="00053CDF">
        <w:t>s</w:t>
      </w:r>
      <w:r w:rsidR="001F0F1D" w:rsidRPr="00550961">
        <w:t xml:space="preserve"> sex with his </w:t>
      </w:r>
      <w:r w:rsidR="0000498D" w:rsidRPr="00550961">
        <w:t xml:space="preserve">step-mother or various other family-members, </w:t>
      </w:r>
      <w:r w:rsidR="002F7E8E" w:rsidRPr="00550961">
        <w:t xml:space="preserve">and it seems unlikely that these are </w:t>
      </w:r>
      <w:r w:rsidR="00654759">
        <w:t xml:space="preserve">actual </w:t>
      </w:r>
      <w:r w:rsidR="002F7E8E" w:rsidRPr="00550961">
        <w:t>rules</w:t>
      </w:r>
      <w:r w:rsidR="00654759">
        <w:t>,</w:t>
      </w:r>
      <w:r w:rsidR="002F7E8E" w:rsidRPr="00550961">
        <w:t xml:space="preserve"> for implementing</w:t>
      </w:r>
      <w:r w:rsidR="0054197F" w:rsidRPr="00550961">
        <w:t xml:space="preserve"> (and we have no evidence that Israel treated the</w:t>
      </w:r>
      <w:r w:rsidR="00654759">
        <w:t>m</w:t>
      </w:r>
      <w:r w:rsidR="0054197F" w:rsidRPr="00550961">
        <w:t xml:space="preserve"> that way</w:t>
      </w:r>
      <w:r w:rsidR="00B5586F">
        <w:t xml:space="preserve">, </w:t>
      </w:r>
      <w:r w:rsidR="00B5586F">
        <w:rPr>
          <w:lang w:bidi="he-IL"/>
        </w:rPr>
        <w:t>and</w:t>
      </w:r>
      <w:r w:rsidR="00B5586F" w:rsidRPr="00550961">
        <w:rPr>
          <w:lang w:bidi="he-IL"/>
        </w:rPr>
        <w:t xml:space="preserve"> same dynamic applies in other ancient Near Eastern peoples</w:t>
      </w:r>
      <w:r w:rsidR="00B81C85">
        <w:t>). T</w:t>
      </w:r>
      <w:r w:rsidR="002F7E8E" w:rsidRPr="00550961">
        <w:t xml:space="preserve">hey are rather declarations about how important </w:t>
      </w:r>
      <w:r w:rsidR="0054197F" w:rsidRPr="00550961">
        <w:t>these issues are</w:t>
      </w:r>
      <w:r w:rsidR="00484772">
        <w:t xml:space="preserve"> (see further the Bib</w:t>
      </w:r>
      <w:r w:rsidR="00B81EFB">
        <w:t>lical Theology Comments on Ezek 44).</w:t>
      </w:r>
    </w:p>
    <w:p w14:paraId="43E5E2DC" w14:textId="7597DBF3" w:rsidR="0000749B" w:rsidRPr="00550961" w:rsidRDefault="00CE7E2B" w:rsidP="00CD23E1">
      <w:pPr>
        <w:pStyle w:val="Heading3"/>
      </w:pPr>
      <w:r w:rsidRPr="00550961">
        <w:t>Application and Devotional Implications</w:t>
      </w:r>
    </w:p>
    <w:p w14:paraId="05FBF690" w14:textId="1A779123" w:rsidR="00654759" w:rsidRDefault="000F6910" w:rsidP="000F6910">
      <w:r>
        <w:t xml:space="preserve">Origen </w:t>
      </w:r>
      <w:r w:rsidR="00053CDF" w:rsidRPr="00550961">
        <w:t>([Homily 2:1], 70</w:t>
      </w:r>
      <w:r w:rsidR="00053CDF">
        <w:t>–</w:t>
      </w:r>
      <w:r w:rsidR="00053CDF" w:rsidRPr="00550961">
        <w:t>71).</w:t>
      </w:r>
      <w:r>
        <w:t>comments:</w:t>
      </w:r>
    </w:p>
    <w:p w14:paraId="372B139E" w14:textId="2D2CA18A" w:rsidR="00907C89" w:rsidRPr="00550961" w:rsidRDefault="00907C89" w:rsidP="00025CF3">
      <w:pPr>
        <w:pStyle w:val="Quote"/>
      </w:pPr>
      <w:r w:rsidRPr="00C92212">
        <w:t>“Prophesy upon the prophets of Israel who prophesy from their</w:t>
      </w:r>
      <w:r w:rsidR="00933358" w:rsidRPr="00C92212">
        <w:t xml:space="preserve"> </w:t>
      </w:r>
      <w:r w:rsidRPr="00C92212">
        <w:t>own heart; and you shall say to the prophets…”</w:t>
      </w:r>
      <w:r w:rsidRPr="00C92212">
        <w:rPr>
          <w:sz w:val="13"/>
          <w:szCs w:val="13"/>
        </w:rPr>
        <w:t xml:space="preserve"> </w:t>
      </w:r>
      <w:r w:rsidRPr="00C92212">
        <w:t>Just as he who was ordered</w:t>
      </w:r>
      <w:r w:rsidR="00033A81" w:rsidRPr="00C92212">
        <w:t xml:space="preserve"> </w:t>
      </w:r>
      <w:r w:rsidRPr="00C92212">
        <w:t>to say these things had need of the Holy Spirit, so also there</w:t>
      </w:r>
      <w:r w:rsidRPr="00550961">
        <w:t xml:space="preserve"> is need of the</w:t>
      </w:r>
      <w:r w:rsidR="00033A81" w:rsidRPr="00550961">
        <w:t xml:space="preserve"> </w:t>
      </w:r>
      <w:r w:rsidRPr="00550961">
        <w:t>same Spirit for one who wishes to explain their hidden significance, in order to</w:t>
      </w:r>
      <w:r w:rsidR="00033A81" w:rsidRPr="00550961">
        <w:t xml:space="preserve"> </w:t>
      </w:r>
      <w:r w:rsidRPr="00550961">
        <w:t>show that the prophecy before us</w:t>
      </w:r>
      <w:r w:rsidRPr="00550961">
        <w:rPr>
          <w:sz w:val="13"/>
          <w:szCs w:val="13"/>
        </w:rPr>
        <w:t xml:space="preserve">8 </w:t>
      </w:r>
      <w:r w:rsidRPr="00550961">
        <w:t>is directed against the one who teaches what</w:t>
      </w:r>
      <w:r w:rsidR="00033A81" w:rsidRPr="00550961">
        <w:t xml:space="preserve"> </w:t>
      </w:r>
      <w:r w:rsidRPr="00550961">
        <w:t>is contrary to the will of God, against those “who prophesy from their own</w:t>
      </w:r>
      <w:r w:rsidR="00033A81" w:rsidRPr="00550961">
        <w:t xml:space="preserve"> </w:t>
      </w:r>
      <w:r w:rsidRPr="00550961">
        <w:t>heart.” Indeed, according to the simple understanding, some of the prophets,</w:t>
      </w:r>
      <w:r w:rsidR="0072102F" w:rsidRPr="00550961">
        <w:t xml:space="preserve"> </w:t>
      </w:r>
      <w:r w:rsidRPr="00550961">
        <w:t>since they spoke from the divine Spirit, did not speak “from their own heart,”</w:t>
      </w:r>
      <w:r w:rsidR="0072102F" w:rsidRPr="00550961">
        <w:t xml:space="preserve"> </w:t>
      </w:r>
      <w:r w:rsidRPr="00550961">
        <w:t>but from the mind of God; while others, inasmuch as they pretended to be</w:t>
      </w:r>
      <w:r w:rsidR="0072102F" w:rsidRPr="00550961">
        <w:t xml:space="preserve"> </w:t>
      </w:r>
      <w:r w:rsidRPr="00550961">
        <w:t>prophets, and said “Thus says the Lord,” when the Lord was not speaking in</w:t>
      </w:r>
      <w:r w:rsidR="0072102F" w:rsidRPr="00550961">
        <w:t xml:space="preserve"> </w:t>
      </w:r>
      <w:r w:rsidRPr="00550961">
        <w:t>them, were false prophets.</w:t>
      </w:r>
      <w:r w:rsidR="00216A71" w:rsidRPr="00550961">
        <w:t xml:space="preserve"> The passage before us, however, can also [be seen as] properly regarding those who teach in the churches, if they teach otherwise than the truth</w:t>
      </w:r>
      <w:r w:rsidR="0072102F" w:rsidRPr="00550961">
        <w:t xml:space="preserve"> </w:t>
      </w:r>
      <w:r w:rsidR="00216A71" w:rsidRPr="00550961">
        <w:t xml:space="preserve">demands. </w:t>
      </w:r>
    </w:p>
    <w:p w14:paraId="7E85CF11" w14:textId="291AD19F" w:rsidR="00EA77E9" w:rsidRPr="00550961" w:rsidRDefault="00A853BA" w:rsidP="00D410A4">
      <w:r w:rsidRPr="00550961">
        <w:t>“</w:t>
      </w:r>
      <w:r w:rsidR="00C6560D" w:rsidRPr="00550961">
        <w:t>Experience shows that the</w:t>
      </w:r>
      <w:r w:rsidRPr="00550961">
        <w:t xml:space="preserve"> </w:t>
      </w:r>
      <w:r w:rsidR="00C6560D" w:rsidRPr="00550961">
        <w:t>prophet who is committed to the status quo, who is part of the</w:t>
      </w:r>
      <w:r w:rsidR="00A573B2" w:rsidRPr="00550961">
        <w:t xml:space="preserve"> </w:t>
      </w:r>
      <w:r w:rsidR="00C6560D" w:rsidRPr="00550961">
        <w:t>political or religious establishment and dependent on it for his</w:t>
      </w:r>
      <w:r w:rsidR="007B57AE" w:rsidRPr="00550961">
        <w:t xml:space="preserve"> </w:t>
      </w:r>
      <w:r w:rsidR="00C6560D" w:rsidRPr="00550961">
        <w:t>livelihood, cannot easily discharge</w:t>
      </w:r>
      <w:r w:rsidR="00E26849" w:rsidRPr="00550961">
        <w:t xml:space="preserve"> </w:t>
      </w:r>
      <w:r w:rsidR="00C6560D" w:rsidRPr="00550961">
        <w:t>this task</w:t>
      </w:r>
      <w:r w:rsidR="007B57AE" w:rsidRPr="00550961">
        <w:t>”</w:t>
      </w:r>
      <w:r w:rsidR="005B3EA4">
        <w:t xml:space="preserve"> </w:t>
      </w:r>
      <w:r w:rsidR="00C6560D" w:rsidRPr="00550961">
        <w:t xml:space="preserve">(Blenkinsopp, </w:t>
      </w:r>
      <w:r w:rsidR="000C2C67" w:rsidRPr="00550961">
        <w:t xml:space="preserve">69). </w:t>
      </w:r>
      <w:r w:rsidR="00053CDF">
        <w:t>T</w:t>
      </w:r>
      <w:r w:rsidR="000C2C67" w:rsidRPr="00550961">
        <w:t>hat rules out pastors</w:t>
      </w:r>
      <w:r w:rsidR="00EA77E9" w:rsidRPr="00550961">
        <w:t xml:space="preserve"> and</w:t>
      </w:r>
      <w:r w:rsidR="000C2C67" w:rsidRPr="00550961">
        <w:t xml:space="preserve"> professors</w:t>
      </w:r>
      <w:r w:rsidR="005B3EA4">
        <w:t>, then</w:t>
      </w:r>
      <w:r w:rsidR="000C2C67" w:rsidRPr="00550961">
        <w:t>.</w:t>
      </w:r>
      <w:r w:rsidR="00EA77E9" w:rsidRPr="00550961">
        <w:t xml:space="preserve"> “</w:t>
      </w:r>
      <w:r w:rsidR="00EA77E9" w:rsidRPr="00550961">
        <w:rPr>
          <w:rFonts w:ascii="Calibri" w:hAnsi="Calibri" w:cs="Calibri"/>
        </w:rPr>
        <w:t>Pray for us, that our words may not be false” (Origen</w:t>
      </w:r>
      <w:r w:rsidR="0034609A" w:rsidRPr="00550961">
        <w:rPr>
          <w:rFonts w:ascii="Calibri" w:hAnsi="Calibri" w:cs="Calibri"/>
        </w:rPr>
        <w:t xml:space="preserve"> </w:t>
      </w:r>
      <w:r w:rsidR="00C80657" w:rsidRPr="00550961">
        <w:rPr>
          <w:rFonts w:ascii="Calibri" w:hAnsi="Calibri" w:cs="Calibri"/>
        </w:rPr>
        <w:t>[Homily 2:2]</w:t>
      </w:r>
      <w:r w:rsidR="00EA77E9" w:rsidRPr="00550961">
        <w:rPr>
          <w:rFonts w:ascii="Calibri" w:hAnsi="Calibri" w:cs="Calibri"/>
        </w:rPr>
        <w:t xml:space="preserve">, </w:t>
      </w:r>
      <w:r w:rsidR="005A17E7" w:rsidRPr="00550961">
        <w:rPr>
          <w:rFonts w:ascii="Calibri" w:hAnsi="Calibri" w:cs="Calibri"/>
        </w:rPr>
        <w:t>86</w:t>
      </w:r>
      <w:r w:rsidR="007F0CD5">
        <w:rPr>
          <w:rFonts w:ascii="Calibri" w:hAnsi="Calibri" w:cs="Calibri"/>
        </w:rPr>
        <w:t>–</w:t>
      </w:r>
      <w:r w:rsidR="005A17E7" w:rsidRPr="00550961">
        <w:rPr>
          <w:rFonts w:ascii="Calibri" w:hAnsi="Calibri" w:cs="Calibri"/>
        </w:rPr>
        <w:t>87</w:t>
      </w:r>
      <w:r w:rsidR="00EA77E9" w:rsidRPr="00550961">
        <w:rPr>
          <w:rFonts w:ascii="Calibri" w:hAnsi="Calibri" w:cs="Calibri"/>
        </w:rPr>
        <w:t>).</w:t>
      </w:r>
      <w:r w:rsidR="005639F2">
        <w:rPr>
          <w:rFonts w:ascii="Calibri" w:hAnsi="Calibri" w:cs="Calibri"/>
        </w:rPr>
        <w:t xml:space="preserve"> Calvin </w:t>
      </w:r>
      <w:r w:rsidR="00075C60">
        <w:rPr>
          <w:rFonts w:ascii="Calibri" w:hAnsi="Calibri" w:cs="Calibri"/>
        </w:rPr>
        <w:t xml:space="preserve">(2:14) </w:t>
      </w:r>
      <w:r w:rsidR="005639F2">
        <w:rPr>
          <w:rFonts w:ascii="Calibri" w:hAnsi="Calibri" w:cs="Calibri"/>
        </w:rPr>
        <w:t>suggests the prayer:</w:t>
      </w:r>
    </w:p>
    <w:p w14:paraId="595F1A41" w14:textId="69D1F182" w:rsidR="00F94D7C" w:rsidRPr="00550961" w:rsidRDefault="00F94D7C" w:rsidP="00025CF3">
      <w:pPr>
        <w:pStyle w:val="Quote"/>
      </w:pPr>
      <w:r w:rsidRPr="00550961">
        <w:t xml:space="preserve">Grant, Almighty God, since we are so torpid in our vices that excitements are daily necessary to rouse us up, first, that our destined pastors may faithfully call us to repentance; then, that we in our turn may be so attentive to their exhortations, and so suffer ourselves to be condemned, that we may be our own judges: Grant also, that when you chastise us severely, the taste of thy paternal goodness may never be so lost to us, so that a way may always be open to us to seek reconciliation in Jesus Christ our Lord. </w:t>
      </w:r>
    </w:p>
    <w:p w14:paraId="05C27932" w14:textId="25B258CA" w:rsidR="00C6306A" w:rsidRPr="00550961" w:rsidRDefault="00325683" w:rsidP="00CD23E1">
      <w:pPr>
        <w:pStyle w:val="Heading3"/>
      </w:pPr>
      <w:r w:rsidRPr="00550961">
        <w:t>Selected Bibliography</w:t>
      </w:r>
    </w:p>
    <w:p w14:paraId="716776F0" w14:textId="12890321" w:rsidR="00065B00" w:rsidRPr="0073514C" w:rsidRDefault="00065B00" w:rsidP="0073514C">
      <w:pPr>
        <w:pStyle w:val="ListParagraph"/>
        <w:rPr>
          <w:rFonts w:eastAsiaTheme="majorEastAsia"/>
          <w:lang w:val="en-US"/>
        </w:rPr>
      </w:pPr>
      <w:r w:rsidRPr="00CC2951">
        <w:rPr>
          <w:lang w:val="de-DE"/>
        </w:rPr>
        <w:t>Arena, Francesco</w:t>
      </w:r>
      <w:r>
        <w:rPr>
          <w:lang w:val="de-DE"/>
        </w:rPr>
        <w:t>.</w:t>
      </w:r>
      <w:r w:rsidRPr="00CC2951">
        <w:rPr>
          <w:lang w:val="de-DE"/>
        </w:rPr>
        <w:t xml:space="preserve"> </w:t>
      </w:r>
      <w:proofErr w:type="spellStart"/>
      <w:r w:rsidRPr="00542B5B">
        <w:rPr>
          <w:i/>
          <w:iCs/>
          <w:lang w:val="de-DE"/>
        </w:rPr>
        <w:t>Prophetic</w:t>
      </w:r>
      <w:proofErr w:type="spellEnd"/>
      <w:r w:rsidRPr="00542B5B">
        <w:rPr>
          <w:i/>
          <w:iCs/>
          <w:lang w:val="de-DE"/>
        </w:rPr>
        <w:t xml:space="preserve"> </w:t>
      </w:r>
      <w:proofErr w:type="spellStart"/>
      <w:r w:rsidRPr="00542B5B">
        <w:rPr>
          <w:i/>
          <w:iCs/>
          <w:lang w:val="de-DE"/>
        </w:rPr>
        <w:t>Conflicts</w:t>
      </w:r>
      <w:proofErr w:type="spellEnd"/>
      <w:r w:rsidRPr="00542B5B">
        <w:rPr>
          <w:i/>
          <w:iCs/>
          <w:lang w:val="de-DE"/>
        </w:rPr>
        <w:t xml:space="preserve"> in Jeremiah, Ezekiel, and Micah: </w:t>
      </w:r>
      <w:proofErr w:type="spellStart"/>
      <w:r w:rsidRPr="00542B5B">
        <w:rPr>
          <w:i/>
          <w:iCs/>
          <w:lang w:val="de-DE"/>
        </w:rPr>
        <w:t>How</w:t>
      </w:r>
      <w:proofErr w:type="spellEnd"/>
      <w:r w:rsidRPr="00542B5B">
        <w:rPr>
          <w:i/>
          <w:iCs/>
          <w:lang w:val="de-DE"/>
        </w:rPr>
        <w:t xml:space="preserve"> Post-</w:t>
      </w:r>
      <w:proofErr w:type="spellStart"/>
      <w:r w:rsidRPr="00542B5B">
        <w:rPr>
          <w:i/>
          <w:iCs/>
          <w:lang w:val="de-DE"/>
        </w:rPr>
        <w:t>Exilic</w:t>
      </w:r>
      <w:proofErr w:type="spellEnd"/>
      <w:r w:rsidRPr="00542B5B">
        <w:rPr>
          <w:i/>
          <w:iCs/>
          <w:lang w:val="de-DE"/>
        </w:rPr>
        <w:t xml:space="preserve"> </w:t>
      </w:r>
      <w:proofErr w:type="spellStart"/>
      <w:r w:rsidRPr="00542B5B">
        <w:rPr>
          <w:i/>
          <w:iCs/>
          <w:lang w:val="de-DE"/>
        </w:rPr>
        <w:t>Ideologies</w:t>
      </w:r>
      <w:proofErr w:type="spellEnd"/>
      <w:r w:rsidRPr="00542B5B">
        <w:rPr>
          <w:i/>
          <w:iCs/>
          <w:lang w:val="de-DE"/>
        </w:rPr>
        <w:t xml:space="preserve"> </w:t>
      </w:r>
      <w:proofErr w:type="spellStart"/>
      <w:r w:rsidRPr="00542B5B">
        <w:rPr>
          <w:i/>
          <w:iCs/>
          <w:lang w:val="de-DE"/>
        </w:rPr>
        <w:t>Created</w:t>
      </w:r>
      <w:proofErr w:type="spellEnd"/>
      <w:r w:rsidRPr="00542B5B">
        <w:rPr>
          <w:i/>
          <w:iCs/>
          <w:lang w:val="de-DE"/>
        </w:rPr>
        <w:t xml:space="preserve"> </w:t>
      </w:r>
      <w:proofErr w:type="spellStart"/>
      <w:r w:rsidRPr="00542B5B">
        <w:rPr>
          <w:i/>
          <w:iCs/>
          <w:lang w:val="de-DE"/>
        </w:rPr>
        <w:t>the</w:t>
      </w:r>
      <w:proofErr w:type="spellEnd"/>
      <w:r w:rsidRPr="00542B5B">
        <w:rPr>
          <w:i/>
          <w:iCs/>
          <w:lang w:val="de-DE"/>
        </w:rPr>
        <w:t xml:space="preserve"> </w:t>
      </w:r>
      <w:proofErr w:type="spellStart"/>
      <w:r w:rsidRPr="00542B5B">
        <w:rPr>
          <w:i/>
          <w:iCs/>
          <w:lang w:val="de-DE"/>
        </w:rPr>
        <w:t>False</w:t>
      </w:r>
      <w:proofErr w:type="spellEnd"/>
      <w:r w:rsidRPr="00542B5B">
        <w:rPr>
          <w:i/>
          <w:iCs/>
          <w:lang w:val="de-DE"/>
        </w:rPr>
        <w:t xml:space="preserve"> (and </w:t>
      </w:r>
      <w:proofErr w:type="spellStart"/>
      <w:r w:rsidRPr="00542B5B">
        <w:rPr>
          <w:i/>
          <w:iCs/>
          <w:lang w:val="de-DE"/>
        </w:rPr>
        <w:t>the</w:t>
      </w:r>
      <w:proofErr w:type="spellEnd"/>
      <w:r w:rsidRPr="00542B5B">
        <w:rPr>
          <w:i/>
          <w:iCs/>
          <w:lang w:val="de-DE"/>
        </w:rPr>
        <w:t xml:space="preserve"> True) </w:t>
      </w:r>
      <w:proofErr w:type="spellStart"/>
      <w:r w:rsidRPr="00542B5B">
        <w:rPr>
          <w:i/>
          <w:iCs/>
          <w:lang w:val="de-DE"/>
        </w:rPr>
        <w:t>Prophets</w:t>
      </w:r>
      <w:proofErr w:type="spellEnd"/>
      <w:r w:rsidR="00BD6852">
        <w:rPr>
          <w:i/>
          <w:iCs/>
          <w:lang w:val="de-DE"/>
        </w:rPr>
        <w:t xml:space="preserve">, </w:t>
      </w:r>
      <w:r w:rsidR="00BD6852" w:rsidRPr="00BD6852">
        <w:rPr>
          <w:lang w:val="de-DE"/>
        </w:rPr>
        <w:t>123</w:t>
      </w:r>
      <w:r w:rsidR="00F54E97">
        <w:rPr>
          <w:i/>
          <w:iCs/>
          <w:lang w:val="de-DE"/>
        </w:rPr>
        <w:t>–</w:t>
      </w:r>
      <w:r w:rsidR="00BD6852" w:rsidRPr="0073514C">
        <w:rPr>
          <w:lang w:val="de-DE"/>
        </w:rPr>
        <w:t>51</w:t>
      </w:r>
      <w:r w:rsidR="0073514C">
        <w:rPr>
          <w:lang w:val="de-DE"/>
        </w:rPr>
        <w:t>.</w:t>
      </w:r>
      <w:r w:rsidR="00F03B79">
        <w:rPr>
          <w:i/>
          <w:iCs/>
          <w:lang w:val="de-DE"/>
        </w:rPr>
        <w:t xml:space="preserve"> </w:t>
      </w:r>
      <w:r w:rsidRPr="00CC2951">
        <w:rPr>
          <w:lang w:val="de-DE"/>
        </w:rPr>
        <w:t xml:space="preserve">FAT </w:t>
      </w:r>
      <w:r>
        <w:rPr>
          <w:lang w:val="de-DE"/>
        </w:rPr>
        <w:t>2.</w:t>
      </w:r>
      <w:r w:rsidRPr="00CC2951">
        <w:rPr>
          <w:lang w:val="de-DE"/>
        </w:rPr>
        <w:t>121</w:t>
      </w:r>
      <w:r>
        <w:rPr>
          <w:lang w:val="de-DE"/>
        </w:rPr>
        <w:t>.</w:t>
      </w:r>
      <w:r w:rsidRPr="00CC2951">
        <w:rPr>
          <w:lang w:val="de-DE"/>
        </w:rPr>
        <w:t xml:space="preserve"> </w:t>
      </w:r>
      <w:r w:rsidRPr="00947CF4">
        <w:t>Tübingen:</w:t>
      </w:r>
      <w:r>
        <w:t xml:space="preserve"> </w:t>
      </w:r>
      <w:r w:rsidRPr="00CC2951">
        <w:rPr>
          <w:lang w:val="de-DE"/>
        </w:rPr>
        <w:t>Mohr</w:t>
      </w:r>
      <w:r w:rsidR="005F2883">
        <w:rPr>
          <w:lang w:val="de-DE"/>
        </w:rPr>
        <w:t xml:space="preserve"> Siebeck</w:t>
      </w:r>
      <w:r>
        <w:rPr>
          <w:lang w:val="de-DE"/>
        </w:rPr>
        <w:t>, 2020.</w:t>
      </w:r>
    </w:p>
    <w:p w14:paraId="3FB9D50B" w14:textId="1DD8CC91" w:rsidR="00730FA6" w:rsidRPr="00550961" w:rsidRDefault="00730FA6" w:rsidP="003B1699">
      <w:pPr>
        <w:pStyle w:val="ListParagraph"/>
      </w:pPr>
      <w:proofErr w:type="spellStart"/>
      <w:r>
        <w:t>Berlejung</w:t>
      </w:r>
      <w:proofErr w:type="spellEnd"/>
      <w:r>
        <w:t xml:space="preserve">, Angelika. </w:t>
      </w:r>
      <w:r w:rsidR="001C18FE">
        <w:t>“</w:t>
      </w:r>
      <w:r>
        <w:t>Divine Presence for Everybody</w:t>
      </w:r>
      <w:r w:rsidR="001C18FE">
        <w:t>:</w:t>
      </w:r>
      <w:r>
        <w:t xml:space="preserve"> Presence Theology in Everyday Life</w:t>
      </w:r>
      <w:r w:rsidR="001C18FE">
        <w:t>.” In</w:t>
      </w:r>
      <w:r w:rsidR="00A603BB">
        <w:t xml:space="preserve"> </w:t>
      </w:r>
      <w:r w:rsidR="00164AE7">
        <w:t xml:space="preserve">Izaak J. de </w:t>
      </w:r>
      <w:proofErr w:type="spellStart"/>
      <w:r w:rsidR="00164AE7">
        <w:t>Hulster</w:t>
      </w:r>
      <w:proofErr w:type="spellEnd"/>
      <w:r w:rsidR="00164AE7">
        <w:t xml:space="preserve"> and Nathan MacDonald, ed., </w:t>
      </w:r>
      <w:r w:rsidR="002F6180">
        <w:rPr>
          <w:i/>
          <w:iCs/>
        </w:rPr>
        <w:t xml:space="preserve">Divine Presence and Absence </w:t>
      </w:r>
      <w:r w:rsidR="00E87897">
        <w:rPr>
          <w:i/>
          <w:iCs/>
        </w:rPr>
        <w:t>in Exilic and Post-Exilic Judaism</w:t>
      </w:r>
      <w:r w:rsidR="00164AE7">
        <w:t xml:space="preserve">, </w:t>
      </w:r>
      <w:r w:rsidR="006C6EEB">
        <w:t>67</w:t>
      </w:r>
      <w:r w:rsidR="00F54E97">
        <w:t>–</w:t>
      </w:r>
      <w:r w:rsidR="006C6EEB">
        <w:t xml:space="preserve">93. </w:t>
      </w:r>
      <w:r w:rsidR="00CF74EF">
        <w:t>FAT 2.</w:t>
      </w:r>
      <w:r w:rsidR="00595B3B">
        <w:t xml:space="preserve">61. </w:t>
      </w:r>
      <w:r w:rsidR="000439B6">
        <w:t xml:space="preserve">Tübingen: </w:t>
      </w:r>
      <w:r w:rsidR="00164AE7">
        <w:t xml:space="preserve">Mohr </w:t>
      </w:r>
      <w:proofErr w:type="spellStart"/>
      <w:r w:rsidR="00164AE7">
        <w:t>Siebeck</w:t>
      </w:r>
      <w:proofErr w:type="spellEnd"/>
      <w:r w:rsidR="00164AE7">
        <w:t>, 2013</w:t>
      </w:r>
      <w:r w:rsidR="000439B6">
        <w:t>.</w:t>
      </w:r>
    </w:p>
    <w:p w14:paraId="23125F70" w14:textId="1B819185" w:rsidR="00F06AB7" w:rsidRPr="00550961" w:rsidRDefault="00AF6D83" w:rsidP="003B1699">
      <w:pPr>
        <w:pStyle w:val="ListParagraph"/>
      </w:pPr>
      <w:r w:rsidRPr="00550961">
        <w:t>Bowen, Nancy R.</w:t>
      </w:r>
      <w:r w:rsidRPr="00550961">
        <w:rPr>
          <w:sz w:val="24"/>
          <w:szCs w:val="24"/>
        </w:rPr>
        <w:t xml:space="preserve"> </w:t>
      </w:r>
      <w:r w:rsidR="00551FDF" w:rsidRPr="00550961">
        <w:rPr>
          <w:sz w:val="24"/>
          <w:szCs w:val="24"/>
        </w:rPr>
        <w:t>“</w:t>
      </w:r>
      <w:r w:rsidR="0001071A" w:rsidRPr="00550961">
        <w:t xml:space="preserve">The Daughters </w:t>
      </w:r>
      <w:r w:rsidR="00551FDF" w:rsidRPr="00550961">
        <w:t>o</w:t>
      </w:r>
      <w:r w:rsidR="0001071A" w:rsidRPr="00550961">
        <w:t xml:space="preserve">f Your People: Female Prophets </w:t>
      </w:r>
      <w:r w:rsidR="00551FDF" w:rsidRPr="00550961">
        <w:t>i</w:t>
      </w:r>
      <w:r w:rsidR="0001071A" w:rsidRPr="00550961">
        <w:t>n Ezekiel 13:17</w:t>
      </w:r>
      <w:r w:rsidR="007F0CD5">
        <w:t>–</w:t>
      </w:r>
      <w:r w:rsidR="0001071A" w:rsidRPr="00550961">
        <w:t>23</w:t>
      </w:r>
      <w:r w:rsidR="00551FDF" w:rsidRPr="00550961">
        <w:t>.”</w:t>
      </w:r>
      <w:r w:rsidR="004C03EF">
        <w:rPr>
          <w:vertAlign w:val="superscript"/>
        </w:rPr>
        <w:t xml:space="preserve"> </w:t>
      </w:r>
      <w:r w:rsidR="00F06AB7" w:rsidRPr="00550961">
        <w:rPr>
          <w:i/>
          <w:iCs/>
        </w:rPr>
        <w:t>JBL</w:t>
      </w:r>
      <w:r w:rsidR="00170DAF" w:rsidRPr="00550961">
        <w:rPr>
          <w:i/>
          <w:iCs/>
        </w:rPr>
        <w:t xml:space="preserve"> </w:t>
      </w:r>
      <w:r w:rsidR="00F06AB7" w:rsidRPr="00550961">
        <w:t>118</w:t>
      </w:r>
      <w:r w:rsidR="00AE3AFC" w:rsidRPr="00550961">
        <w:t xml:space="preserve"> (</w:t>
      </w:r>
      <w:r w:rsidR="00F06AB7" w:rsidRPr="00550961">
        <w:t>1999</w:t>
      </w:r>
      <w:r w:rsidR="00AE3AFC" w:rsidRPr="00550961">
        <w:t>):</w:t>
      </w:r>
      <w:r w:rsidR="00F06AB7" w:rsidRPr="00550961">
        <w:rPr>
          <w:i/>
          <w:iCs/>
        </w:rPr>
        <w:t xml:space="preserve"> </w:t>
      </w:r>
      <w:r w:rsidR="00F06AB7" w:rsidRPr="00550961">
        <w:t>417</w:t>
      </w:r>
      <w:r w:rsidR="007F0CD5">
        <w:t>–</w:t>
      </w:r>
      <w:r w:rsidR="00F06AB7" w:rsidRPr="00550961">
        <w:t>33</w:t>
      </w:r>
      <w:r w:rsidR="00AE3AFC" w:rsidRPr="00550961">
        <w:t>.</w:t>
      </w:r>
      <w:r w:rsidR="00B87C5C" w:rsidRPr="00550961">
        <w:rPr>
          <w:i/>
          <w:iCs/>
        </w:rPr>
        <w:t xml:space="preserve"> </w:t>
      </w:r>
    </w:p>
    <w:p w14:paraId="2098B426" w14:textId="44DF4A4A" w:rsidR="00927341" w:rsidRDefault="00927341" w:rsidP="00927341">
      <w:pPr>
        <w:spacing w:after="60" w:line="240" w:lineRule="auto"/>
        <w:ind w:left="567" w:hanging="567"/>
        <w:rPr>
          <w:rFonts w:ascii="Calibri" w:eastAsia="Times New Roman" w:hAnsi="Calibri" w:cs="Calibri"/>
          <w:color w:val="000000"/>
          <w:lang w:eastAsia="en-GB"/>
        </w:rPr>
      </w:pPr>
      <w:r>
        <w:rPr>
          <w:rFonts w:ascii="Calibri" w:eastAsia="Times New Roman" w:hAnsi="Calibri" w:cs="Calibri"/>
          <w:color w:val="000000"/>
          <w:lang w:eastAsia="en-GB"/>
        </w:rPr>
        <w:t>Davies, G</w:t>
      </w:r>
      <w:r w:rsidR="00483D86">
        <w:rPr>
          <w:rFonts w:ascii="Calibri" w:eastAsia="Times New Roman" w:hAnsi="Calibri" w:cs="Calibri"/>
          <w:color w:val="000000"/>
          <w:lang w:eastAsia="en-GB"/>
        </w:rPr>
        <w:t>raham</w:t>
      </w:r>
      <w:r>
        <w:rPr>
          <w:rFonts w:ascii="Calibri" w:eastAsia="Times New Roman" w:hAnsi="Calibri" w:cs="Calibri"/>
          <w:color w:val="000000"/>
          <w:lang w:eastAsia="en-GB"/>
        </w:rPr>
        <w:t xml:space="preserve"> I. </w:t>
      </w:r>
      <w:r w:rsidR="00F856E4">
        <w:rPr>
          <w:rFonts w:ascii="Calibri" w:eastAsia="Times New Roman" w:hAnsi="Calibri" w:cs="Calibri"/>
          <w:color w:val="000000"/>
          <w:lang w:eastAsia="en-GB"/>
        </w:rPr>
        <w:t>“</w:t>
      </w:r>
      <w:r>
        <w:t>An Arch</w:t>
      </w:r>
      <w:r w:rsidR="001C0EF9">
        <w:t>a</w:t>
      </w:r>
      <w:r>
        <w:t>eological Commentary on Ezekiel 13.</w:t>
      </w:r>
      <w:r w:rsidR="00F856E4">
        <w:t>”</w:t>
      </w:r>
      <w:r>
        <w:t xml:space="preserve"> </w:t>
      </w:r>
      <w:r w:rsidR="0081209F">
        <w:t xml:space="preserve">In </w:t>
      </w:r>
      <w:r w:rsidR="003B4843">
        <w:t>Michael David Coogan, J. Cheryl Exum, and Lawrence E. Stager, ed.,</w:t>
      </w:r>
      <w:r w:rsidR="003B4843" w:rsidRPr="001F5016">
        <w:rPr>
          <w:i/>
          <w:iCs/>
        </w:rPr>
        <w:t xml:space="preserve"> </w:t>
      </w:r>
      <w:r w:rsidRPr="001F5016">
        <w:rPr>
          <w:i/>
          <w:iCs/>
        </w:rPr>
        <w:t>Scripture and Other Artifacts: Essays on the Bible and Archaeology in Honor of Philip J. King</w:t>
      </w:r>
      <w:r w:rsidR="009554BD">
        <w:t xml:space="preserve">, </w:t>
      </w:r>
      <w:r w:rsidR="00F856E4">
        <w:t>108</w:t>
      </w:r>
      <w:r w:rsidR="00F54E97">
        <w:t>–</w:t>
      </w:r>
      <w:r w:rsidR="00F856E4">
        <w:t>25.</w:t>
      </w:r>
      <w:r w:rsidR="001F5016">
        <w:t xml:space="preserve"> </w:t>
      </w:r>
      <w:r>
        <w:t>Louisville: Westminster John Knox, 1994.</w:t>
      </w:r>
    </w:p>
    <w:p w14:paraId="48F71842" w14:textId="45B17080" w:rsidR="00CD5E79" w:rsidRPr="00550961" w:rsidRDefault="00325683" w:rsidP="003B1699">
      <w:pPr>
        <w:pStyle w:val="ListParagraph"/>
      </w:pPr>
      <w:r w:rsidRPr="00550961">
        <w:t>Evans, John F.</w:t>
      </w:r>
      <w:r w:rsidR="00B87C5C" w:rsidRPr="00550961">
        <w:t xml:space="preserve"> </w:t>
      </w:r>
      <w:r w:rsidR="008561EF" w:rsidRPr="00550961">
        <w:t>“Death-Dealing Witchcraft in the Bible? Notes on the Condemn</w:t>
      </w:r>
      <w:r w:rsidR="00742482" w:rsidRPr="00550961">
        <w:t>a</w:t>
      </w:r>
      <w:r w:rsidR="008561EF" w:rsidRPr="00550961">
        <w:t xml:space="preserve">tion </w:t>
      </w:r>
      <w:r w:rsidR="00742482" w:rsidRPr="00550961">
        <w:t>o</w:t>
      </w:r>
      <w:r w:rsidR="008561EF" w:rsidRPr="00550961">
        <w:t xml:space="preserve">f </w:t>
      </w:r>
      <w:r w:rsidR="00742482" w:rsidRPr="00550961">
        <w:t>t</w:t>
      </w:r>
      <w:r w:rsidR="008561EF" w:rsidRPr="00550961">
        <w:t>he ‘Daughters’</w:t>
      </w:r>
      <w:r w:rsidR="00742482" w:rsidRPr="00550961">
        <w:t xml:space="preserve"> in</w:t>
      </w:r>
      <w:r w:rsidR="008561EF" w:rsidRPr="00550961">
        <w:t xml:space="preserve"> Ezekiel 13:17</w:t>
      </w:r>
      <w:r w:rsidR="007F0CD5">
        <w:t>–</w:t>
      </w:r>
      <w:r w:rsidR="008561EF" w:rsidRPr="00550961">
        <w:t>23</w:t>
      </w:r>
      <w:r w:rsidR="00742482" w:rsidRPr="00550961">
        <w:t xml:space="preserve">.” </w:t>
      </w:r>
      <w:proofErr w:type="spellStart"/>
      <w:r w:rsidR="00CD5E79" w:rsidRPr="00550961">
        <w:rPr>
          <w:i/>
          <w:iCs/>
        </w:rPr>
        <w:t>TynB</w:t>
      </w:r>
      <w:proofErr w:type="spellEnd"/>
      <w:r w:rsidR="00CD5E79" w:rsidRPr="00550961">
        <w:t xml:space="preserve"> 65 (2014)</w:t>
      </w:r>
      <w:r w:rsidR="00742482" w:rsidRPr="00550961">
        <w:t>:</w:t>
      </w:r>
      <w:r w:rsidR="00CD5E79" w:rsidRPr="00550961">
        <w:t xml:space="preserve"> 57</w:t>
      </w:r>
      <w:r w:rsidR="007F0CD5">
        <w:t>–</w:t>
      </w:r>
      <w:r w:rsidR="00CD5E79" w:rsidRPr="00550961">
        <w:t>84</w:t>
      </w:r>
      <w:r w:rsidR="00742482" w:rsidRPr="00550961">
        <w:t>.</w:t>
      </w:r>
    </w:p>
    <w:p w14:paraId="3BDBB799" w14:textId="1B8EB183" w:rsidR="0008054D" w:rsidRPr="00F91C24" w:rsidRDefault="0008054D" w:rsidP="003B1699">
      <w:pPr>
        <w:pStyle w:val="ListParagraph"/>
      </w:pPr>
      <w:proofErr w:type="spellStart"/>
      <w:r>
        <w:t>Hiebel</w:t>
      </w:r>
      <w:proofErr w:type="spellEnd"/>
      <w:r>
        <w:t>, Janina</w:t>
      </w:r>
      <w:r w:rsidR="00C06170">
        <w:t xml:space="preserve"> M</w:t>
      </w:r>
      <w:r>
        <w:t>. “Hope in Exile: In Conversation with Ezekiel.”</w:t>
      </w:r>
      <w:r w:rsidR="00C06170">
        <w:t xml:space="preserve"> </w:t>
      </w:r>
      <w:r w:rsidR="00C06170">
        <w:rPr>
          <w:i/>
          <w:iCs/>
        </w:rPr>
        <w:t xml:space="preserve">Religions </w:t>
      </w:r>
      <w:r w:rsidR="00F91C24">
        <w:t>10</w:t>
      </w:r>
      <w:r w:rsidR="007C0C9B">
        <w:t>/4</w:t>
      </w:r>
      <w:r w:rsidR="003571EB">
        <w:t>76</w:t>
      </w:r>
      <w:r w:rsidR="00F91C24">
        <w:t xml:space="preserve"> (2</w:t>
      </w:r>
      <w:r w:rsidR="00005525">
        <w:t>0</w:t>
      </w:r>
      <w:r w:rsidR="00F91C24">
        <w:t>19).</w:t>
      </w:r>
    </w:p>
    <w:p w14:paraId="1239E23C" w14:textId="21B328CC" w:rsidR="00F174FC" w:rsidRDefault="00F174FC" w:rsidP="003B1699">
      <w:pPr>
        <w:pStyle w:val="ListParagraph"/>
      </w:pPr>
      <w:proofErr w:type="spellStart"/>
      <w:r>
        <w:t>Körting</w:t>
      </w:r>
      <w:proofErr w:type="spellEnd"/>
      <w:r w:rsidR="00B62169">
        <w:t>, Corinna.</w:t>
      </w:r>
      <w:r w:rsidRPr="00F174FC">
        <w:t xml:space="preserve"> </w:t>
      </w:r>
      <w:r w:rsidR="00B62169">
        <w:t>“</w:t>
      </w:r>
      <w:r>
        <w:t>The Cultic Dimension of Prophecy in the Book of Ezekiel</w:t>
      </w:r>
      <w:r w:rsidR="00B62169">
        <w:t xml:space="preserve">.” In </w:t>
      </w:r>
      <w:r w:rsidR="00551E4A">
        <w:t xml:space="preserve">Mark J. </w:t>
      </w:r>
      <w:proofErr w:type="spellStart"/>
      <w:r w:rsidR="00551E4A">
        <w:t>Boda</w:t>
      </w:r>
      <w:proofErr w:type="spellEnd"/>
      <w:r w:rsidR="00D93B73">
        <w:t xml:space="preserve">, Frank </w:t>
      </w:r>
      <w:proofErr w:type="spellStart"/>
      <w:r w:rsidR="00D93B73">
        <w:t>Ritchel</w:t>
      </w:r>
      <w:proofErr w:type="spellEnd"/>
      <w:r w:rsidR="00D93B73">
        <w:t xml:space="preserve"> Ames, John Ahn, and Mark </w:t>
      </w:r>
      <w:proofErr w:type="spellStart"/>
      <w:r w:rsidR="00D93B73">
        <w:t>Leuchter</w:t>
      </w:r>
      <w:proofErr w:type="spellEnd"/>
      <w:r w:rsidR="00D93B73">
        <w:t>, ed.,</w:t>
      </w:r>
      <w:r w:rsidR="00551E4A">
        <w:t xml:space="preserve"> </w:t>
      </w:r>
      <w:r w:rsidR="00551E4A" w:rsidRPr="00D93B73">
        <w:rPr>
          <w:i/>
          <w:iCs/>
        </w:rPr>
        <w:t>The Prophets Speak on Forced Migration</w:t>
      </w:r>
      <w:r w:rsidR="00551E4A">
        <w:t xml:space="preserve">, </w:t>
      </w:r>
      <w:r w:rsidR="008A55D0">
        <w:t>121</w:t>
      </w:r>
      <w:r w:rsidR="00F54E97">
        <w:t>–</w:t>
      </w:r>
      <w:r w:rsidR="008A55D0">
        <w:t>32.</w:t>
      </w:r>
      <w:r w:rsidR="00E816F1">
        <w:t xml:space="preserve"> </w:t>
      </w:r>
      <w:r w:rsidR="00D1336C">
        <w:t>A</w:t>
      </w:r>
      <w:r w:rsidR="00286181">
        <w:t>IIL</w:t>
      </w:r>
      <w:r w:rsidR="00714B7E">
        <w:t xml:space="preserve"> 21.</w:t>
      </w:r>
      <w:r w:rsidR="005B4B8F">
        <w:t xml:space="preserve"> Atlanta: SBL</w:t>
      </w:r>
      <w:r w:rsidR="00551E4A">
        <w:t>, 2015</w:t>
      </w:r>
      <w:r w:rsidR="00E816F1">
        <w:t>.</w:t>
      </w:r>
    </w:p>
    <w:p w14:paraId="49A8C9FF" w14:textId="43CFB404" w:rsidR="00501F95" w:rsidRPr="00550961" w:rsidRDefault="00501F95" w:rsidP="003B1699">
      <w:pPr>
        <w:pStyle w:val="ListParagraph"/>
      </w:pPr>
      <w:proofErr w:type="spellStart"/>
      <w:r w:rsidRPr="00550961">
        <w:t>Launderville</w:t>
      </w:r>
      <w:proofErr w:type="spellEnd"/>
      <w:r w:rsidRPr="00550961">
        <w:t xml:space="preserve">, Dale. </w:t>
      </w:r>
      <w:r w:rsidR="00A77745" w:rsidRPr="00550961">
        <w:t>“Allies of the Netherworld: The Idolatrous Fe</w:t>
      </w:r>
      <w:r w:rsidR="009D6F1A" w:rsidRPr="00550961">
        <w:t>m</w:t>
      </w:r>
      <w:r w:rsidR="00A77745" w:rsidRPr="00550961">
        <w:t>al</w:t>
      </w:r>
      <w:r w:rsidR="009D6F1A" w:rsidRPr="00550961">
        <w:t>e</w:t>
      </w:r>
      <w:r w:rsidR="00A77745" w:rsidRPr="00550961">
        <w:t xml:space="preserve"> Pr</w:t>
      </w:r>
      <w:r w:rsidR="009D6F1A" w:rsidRPr="00550961">
        <w:t>o</w:t>
      </w:r>
      <w:r w:rsidR="00A77745" w:rsidRPr="00550961">
        <w:t xml:space="preserve">phets in Ezekiel </w:t>
      </w:r>
      <w:r w:rsidR="009D6F1A" w:rsidRPr="00550961">
        <w:t>13:17</w:t>
      </w:r>
      <w:r w:rsidR="007F0CD5">
        <w:t>–</w:t>
      </w:r>
      <w:r w:rsidR="009D6F1A" w:rsidRPr="00550961">
        <w:t xml:space="preserve">23.” </w:t>
      </w:r>
      <w:r w:rsidR="009D6F1A" w:rsidRPr="00550961">
        <w:rPr>
          <w:i/>
          <w:iCs/>
        </w:rPr>
        <w:t>The Bible Today</w:t>
      </w:r>
      <w:r w:rsidR="00D07ACF" w:rsidRPr="00550961">
        <w:t xml:space="preserve"> </w:t>
      </w:r>
      <w:r w:rsidR="006B1164" w:rsidRPr="00550961">
        <w:t xml:space="preserve">58 (2020): </w:t>
      </w:r>
      <w:r w:rsidR="007F4ED9" w:rsidRPr="00550961">
        <w:t>231</w:t>
      </w:r>
      <w:r w:rsidR="007F0CD5">
        <w:t>–</w:t>
      </w:r>
      <w:r w:rsidR="00B76527" w:rsidRPr="00550961">
        <w:t>38.</w:t>
      </w:r>
    </w:p>
    <w:p w14:paraId="628988C0" w14:textId="45EF848F" w:rsidR="00082700" w:rsidRDefault="00DA5B29" w:rsidP="003B1699">
      <w:pPr>
        <w:pStyle w:val="ListParagraph"/>
      </w:pPr>
      <w:r w:rsidRPr="00550961">
        <w:t xml:space="preserve">Liebermann, Rosanne. </w:t>
      </w:r>
      <w:r w:rsidR="001577D9" w:rsidRPr="00550961">
        <w:t>“F</w:t>
      </w:r>
      <w:r w:rsidRPr="00550961">
        <w:t>or Profit</w:t>
      </w:r>
      <w:r w:rsidR="004B6CA4" w:rsidRPr="00550961">
        <w:t xml:space="preserve"> Prophets? Ezekiel 13:17</w:t>
      </w:r>
      <w:r w:rsidR="007F0CD5">
        <w:t>–</w:t>
      </w:r>
      <w:r w:rsidR="004B6CA4" w:rsidRPr="00550961">
        <w:t>23 and the Threat of Female Intermedi</w:t>
      </w:r>
      <w:r w:rsidR="00F860CD" w:rsidRPr="00550961">
        <w:t xml:space="preserve">aries.“ </w:t>
      </w:r>
      <w:r w:rsidR="00F860CD" w:rsidRPr="00550961">
        <w:rPr>
          <w:i/>
          <w:iCs/>
        </w:rPr>
        <w:t>Hebrew Studies</w:t>
      </w:r>
      <w:r w:rsidR="00F860CD" w:rsidRPr="00550961">
        <w:t xml:space="preserve"> 61 (2020): 213</w:t>
      </w:r>
      <w:r w:rsidR="007F0CD5">
        <w:t>–</w:t>
      </w:r>
      <w:r w:rsidR="00F860CD" w:rsidRPr="00550961">
        <w:t>34.</w:t>
      </w:r>
    </w:p>
    <w:p w14:paraId="4B5A3C75" w14:textId="267B5230" w:rsidR="00423DAD" w:rsidRPr="00A2373B" w:rsidRDefault="00CD119A" w:rsidP="00423DAD">
      <w:pPr>
        <w:pStyle w:val="ListParagraph"/>
      </w:pPr>
      <w:r>
        <w:t>Lust, Johan</w:t>
      </w:r>
      <w:r w:rsidR="00580173">
        <w:t xml:space="preserve">. </w:t>
      </w:r>
      <w:r w:rsidR="00423DAD">
        <w:t xml:space="preserve">“Major Divergences between LXX and MT in Ezekiel.” In </w:t>
      </w:r>
      <w:r w:rsidR="00654BA7">
        <w:t xml:space="preserve">Adrian Schenker, ed., </w:t>
      </w:r>
      <w:r w:rsidR="00A2373B">
        <w:rPr>
          <w:i/>
          <w:iCs/>
        </w:rPr>
        <w:t xml:space="preserve">The Earliest Text of the Hebrew </w:t>
      </w:r>
      <w:r w:rsidR="00A2373B" w:rsidRPr="00A2373B">
        <w:rPr>
          <w:i/>
          <w:iCs/>
        </w:rPr>
        <w:t>Bible:</w:t>
      </w:r>
      <w:r w:rsidR="00654BA7" w:rsidRPr="00A2373B">
        <w:rPr>
          <w:i/>
          <w:iCs/>
        </w:rPr>
        <w:t xml:space="preserve"> The Relationship between the Masoretic Text and the Hebrew Base of the Septuagint Reconsidered</w:t>
      </w:r>
      <w:r w:rsidR="00A2373B">
        <w:t>,</w:t>
      </w:r>
      <w:r w:rsidR="00F03B79">
        <w:t xml:space="preserve"> </w:t>
      </w:r>
      <w:r w:rsidR="006B3896">
        <w:t>83</w:t>
      </w:r>
      <w:r w:rsidR="00F54E97">
        <w:t>–</w:t>
      </w:r>
      <w:r w:rsidR="00866C79">
        <w:t xml:space="preserve">92. </w:t>
      </w:r>
      <w:r w:rsidR="005B191B">
        <w:t>S</w:t>
      </w:r>
      <w:r w:rsidR="00BF4611">
        <w:t>BLSCS</w:t>
      </w:r>
      <w:r w:rsidR="005B191B">
        <w:t xml:space="preserve"> 52.</w:t>
      </w:r>
      <w:r w:rsidR="00EB6C96">
        <w:t xml:space="preserve"> Atlanta: SBL, 2003.</w:t>
      </w:r>
    </w:p>
    <w:p w14:paraId="2B8C6EAB" w14:textId="287B6680" w:rsidR="00870DC7" w:rsidRDefault="00F41F8E" w:rsidP="003B1699">
      <w:pPr>
        <w:pStyle w:val="ListParagraph"/>
      </w:pPr>
      <w:proofErr w:type="spellStart"/>
      <w:r w:rsidRPr="00550961">
        <w:t>Thambyrajah</w:t>
      </w:r>
      <w:proofErr w:type="spellEnd"/>
      <w:r w:rsidRPr="00550961">
        <w:t xml:space="preserve">, Jonathan. “New Etymology for Hebrew </w:t>
      </w:r>
      <w:r w:rsidRPr="00550961">
        <w:rPr>
          <w:rtl/>
        </w:rPr>
        <w:t>א</w:t>
      </w:r>
      <w:r w:rsidR="0024153F" w:rsidRPr="00550961">
        <w:rPr>
          <w:rtl/>
        </w:rPr>
        <w:t>ֶלְג</w:t>
      </w:r>
      <w:r w:rsidR="00C67AEA" w:rsidRPr="00550961">
        <w:rPr>
          <w:rtl/>
        </w:rPr>
        <w:t>ָּבׅישׁ</w:t>
      </w:r>
      <w:r w:rsidRPr="00550961">
        <w:t xml:space="preserve"> </w:t>
      </w:r>
      <w:r w:rsidR="00D657C8" w:rsidRPr="00550961">
        <w:t>and Related</w:t>
      </w:r>
      <w:r w:rsidR="00CB119D" w:rsidRPr="00550961">
        <w:t xml:space="preserve"> Lexemes.” </w:t>
      </w:r>
      <w:r w:rsidR="00CB119D" w:rsidRPr="00550961">
        <w:rPr>
          <w:i/>
          <w:iCs/>
        </w:rPr>
        <w:t>ZAW</w:t>
      </w:r>
      <w:r w:rsidR="005D3AE1" w:rsidRPr="00550961">
        <w:rPr>
          <w:i/>
          <w:iCs/>
        </w:rPr>
        <w:t xml:space="preserve"> </w:t>
      </w:r>
      <w:r w:rsidR="00870DC7" w:rsidRPr="00550961">
        <w:t xml:space="preserve">133 </w:t>
      </w:r>
      <w:r w:rsidR="005D3AE1" w:rsidRPr="00550961">
        <w:t xml:space="preserve">(2021): </w:t>
      </w:r>
      <w:r w:rsidR="00870DC7" w:rsidRPr="00550961">
        <w:t>346</w:t>
      </w:r>
      <w:r w:rsidR="00F54E97">
        <w:t>–</w:t>
      </w:r>
      <w:r w:rsidR="00870DC7" w:rsidRPr="00550961">
        <w:t>360.</w:t>
      </w:r>
    </w:p>
    <w:p w14:paraId="41FF5F09" w14:textId="31FE91B9" w:rsidR="00D34221" w:rsidRPr="00A67860" w:rsidRDefault="002E4F1C" w:rsidP="003B1699">
      <w:pPr>
        <w:pStyle w:val="ListParagraph"/>
      </w:pPr>
      <w:proofErr w:type="spellStart"/>
      <w:r w:rsidRPr="00075C60">
        <w:t>Scatolini</w:t>
      </w:r>
      <w:proofErr w:type="spellEnd"/>
      <w:r w:rsidRPr="00075C60">
        <w:t>,</w:t>
      </w:r>
      <w:r w:rsidR="00906C85">
        <w:t xml:space="preserve"> </w:t>
      </w:r>
      <w:r w:rsidR="00906C85" w:rsidRPr="00550961">
        <w:t xml:space="preserve">Silvio </w:t>
      </w:r>
      <w:r w:rsidR="00906C85" w:rsidRPr="000C40B4">
        <w:t>Sergio</w:t>
      </w:r>
      <w:r w:rsidR="00906C85">
        <w:t>.</w:t>
      </w:r>
      <w:r w:rsidRPr="00075C60">
        <w:t xml:space="preserve"> “</w:t>
      </w:r>
      <w:r w:rsidRPr="00075C60">
        <w:rPr>
          <w:rtl/>
        </w:rPr>
        <w:t>עדמת ישראל</w:t>
      </w:r>
      <w:r w:rsidRPr="00075C60">
        <w:t>¯</w:t>
      </w:r>
      <w:r w:rsidRPr="00075C60">
        <w:rPr>
          <w:rtl/>
        </w:rPr>
        <w:t>על</w:t>
      </w:r>
      <w:r w:rsidR="00D34221" w:rsidRPr="00075C60">
        <w:t>—</w:t>
      </w:r>
      <w:r w:rsidR="006C4A5C" w:rsidRPr="00075C60">
        <w:rPr>
          <w:i/>
        </w:rPr>
        <w:t>‘</w:t>
      </w:r>
      <w:r w:rsidR="00476892" w:rsidRPr="00075C60">
        <w:rPr>
          <w:i/>
          <w:iCs/>
        </w:rPr>
        <w:t>a</w:t>
      </w:r>
      <w:r w:rsidR="00D34221" w:rsidRPr="00075C60">
        <w:rPr>
          <w:i/>
          <w:iCs/>
        </w:rPr>
        <w:t xml:space="preserve">l </w:t>
      </w:r>
      <w:r w:rsidR="004E682A" w:rsidRPr="00075C60">
        <w:rPr>
          <w:i/>
        </w:rPr>
        <w:t>’</w:t>
      </w:r>
      <w:proofErr w:type="spellStart"/>
      <w:r w:rsidR="00476892" w:rsidRPr="00075C60">
        <w:rPr>
          <w:i/>
          <w:iCs/>
        </w:rPr>
        <w:t>a</w:t>
      </w:r>
      <w:r w:rsidR="00D34221" w:rsidRPr="00075C60">
        <w:rPr>
          <w:i/>
          <w:iCs/>
        </w:rPr>
        <w:t>dmat</w:t>
      </w:r>
      <w:proofErr w:type="spellEnd"/>
      <w:r w:rsidR="00D34221" w:rsidRPr="00075C60">
        <w:rPr>
          <w:i/>
          <w:iCs/>
        </w:rPr>
        <w:t xml:space="preserve"> </w:t>
      </w:r>
      <w:proofErr w:type="spellStart"/>
      <w:r w:rsidR="00A93FD6" w:rsidRPr="00075C60">
        <w:rPr>
          <w:i/>
          <w:iCs/>
        </w:rPr>
        <w:t>y</w:t>
      </w:r>
      <w:r w:rsidR="00D34221" w:rsidRPr="00075C60">
        <w:rPr>
          <w:i/>
          <w:iCs/>
        </w:rPr>
        <w:t>i</w:t>
      </w:r>
      <w:r w:rsidR="00331957" w:rsidRPr="00075C60">
        <w:rPr>
          <w:i/>
          <w:iCs/>
        </w:rPr>
        <w:t>ś</w:t>
      </w:r>
      <w:r w:rsidR="00D34221" w:rsidRPr="00075C60">
        <w:rPr>
          <w:i/>
          <w:iCs/>
        </w:rPr>
        <w:t>r</w:t>
      </w:r>
      <w:r w:rsidR="003E555C" w:rsidRPr="00075C60">
        <w:rPr>
          <w:i/>
          <w:iCs/>
        </w:rPr>
        <w:t>ā</w:t>
      </w:r>
      <w:r w:rsidR="004E682A" w:rsidRPr="00075C60">
        <w:rPr>
          <w:i/>
        </w:rPr>
        <w:t>’</w:t>
      </w:r>
      <w:r w:rsidR="00E8256A" w:rsidRPr="00075C60">
        <w:rPr>
          <w:i/>
          <w:iCs/>
        </w:rPr>
        <w:t>ē</w:t>
      </w:r>
      <w:r w:rsidR="00D34221" w:rsidRPr="00075C60">
        <w:rPr>
          <w:i/>
          <w:iCs/>
        </w:rPr>
        <w:t>l</w:t>
      </w:r>
      <w:proofErr w:type="spellEnd"/>
      <w:r w:rsidR="00E8256A">
        <w:t>—</w:t>
      </w:r>
      <w:r w:rsidR="00D34221" w:rsidRPr="00EB3FCA">
        <w:t>in Ezek 12</w:t>
      </w:r>
      <w:r w:rsidR="00A93FD6">
        <w:t>.</w:t>
      </w:r>
      <w:r w:rsidR="00D34221" w:rsidRPr="00EB3FCA">
        <w:t>22, 18</w:t>
      </w:r>
      <w:r w:rsidR="00A93FD6">
        <w:t>.</w:t>
      </w:r>
      <w:r w:rsidR="00D34221" w:rsidRPr="00EB3FCA">
        <w:t>22 and 33</w:t>
      </w:r>
      <w:r w:rsidR="00A93FD6">
        <w:t>.</w:t>
      </w:r>
      <w:r w:rsidR="00D34221" w:rsidRPr="00EB3FCA">
        <w:t>24</w:t>
      </w:r>
      <w:r w:rsidR="00A93FD6">
        <w:t>.”</w:t>
      </w:r>
      <w:r w:rsidR="00A67860">
        <w:t xml:space="preserve"> </w:t>
      </w:r>
      <w:r w:rsidR="00A67860">
        <w:rPr>
          <w:i/>
          <w:iCs/>
        </w:rPr>
        <w:t>ETL</w:t>
      </w:r>
      <w:r w:rsidR="00A67860">
        <w:t xml:space="preserve"> 79 (2003): </w:t>
      </w:r>
      <w:r w:rsidR="00F66EFC">
        <w:t>403</w:t>
      </w:r>
      <w:r w:rsidR="00F54E97">
        <w:t>–</w:t>
      </w:r>
      <w:r w:rsidR="00F66EFC">
        <w:t>22.</w:t>
      </w:r>
    </w:p>
    <w:p w14:paraId="41FD7CB7" w14:textId="6113EB49" w:rsidR="00FE1E3A" w:rsidRPr="006C6F64" w:rsidRDefault="00FE1E3A" w:rsidP="003B1699">
      <w:pPr>
        <w:pStyle w:val="ListParagraph"/>
      </w:pPr>
      <w:proofErr w:type="spellStart"/>
      <w:r>
        <w:t>Sedlme</w:t>
      </w:r>
      <w:r w:rsidR="007C40CB">
        <w:t>ier</w:t>
      </w:r>
      <w:proofErr w:type="spellEnd"/>
      <w:r w:rsidR="007C40CB">
        <w:t xml:space="preserve">, Franz. </w:t>
      </w:r>
      <w:r w:rsidR="007C40CB" w:rsidRPr="006C6F64">
        <w:t xml:space="preserve">“‘Wie </w:t>
      </w:r>
      <w:proofErr w:type="spellStart"/>
      <w:r w:rsidR="007C40CB" w:rsidRPr="006C6F64">
        <w:t>F</w:t>
      </w:r>
      <w:r w:rsidR="00257EC8" w:rsidRPr="006C6F64">
        <w:t>üchse</w:t>
      </w:r>
      <w:proofErr w:type="spellEnd"/>
      <w:r w:rsidR="00257EC8" w:rsidRPr="006C6F64">
        <w:t xml:space="preserve"> in den </w:t>
      </w:r>
      <w:proofErr w:type="spellStart"/>
      <w:r w:rsidR="00257EC8" w:rsidRPr="006C6F64">
        <w:t>Ruinen</w:t>
      </w:r>
      <w:proofErr w:type="spellEnd"/>
      <w:r w:rsidR="00257EC8" w:rsidRPr="006C6F64">
        <w:t xml:space="preserve">…’ </w:t>
      </w:r>
      <w:proofErr w:type="spellStart"/>
      <w:r w:rsidR="00257EC8" w:rsidRPr="006C6F64">
        <w:t>Falsche</w:t>
      </w:r>
      <w:proofErr w:type="spellEnd"/>
      <w:r w:rsidR="00257EC8" w:rsidRPr="006C6F64">
        <w:t xml:space="preserve"> </w:t>
      </w:r>
      <w:proofErr w:type="spellStart"/>
      <w:r w:rsidR="00257EC8" w:rsidRPr="006C6F64">
        <w:t>Prophet</w:t>
      </w:r>
      <w:r w:rsidR="002A68AF" w:rsidRPr="006C6F64">
        <w:t>ie</w:t>
      </w:r>
      <w:proofErr w:type="spellEnd"/>
      <w:r w:rsidR="002A68AF" w:rsidRPr="006C6F64">
        <w:t xml:space="preserve"> und </w:t>
      </w:r>
      <w:proofErr w:type="spellStart"/>
      <w:r w:rsidR="002A68AF" w:rsidRPr="006C6F64">
        <w:t>Krisenzeit</w:t>
      </w:r>
      <w:proofErr w:type="spellEnd"/>
      <w:r w:rsidR="002A68AF" w:rsidRPr="006C6F64">
        <w:t xml:space="preserve"> </w:t>
      </w:r>
      <w:proofErr w:type="spellStart"/>
      <w:r w:rsidR="002A68AF" w:rsidRPr="006C6F64">
        <w:t>nach</w:t>
      </w:r>
      <w:proofErr w:type="spellEnd"/>
      <w:r w:rsidR="002A68AF" w:rsidRPr="006C6F64">
        <w:t xml:space="preserve"> </w:t>
      </w:r>
      <w:proofErr w:type="spellStart"/>
      <w:r w:rsidR="002A68AF" w:rsidRPr="006C6F64">
        <w:t>Ez</w:t>
      </w:r>
      <w:proofErr w:type="spellEnd"/>
      <w:r w:rsidR="002A68AF" w:rsidRPr="006C6F64">
        <w:t xml:space="preserve"> 13.” </w:t>
      </w:r>
      <w:r w:rsidR="000C1BBF" w:rsidRPr="006C6F64">
        <w:t xml:space="preserve">In </w:t>
      </w:r>
      <w:r w:rsidR="004C7DE3" w:rsidRPr="006C6F64">
        <w:t xml:space="preserve">ed. Franz </w:t>
      </w:r>
      <w:proofErr w:type="spellStart"/>
      <w:r w:rsidR="004C7DE3" w:rsidRPr="006C6F64">
        <w:t>Sedlmeier</w:t>
      </w:r>
      <w:proofErr w:type="spellEnd"/>
      <w:r w:rsidR="004C7DE3">
        <w:t>, ed.,</w:t>
      </w:r>
      <w:r w:rsidR="004C7DE3" w:rsidRPr="006C6F64">
        <w:rPr>
          <w:i/>
          <w:iCs/>
        </w:rPr>
        <w:t xml:space="preserve"> </w:t>
      </w:r>
      <w:proofErr w:type="spellStart"/>
      <w:r w:rsidR="0039113E" w:rsidRPr="006C6F64">
        <w:rPr>
          <w:i/>
          <w:iCs/>
        </w:rPr>
        <w:t>Gottes</w:t>
      </w:r>
      <w:proofErr w:type="spellEnd"/>
      <w:r w:rsidR="0039113E" w:rsidRPr="006C6F64">
        <w:rPr>
          <w:i/>
          <w:iCs/>
        </w:rPr>
        <w:t xml:space="preserve"> </w:t>
      </w:r>
      <w:proofErr w:type="spellStart"/>
      <w:r w:rsidR="0039113E" w:rsidRPr="006C6F64">
        <w:rPr>
          <w:i/>
          <w:iCs/>
        </w:rPr>
        <w:t>Wege</w:t>
      </w:r>
      <w:proofErr w:type="spellEnd"/>
      <w:r w:rsidR="0039113E" w:rsidRPr="006C6F64">
        <w:rPr>
          <w:i/>
          <w:iCs/>
        </w:rPr>
        <w:t xml:space="preserve"> </w:t>
      </w:r>
      <w:proofErr w:type="spellStart"/>
      <w:r w:rsidR="0039113E" w:rsidRPr="006C6F64">
        <w:rPr>
          <w:i/>
          <w:iCs/>
        </w:rPr>
        <w:t>suchend</w:t>
      </w:r>
      <w:proofErr w:type="spellEnd"/>
      <w:r w:rsidR="005952F9" w:rsidRPr="006C6F64">
        <w:rPr>
          <w:i/>
          <w:iCs/>
        </w:rPr>
        <w:t xml:space="preserve">: </w:t>
      </w:r>
      <w:proofErr w:type="spellStart"/>
      <w:r w:rsidR="005952F9" w:rsidRPr="006C6F64">
        <w:rPr>
          <w:i/>
          <w:iCs/>
        </w:rPr>
        <w:t>Beiträ</w:t>
      </w:r>
      <w:r w:rsidR="00DA7FDE" w:rsidRPr="006C6F64">
        <w:rPr>
          <w:i/>
          <w:iCs/>
        </w:rPr>
        <w:t>ge</w:t>
      </w:r>
      <w:proofErr w:type="spellEnd"/>
      <w:r w:rsidR="00DA7FDE" w:rsidRPr="006C6F64">
        <w:rPr>
          <w:i/>
          <w:iCs/>
        </w:rPr>
        <w:t xml:space="preserve"> </w:t>
      </w:r>
      <w:proofErr w:type="spellStart"/>
      <w:r w:rsidR="00DA7FDE" w:rsidRPr="006C6F64">
        <w:rPr>
          <w:i/>
          <w:iCs/>
        </w:rPr>
        <w:t>zur</w:t>
      </w:r>
      <w:proofErr w:type="spellEnd"/>
      <w:r w:rsidR="00DA7FDE" w:rsidRPr="006C6F64">
        <w:rPr>
          <w:i/>
          <w:iCs/>
        </w:rPr>
        <w:t xml:space="preserve"> </w:t>
      </w:r>
      <w:proofErr w:type="spellStart"/>
      <w:r w:rsidR="00DA7FDE" w:rsidRPr="006C6F64">
        <w:rPr>
          <w:i/>
          <w:iCs/>
        </w:rPr>
        <w:t>Verständnis</w:t>
      </w:r>
      <w:proofErr w:type="spellEnd"/>
      <w:r w:rsidR="00987884" w:rsidRPr="006C6F64">
        <w:rPr>
          <w:i/>
          <w:iCs/>
        </w:rPr>
        <w:t xml:space="preserve"> der </w:t>
      </w:r>
      <w:proofErr w:type="spellStart"/>
      <w:r w:rsidR="00987884" w:rsidRPr="006C6F64">
        <w:rPr>
          <w:i/>
          <w:iCs/>
        </w:rPr>
        <w:t>Bib</w:t>
      </w:r>
      <w:r w:rsidR="00A26E63" w:rsidRPr="006C6F64">
        <w:rPr>
          <w:i/>
          <w:iCs/>
        </w:rPr>
        <w:t>e</w:t>
      </w:r>
      <w:r w:rsidR="00987884" w:rsidRPr="006C6F64">
        <w:rPr>
          <w:i/>
          <w:iCs/>
        </w:rPr>
        <w:t>l</w:t>
      </w:r>
      <w:proofErr w:type="spellEnd"/>
      <w:r w:rsidR="00987884" w:rsidRPr="006C6F64">
        <w:rPr>
          <w:i/>
          <w:iCs/>
        </w:rPr>
        <w:t xml:space="preserve"> und </w:t>
      </w:r>
      <w:proofErr w:type="spellStart"/>
      <w:r w:rsidR="00987884" w:rsidRPr="006C6F64">
        <w:rPr>
          <w:i/>
          <w:iCs/>
        </w:rPr>
        <w:t>ihre</w:t>
      </w:r>
      <w:proofErr w:type="spellEnd"/>
      <w:r w:rsidR="00987884" w:rsidRPr="006C6F64">
        <w:rPr>
          <w:i/>
          <w:iCs/>
        </w:rPr>
        <w:t xml:space="preserve"> </w:t>
      </w:r>
      <w:proofErr w:type="spellStart"/>
      <w:r w:rsidR="00987884" w:rsidRPr="006C6F64">
        <w:rPr>
          <w:i/>
          <w:iCs/>
        </w:rPr>
        <w:t>Botschaft</w:t>
      </w:r>
      <w:proofErr w:type="spellEnd"/>
      <w:r w:rsidR="00987884" w:rsidRPr="006C6F64">
        <w:t xml:space="preserve">, </w:t>
      </w:r>
      <w:r w:rsidR="0039113E" w:rsidRPr="006C6F64">
        <w:t>293</w:t>
      </w:r>
      <w:r w:rsidR="007F0CD5" w:rsidRPr="006C6F64">
        <w:t>–</w:t>
      </w:r>
      <w:r w:rsidR="0039113E" w:rsidRPr="006C6F64">
        <w:t>321</w:t>
      </w:r>
      <w:r w:rsidR="00EC5ADF" w:rsidRPr="006C6F64">
        <w:t xml:space="preserve">. Würzburg: </w:t>
      </w:r>
      <w:proofErr w:type="spellStart"/>
      <w:r w:rsidR="00EC5ADF" w:rsidRPr="006C6F64">
        <w:t>Echter</w:t>
      </w:r>
      <w:proofErr w:type="spellEnd"/>
      <w:r w:rsidR="00EC5ADF" w:rsidRPr="006C6F64">
        <w:t xml:space="preserve">, </w:t>
      </w:r>
      <w:r w:rsidR="00014F09" w:rsidRPr="006C6F64">
        <w:t>2003.</w:t>
      </w:r>
    </w:p>
    <w:p w14:paraId="6BC9155C" w14:textId="67D1FBB5" w:rsidR="00CD5E79" w:rsidRDefault="00B46F21" w:rsidP="003B1699">
      <w:pPr>
        <w:pStyle w:val="ListParagraph"/>
      </w:pPr>
      <w:proofErr w:type="spellStart"/>
      <w:r w:rsidRPr="00F0596C">
        <w:t>Stökl</w:t>
      </w:r>
      <w:proofErr w:type="spellEnd"/>
      <w:r w:rsidRPr="00F0596C">
        <w:t xml:space="preserve">, Jonathan. </w:t>
      </w:r>
      <w:r w:rsidR="008D0451" w:rsidRPr="00F0596C">
        <w:t xml:space="preserve">“The </w:t>
      </w:r>
      <w:r w:rsidR="00C47C76" w:rsidRPr="00F0596C">
        <w:rPr>
          <w:rtl/>
        </w:rPr>
        <w:t>מת</w:t>
      </w:r>
      <w:r w:rsidR="001729D6" w:rsidRPr="00F0596C">
        <w:rPr>
          <w:rtl/>
        </w:rPr>
        <w:t>נ</w:t>
      </w:r>
      <w:r w:rsidR="00C44FF3" w:rsidRPr="00F0596C">
        <w:rPr>
          <w:rtl/>
        </w:rPr>
        <w:t>ב</w:t>
      </w:r>
      <w:r w:rsidR="00812B3A" w:rsidRPr="00F0596C">
        <w:rPr>
          <w:rtl/>
        </w:rPr>
        <w:t>א</w:t>
      </w:r>
      <w:r w:rsidR="00C44FF3" w:rsidRPr="00F0596C">
        <w:rPr>
          <w:rtl/>
        </w:rPr>
        <w:t>ו</w:t>
      </w:r>
      <w:r w:rsidR="00FD7C72" w:rsidRPr="00F0596C">
        <w:rPr>
          <w:rtl/>
        </w:rPr>
        <w:t>ת</w:t>
      </w:r>
      <w:r w:rsidR="008D0451" w:rsidRPr="00F0596C">
        <w:t xml:space="preserve"> </w:t>
      </w:r>
      <w:r w:rsidR="00812B3A" w:rsidRPr="00F0596C">
        <w:t>in Ezekiel 13</w:t>
      </w:r>
      <w:r w:rsidR="00812B3A" w:rsidRPr="006C6F64">
        <w:t xml:space="preserve"> Reconsidered.” </w:t>
      </w:r>
      <w:r w:rsidR="00812B3A" w:rsidRPr="00550961">
        <w:rPr>
          <w:i/>
          <w:iCs/>
        </w:rPr>
        <w:t xml:space="preserve">JBL </w:t>
      </w:r>
      <w:r w:rsidR="00E907AB" w:rsidRPr="00550961">
        <w:t xml:space="preserve">132 (2013): </w:t>
      </w:r>
      <w:r w:rsidR="00136ED1" w:rsidRPr="00550961">
        <w:t>61</w:t>
      </w:r>
      <w:r w:rsidR="007F0CD5">
        <w:t>–</w:t>
      </w:r>
      <w:r w:rsidR="00136ED1" w:rsidRPr="00550961">
        <w:t>76.</w:t>
      </w:r>
    </w:p>
    <w:p w14:paraId="5C60F29F" w14:textId="3744DB76" w:rsidR="00E14B45" w:rsidRPr="00550961" w:rsidRDefault="00876838" w:rsidP="00441D60">
      <w:pPr>
        <w:pStyle w:val="Heading2"/>
      </w:pPr>
      <w:r w:rsidRPr="00550961">
        <w:t xml:space="preserve">The </w:t>
      </w:r>
      <w:r w:rsidR="00F129B7" w:rsidRPr="00550961">
        <w:t xml:space="preserve">Utter </w:t>
      </w:r>
      <w:r w:rsidRPr="00550961">
        <w:t>De</w:t>
      </w:r>
      <w:r w:rsidR="00F129B7" w:rsidRPr="00550961">
        <w:t>solation</w:t>
      </w:r>
      <w:r w:rsidRPr="00550961">
        <w:t xml:space="preserve"> </w:t>
      </w:r>
      <w:r w:rsidR="00B12944" w:rsidRPr="00550961">
        <w:t xml:space="preserve">of </w:t>
      </w:r>
      <w:r w:rsidR="00FD3F8B" w:rsidRPr="00550961">
        <w:t>Jerusalem (14:12</w:t>
      </w:r>
      <w:r w:rsidR="007F0CD5">
        <w:t>–</w:t>
      </w:r>
      <w:r w:rsidR="00FD3F8B" w:rsidRPr="00550961">
        <w:t>15:</w:t>
      </w:r>
      <w:r w:rsidR="004861F6" w:rsidRPr="00550961">
        <w:t>8)</w:t>
      </w:r>
    </w:p>
    <w:p w14:paraId="0D71F3B6" w14:textId="72DA435C" w:rsidR="004861F6" w:rsidRPr="00550961" w:rsidRDefault="004861F6" w:rsidP="00CD23E1">
      <w:pPr>
        <w:pStyle w:val="Heading3"/>
      </w:pPr>
      <w:r w:rsidRPr="00550961">
        <w:t>Outline</w:t>
      </w:r>
    </w:p>
    <w:p w14:paraId="0CD8C8E9" w14:textId="26782743" w:rsidR="00100FCB" w:rsidRDefault="00817456" w:rsidP="00B53F89">
      <w:r w:rsidRPr="00550961">
        <w:t xml:space="preserve">Three </w:t>
      </w:r>
      <w:r w:rsidR="00F2132E" w:rsidRPr="00550961">
        <w:t>messages in 14:12</w:t>
      </w:r>
      <w:r w:rsidR="007F0CD5">
        <w:t>–</w:t>
      </w:r>
      <w:r w:rsidR="00F2132E" w:rsidRPr="00550961">
        <w:t>23, 15:1</w:t>
      </w:r>
      <w:r w:rsidR="007F0CD5">
        <w:t>–</w:t>
      </w:r>
      <w:r w:rsidR="00510AA5" w:rsidRPr="00550961">
        <w:t>8, and 16:1</w:t>
      </w:r>
      <w:r w:rsidR="007F0CD5">
        <w:t>–</w:t>
      </w:r>
      <w:r w:rsidR="00510AA5" w:rsidRPr="00550961">
        <w:t xml:space="preserve">63 </w:t>
      </w:r>
      <w:r w:rsidR="00662AA0" w:rsidRPr="00550961">
        <w:t xml:space="preserve">each </w:t>
      </w:r>
      <w:r w:rsidR="00510AA5" w:rsidRPr="00550961">
        <w:t xml:space="preserve">begin </w:t>
      </w:r>
      <w:r w:rsidR="008544FF">
        <w:t>“</w:t>
      </w:r>
      <w:r w:rsidR="00613588" w:rsidRPr="008544FF">
        <w:t>Yahweh’s</w:t>
      </w:r>
      <w:r w:rsidR="00613588" w:rsidRPr="00550961">
        <w:rPr>
          <w:i/>
          <w:iCs/>
        </w:rPr>
        <w:t xml:space="preserve"> </w:t>
      </w:r>
      <w:r w:rsidR="00613588" w:rsidRPr="008544FF">
        <w:t>message</w:t>
      </w:r>
      <w:r w:rsidR="00613588" w:rsidRPr="00550961">
        <w:rPr>
          <w:i/>
          <w:iCs/>
        </w:rPr>
        <w:t xml:space="preserve"> </w:t>
      </w:r>
      <w:r w:rsidR="00613588" w:rsidRPr="008544FF">
        <w:t>came</w:t>
      </w:r>
      <w:r w:rsidR="00613588" w:rsidRPr="00550961">
        <w:rPr>
          <w:i/>
          <w:iCs/>
        </w:rPr>
        <w:t xml:space="preserve"> </w:t>
      </w:r>
      <w:r w:rsidR="00613588" w:rsidRPr="008544FF">
        <w:t>to</w:t>
      </w:r>
      <w:r w:rsidR="00613588" w:rsidRPr="00550961">
        <w:rPr>
          <w:i/>
          <w:iCs/>
        </w:rPr>
        <w:t xml:space="preserve"> </w:t>
      </w:r>
      <w:r w:rsidR="00613588" w:rsidRPr="008544FF">
        <w:t>me</w:t>
      </w:r>
      <w:r w:rsidR="00613588" w:rsidRPr="00550961">
        <w:t>,</w:t>
      </w:r>
      <w:r w:rsidR="008544FF">
        <w:t>”</w:t>
      </w:r>
      <w:r w:rsidR="00613588" w:rsidRPr="00550961">
        <w:t xml:space="preserve"> and </w:t>
      </w:r>
      <w:r w:rsidR="00967DA0">
        <w:t>each</w:t>
      </w:r>
      <w:r w:rsidR="00613588" w:rsidRPr="00550961">
        <w:t xml:space="preserve"> concern</w:t>
      </w:r>
      <w:r w:rsidR="00967DA0">
        <w:t>s</w:t>
      </w:r>
      <w:r w:rsidR="00613588" w:rsidRPr="00550961">
        <w:t xml:space="preserve"> Jerusalem.</w:t>
      </w:r>
      <w:r w:rsidR="00472066" w:rsidRPr="00550961">
        <w:t xml:space="preserve"> </w:t>
      </w:r>
      <w:r w:rsidR="00B43BAE">
        <w:t xml:space="preserve">The first declares that no one can rely on </w:t>
      </w:r>
      <w:r w:rsidR="00C91453">
        <w:t>another person’s</w:t>
      </w:r>
      <w:r w:rsidR="00A231DC">
        <w:t xml:space="preserve"> faithfulness for deliverance from the coming disaster. The second </w:t>
      </w:r>
      <w:r w:rsidR="002607F5">
        <w:t>declares that Jerusalem has turned out to be useless</w:t>
      </w:r>
      <w:r w:rsidR="00952504">
        <w:t>. The third</w:t>
      </w:r>
      <w:r w:rsidR="00123A2D">
        <w:t xml:space="preserve"> </w:t>
      </w:r>
      <w:r w:rsidR="00C50728">
        <w:t>berates Jeru</w:t>
      </w:r>
      <w:r w:rsidR="00D91380">
        <w:t xml:space="preserve">salem for </w:t>
      </w:r>
      <w:r w:rsidR="00DE7B09">
        <w:t>the</w:t>
      </w:r>
      <w:r w:rsidR="00D91380">
        <w:t xml:space="preserve"> </w:t>
      </w:r>
      <w:r w:rsidR="0069168E">
        <w:t xml:space="preserve">unfaithfulness </w:t>
      </w:r>
      <w:r w:rsidR="002622C1">
        <w:t>that failed to respond to grace</w:t>
      </w:r>
      <w:r w:rsidR="00EA4303">
        <w:t xml:space="preserve">, announces </w:t>
      </w:r>
      <w:r w:rsidR="000963D3">
        <w:t>that Yahweh will cast it off</w:t>
      </w:r>
      <w:r w:rsidR="002622C1">
        <w:t xml:space="preserve">, but then </w:t>
      </w:r>
      <w:r w:rsidR="00C91453">
        <w:t xml:space="preserve">that he </w:t>
      </w:r>
      <w:r w:rsidR="00DE7B09">
        <w:t>undertakes to restore its co</w:t>
      </w:r>
      <w:r w:rsidR="00C91453">
        <w:t>v</w:t>
      </w:r>
      <w:r w:rsidR="00DE7B09">
        <w:t>enant relationship.</w:t>
      </w:r>
      <w:r w:rsidR="00F61F84">
        <w:t xml:space="preserve"> </w:t>
      </w:r>
      <w:r w:rsidR="00913230">
        <w:t>The</w:t>
      </w:r>
      <w:r w:rsidR="00480487">
        <w:t xml:space="preserve"> </w:t>
      </w:r>
      <w:r w:rsidR="00F61F84">
        <w:t xml:space="preserve">three messages </w:t>
      </w:r>
      <w:r w:rsidR="00EA059E">
        <w:t xml:space="preserve">mark </w:t>
      </w:r>
      <w:r w:rsidR="00C91453">
        <w:t>a</w:t>
      </w:r>
      <w:r w:rsidR="00EA059E">
        <w:t xml:space="preserve"> transition to </w:t>
      </w:r>
      <w:r w:rsidR="00D13288">
        <w:t>messages that</w:t>
      </w:r>
      <w:r w:rsidR="00244459">
        <w:t xml:space="preserve"> </w:t>
      </w:r>
      <w:r w:rsidR="009E1BB1">
        <w:t xml:space="preserve">might </w:t>
      </w:r>
      <w:r w:rsidR="00FB05A7">
        <w:t xml:space="preserve">all </w:t>
      </w:r>
      <w:r w:rsidR="00244459">
        <w:t>count in some way as</w:t>
      </w:r>
      <w:r w:rsidR="008A0459">
        <w:t xml:space="preserve"> </w:t>
      </w:r>
      <w:r w:rsidR="008A0459">
        <w:rPr>
          <w:rFonts w:cstheme="minorHAnsi"/>
          <w:rtl/>
          <w:lang w:bidi="he-IL"/>
        </w:rPr>
        <w:t>מְשָׁלׅים</w:t>
      </w:r>
      <w:r w:rsidR="008A0459">
        <w:t xml:space="preserve">, </w:t>
      </w:r>
      <w:r w:rsidR="008A14B0">
        <w:t>allegories</w:t>
      </w:r>
      <w:r w:rsidR="00C91453">
        <w:t>*</w:t>
      </w:r>
      <w:r w:rsidR="008A14B0">
        <w:t xml:space="preserve"> or parables</w:t>
      </w:r>
      <w:r w:rsidR="00C91453">
        <w:t>*</w:t>
      </w:r>
      <w:r w:rsidR="008A14B0">
        <w:t xml:space="preserve"> or </w:t>
      </w:r>
      <w:r w:rsidR="00EC3E33">
        <w:t>comments on</w:t>
      </w:r>
      <w:r w:rsidR="00E466BB">
        <w:t xml:space="preserve"> a saying</w:t>
      </w:r>
      <w:r w:rsidR="001C0334">
        <w:t>.</w:t>
      </w:r>
      <w:r w:rsidR="00975C7B">
        <w:rPr>
          <w:rStyle w:val="FootnoteReference"/>
        </w:rPr>
        <w:footnoteReference w:id="36"/>
      </w:r>
      <w:r w:rsidR="001C0334">
        <w:t xml:space="preserve"> </w:t>
      </w:r>
      <w:r w:rsidR="00C91453">
        <w:t xml:space="preserve">The first </w:t>
      </w:r>
      <w:r w:rsidR="009E1BB1">
        <w:t xml:space="preserve">of the three </w:t>
      </w:r>
      <w:r w:rsidR="00C91453">
        <w:t xml:space="preserve">focuses on a saying about Noah, Daniel, and Job, the second expounds a parable about the wood of the vine, and the third constitutes a long allegory about a foundling. </w:t>
      </w:r>
      <w:r w:rsidR="001C0334">
        <w:t>Th</w:t>
      </w:r>
      <w:r w:rsidR="00C91453">
        <w:t>e</w:t>
      </w:r>
      <w:r w:rsidR="001C0334">
        <w:t xml:space="preserve"> </w:t>
      </w:r>
      <w:r w:rsidR="000766CD">
        <w:t>term</w:t>
      </w:r>
      <w:r w:rsidR="00C91453">
        <w:t xml:space="preserve"> </w:t>
      </w:r>
      <w:r w:rsidR="00C91453">
        <w:rPr>
          <w:rFonts w:cstheme="minorHAnsi"/>
          <w:rtl/>
          <w:lang w:bidi="he-IL"/>
        </w:rPr>
        <w:t>מָשָׁל</w:t>
      </w:r>
      <w:r w:rsidR="00C91453">
        <w:t xml:space="preserve"> </w:t>
      </w:r>
      <w:r w:rsidR="009E1BB1">
        <w:t>itself does not feature, as it did in</w:t>
      </w:r>
      <w:r w:rsidR="00D23304">
        <w:t xml:space="preserve"> 12:22, 23; 14:8</w:t>
      </w:r>
      <w:r w:rsidR="009E1BB1">
        <w:t xml:space="preserve"> and as it will in 17:2; 18:2, 3,</w:t>
      </w:r>
      <w:r w:rsidR="000766CD">
        <w:t xml:space="preserve"> </w:t>
      </w:r>
      <w:r w:rsidR="009E1BB1">
        <w:t xml:space="preserve">though </w:t>
      </w:r>
      <w:r w:rsidR="000766CD">
        <w:t>o</w:t>
      </w:r>
      <w:r w:rsidR="006F4785">
        <w:t xml:space="preserve">ne </w:t>
      </w:r>
      <w:r w:rsidR="009E1BB1">
        <w:t xml:space="preserve">see it as </w:t>
      </w:r>
      <w:r w:rsidR="006F4785">
        <w:t>appl</w:t>
      </w:r>
      <w:r w:rsidR="009E1BB1">
        <w:t>icable</w:t>
      </w:r>
      <w:r w:rsidR="006F4785">
        <w:t xml:space="preserve"> </w:t>
      </w:r>
      <w:r w:rsidR="00B07E45">
        <w:t>to</w:t>
      </w:r>
      <w:r w:rsidR="00501160">
        <w:t xml:space="preserve"> the rest of Part Two of the Ezekiel scroll</w:t>
      </w:r>
      <w:r w:rsidR="00B07E45">
        <w:t xml:space="preserve"> as a whole</w:t>
      </w:r>
      <w:r w:rsidR="009E1BB1">
        <w:t xml:space="preserve"> (it will also occur in 20:49 [21:5]; 24:3).</w:t>
      </w:r>
    </w:p>
    <w:p w14:paraId="3BD068C5" w14:textId="3E72EB9B" w:rsidR="004861F6" w:rsidRPr="00550961" w:rsidRDefault="00785011" w:rsidP="00B53F89">
      <w:r>
        <w:t>It</w:t>
      </w:r>
      <w:r w:rsidR="00763277" w:rsidRPr="00550961">
        <w:t xml:space="preserve"> is convenient to deal with the two short </w:t>
      </w:r>
      <w:r w:rsidR="00AA75A9">
        <w:t xml:space="preserve">messages </w:t>
      </w:r>
      <w:r w:rsidR="00763277" w:rsidRPr="00550961">
        <w:t>together and the long one separately.</w:t>
      </w:r>
      <w:r w:rsidR="00B87C5C" w:rsidRPr="00550961">
        <w:t xml:space="preserve"> </w:t>
      </w:r>
      <w:r w:rsidR="006C6E90" w:rsidRPr="00550961">
        <w:t>The first two hold back their concern with Jerusalem until near the end (14:21; 15:6), and they</w:t>
      </w:r>
      <w:r w:rsidR="00B87C5C" w:rsidRPr="00550961">
        <w:t xml:space="preserve"> belong together by virtue of beginning and ending with </w:t>
      </w:r>
      <w:r w:rsidR="00EF784A">
        <w:t xml:space="preserve">a </w:t>
      </w:r>
      <w:r w:rsidR="00B87C5C" w:rsidRPr="00550961">
        <w:t xml:space="preserve">reference to committing a </w:t>
      </w:r>
      <w:r w:rsidR="006C1F3B">
        <w:t>violation</w:t>
      </w:r>
      <w:r w:rsidR="00AA75A9">
        <w:t xml:space="preserve"> or trespass</w:t>
      </w:r>
      <w:r w:rsidR="00B87C5C" w:rsidRPr="00550961">
        <w:t xml:space="preserve"> (</w:t>
      </w:r>
      <w:r w:rsidR="00B87C5C" w:rsidRPr="00550961">
        <w:rPr>
          <w:rFonts w:cstheme="minorHAnsi"/>
          <w:rtl/>
          <w:lang w:bidi="he-IL"/>
        </w:rPr>
        <w:t>מָעַ</w:t>
      </w:r>
      <w:r w:rsidR="00B316F3" w:rsidRPr="00550961">
        <w:rPr>
          <w:rFonts w:cstheme="minorHAnsi"/>
          <w:rtl/>
          <w:lang w:bidi="he-IL"/>
        </w:rPr>
        <w:t>ל מַעַל</w:t>
      </w:r>
      <w:r w:rsidR="009659EF">
        <w:t>; 14:13; 15:8)</w:t>
      </w:r>
      <w:r w:rsidR="00B316F3" w:rsidRPr="00550961">
        <w:t>.</w:t>
      </w:r>
      <w:r w:rsidR="00B63955" w:rsidRPr="00550961">
        <w:t xml:space="preserve"> They </w:t>
      </w:r>
      <w:r w:rsidR="00767542">
        <w:t>unfold</w:t>
      </w:r>
      <w:r w:rsidR="00B63955" w:rsidRPr="00550961">
        <w:t>:</w:t>
      </w:r>
    </w:p>
    <w:p w14:paraId="6306FCFB" w14:textId="77777777" w:rsidR="00F21889" w:rsidRPr="00550961" w:rsidRDefault="00F21889" w:rsidP="004861F6"/>
    <w:p w14:paraId="68AB76CB" w14:textId="546D8FBD" w:rsidR="00F21889" w:rsidRPr="00550961" w:rsidRDefault="002F208C" w:rsidP="004861F6">
      <w:r w:rsidRPr="00550961">
        <w:t>Introduction (14:12)</w:t>
      </w:r>
    </w:p>
    <w:p w14:paraId="50A53D1D" w14:textId="03115484" w:rsidR="00835B07" w:rsidRPr="00550961" w:rsidRDefault="00384F8F" w:rsidP="004861F6">
      <w:r>
        <w:t xml:space="preserve">How </w:t>
      </w:r>
      <w:r w:rsidR="005722A6">
        <w:t>Noah, Daniel, and Job, cannot</w:t>
      </w:r>
      <w:r w:rsidR="00835B07" w:rsidRPr="00550961">
        <w:t xml:space="preserve"> rescue other people (14:13</w:t>
      </w:r>
      <w:r w:rsidR="007F0CD5">
        <w:t>–</w:t>
      </w:r>
      <w:r w:rsidR="00835B07" w:rsidRPr="00550961">
        <w:t>20)</w:t>
      </w:r>
    </w:p>
    <w:p w14:paraId="4C4C0151" w14:textId="485F3E7C" w:rsidR="00DE792D" w:rsidRPr="00550961" w:rsidRDefault="00835B07" w:rsidP="004861F6">
      <w:r w:rsidRPr="00550961">
        <w:tab/>
      </w:r>
      <w:r w:rsidR="009124FD" w:rsidRPr="00550961">
        <w:t>If Yahweh sends famine (14:1</w:t>
      </w:r>
      <w:r w:rsidR="00DE792D" w:rsidRPr="00550961">
        <w:t>3</w:t>
      </w:r>
      <w:r w:rsidR="007F0CD5">
        <w:t>–</w:t>
      </w:r>
      <w:r w:rsidR="00DE792D" w:rsidRPr="00550961">
        <w:t>14)</w:t>
      </w:r>
    </w:p>
    <w:p w14:paraId="3F75682C" w14:textId="035392F9" w:rsidR="007123E7" w:rsidRPr="00550961" w:rsidRDefault="00DE792D" w:rsidP="004861F6">
      <w:r w:rsidRPr="00550961">
        <w:tab/>
        <w:t>If Yahweh sends</w:t>
      </w:r>
      <w:r w:rsidR="007123E7" w:rsidRPr="00550961">
        <w:t xml:space="preserve"> dire creatures (14:15</w:t>
      </w:r>
      <w:r w:rsidR="007F0CD5">
        <w:t>–</w:t>
      </w:r>
      <w:r w:rsidR="007123E7" w:rsidRPr="00550961">
        <w:t>16)</w:t>
      </w:r>
    </w:p>
    <w:p w14:paraId="406C3676" w14:textId="23FC351B" w:rsidR="0008616A" w:rsidRPr="00550961" w:rsidRDefault="007123E7" w:rsidP="004861F6">
      <w:r w:rsidRPr="00550961">
        <w:tab/>
        <w:t xml:space="preserve">If Yahweh sends </w:t>
      </w:r>
      <w:r w:rsidR="0008616A" w:rsidRPr="00550961">
        <w:t>a sword (14:17</w:t>
      </w:r>
      <w:r w:rsidR="007F0CD5">
        <w:t>–</w:t>
      </w:r>
      <w:r w:rsidR="0008616A" w:rsidRPr="00550961">
        <w:t>18)</w:t>
      </w:r>
    </w:p>
    <w:p w14:paraId="42884546" w14:textId="709BA96A" w:rsidR="001D5316" w:rsidRPr="00550961" w:rsidRDefault="0008616A" w:rsidP="004861F6">
      <w:r w:rsidRPr="00550961">
        <w:tab/>
        <w:t xml:space="preserve">If Yahweh sends </w:t>
      </w:r>
      <w:r w:rsidR="001D5316" w:rsidRPr="00550961">
        <w:t>an epidemic (14:19</w:t>
      </w:r>
      <w:r w:rsidR="007F0CD5">
        <w:t>–</w:t>
      </w:r>
      <w:r w:rsidR="001D5316" w:rsidRPr="00550961">
        <w:t>20)</w:t>
      </w:r>
    </w:p>
    <w:p w14:paraId="16107BC9" w14:textId="36E7A668" w:rsidR="00E50C04" w:rsidRPr="00550961" w:rsidRDefault="003F1C9E" w:rsidP="00275C9C">
      <w:pPr>
        <w:ind w:left="2160" w:firstLine="0"/>
      </w:pPr>
      <w:r w:rsidRPr="00550961">
        <w:t xml:space="preserve">It would have been more economic to </w:t>
      </w:r>
      <w:r w:rsidR="00345558" w:rsidRPr="00550961">
        <w:t>enunciate</w:t>
      </w:r>
      <w:r w:rsidRPr="00550961">
        <w:t xml:space="preserve"> the principle once and incorporate </w:t>
      </w:r>
      <w:r w:rsidR="00FD233A" w:rsidRPr="00550961">
        <w:t>all</w:t>
      </w:r>
      <w:r w:rsidRPr="00550961">
        <w:t xml:space="preserve"> four </w:t>
      </w:r>
      <w:r w:rsidR="00652252" w:rsidRPr="00550961">
        <w:t>perils</w:t>
      </w:r>
      <w:r w:rsidR="00A9238C" w:rsidRPr="00550961">
        <w:t xml:space="preserve"> in the one st</w:t>
      </w:r>
      <w:r w:rsidR="00345558" w:rsidRPr="00550961">
        <w:t>a</w:t>
      </w:r>
      <w:r w:rsidR="00A9238C" w:rsidRPr="00550961">
        <w:t>t</w:t>
      </w:r>
      <w:r w:rsidR="00345558" w:rsidRPr="00550961">
        <w:t>e</w:t>
      </w:r>
      <w:r w:rsidR="00A9238C" w:rsidRPr="00550961">
        <w:t>ment</w:t>
      </w:r>
      <w:r w:rsidR="00652252" w:rsidRPr="00550961">
        <w:t xml:space="preserve">, but </w:t>
      </w:r>
      <w:r w:rsidR="00106BCA" w:rsidRPr="00550961">
        <w:t>enunciat</w:t>
      </w:r>
      <w:r w:rsidR="00432BF5" w:rsidRPr="00550961">
        <w:t xml:space="preserve">ing </w:t>
      </w:r>
      <w:r w:rsidR="00652252" w:rsidRPr="00550961">
        <w:t>it</w:t>
      </w:r>
      <w:r w:rsidR="006070F0" w:rsidRPr="00550961">
        <w:t xml:space="preserve"> four time</w:t>
      </w:r>
      <w:r w:rsidR="00106BCA" w:rsidRPr="00550961">
        <w:t>s</w:t>
      </w:r>
      <w:r w:rsidR="006070F0" w:rsidRPr="00550961">
        <w:t xml:space="preserve"> in similar but varying ways (Block</w:t>
      </w:r>
      <w:r w:rsidR="0085206E">
        <w:t>, 1:</w:t>
      </w:r>
      <w:r w:rsidR="006070F0" w:rsidRPr="00550961">
        <w:t>444</w:t>
      </w:r>
      <w:r w:rsidR="007F0CD5">
        <w:t>–</w:t>
      </w:r>
      <w:r w:rsidR="006070F0" w:rsidRPr="00550961">
        <w:t>45</w:t>
      </w:r>
      <w:r w:rsidR="00275C9C" w:rsidRPr="00550961">
        <w:t xml:space="preserve"> </w:t>
      </w:r>
      <w:r w:rsidR="006070F0" w:rsidRPr="00550961">
        <w:t>sets them out in four columns)</w:t>
      </w:r>
      <w:r w:rsidRPr="00550961">
        <w:t xml:space="preserve"> brings</w:t>
      </w:r>
      <w:r w:rsidR="009039AB" w:rsidRPr="00550961">
        <w:t xml:space="preserve"> the point home rhetorically</w:t>
      </w:r>
      <w:r w:rsidR="005438CC" w:rsidRPr="00550961">
        <w:t xml:space="preserve"> </w:t>
      </w:r>
    </w:p>
    <w:p w14:paraId="6EEC0D9B" w14:textId="76F40123" w:rsidR="004F145B" w:rsidRPr="00550961" w:rsidRDefault="00014843" w:rsidP="003F22C8">
      <w:pPr>
        <w:ind w:left="720" w:firstLine="0"/>
      </w:pPr>
      <w:r>
        <w:t xml:space="preserve">How </w:t>
      </w:r>
      <w:r w:rsidR="004F145B" w:rsidRPr="00550961">
        <w:t xml:space="preserve">some people surviving </w:t>
      </w:r>
      <w:r w:rsidR="00914FC2">
        <w:t>the</w:t>
      </w:r>
      <w:r w:rsidR="004D3E1D" w:rsidRPr="00550961">
        <w:t xml:space="preserve"> fourfold disaster</w:t>
      </w:r>
      <w:r w:rsidR="00EA14D7">
        <w:t xml:space="preserve"> c</w:t>
      </w:r>
      <w:r w:rsidR="00E31780">
        <w:t>ould</w:t>
      </w:r>
      <w:r w:rsidR="00EA14D7">
        <w:t xml:space="preserve"> be fruitful</w:t>
      </w:r>
      <w:r w:rsidR="004D3E1D" w:rsidRPr="00550961">
        <w:t xml:space="preserve"> </w:t>
      </w:r>
      <w:r w:rsidR="00E31780">
        <w:t>for</w:t>
      </w:r>
      <w:r w:rsidR="003F22C8" w:rsidRPr="00550961">
        <w:t xml:space="preserve"> Jerusalem</w:t>
      </w:r>
      <w:r w:rsidR="001A14DC" w:rsidRPr="00550961">
        <w:t xml:space="preserve"> </w:t>
      </w:r>
      <w:r w:rsidR="004F145B" w:rsidRPr="00550961">
        <w:t>(14:21</w:t>
      </w:r>
      <w:r w:rsidR="007F0CD5">
        <w:t>–</w:t>
      </w:r>
      <w:r w:rsidR="004F145B" w:rsidRPr="00550961">
        <w:t>23)</w:t>
      </w:r>
    </w:p>
    <w:p w14:paraId="657ED53C" w14:textId="77777777" w:rsidR="004F145B" w:rsidRPr="00550961" w:rsidRDefault="004F145B" w:rsidP="004861F6"/>
    <w:p w14:paraId="73B97D38" w14:textId="2DF620F8" w:rsidR="002F208C" w:rsidRPr="00550961" w:rsidRDefault="00EF2196" w:rsidP="004861F6">
      <w:r w:rsidRPr="00550961">
        <w:t>Introduction (15:1)</w:t>
      </w:r>
      <w:r w:rsidR="004F145B" w:rsidRPr="00550961">
        <w:t xml:space="preserve"> </w:t>
      </w:r>
    </w:p>
    <w:p w14:paraId="2F39B02F" w14:textId="77777777" w:rsidR="004B4B19" w:rsidRPr="00550961" w:rsidRDefault="006679E9" w:rsidP="004861F6">
      <w:r w:rsidRPr="00550961">
        <w:t>Parabolic questions: what happens to the wood of a vine</w:t>
      </w:r>
      <w:r w:rsidR="00C647A5" w:rsidRPr="00550961">
        <w:t xml:space="preserve">? </w:t>
      </w:r>
    </w:p>
    <w:p w14:paraId="1090C8D5" w14:textId="260E43A3" w:rsidR="00EF2196" w:rsidRPr="00550961" w:rsidRDefault="004B4B19" w:rsidP="009F64DA">
      <w:pPr>
        <w:ind w:left="720"/>
      </w:pPr>
      <w:r w:rsidRPr="00550961">
        <w:t>It ju</w:t>
      </w:r>
      <w:r w:rsidR="00DE4A00" w:rsidRPr="00550961">
        <w:t>s</w:t>
      </w:r>
      <w:r w:rsidRPr="00550961">
        <w:t xml:space="preserve">t gets </w:t>
      </w:r>
      <w:r w:rsidR="00DE4A00" w:rsidRPr="00550961">
        <w:t xml:space="preserve">consumed by fire </w:t>
      </w:r>
      <w:r w:rsidR="00C647A5" w:rsidRPr="00550961">
        <w:t>(15:2</w:t>
      </w:r>
      <w:r w:rsidR="007F0CD5">
        <w:t>–</w:t>
      </w:r>
      <w:r w:rsidR="00C647A5" w:rsidRPr="00550961">
        <w:t>5)</w:t>
      </w:r>
    </w:p>
    <w:p w14:paraId="266AC6C9" w14:textId="77777777" w:rsidR="002C164F" w:rsidRPr="00550961" w:rsidRDefault="00C647A5" w:rsidP="004861F6">
      <w:r w:rsidRPr="00550961">
        <w:t xml:space="preserve">Interpretive answers: what </w:t>
      </w:r>
      <w:r w:rsidR="001A14DC" w:rsidRPr="00550961">
        <w:t xml:space="preserve">will happen </w:t>
      </w:r>
      <w:r w:rsidR="003676E0" w:rsidRPr="00550961">
        <w:t>to people in Jerusalem</w:t>
      </w:r>
      <w:r w:rsidR="002C164F" w:rsidRPr="00550961">
        <w:t>?</w:t>
      </w:r>
    </w:p>
    <w:p w14:paraId="5F9E87C0" w14:textId="656E7506" w:rsidR="00C647A5" w:rsidRPr="00550961" w:rsidRDefault="002C164F" w:rsidP="009F64DA">
      <w:pPr>
        <w:ind w:left="720"/>
      </w:pPr>
      <w:r w:rsidRPr="00550961">
        <w:t>It will just get consumed by fire</w:t>
      </w:r>
      <w:r w:rsidR="003676E0" w:rsidRPr="00550961">
        <w:t xml:space="preserve"> (15:6</w:t>
      </w:r>
      <w:r w:rsidR="007F0CD5">
        <w:t>–</w:t>
      </w:r>
      <w:r w:rsidR="00D13AC9" w:rsidRPr="00550961">
        <w:t>8)</w:t>
      </w:r>
    </w:p>
    <w:p w14:paraId="2CABCD7C" w14:textId="08895784" w:rsidR="004861F6" w:rsidRPr="00550961" w:rsidRDefault="004861F6" w:rsidP="00CD23E1">
      <w:pPr>
        <w:pStyle w:val="Heading3"/>
      </w:pPr>
      <w:r w:rsidRPr="00550961">
        <w:t>Translatio</w:t>
      </w:r>
      <w:r w:rsidR="005131DD">
        <w:t>n</w:t>
      </w:r>
    </w:p>
    <w:p w14:paraId="7B247837" w14:textId="3C71F8E1" w:rsidR="004861F6" w:rsidRPr="00550961" w:rsidRDefault="00F16A77" w:rsidP="00AA0103">
      <w:r w:rsidRPr="00550961">
        <w:rPr>
          <w:vertAlign w:val="superscript"/>
        </w:rPr>
        <w:t>14:12</w:t>
      </w:r>
      <w:r w:rsidR="00B9663D" w:rsidRPr="00550961">
        <w:t xml:space="preserve">Yahweh’s message came to me: </w:t>
      </w:r>
      <w:r w:rsidR="00B9663D" w:rsidRPr="00550961">
        <w:rPr>
          <w:vertAlign w:val="superscript"/>
        </w:rPr>
        <w:t>13</w:t>
      </w:r>
      <w:r w:rsidR="00EB7736">
        <w:t>My man</w:t>
      </w:r>
      <w:r w:rsidR="00B9663D" w:rsidRPr="00550961">
        <w:t xml:space="preserve">, </w:t>
      </w:r>
      <w:r w:rsidR="0009334C" w:rsidRPr="00550961">
        <w:t>w</w:t>
      </w:r>
      <w:r w:rsidR="001D2B40" w:rsidRPr="00550961">
        <w:t xml:space="preserve">hen a country offends </w:t>
      </w:r>
      <w:r w:rsidR="001B5A08" w:rsidRPr="00550961">
        <w:t>in relation to</w:t>
      </w:r>
      <w:r w:rsidR="00193A5D" w:rsidRPr="00550961">
        <w:t xml:space="preserve"> me</w:t>
      </w:r>
      <w:r w:rsidR="00DB687E" w:rsidRPr="00550961">
        <w:t xml:space="preserve"> by committing a </w:t>
      </w:r>
      <w:r w:rsidR="00AE65EC">
        <w:t>violation</w:t>
      </w:r>
      <w:r w:rsidR="00DB687E" w:rsidRPr="00550961">
        <w:t xml:space="preserve">, </w:t>
      </w:r>
      <w:r w:rsidR="00D35132" w:rsidRPr="00550961">
        <w:t xml:space="preserve">and I </w:t>
      </w:r>
      <w:r w:rsidR="004D7A6E">
        <w:t>stretch out</w:t>
      </w:r>
      <w:r w:rsidR="00D35132" w:rsidRPr="00550961">
        <w:t xml:space="preserve"> my ha</w:t>
      </w:r>
      <w:r w:rsidR="00E066F6" w:rsidRPr="00550961">
        <w:t>n</w:t>
      </w:r>
      <w:r w:rsidR="00D35132" w:rsidRPr="00550961">
        <w:t xml:space="preserve">d against it and break its bread </w:t>
      </w:r>
      <w:r w:rsidR="00B27EFA" w:rsidRPr="00550961">
        <w:t>pole</w:t>
      </w:r>
      <w:r w:rsidR="00D35132" w:rsidRPr="00550961">
        <w:t xml:space="preserve"> for it</w:t>
      </w:r>
      <w:r w:rsidR="00124A94" w:rsidRPr="00550961">
        <w:t>,</w:t>
      </w:r>
      <w:r w:rsidR="00E356CF" w:rsidRPr="00550961">
        <w:t xml:space="preserve"> and send famine</w:t>
      </w:r>
      <w:r w:rsidR="00E14ECE" w:rsidRPr="00550961">
        <w:t xml:space="preserve"> against it and cut off from it human being and animal, </w:t>
      </w:r>
      <w:r w:rsidR="0009334C" w:rsidRPr="00550961">
        <w:rPr>
          <w:vertAlign w:val="superscript"/>
        </w:rPr>
        <w:t>14</w:t>
      </w:r>
      <w:r w:rsidR="0050307D" w:rsidRPr="00550961">
        <w:t>but</w:t>
      </w:r>
      <w:r w:rsidR="0009334C" w:rsidRPr="00550961">
        <w:t xml:space="preserve"> there </w:t>
      </w:r>
      <w:r w:rsidR="00477CF3" w:rsidRPr="00550961">
        <w:t>a</w:t>
      </w:r>
      <w:r w:rsidR="0009334C" w:rsidRPr="00550961">
        <w:t xml:space="preserve">re </w:t>
      </w:r>
      <w:r w:rsidR="00190889" w:rsidRPr="00550961">
        <w:t xml:space="preserve">these three individuals </w:t>
      </w:r>
      <w:r w:rsidR="00252AF2" w:rsidRPr="00550961">
        <w:t>within</w:t>
      </w:r>
      <w:r w:rsidR="00190889" w:rsidRPr="00550961">
        <w:t xml:space="preserve"> it, Noah</w:t>
      </w:r>
      <w:r w:rsidR="00987AD5" w:rsidRPr="00550961">
        <w:t>, Daniel</w:t>
      </w:r>
      <w:r w:rsidR="00252AF2" w:rsidRPr="00550961">
        <w:t xml:space="preserve">, and </w:t>
      </w:r>
      <w:r w:rsidR="006856FC" w:rsidRPr="00550961">
        <w:t xml:space="preserve">Job, by their faithfulness those people </w:t>
      </w:r>
      <w:r w:rsidR="00046499" w:rsidRPr="00550961">
        <w:t xml:space="preserve">would </w:t>
      </w:r>
      <w:r w:rsidR="00890BF2" w:rsidRPr="00550961">
        <w:t>sav</w:t>
      </w:r>
      <w:r w:rsidR="00046499" w:rsidRPr="00550961">
        <w:t>e the</w:t>
      </w:r>
      <w:r w:rsidR="00A1251C" w:rsidRPr="00550961">
        <w:t>ir lives</w:t>
      </w:r>
      <w:r w:rsidR="00C63291" w:rsidRPr="00550961">
        <w:t xml:space="preserve"> (an affirmation of the Lord Yahweh).</w:t>
      </w:r>
      <w:r w:rsidR="00AA0103">
        <w:t xml:space="preserve"> </w:t>
      </w:r>
      <w:r w:rsidR="00D82D68" w:rsidRPr="00550961">
        <w:rPr>
          <w:vertAlign w:val="superscript"/>
        </w:rPr>
        <w:t>15</w:t>
      </w:r>
      <w:r w:rsidR="00C73CEB" w:rsidRPr="00550961">
        <w:t>Supposing</w:t>
      </w:r>
      <w:r w:rsidR="00C1466C" w:rsidRPr="00550961">
        <w:t xml:space="preserve"> I were to </w:t>
      </w:r>
      <w:r w:rsidR="00B8545C" w:rsidRPr="00550961">
        <w:t>get</w:t>
      </w:r>
      <w:r w:rsidR="0015221E" w:rsidRPr="00550961">
        <w:t xml:space="preserve"> </w:t>
      </w:r>
      <w:r w:rsidR="00B46946" w:rsidRPr="00550961">
        <w:t>dire</w:t>
      </w:r>
      <w:r w:rsidR="00B8545C" w:rsidRPr="00550961">
        <w:t xml:space="preserve"> </w:t>
      </w:r>
      <w:r w:rsidR="00B525E4" w:rsidRPr="00550961">
        <w:t>creatures</w:t>
      </w:r>
      <w:r w:rsidR="005C382F">
        <w:rPr>
          <w:rStyle w:val="FootnoteReference"/>
        </w:rPr>
        <w:footnoteReference w:id="37"/>
      </w:r>
      <w:r w:rsidR="00B8545C" w:rsidRPr="00550961">
        <w:t xml:space="preserve"> to pass </w:t>
      </w:r>
      <w:r w:rsidR="00C1466C" w:rsidRPr="00550961">
        <w:t>through the country</w:t>
      </w:r>
      <w:r w:rsidR="00555D82" w:rsidRPr="00550961">
        <w:t xml:space="preserve"> and they </w:t>
      </w:r>
      <w:r w:rsidR="0085701D" w:rsidRPr="00550961">
        <w:t xml:space="preserve">were to </w:t>
      </w:r>
      <w:r w:rsidR="00586A9A" w:rsidRPr="00550961">
        <w:t>bereave</w:t>
      </w:r>
      <w:r w:rsidR="001C3184" w:rsidRPr="00550961">
        <w:t xml:space="preserve"> it</w:t>
      </w:r>
      <w:r w:rsidR="007E33AF" w:rsidRPr="00550961">
        <w:t xml:space="preserve">, and it </w:t>
      </w:r>
      <w:r w:rsidR="005E22E0" w:rsidRPr="00550961">
        <w:t xml:space="preserve">were to </w:t>
      </w:r>
      <w:r w:rsidR="007E33AF" w:rsidRPr="00550961">
        <w:t>bec</w:t>
      </w:r>
      <w:r w:rsidR="005E22E0" w:rsidRPr="00550961">
        <w:t>o</w:t>
      </w:r>
      <w:r w:rsidR="007E33AF" w:rsidRPr="00550961">
        <w:t xml:space="preserve">me a desolation </w:t>
      </w:r>
      <w:r w:rsidR="003E1E40" w:rsidRPr="00550961">
        <w:t xml:space="preserve">with no one passing through in the face of the </w:t>
      </w:r>
      <w:r w:rsidR="005F0310" w:rsidRPr="00550961">
        <w:t>creatures</w:t>
      </w:r>
      <w:r w:rsidR="000B00E7" w:rsidRPr="00550961">
        <w:t xml:space="preserve">, </w:t>
      </w:r>
      <w:r w:rsidR="000B00E7" w:rsidRPr="00550961">
        <w:rPr>
          <w:vertAlign w:val="superscript"/>
        </w:rPr>
        <w:t>16</w:t>
      </w:r>
      <w:r w:rsidR="00A60ACD">
        <w:t>were t</w:t>
      </w:r>
      <w:r w:rsidR="000B00E7" w:rsidRPr="00550961">
        <w:t>hese three indi</w:t>
      </w:r>
      <w:r w:rsidR="00350C58" w:rsidRPr="00550961">
        <w:t>viduals within it</w:t>
      </w:r>
      <w:r w:rsidR="006929E2" w:rsidRPr="00550961">
        <w:t xml:space="preserve"> (</w:t>
      </w:r>
      <w:r w:rsidR="00350C58" w:rsidRPr="00550961">
        <w:t>I am alive</w:t>
      </w:r>
      <w:r w:rsidR="006929E2" w:rsidRPr="00550961">
        <w:t>—</w:t>
      </w:r>
      <w:r w:rsidR="00350C58" w:rsidRPr="00550961">
        <w:t>an affirmation of the Lord Yahweh)</w:t>
      </w:r>
      <w:r w:rsidR="00026A46" w:rsidRPr="00550961">
        <w:t xml:space="preserve">, </w:t>
      </w:r>
      <w:r w:rsidR="001477EC">
        <w:t xml:space="preserve">if </w:t>
      </w:r>
      <w:r w:rsidR="00E12BAB" w:rsidRPr="00550961">
        <w:t xml:space="preserve">either sons or daughters </w:t>
      </w:r>
      <w:r w:rsidR="001477EC">
        <w:t>th</w:t>
      </w:r>
      <w:r w:rsidR="00A60ACD">
        <w:t>ey</w:t>
      </w:r>
      <w:r w:rsidR="001477EC">
        <w:t xml:space="preserve"> </w:t>
      </w:r>
      <w:r w:rsidR="00E12BAB" w:rsidRPr="00550961">
        <w:t xml:space="preserve">would </w:t>
      </w:r>
      <w:r w:rsidR="00890BF2" w:rsidRPr="00550961">
        <w:t>sav</w:t>
      </w:r>
      <w:r w:rsidR="00E12BAB" w:rsidRPr="00550961">
        <w:t>e</w:t>
      </w:r>
      <w:r w:rsidR="00E83E58">
        <w:t xml:space="preserve"> </w:t>
      </w:r>
      <w:r w:rsidR="00AA0F3D">
        <w:t>when t</w:t>
      </w:r>
      <w:r w:rsidR="000457A1" w:rsidRPr="00550961">
        <w:t xml:space="preserve">hose </w:t>
      </w:r>
      <w:r w:rsidR="00C54842" w:rsidRPr="00550961">
        <w:t xml:space="preserve">people </w:t>
      </w:r>
      <w:r w:rsidR="00890BF2" w:rsidRPr="00550961">
        <w:t>save</w:t>
      </w:r>
      <w:r w:rsidR="00AA0F3D">
        <w:t>d</w:t>
      </w:r>
      <w:r w:rsidR="00890BF2" w:rsidRPr="00550961">
        <w:t xml:space="preserve"> themselves</w:t>
      </w:r>
      <w:r w:rsidR="00153565" w:rsidRPr="00550961">
        <w:t xml:space="preserve"> </w:t>
      </w:r>
      <w:r w:rsidR="00EE5E44" w:rsidRPr="00550961">
        <w:t>alone</w:t>
      </w:r>
      <w:r w:rsidR="004A6B44" w:rsidRPr="00550961">
        <w:t xml:space="preserve">, </w:t>
      </w:r>
      <w:r w:rsidR="00153565" w:rsidRPr="00550961">
        <w:t>and the country bec</w:t>
      </w:r>
      <w:r w:rsidR="00AA0F3D">
        <w:t>a</w:t>
      </w:r>
      <w:r w:rsidR="00153565" w:rsidRPr="00550961">
        <w:t xml:space="preserve">me a desolation. </w:t>
      </w:r>
      <w:r w:rsidR="00153565" w:rsidRPr="00550961">
        <w:rPr>
          <w:vertAlign w:val="superscript"/>
        </w:rPr>
        <w:t>17</w:t>
      </w:r>
      <w:r w:rsidR="00153565" w:rsidRPr="00550961">
        <w:t xml:space="preserve">Or </w:t>
      </w:r>
      <w:r w:rsidR="00A146BE" w:rsidRPr="00550961">
        <w:t>I could cause a sword to come upon this country</w:t>
      </w:r>
      <w:r w:rsidR="00AA0F3D">
        <w:t>,</w:t>
      </w:r>
      <w:r w:rsidR="00A146BE" w:rsidRPr="00550961">
        <w:t xml:space="preserve"> </w:t>
      </w:r>
      <w:r w:rsidR="000C49BB" w:rsidRPr="00550961">
        <w:t>and say, A sword is to pass through the country</w:t>
      </w:r>
      <w:r w:rsidR="00AA0F3D">
        <w:t>,</w:t>
      </w:r>
      <w:r w:rsidR="004707A2" w:rsidRPr="00550961">
        <w:t xml:space="preserve"> and I will cut off from it human being and animal</w:t>
      </w:r>
      <w:r w:rsidR="00FF7846" w:rsidRPr="00550961">
        <w:t xml:space="preserve">, </w:t>
      </w:r>
      <w:r w:rsidR="00FF7846" w:rsidRPr="00550961">
        <w:rPr>
          <w:vertAlign w:val="superscript"/>
        </w:rPr>
        <w:t>18</w:t>
      </w:r>
      <w:r w:rsidR="00043B02" w:rsidRPr="00550961">
        <w:t>with</w:t>
      </w:r>
      <w:r w:rsidR="00FF7846" w:rsidRPr="00550961">
        <w:t xml:space="preserve"> these three individuals within it</w:t>
      </w:r>
      <w:r w:rsidR="00D727A4" w:rsidRPr="00550961">
        <w:t xml:space="preserve"> (</w:t>
      </w:r>
      <w:r w:rsidR="00043B02" w:rsidRPr="00550961">
        <w:t>I am alive</w:t>
      </w:r>
      <w:r w:rsidR="00D727A4" w:rsidRPr="00550961">
        <w:t>—</w:t>
      </w:r>
      <w:r w:rsidR="00FE4CCB" w:rsidRPr="00550961">
        <w:t>an affirmation of the Lord Yahweh</w:t>
      </w:r>
      <w:r w:rsidR="00647AA4" w:rsidRPr="00550961">
        <w:t xml:space="preserve">), they would not </w:t>
      </w:r>
      <w:r w:rsidR="00890BF2" w:rsidRPr="00550961">
        <w:t>save</w:t>
      </w:r>
      <w:r w:rsidR="00647AA4" w:rsidRPr="00550961">
        <w:t xml:space="preserve"> sons or daughters</w:t>
      </w:r>
      <w:r w:rsidR="00463E1F" w:rsidRPr="00550961">
        <w:t xml:space="preserve"> but </w:t>
      </w:r>
      <w:r w:rsidR="00D8095E" w:rsidRPr="00550961">
        <w:t xml:space="preserve">rather </w:t>
      </w:r>
      <w:r w:rsidR="00890BF2" w:rsidRPr="00550961">
        <w:t>save themselves</w:t>
      </w:r>
      <w:r w:rsidR="0053044A" w:rsidRPr="00550961">
        <w:t xml:space="preserve"> alone</w:t>
      </w:r>
      <w:r w:rsidR="00D8095E" w:rsidRPr="00550961">
        <w:t xml:space="preserve">. </w:t>
      </w:r>
      <w:r w:rsidR="00D8095E" w:rsidRPr="00550961">
        <w:rPr>
          <w:vertAlign w:val="superscript"/>
        </w:rPr>
        <w:t>19</w:t>
      </w:r>
      <w:r w:rsidR="001D685F" w:rsidRPr="00550961">
        <w:t xml:space="preserve">Or </w:t>
      </w:r>
      <w:r w:rsidR="00F80336" w:rsidRPr="00550961">
        <w:t xml:space="preserve">I could </w:t>
      </w:r>
      <w:r w:rsidR="00097975" w:rsidRPr="00550961">
        <w:t>send off an epidemic to th</w:t>
      </w:r>
      <w:r w:rsidR="00A60ACD">
        <w:t>at</w:t>
      </w:r>
      <w:r w:rsidR="00097975" w:rsidRPr="00550961">
        <w:t xml:space="preserve"> country</w:t>
      </w:r>
      <w:r w:rsidR="002B1449" w:rsidRPr="00550961">
        <w:t xml:space="preserve"> and pour my fury on it with blood</w:t>
      </w:r>
      <w:r w:rsidR="00581EC5" w:rsidRPr="00550961">
        <w:t>, cutting of</w:t>
      </w:r>
      <w:r w:rsidR="00EC75BC" w:rsidRPr="00550961">
        <w:t>f</w:t>
      </w:r>
      <w:r w:rsidR="00581EC5" w:rsidRPr="00550961">
        <w:t xml:space="preserve"> from it human being and animal</w:t>
      </w:r>
      <w:r w:rsidR="004A127D" w:rsidRPr="00550961">
        <w:t xml:space="preserve">, </w:t>
      </w:r>
      <w:r w:rsidR="004A127D" w:rsidRPr="00550961">
        <w:rPr>
          <w:vertAlign w:val="superscript"/>
        </w:rPr>
        <w:t>20</w:t>
      </w:r>
      <w:r w:rsidR="004A127D" w:rsidRPr="00550961">
        <w:t xml:space="preserve">with </w:t>
      </w:r>
      <w:r w:rsidR="00796163" w:rsidRPr="00550961">
        <w:t>Noah, Daniel, and Job within it</w:t>
      </w:r>
      <w:r w:rsidR="00EB0061" w:rsidRPr="00550961">
        <w:t xml:space="preserve"> </w:t>
      </w:r>
      <w:r w:rsidR="00D727A4" w:rsidRPr="00550961">
        <w:t>(</w:t>
      </w:r>
      <w:r w:rsidR="00796163" w:rsidRPr="00550961">
        <w:t>I am alive</w:t>
      </w:r>
      <w:r w:rsidR="00D727A4" w:rsidRPr="00550961">
        <w:t>—</w:t>
      </w:r>
      <w:r w:rsidR="00571292" w:rsidRPr="00550961">
        <w:t xml:space="preserve">an affirmation of the Lord Yahweh), if </w:t>
      </w:r>
      <w:r w:rsidR="00DD4E2F" w:rsidRPr="00550961">
        <w:t xml:space="preserve">those people </w:t>
      </w:r>
      <w:r w:rsidR="00B344D9">
        <w:t xml:space="preserve">would </w:t>
      </w:r>
      <w:r w:rsidR="00890BF2" w:rsidRPr="00550961">
        <w:t>sav</w:t>
      </w:r>
      <w:r w:rsidR="00DD4E2F" w:rsidRPr="00550961">
        <w:t xml:space="preserve">e </w:t>
      </w:r>
      <w:r w:rsidR="00571292" w:rsidRPr="00550961">
        <w:t>son or daughte</w:t>
      </w:r>
      <w:r w:rsidR="00FD32C8" w:rsidRPr="00550961">
        <w:t>r</w:t>
      </w:r>
      <w:r w:rsidR="00AA0F3D">
        <w:t>,</w:t>
      </w:r>
      <w:r w:rsidR="0037332A">
        <w:t xml:space="preserve"> </w:t>
      </w:r>
      <w:r w:rsidR="00A60ACD">
        <w:t xml:space="preserve">when </w:t>
      </w:r>
      <w:r w:rsidR="00AA0F3D">
        <w:t xml:space="preserve">those people saved their lives </w:t>
      </w:r>
      <w:r w:rsidR="00A60ACD">
        <w:t>b</w:t>
      </w:r>
      <w:r w:rsidR="002C025A" w:rsidRPr="00550961">
        <w:t>y their faithfulness</w:t>
      </w:r>
      <w:r w:rsidR="00FD32C8" w:rsidRPr="00550961">
        <w:t>.</w:t>
      </w:r>
    </w:p>
    <w:p w14:paraId="2060B908" w14:textId="588B2AAA" w:rsidR="00D23335" w:rsidRPr="00550961" w:rsidRDefault="004B3B9D" w:rsidP="004861F6">
      <w:r w:rsidRPr="00550961">
        <w:rPr>
          <w:vertAlign w:val="superscript"/>
        </w:rPr>
        <w:t>21</w:t>
      </w:r>
      <w:r w:rsidRPr="00550961">
        <w:t xml:space="preserve">Because the Lord Yahweh has said this. </w:t>
      </w:r>
      <w:r w:rsidR="003F09DC" w:rsidRPr="00550961">
        <w:t>De</w:t>
      </w:r>
      <w:r w:rsidR="00E21C64" w:rsidRPr="00550961">
        <w:t>finitely</w:t>
      </w:r>
      <w:r w:rsidR="00110C33" w:rsidRPr="00550961">
        <w:t>,</w:t>
      </w:r>
      <w:r w:rsidR="00C97B5A" w:rsidRPr="00550961">
        <w:t xml:space="preserve"> when </w:t>
      </w:r>
      <w:r w:rsidR="004E0AEB" w:rsidRPr="00550961">
        <w:t xml:space="preserve">I have sent off </w:t>
      </w:r>
      <w:r w:rsidR="00642C5B" w:rsidRPr="00550961">
        <w:t xml:space="preserve">my four </w:t>
      </w:r>
      <w:r w:rsidR="00EF6BB5" w:rsidRPr="00550961">
        <w:t>dir</w:t>
      </w:r>
      <w:r w:rsidR="00642C5B" w:rsidRPr="00550961">
        <w:t>e</w:t>
      </w:r>
      <w:r w:rsidR="00CF4B85" w:rsidRPr="00550961">
        <w:t xml:space="preserve"> </w:t>
      </w:r>
      <w:r w:rsidR="0021578F" w:rsidRPr="00550961">
        <w:t>rulings</w:t>
      </w:r>
      <w:r w:rsidR="00CF4B85" w:rsidRPr="00550961">
        <w:t xml:space="preserve">, </w:t>
      </w:r>
      <w:r w:rsidR="005C5DBA" w:rsidRPr="00550961">
        <w:t xml:space="preserve">sword, famine, </w:t>
      </w:r>
      <w:r w:rsidR="00EF6BB5" w:rsidRPr="00550961">
        <w:t>dir</w:t>
      </w:r>
      <w:r w:rsidR="005C5DBA" w:rsidRPr="00550961">
        <w:t xml:space="preserve">e </w:t>
      </w:r>
      <w:r w:rsidR="00492E02" w:rsidRPr="00550961">
        <w:t>cre</w:t>
      </w:r>
      <w:r w:rsidR="00CD1658" w:rsidRPr="00550961">
        <w:t>a</w:t>
      </w:r>
      <w:r w:rsidR="00492E02" w:rsidRPr="00550961">
        <w:t>tur</w:t>
      </w:r>
      <w:r w:rsidR="00CD1658" w:rsidRPr="00550961">
        <w:t>e</w:t>
      </w:r>
      <w:r w:rsidR="00C561DC">
        <w:t>s</w:t>
      </w:r>
      <w:r w:rsidR="0065357F" w:rsidRPr="00550961">
        <w:t>, and epidemic</w:t>
      </w:r>
      <w:r w:rsidR="00315826" w:rsidRPr="00550961">
        <w:t xml:space="preserve"> towards Jerusalem</w:t>
      </w:r>
      <w:r w:rsidR="009E25B4" w:rsidRPr="00550961">
        <w:t>,</w:t>
      </w:r>
      <w:r w:rsidR="00C0640C" w:rsidRPr="00550961">
        <w:t xml:space="preserve"> to cut off from it human being and animal</w:t>
      </w:r>
      <w:r w:rsidR="00EA3041" w:rsidRPr="00550961">
        <w:t xml:space="preserve">, </w:t>
      </w:r>
      <w:r w:rsidR="00EA3041" w:rsidRPr="00550961">
        <w:rPr>
          <w:vertAlign w:val="superscript"/>
        </w:rPr>
        <w:t>22</w:t>
      </w:r>
      <w:r w:rsidR="00EA3041" w:rsidRPr="00550961">
        <w:t xml:space="preserve">but there, </w:t>
      </w:r>
      <w:r w:rsidR="00034785" w:rsidRPr="00550961">
        <w:t xml:space="preserve">a body of survivors </w:t>
      </w:r>
      <w:r w:rsidR="004A4230" w:rsidRPr="00550961">
        <w:t>remains</w:t>
      </w:r>
      <w:r w:rsidR="00034785" w:rsidRPr="00550961">
        <w:t xml:space="preserve"> in it</w:t>
      </w:r>
      <w:r w:rsidR="00D82103" w:rsidRPr="00550961">
        <w:t xml:space="preserve">, </w:t>
      </w:r>
      <w:r w:rsidR="00FF1581" w:rsidRPr="00550961">
        <w:t>sons and daughters</w:t>
      </w:r>
      <w:r w:rsidR="007E3866" w:rsidRPr="00550961">
        <w:t xml:space="preserve"> who are being </w:t>
      </w:r>
      <w:r w:rsidR="00564EB4" w:rsidRPr="00550961">
        <w:t>taken out</w:t>
      </w:r>
      <w:r w:rsidR="000C259C" w:rsidRPr="00550961">
        <w:t>,</w:t>
      </w:r>
      <w:r w:rsidR="00051634" w:rsidRPr="00550961">
        <w:t xml:space="preserve"> </w:t>
      </w:r>
      <w:r w:rsidR="000C259C" w:rsidRPr="00550961">
        <w:t xml:space="preserve">there they </w:t>
      </w:r>
      <w:r w:rsidR="001856BD" w:rsidRPr="00550961">
        <w:t>will be</w:t>
      </w:r>
      <w:r w:rsidR="00405DF1">
        <w:t>,</w:t>
      </w:r>
      <w:r w:rsidR="000C259C" w:rsidRPr="00550961">
        <w:t xml:space="preserve"> going out to y</w:t>
      </w:r>
      <w:r w:rsidR="009920DE" w:rsidRPr="00550961">
        <w:t>ou</w:t>
      </w:r>
      <w:r w:rsidR="006F5293" w:rsidRPr="00550961">
        <w:t xml:space="preserve">. </w:t>
      </w:r>
      <w:r w:rsidR="00B60C23">
        <w:t>Y</w:t>
      </w:r>
      <w:r w:rsidR="009920DE" w:rsidRPr="00550961">
        <w:t xml:space="preserve">ou </w:t>
      </w:r>
      <w:r w:rsidR="00051634" w:rsidRPr="00550961">
        <w:t xml:space="preserve">will </w:t>
      </w:r>
      <w:r w:rsidR="009920DE" w:rsidRPr="00550961">
        <w:t xml:space="preserve">see </w:t>
      </w:r>
      <w:r w:rsidR="00700345" w:rsidRPr="00550961">
        <w:t>t</w:t>
      </w:r>
      <w:r w:rsidR="009920DE" w:rsidRPr="00550961">
        <w:t xml:space="preserve">heir </w:t>
      </w:r>
      <w:r w:rsidR="00631DD2">
        <w:t>path</w:t>
      </w:r>
      <w:r w:rsidR="007011DC" w:rsidRPr="00550961">
        <w:t xml:space="preserve"> and their</w:t>
      </w:r>
      <w:r w:rsidR="00FD2B15" w:rsidRPr="00550961">
        <w:t xml:space="preserve"> deeds</w:t>
      </w:r>
      <w:r w:rsidR="006F5293" w:rsidRPr="00550961">
        <w:t>,</w:t>
      </w:r>
      <w:r w:rsidR="007011DC" w:rsidRPr="00550961">
        <w:t xml:space="preserve"> </w:t>
      </w:r>
      <w:r w:rsidR="006F5293" w:rsidRPr="00550961">
        <w:t>a</w:t>
      </w:r>
      <w:r w:rsidR="007011DC" w:rsidRPr="00550961">
        <w:t xml:space="preserve">nd </w:t>
      </w:r>
      <w:r w:rsidR="008A4365" w:rsidRPr="00550961">
        <w:t xml:space="preserve">you will </w:t>
      </w:r>
      <w:r w:rsidR="007011DC" w:rsidRPr="00550961">
        <w:t xml:space="preserve">find consolation </w:t>
      </w:r>
      <w:r w:rsidR="00FD2B15" w:rsidRPr="00550961">
        <w:t xml:space="preserve">over the </w:t>
      </w:r>
      <w:r w:rsidR="00CD1658" w:rsidRPr="00550961">
        <w:t>dir</w:t>
      </w:r>
      <w:r w:rsidR="00700345" w:rsidRPr="00550961">
        <w:t>e thing that I have caused to come on Jerusalem</w:t>
      </w:r>
      <w:r w:rsidR="00384ED1" w:rsidRPr="00550961">
        <w:t>, all that I have caused to come on it</w:t>
      </w:r>
      <w:r w:rsidR="00760AEB" w:rsidRPr="00550961">
        <w:t xml:space="preserve">. </w:t>
      </w:r>
      <w:r w:rsidR="00760AEB" w:rsidRPr="00550961">
        <w:rPr>
          <w:vertAlign w:val="superscript"/>
        </w:rPr>
        <w:t>23</w:t>
      </w:r>
      <w:r w:rsidR="00B60C23">
        <w:t>T</w:t>
      </w:r>
      <w:r w:rsidR="00D241EC" w:rsidRPr="00550961">
        <w:t>hey</w:t>
      </w:r>
      <w:r w:rsidR="00760AEB" w:rsidRPr="00550961">
        <w:t xml:space="preserve"> will </w:t>
      </w:r>
      <w:r w:rsidR="00376A3A" w:rsidRPr="00550961">
        <w:t xml:space="preserve">console you when you see their </w:t>
      </w:r>
      <w:r w:rsidR="00A014D4">
        <w:t>path</w:t>
      </w:r>
      <w:r w:rsidR="00376A3A" w:rsidRPr="00550961">
        <w:t xml:space="preserve"> </w:t>
      </w:r>
      <w:r w:rsidR="00456DDA" w:rsidRPr="00550961">
        <w:t>and their deeds</w:t>
      </w:r>
      <w:r w:rsidR="00036EC7" w:rsidRPr="00550961">
        <w:t xml:space="preserve">, and you will acknowledge that it was not </w:t>
      </w:r>
      <w:r w:rsidR="0059216C" w:rsidRPr="00550961">
        <w:t>gratuitously that I did what I did in it</w:t>
      </w:r>
      <w:r w:rsidR="000D05C4" w:rsidRPr="00550961">
        <w:t xml:space="preserve"> (an affirmation of the Lord Yahweh).</w:t>
      </w:r>
    </w:p>
    <w:p w14:paraId="58725F80" w14:textId="55AF1284" w:rsidR="00E71112" w:rsidRPr="00550961" w:rsidRDefault="000D05C4" w:rsidP="00405DF1">
      <w:r w:rsidRPr="00550961">
        <w:rPr>
          <w:vertAlign w:val="superscript"/>
        </w:rPr>
        <w:t>15:1</w:t>
      </w:r>
      <w:r w:rsidRPr="00550961">
        <w:t>Yahweh’s message came to me:</w:t>
      </w:r>
      <w:r w:rsidR="00507EAF" w:rsidRPr="00550961">
        <w:t xml:space="preserve"> </w:t>
      </w:r>
      <w:r w:rsidR="00A06063" w:rsidRPr="00550961">
        <w:rPr>
          <w:vertAlign w:val="superscript"/>
        </w:rPr>
        <w:t>2</w:t>
      </w:r>
      <w:r w:rsidR="00EB7736">
        <w:t>My man</w:t>
      </w:r>
      <w:r w:rsidR="00A06063" w:rsidRPr="00550961">
        <w:t xml:space="preserve">, </w:t>
      </w:r>
      <w:r w:rsidR="00FC483C" w:rsidRPr="00550961">
        <w:t>what</w:t>
      </w:r>
      <w:r w:rsidR="009B4DD3" w:rsidRPr="00550961">
        <w:t xml:space="preserve"> </w:t>
      </w:r>
      <w:r w:rsidR="00C00D6E" w:rsidRPr="00550961">
        <w:t>does</w:t>
      </w:r>
      <w:r w:rsidR="009B4DD3" w:rsidRPr="00550961">
        <w:t xml:space="preserve"> the wood of the vine</w:t>
      </w:r>
      <w:r w:rsidR="002720E3" w:rsidRPr="00550961">
        <w:t xml:space="preserve"> </w:t>
      </w:r>
      <w:r w:rsidR="00A51D8F" w:rsidRPr="00550961">
        <w:t>from all the trees</w:t>
      </w:r>
      <w:r w:rsidR="00752AA7" w:rsidRPr="00550961">
        <w:t xml:space="preserve"> become</w:t>
      </w:r>
      <w:r w:rsidR="00B879C5" w:rsidRPr="00550961">
        <w:t>, the</w:t>
      </w:r>
      <w:r w:rsidR="002C03BA" w:rsidRPr="00550961">
        <w:t xml:space="preserve"> branch</w:t>
      </w:r>
      <w:r w:rsidR="00507EAF" w:rsidRPr="00550961">
        <w:t xml:space="preserve"> </w:t>
      </w:r>
      <w:r w:rsidR="00FE35CB" w:rsidRPr="00550961">
        <w:t xml:space="preserve">that was among the trees </w:t>
      </w:r>
      <w:r w:rsidR="00BE18DB" w:rsidRPr="00550961">
        <w:t>in the forest?</w:t>
      </w:r>
      <w:r w:rsidR="00507EAF" w:rsidRPr="00550961">
        <w:t xml:space="preserve"> </w:t>
      </w:r>
      <w:r w:rsidR="00BE18DB" w:rsidRPr="00550961">
        <w:rPr>
          <w:vertAlign w:val="superscript"/>
        </w:rPr>
        <w:t>3</w:t>
      </w:r>
      <w:r w:rsidR="00BE18DB" w:rsidRPr="00550961">
        <w:t xml:space="preserve">Is wood taken from it </w:t>
      </w:r>
      <w:r w:rsidR="00A423F5" w:rsidRPr="00550961">
        <w:t xml:space="preserve">to </w:t>
      </w:r>
      <w:r w:rsidR="00405DF1">
        <w:t>perform</w:t>
      </w:r>
      <w:r w:rsidR="00A423F5" w:rsidRPr="00550961">
        <w:t xml:space="preserve"> </w:t>
      </w:r>
      <w:r w:rsidR="00405DF1">
        <w:t>a</w:t>
      </w:r>
      <w:r w:rsidR="00A423F5" w:rsidRPr="00550961">
        <w:t xml:space="preserve"> </w:t>
      </w:r>
      <w:r w:rsidR="00964211" w:rsidRPr="00550961">
        <w:t>task</w:t>
      </w:r>
      <w:r w:rsidR="00A423F5" w:rsidRPr="00550961">
        <w:t>?</w:t>
      </w:r>
      <w:r w:rsidR="006B698D" w:rsidRPr="00550961">
        <w:t xml:space="preserve"> </w:t>
      </w:r>
      <w:r w:rsidR="00E71112" w:rsidRPr="00550961">
        <w:t xml:space="preserve">Or </w:t>
      </w:r>
      <w:r w:rsidR="00405DF1">
        <w:t xml:space="preserve">do people take a </w:t>
      </w:r>
      <w:r w:rsidR="00E71112" w:rsidRPr="00550961">
        <w:t>peg taken from it</w:t>
      </w:r>
      <w:r w:rsidR="006B698D" w:rsidRPr="00550961">
        <w:t xml:space="preserve"> </w:t>
      </w:r>
      <w:r w:rsidR="00E71112" w:rsidRPr="00550961">
        <w:t>to hang any object on it?</w:t>
      </w:r>
      <w:r w:rsidR="00BB526F" w:rsidRPr="00550961">
        <w:t xml:space="preserve"> </w:t>
      </w:r>
      <w:r w:rsidR="00BB526F" w:rsidRPr="00550961">
        <w:rPr>
          <w:vertAlign w:val="superscript"/>
        </w:rPr>
        <w:t>4</w:t>
      </w:r>
      <w:r w:rsidR="004B7818" w:rsidRPr="00550961">
        <w:t>There, it is put into the fire</w:t>
      </w:r>
      <w:r w:rsidR="00D05445" w:rsidRPr="00550961">
        <w:t xml:space="preserve"> for consuming</w:t>
      </w:r>
      <w:r w:rsidR="00405DF1">
        <w:t xml:space="preserve">, with the fire consuming </w:t>
      </w:r>
      <w:r w:rsidR="002E0745" w:rsidRPr="00550961">
        <w:t>its two ends</w:t>
      </w:r>
      <w:r w:rsidR="001449EC" w:rsidRPr="00550961">
        <w:t xml:space="preserve"> and its middle </w:t>
      </w:r>
      <w:r w:rsidR="00740C51" w:rsidRPr="00550961">
        <w:t>burn</w:t>
      </w:r>
      <w:r w:rsidR="00405DF1">
        <w:t>ing. I</w:t>
      </w:r>
      <w:r w:rsidR="00E27DF4" w:rsidRPr="00550961">
        <w:t xml:space="preserve">s </w:t>
      </w:r>
      <w:r w:rsidR="00964211" w:rsidRPr="00550961">
        <w:t xml:space="preserve">it useful for a task? </w:t>
      </w:r>
      <w:r w:rsidR="00964211" w:rsidRPr="00550961">
        <w:rPr>
          <w:vertAlign w:val="superscript"/>
        </w:rPr>
        <w:t>5</w:t>
      </w:r>
      <w:r w:rsidR="00596C84" w:rsidRPr="00550961">
        <w:t xml:space="preserve">There, when it was whole it would not </w:t>
      </w:r>
      <w:r w:rsidR="00D03D43" w:rsidRPr="00550961">
        <w:t>be used for a tas</w:t>
      </w:r>
      <w:r w:rsidR="00331619" w:rsidRPr="00550961">
        <w:t>k.</w:t>
      </w:r>
      <w:r w:rsidR="00E21C64" w:rsidRPr="00550961">
        <w:t xml:space="preserve"> Defin</w:t>
      </w:r>
      <w:r w:rsidR="00A139DC" w:rsidRPr="00550961">
        <w:t>itely</w:t>
      </w:r>
      <w:r w:rsidR="00BD63E8" w:rsidRPr="00550961">
        <w:t>,</w:t>
      </w:r>
      <w:r w:rsidR="00D03D43" w:rsidRPr="00550961">
        <w:t xml:space="preserve"> when </w:t>
      </w:r>
      <w:r w:rsidR="00345B6B" w:rsidRPr="00550961">
        <w:t>fire has consumed it and it burns</w:t>
      </w:r>
      <w:r w:rsidR="00B12DA6" w:rsidRPr="00550961">
        <w:t xml:space="preserve">, </w:t>
      </w:r>
      <w:r w:rsidR="00EC18DF" w:rsidRPr="00550961">
        <w:t xml:space="preserve">will </w:t>
      </w:r>
      <w:r w:rsidR="006949F7" w:rsidRPr="00550961">
        <w:t xml:space="preserve">it </w:t>
      </w:r>
      <w:r w:rsidR="00EC18DF" w:rsidRPr="00550961">
        <w:t>be</w:t>
      </w:r>
      <w:r w:rsidR="006949F7" w:rsidRPr="00550961">
        <w:t xml:space="preserve"> used any longer for a task?</w:t>
      </w:r>
    </w:p>
    <w:p w14:paraId="406B374C" w14:textId="42485EA7" w:rsidR="009A7BF4" w:rsidRPr="00550961" w:rsidRDefault="009A7BF4" w:rsidP="006B698D">
      <w:r w:rsidRPr="00550961">
        <w:rPr>
          <w:vertAlign w:val="superscript"/>
        </w:rPr>
        <w:t>6</w:t>
      </w:r>
      <w:r w:rsidRPr="00550961">
        <w:t>Therefore</w:t>
      </w:r>
      <w:r w:rsidR="004E1CB1" w:rsidRPr="00550961">
        <w:t xml:space="preserve"> </w:t>
      </w:r>
      <w:r w:rsidR="00A66938" w:rsidRPr="00550961">
        <w:t xml:space="preserve">the Lord Yahweh has said this. Like the wood of the vine </w:t>
      </w:r>
      <w:r w:rsidR="00245873" w:rsidRPr="00550961">
        <w:t>among the trees of the forest</w:t>
      </w:r>
      <w:r w:rsidR="00343E18" w:rsidRPr="00550961">
        <w:t>, which</w:t>
      </w:r>
      <w:r w:rsidR="00245873" w:rsidRPr="00550961">
        <w:t xml:space="preserve"> I gave </w:t>
      </w:r>
      <w:r w:rsidR="00B60C23">
        <w:t>to</w:t>
      </w:r>
      <w:r w:rsidR="00245873" w:rsidRPr="00550961">
        <w:t xml:space="preserve"> fire</w:t>
      </w:r>
      <w:r w:rsidR="0016348C" w:rsidRPr="00550961">
        <w:t xml:space="preserve"> for consuming, so I </w:t>
      </w:r>
      <w:r w:rsidR="006B2287">
        <w:t>am giving</w:t>
      </w:r>
      <w:r w:rsidR="0016348C" w:rsidRPr="00550961">
        <w:t xml:space="preserve"> the people living in Jerusalem. </w:t>
      </w:r>
      <w:r w:rsidR="0016348C" w:rsidRPr="00550961">
        <w:rPr>
          <w:vertAlign w:val="superscript"/>
        </w:rPr>
        <w:t>7</w:t>
      </w:r>
      <w:r w:rsidR="00AC4F95" w:rsidRPr="00550961">
        <w:t>I will set my face against them</w:t>
      </w:r>
      <w:r w:rsidR="00DE12AF">
        <w:t xml:space="preserve"> when</w:t>
      </w:r>
      <w:r w:rsidR="002C68D4" w:rsidRPr="00550961">
        <w:t xml:space="preserve"> they </w:t>
      </w:r>
      <w:r w:rsidR="00DE12AF">
        <w:t>have gone</w:t>
      </w:r>
      <w:r w:rsidR="002C68D4" w:rsidRPr="00550961">
        <w:t xml:space="preserve"> out</w:t>
      </w:r>
      <w:r w:rsidR="00DE12AF">
        <w:t xml:space="preserve"> from the fire</w:t>
      </w:r>
      <w:r w:rsidR="002C68D4" w:rsidRPr="00550961">
        <w:t xml:space="preserve">, </w:t>
      </w:r>
      <w:r w:rsidR="002003A2">
        <w:t>and</w:t>
      </w:r>
      <w:r w:rsidR="002C68D4" w:rsidRPr="00550961">
        <w:t xml:space="preserve"> the fir</w:t>
      </w:r>
      <w:r w:rsidR="00262D53" w:rsidRPr="00550961">
        <w:t>e</w:t>
      </w:r>
      <w:r w:rsidR="00F329E8" w:rsidRPr="00550961">
        <w:t xml:space="preserve">, </w:t>
      </w:r>
      <w:r w:rsidR="00262D53" w:rsidRPr="00550961">
        <w:t xml:space="preserve">it will consume them. </w:t>
      </w:r>
      <w:r w:rsidR="00995223" w:rsidRPr="00550961">
        <w:t xml:space="preserve">And you will acknowledge that I am Yahweh </w:t>
      </w:r>
      <w:r w:rsidR="00461A40" w:rsidRPr="00550961">
        <w:t xml:space="preserve">when I set my face against them </w:t>
      </w:r>
      <w:r w:rsidR="00461A40" w:rsidRPr="00550961">
        <w:rPr>
          <w:vertAlign w:val="superscript"/>
        </w:rPr>
        <w:t>8</w:t>
      </w:r>
      <w:r w:rsidR="00461A40" w:rsidRPr="00550961">
        <w:t>and make the country</w:t>
      </w:r>
      <w:r w:rsidR="003937F5" w:rsidRPr="00550961">
        <w:t xml:space="preserve"> a desolation, since they committed</w:t>
      </w:r>
      <w:r w:rsidR="004C03EF">
        <w:t xml:space="preserve"> </w:t>
      </w:r>
      <w:r w:rsidR="000F0F7D">
        <w:t>a violation</w:t>
      </w:r>
      <w:r w:rsidR="00A73BED" w:rsidRPr="00550961">
        <w:t xml:space="preserve"> (an affirmation of the Lord Yahweh).</w:t>
      </w:r>
    </w:p>
    <w:p w14:paraId="3AD55671" w14:textId="10BDD642" w:rsidR="004861F6" w:rsidRPr="00550961" w:rsidRDefault="00F16A77" w:rsidP="00CD23E1">
      <w:pPr>
        <w:pStyle w:val="Heading3"/>
      </w:pPr>
      <w:r w:rsidRPr="00550961">
        <w:t>Textual Notes</w:t>
      </w:r>
    </w:p>
    <w:p w14:paraId="25F98226" w14:textId="07275C7C" w:rsidR="005303B8" w:rsidRPr="009F46D1" w:rsidRDefault="006202ED" w:rsidP="00034B88">
      <w:pPr>
        <w:ind w:firstLine="0"/>
      </w:pPr>
      <w:r>
        <w:rPr>
          <w:sz w:val="18"/>
          <w:szCs w:val="18"/>
        </w:rPr>
        <w:t>MT</w:t>
      </w:r>
      <w:r w:rsidR="009F46D1">
        <w:t xml:space="preserve"> has </w:t>
      </w:r>
      <w:r w:rsidR="00F16F0B">
        <w:rPr>
          <w:lang w:eastAsia="en-GB"/>
        </w:rPr>
        <w:t>marker</w:t>
      </w:r>
      <w:r w:rsidR="003A685F">
        <w:rPr>
          <w:lang w:eastAsia="en-GB"/>
        </w:rPr>
        <w:t>s</w:t>
      </w:r>
      <w:r w:rsidR="00A32BB3">
        <w:rPr>
          <w:lang w:eastAsia="en-GB"/>
        </w:rPr>
        <w:t xml:space="preserve">* </w:t>
      </w:r>
      <w:r w:rsidR="009F46D1">
        <w:t>after 14:20</w:t>
      </w:r>
      <w:r w:rsidR="00A56186">
        <w:t>, 23</w:t>
      </w:r>
      <w:r w:rsidR="009F46D1">
        <w:t>; 15:</w:t>
      </w:r>
      <w:r w:rsidR="00F16F0B">
        <w:t xml:space="preserve">5, </w:t>
      </w:r>
      <w:r w:rsidR="00A3799A">
        <w:t>8</w:t>
      </w:r>
      <w:r w:rsidR="007166EE">
        <w:t>.</w:t>
      </w:r>
    </w:p>
    <w:p w14:paraId="31A227F0" w14:textId="77777777" w:rsidR="005303B8" w:rsidRDefault="005303B8" w:rsidP="00612102">
      <w:pPr>
        <w:rPr>
          <w:b/>
          <w:bCs/>
        </w:rPr>
      </w:pPr>
    </w:p>
    <w:p w14:paraId="6610DBE0" w14:textId="7002AC8A" w:rsidR="00612102" w:rsidRPr="00550961" w:rsidRDefault="003B64DA" w:rsidP="00612102">
      <w:r>
        <w:rPr>
          <w:b/>
          <w:bCs/>
        </w:rPr>
        <w:t xml:space="preserve">14:14 </w:t>
      </w:r>
      <w:r w:rsidR="00E94F56" w:rsidRPr="00550961">
        <w:t xml:space="preserve">For </w:t>
      </w:r>
      <w:r w:rsidR="00E94F56" w:rsidRPr="00B60C23">
        <w:rPr>
          <w:rFonts w:cstheme="minorHAnsi"/>
        </w:rPr>
        <w:t xml:space="preserve">Q </w:t>
      </w:r>
      <w:r w:rsidR="00E94F56" w:rsidRPr="00B60C23">
        <w:rPr>
          <w:rFonts w:cstheme="minorHAnsi"/>
          <w:rtl/>
          <w:lang w:bidi="he-IL"/>
        </w:rPr>
        <w:t>ד</w:t>
      </w:r>
      <w:r w:rsidR="006A023F" w:rsidRPr="00B60C23">
        <w:rPr>
          <w:rFonts w:cstheme="minorHAnsi"/>
          <w:rtl/>
          <w:lang w:bidi="he-IL"/>
        </w:rPr>
        <w:t>ָ</w:t>
      </w:r>
      <w:r w:rsidR="008838A8" w:rsidRPr="00B60C23">
        <w:rPr>
          <w:rFonts w:cstheme="minorHAnsi"/>
          <w:rtl/>
          <w:lang w:bidi="he-IL"/>
        </w:rPr>
        <w:t>ּ</w:t>
      </w:r>
      <w:r w:rsidR="006A023F" w:rsidRPr="00B60C23">
        <w:rPr>
          <w:rFonts w:cstheme="minorHAnsi"/>
          <w:rtl/>
          <w:lang w:bidi="he-IL"/>
        </w:rPr>
        <w:t>נׅי</w:t>
      </w:r>
      <w:r w:rsidR="006A1A40" w:rsidRPr="00B60C23">
        <w:rPr>
          <w:rFonts w:cstheme="minorHAnsi"/>
          <w:rtl/>
          <w:lang w:bidi="he-IL"/>
        </w:rPr>
        <w:t>אֵל</w:t>
      </w:r>
      <w:r w:rsidR="006A1A40" w:rsidRPr="00B60C23">
        <w:rPr>
          <w:rFonts w:cstheme="minorHAnsi"/>
        </w:rPr>
        <w:t>,</w:t>
      </w:r>
      <w:r w:rsidR="006A1A40" w:rsidRPr="00550961">
        <w:t xml:space="preserve"> K ha</w:t>
      </w:r>
      <w:r w:rsidR="006A1A40" w:rsidRPr="00794D17">
        <w:rPr>
          <w:rFonts w:cstheme="minorHAnsi"/>
        </w:rPr>
        <w:t xml:space="preserve">s </w:t>
      </w:r>
      <w:r w:rsidR="006A1A40" w:rsidRPr="00794D17">
        <w:rPr>
          <w:rFonts w:cstheme="minorHAnsi"/>
          <w:rtl/>
          <w:lang w:bidi="he-IL"/>
        </w:rPr>
        <w:t>ד</w:t>
      </w:r>
      <w:r w:rsidR="009877BB" w:rsidRPr="00794D17">
        <w:rPr>
          <w:rFonts w:cstheme="minorHAnsi"/>
          <w:rtl/>
          <w:lang w:bidi="he-IL"/>
        </w:rPr>
        <w:t>נאל</w:t>
      </w:r>
      <w:r w:rsidR="00794D17">
        <w:rPr>
          <w:rFonts w:cstheme="minorHAnsi"/>
        </w:rPr>
        <w:t>.</w:t>
      </w:r>
      <w:r w:rsidR="00C32F04" w:rsidRPr="00794D17">
        <w:rPr>
          <w:rFonts w:cstheme="minorHAnsi"/>
        </w:rPr>
        <w:t xml:space="preserve"> </w:t>
      </w:r>
      <w:r w:rsidR="00794D17">
        <w:rPr>
          <w:rFonts w:cstheme="minorHAnsi"/>
        </w:rPr>
        <w:t>S</w:t>
      </w:r>
      <w:r w:rsidR="00C32F04" w:rsidRPr="00794D17">
        <w:rPr>
          <w:rFonts w:cstheme="minorHAnsi"/>
        </w:rPr>
        <w:t>o a</w:t>
      </w:r>
      <w:r w:rsidR="00C32F04" w:rsidRPr="00550961">
        <w:t xml:space="preserve">lso </w:t>
      </w:r>
      <w:r w:rsidR="00FE3869">
        <w:t>14:</w:t>
      </w:r>
      <w:r w:rsidR="00C32F04" w:rsidRPr="00550961">
        <w:t>20.</w:t>
      </w:r>
    </w:p>
    <w:p w14:paraId="605F203E" w14:textId="678137B2" w:rsidR="00612102" w:rsidRPr="00550961" w:rsidRDefault="003B64DA" w:rsidP="009F46D1">
      <w:pPr>
        <w:ind w:left="720" w:firstLine="0"/>
      </w:pPr>
      <w:r>
        <w:rPr>
          <w:b/>
          <w:bCs/>
        </w:rPr>
        <w:t xml:space="preserve">14:15 </w:t>
      </w:r>
      <w:r w:rsidR="00C87AED" w:rsidRPr="00C87AED">
        <w:t>For</w:t>
      </w:r>
      <w:r w:rsidR="00D743A1">
        <w:t xml:space="preserve"> </w:t>
      </w:r>
      <w:r w:rsidR="00A01C33" w:rsidRPr="00550961">
        <w:rPr>
          <w:rFonts w:ascii="Calibri" w:hAnsi="Calibri" w:cs="Calibri"/>
          <w:rtl/>
          <w:lang w:bidi="he-IL"/>
        </w:rPr>
        <w:t>וְשׁׅ</w:t>
      </w:r>
      <w:r w:rsidR="005B5D51" w:rsidRPr="00550961">
        <w:rPr>
          <w:rFonts w:ascii="Calibri" w:hAnsi="Calibri" w:cs="Calibri"/>
          <w:rtl/>
          <w:lang w:bidi="he-IL"/>
        </w:rPr>
        <w:t>כְלָת</w:t>
      </w:r>
      <w:r w:rsidR="00221FA0" w:rsidRPr="00550961">
        <w:rPr>
          <w:rFonts w:ascii="Calibri" w:hAnsi="Calibri" w:cs="Calibri"/>
          <w:rtl/>
          <w:lang w:bidi="he-IL"/>
        </w:rPr>
        <w:t>ּ</w:t>
      </w:r>
      <w:r w:rsidR="005B5D51" w:rsidRPr="00550961">
        <w:rPr>
          <w:rFonts w:ascii="Calibri" w:hAnsi="Calibri" w:cs="Calibri"/>
          <w:rtl/>
          <w:lang w:bidi="he-IL"/>
        </w:rPr>
        <w:t>ָה</w:t>
      </w:r>
      <w:r w:rsidR="00D743A1">
        <w:rPr>
          <w:rFonts w:ascii="Calibri" w:hAnsi="Calibri" w:cs="Calibri"/>
        </w:rPr>
        <w:t>,</w:t>
      </w:r>
      <w:r w:rsidR="00FB0B07" w:rsidRPr="00550961">
        <w:t xml:space="preserve"> </w:t>
      </w:r>
      <w:r w:rsidR="00E40434">
        <w:t>“</w:t>
      </w:r>
      <w:r w:rsidR="00CE1EDE">
        <w:t xml:space="preserve">and </w:t>
      </w:r>
      <w:r w:rsidR="00181960">
        <w:t xml:space="preserve">they </w:t>
      </w:r>
      <w:r w:rsidR="00E40434">
        <w:t>bereave</w:t>
      </w:r>
      <w:r w:rsidR="00BE2D9B">
        <w:t xml:space="preserve"> i</w:t>
      </w:r>
      <w:r w:rsidR="005303B8">
        <w:t>t</w:t>
      </w:r>
      <w:r w:rsidR="00E40434">
        <w:t>”</w:t>
      </w:r>
      <w:r w:rsidR="005303B8">
        <w:t xml:space="preserve"> (the subject is collective)</w:t>
      </w:r>
      <w:r w:rsidR="001A1B02">
        <w:t>*</w:t>
      </w:r>
      <w:r w:rsidR="005303B8">
        <w:t xml:space="preserve">, </w:t>
      </w:r>
      <w:r w:rsidR="006718EE">
        <w:rPr>
          <w:sz w:val="18"/>
          <w:szCs w:val="18"/>
        </w:rPr>
        <w:t>LXX</w:t>
      </w:r>
      <w:r w:rsidR="006718EE" w:rsidRPr="00550961">
        <w:t xml:space="preserve"> </w:t>
      </w:r>
      <w:r w:rsidR="00873722">
        <w:t xml:space="preserve">has </w:t>
      </w:r>
      <w:r w:rsidR="00750108" w:rsidRPr="00550961">
        <w:t>“I take vengeance on it”</w:t>
      </w:r>
      <w:r w:rsidR="00830039">
        <w:t xml:space="preserve"> </w:t>
      </w:r>
      <w:r w:rsidR="004F4FC9">
        <w:t>as at 5:17</w:t>
      </w:r>
      <w:r w:rsidR="00E2633B">
        <w:t>.</w:t>
      </w:r>
      <w:r w:rsidR="00750108" w:rsidRPr="00550961">
        <w:t xml:space="preserve"> </w:t>
      </w:r>
      <w:r w:rsidR="00904798">
        <w:t xml:space="preserve">Vg. </w:t>
      </w:r>
      <w:r w:rsidR="00750108" w:rsidRPr="00550961">
        <w:t>also has a first-person verb, “I ravage it.”</w:t>
      </w:r>
    </w:p>
    <w:p w14:paraId="1322BE57" w14:textId="3AF4AE3D" w:rsidR="00672472" w:rsidRPr="00550961" w:rsidRDefault="00797148" w:rsidP="00672472">
      <w:r>
        <w:rPr>
          <w:b/>
          <w:bCs/>
        </w:rPr>
        <w:t xml:space="preserve">14:22 </w:t>
      </w:r>
      <w:r w:rsidR="00564EB4" w:rsidRPr="00550961">
        <w:t xml:space="preserve">For </w:t>
      </w:r>
      <w:r w:rsidR="006202ED">
        <w:rPr>
          <w:sz w:val="18"/>
          <w:szCs w:val="18"/>
        </w:rPr>
        <w:t>MT</w:t>
      </w:r>
      <w:r w:rsidR="00564EB4" w:rsidRPr="00550961">
        <w:t xml:space="preserve">’s </w:t>
      </w:r>
      <w:proofErr w:type="spellStart"/>
      <w:r w:rsidR="00564EB4" w:rsidRPr="00550961">
        <w:t>hophal</w:t>
      </w:r>
      <w:proofErr w:type="spellEnd"/>
      <w:r w:rsidR="00564EB4" w:rsidRPr="00550961">
        <w:t xml:space="preserve"> </w:t>
      </w:r>
      <w:r w:rsidR="00564EB4" w:rsidRPr="00550961">
        <w:rPr>
          <w:rFonts w:ascii="Calibri" w:hAnsi="Calibri" w:cs="Calibri"/>
        </w:rPr>
        <w:t xml:space="preserve">participle </w:t>
      </w:r>
      <w:r w:rsidR="00F70E68" w:rsidRPr="00550961">
        <w:rPr>
          <w:rFonts w:ascii="Calibri" w:hAnsi="Calibri" w:cs="Calibri"/>
          <w:rtl/>
          <w:lang w:bidi="he-IL"/>
        </w:rPr>
        <w:t>הַמּ</w:t>
      </w:r>
      <w:r w:rsidR="00FC400C" w:rsidRPr="00550961">
        <w:rPr>
          <w:rFonts w:ascii="Calibri" w:hAnsi="Calibri" w:cs="Calibri"/>
          <w:rtl/>
          <w:lang w:bidi="he-IL"/>
        </w:rPr>
        <w:t>וּצָאׅים</w:t>
      </w:r>
      <w:r w:rsidR="00564EB4" w:rsidRPr="00550961">
        <w:rPr>
          <w:rFonts w:ascii="Calibri" w:hAnsi="Calibri" w:cs="Calibri"/>
        </w:rPr>
        <w:t xml:space="preserve"> </w:t>
      </w:r>
      <w:r w:rsidR="00DD3EE2" w:rsidRPr="004844C4">
        <w:rPr>
          <w:sz w:val="18"/>
          <w:szCs w:val="18"/>
        </w:rPr>
        <w:t>LXX</w:t>
      </w:r>
      <w:r w:rsidR="00C5070E" w:rsidRPr="00550961">
        <w:rPr>
          <w:rFonts w:ascii="Calibri" w:hAnsi="Calibri" w:cs="Calibri"/>
        </w:rPr>
        <w:t xml:space="preserve">’s active </w:t>
      </w:r>
      <w:r w:rsidR="00400F61" w:rsidRPr="00550961">
        <w:rPr>
          <w:rFonts w:ascii="Calibri" w:hAnsi="Calibri" w:cs="Calibri"/>
        </w:rPr>
        <w:t xml:space="preserve">verb implies </w:t>
      </w:r>
      <w:proofErr w:type="spellStart"/>
      <w:r w:rsidR="00E12375" w:rsidRPr="00550961">
        <w:rPr>
          <w:rFonts w:ascii="Calibri" w:hAnsi="Calibri" w:cs="Calibri"/>
        </w:rPr>
        <w:t>hiphil</w:t>
      </w:r>
      <w:proofErr w:type="spellEnd"/>
      <w:r w:rsidR="00E12375" w:rsidRPr="00550961">
        <w:rPr>
          <w:rFonts w:ascii="Calibri" w:hAnsi="Calibri" w:cs="Calibri"/>
        </w:rPr>
        <w:t xml:space="preserve"> </w:t>
      </w:r>
      <w:r w:rsidR="00E12375" w:rsidRPr="00550961">
        <w:rPr>
          <w:rFonts w:ascii="Calibri" w:hAnsi="Calibri" w:cs="Calibri"/>
          <w:rtl/>
          <w:lang w:bidi="he-IL"/>
        </w:rPr>
        <w:t>ה</w:t>
      </w:r>
      <w:r w:rsidR="0077432A" w:rsidRPr="00550961">
        <w:rPr>
          <w:rFonts w:ascii="Calibri" w:hAnsi="Calibri" w:cs="Calibri"/>
          <w:rtl/>
          <w:lang w:bidi="he-IL"/>
        </w:rPr>
        <w:t>ַמּ</w:t>
      </w:r>
      <w:r w:rsidR="00877BE9" w:rsidRPr="00550961">
        <w:rPr>
          <w:rFonts w:ascii="Calibri" w:hAnsi="Calibri" w:cs="Calibri"/>
          <w:rtl/>
          <w:lang w:bidi="he-IL"/>
        </w:rPr>
        <w:t>וֺצ</w:t>
      </w:r>
      <w:r w:rsidR="00D47A50" w:rsidRPr="00550961">
        <w:rPr>
          <w:rFonts w:ascii="Calibri" w:hAnsi="Calibri" w:cs="Calibri"/>
          <w:rtl/>
          <w:lang w:bidi="he-IL"/>
        </w:rPr>
        <w:t>ׅ</w:t>
      </w:r>
      <w:r w:rsidR="00877BE9" w:rsidRPr="00550961">
        <w:rPr>
          <w:rFonts w:ascii="Calibri" w:hAnsi="Calibri" w:cs="Calibri"/>
          <w:rtl/>
          <w:lang w:bidi="he-IL"/>
        </w:rPr>
        <w:t>אׅים</w:t>
      </w:r>
      <w:r w:rsidR="00D47A50" w:rsidRPr="00550961">
        <w:rPr>
          <w:rFonts w:ascii="Calibri" w:hAnsi="Calibri" w:cs="Calibri"/>
        </w:rPr>
        <w:t>.</w:t>
      </w:r>
    </w:p>
    <w:p w14:paraId="77C7F286" w14:textId="4FDD6369" w:rsidR="007A7B90" w:rsidRPr="00550961" w:rsidRDefault="00020F1F" w:rsidP="009F46D1">
      <w:pPr>
        <w:ind w:left="720" w:firstLine="0"/>
      </w:pPr>
      <w:r>
        <w:rPr>
          <w:b/>
          <w:bCs/>
        </w:rPr>
        <w:t>15:4</w:t>
      </w:r>
      <w:r w:rsidR="00793CC2" w:rsidRPr="00550961">
        <w:t xml:space="preserve"> </w:t>
      </w:r>
      <w:r w:rsidR="006718EE">
        <w:rPr>
          <w:sz w:val="18"/>
          <w:szCs w:val="18"/>
        </w:rPr>
        <w:t>LXX</w:t>
      </w:r>
      <w:r w:rsidR="006718EE" w:rsidRPr="00550961">
        <w:t xml:space="preserve"> </w:t>
      </w:r>
      <w:r w:rsidR="00AF1295" w:rsidRPr="00550961">
        <w:t>“the annual cleansing of it the fire consumes, and it totally passes away” understand</w:t>
      </w:r>
      <w:r w:rsidR="00E82EEE" w:rsidRPr="00550961">
        <w:t>s</w:t>
      </w:r>
      <w:r w:rsidR="00AF1295" w:rsidRPr="00550961">
        <w:t xml:space="preserve"> the burning of </w:t>
      </w:r>
      <w:proofErr w:type="spellStart"/>
      <w:r w:rsidR="00AF1295" w:rsidRPr="00550961">
        <w:t>prunings</w:t>
      </w:r>
      <w:proofErr w:type="spellEnd"/>
      <w:r w:rsidR="00AF1295" w:rsidRPr="00550961">
        <w:t xml:space="preserve"> as purification (</w:t>
      </w:r>
      <w:r w:rsidR="00AF1295" w:rsidRPr="00550961">
        <w:rPr>
          <w:i/>
          <w:iCs/>
        </w:rPr>
        <w:t>HUB</w:t>
      </w:r>
      <w:r w:rsidR="00AF1295" w:rsidRPr="00550961">
        <w:t>).</w:t>
      </w:r>
    </w:p>
    <w:p w14:paraId="62F6B96C" w14:textId="77777777" w:rsidR="0099635E" w:rsidRPr="00550961" w:rsidRDefault="0099635E" w:rsidP="00CD23E1">
      <w:pPr>
        <w:pStyle w:val="Heading3"/>
      </w:pPr>
      <w:r w:rsidRPr="00550961">
        <w:t>Verse-by-Verse Commentary</w:t>
      </w:r>
    </w:p>
    <w:p w14:paraId="2E34571A" w14:textId="77777777" w:rsidR="0099635E" w:rsidRDefault="0099635E" w:rsidP="0099635E">
      <w:r w:rsidRPr="00550961">
        <w:rPr>
          <w:b/>
          <w:bCs/>
        </w:rPr>
        <w:t>14:12</w:t>
      </w:r>
      <w:r>
        <w:rPr>
          <w:b/>
          <w:bCs/>
        </w:rPr>
        <w:t>–</w:t>
      </w:r>
      <w:r w:rsidRPr="00550961">
        <w:rPr>
          <w:b/>
          <w:bCs/>
        </w:rPr>
        <w:t xml:space="preserve">13 </w:t>
      </w:r>
      <w:r w:rsidRPr="00550961">
        <w:t xml:space="preserve">The message again begins like a ruling in the Torah (cf. 14:9), </w:t>
      </w:r>
      <w:r>
        <w:t>“</w:t>
      </w:r>
      <w:r w:rsidRPr="00D73E8B">
        <w:t>when</w:t>
      </w:r>
      <w:r>
        <w:t xml:space="preserve"> a</w:t>
      </w:r>
      <w:r w:rsidRPr="00550961">
        <w:rPr>
          <w:i/>
          <w:iCs/>
        </w:rPr>
        <w:t xml:space="preserve"> </w:t>
      </w:r>
      <w:r w:rsidRPr="00D73E8B">
        <w:t>country</w:t>
      </w:r>
      <w:r w:rsidRPr="00550961">
        <w:rPr>
          <w:i/>
          <w:iCs/>
        </w:rPr>
        <w:t>…</w:t>
      </w:r>
      <w:r>
        <w:rPr>
          <w:i/>
          <w:iCs/>
        </w:rPr>
        <w:t>,</w:t>
      </w:r>
      <w:r>
        <w:t>”</w:t>
      </w:r>
      <w:r w:rsidRPr="00550961">
        <w:t xml:space="preserve"> and proceeds in terms that are familiar </w:t>
      </w:r>
      <w:r>
        <w:t>in the Torah</w:t>
      </w:r>
      <w:r w:rsidRPr="00550961">
        <w:t xml:space="preserve">, with the verb </w:t>
      </w:r>
      <w:r>
        <w:t>“</w:t>
      </w:r>
      <w:r w:rsidRPr="004628D1">
        <w:t>offends</w:t>
      </w:r>
      <w:r>
        <w:t>”</w:t>
      </w:r>
      <w:r w:rsidRPr="00550961">
        <w:t xml:space="preserve"> (</w:t>
      </w:r>
      <w:r w:rsidRPr="00550961">
        <w:rPr>
          <w:rFonts w:cstheme="minorHAnsi"/>
          <w:rtl/>
          <w:lang w:bidi="he-IL"/>
        </w:rPr>
        <w:t>חָטָא</w:t>
      </w:r>
      <w:r w:rsidRPr="00550961">
        <w:t>; see 3:20</w:t>
      </w:r>
      <w:r>
        <w:t>–</w:t>
      </w:r>
      <w:r w:rsidRPr="00550961">
        <w:t>21)</w:t>
      </w:r>
      <w:r>
        <w:t>,</w:t>
      </w:r>
      <w:r w:rsidRPr="00550961">
        <w:t xml:space="preserve"> which is then brought into relationship with the verb and cognate noun </w:t>
      </w:r>
      <w:r>
        <w:t>“</w:t>
      </w:r>
      <w:r w:rsidRPr="00002DE2">
        <w:t>committing</w:t>
      </w:r>
      <w:r>
        <w:t xml:space="preserve"> a</w:t>
      </w:r>
      <w:r>
        <w:rPr>
          <w:i/>
          <w:iCs/>
        </w:rPr>
        <w:t xml:space="preserve"> </w:t>
      </w:r>
      <w:r w:rsidRPr="00002DE2">
        <w:t>violation</w:t>
      </w:r>
      <w:r>
        <w:t>”</w:t>
      </w:r>
      <w:r w:rsidRPr="00550961">
        <w:t xml:space="preserve"> (</w:t>
      </w:r>
      <w:r w:rsidRPr="00550961">
        <w:rPr>
          <w:rFonts w:cstheme="minorHAnsi"/>
          <w:rtl/>
          <w:lang w:bidi="he-IL"/>
        </w:rPr>
        <w:t>מָעַל מַעַל</w:t>
      </w:r>
      <w:r w:rsidRPr="00550961">
        <w:t xml:space="preserve">). Whereas </w:t>
      </w:r>
      <w:r>
        <w:t xml:space="preserve">the </w:t>
      </w:r>
      <w:r w:rsidRPr="00550961">
        <w:t xml:space="preserve">idea of an offense presupposes Yahweh as someone entitled to set standards that human beings then ignore, the idea of committing a </w:t>
      </w:r>
      <w:r>
        <w:t>violation</w:t>
      </w:r>
      <w:r w:rsidRPr="00550961">
        <w:t xml:space="preserve"> presupposes Yahweh as someone with quasi-territorial rights that human beings infringe</w:t>
      </w:r>
      <w:r>
        <w:t>,</w:t>
      </w:r>
      <w:r w:rsidRPr="00550961">
        <w:t xml:space="preserve"> invade</w:t>
      </w:r>
      <w:r>
        <w:t>, violate, or trespass on</w:t>
      </w:r>
      <w:r w:rsidRPr="00550961">
        <w:t>.</w:t>
      </w:r>
      <w:r>
        <w:t xml:space="preserve"> It is a priestly term—Ezekiel is the only prophet who uses it.</w:t>
      </w:r>
      <w:r w:rsidRPr="00550961">
        <w:t xml:space="preserve"> The present context does not really require a specifying of the offenses or </w:t>
      </w:r>
      <w:r>
        <w:t>violations</w:t>
      </w:r>
      <w:r w:rsidRPr="00550961">
        <w:t xml:space="preserve">, though the messages of Ezekiel so far have made their nature clear enough: their stress lies on making images and other defiling of Yahweh’s sanctuary. Yahweh’s talk of extending his hand, breaking the bread staff, and sending famine is also familiar (e.g., 5:16; 6:14). </w:t>
      </w:r>
    </w:p>
    <w:p w14:paraId="28FE4562" w14:textId="1D534569" w:rsidR="0099635E" w:rsidRPr="00550961" w:rsidRDefault="0099635E" w:rsidP="0099635E">
      <w:r w:rsidRPr="00550961">
        <w:t>Cutting off human being and animal is a new formulation (though the reality has been implicit). It will recur, but only as a threat regarding other nations (25:13; 29:8)</w:t>
      </w:r>
      <w:r>
        <w:t>. F</w:t>
      </w:r>
      <w:r w:rsidRPr="00550961">
        <w:t xml:space="preserve">ortunately, it will also be a formulation due for reversal (36:11). </w:t>
      </w:r>
      <w:r w:rsidR="008E4302">
        <w:t>T</w:t>
      </w:r>
      <w:r w:rsidRPr="00550961">
        <w:t xml:space="preserve">hat context </w:t>
      </w:r>
      <w:r>
        <w:t xml:space="preserve">in </w:t>
      </w:r>
      <w:r w:rsidRPr="00550961">
        <w:t>threat</w:t>
      </w:r>
      <w:r>
        <w:t>s regarding other nations</w:t>
      </w:r>
      <w:r w:rsidRPr="00550961">
        <w:t xml:space="preserve"> fits</w:t>
      </w:r>
      <w:r>
        <w:t>.</w:t>
      </w:r>
      <w:r w:rsidRPr="00550961">
        <w:t xml:space="preserve"> Yahweh isn’t talking specifically about Israel</w:t>
      </w:r>
      <w:r>
        <w:t>,</w:t>
      </w:r>
      <w:r w:rsidRPr="00550961">
        <w:t xml:space="preserve"> Judah</w:t>
      </w:r>
      <w:r>
        <w:t>,</w:t>
      </w:r>
      <w:r w:rsidRPr="00550961">
        <w:t xml:space="preserve"> or Jerusalem here. He deals with other nations on the same basis as he does with Israel, as prophets commonly </w:t>
      </w:r>
      <w:r>
        <w:t>assume</w:t>
      </w:r>
      <w:r w:rsidRPr="00550961">
        <w:t xml:space="preserve"> (cf. Ezek 25</w:t>
      </w:r>
      <w:r>
        <w:t>–</w:t>
      </w:r>
      <w:r w:rsidRPr="00550961">
        <w:t xml:space="preserve">32). </w:t>
      </w:r>
      <w:r>
        <w:t>T</w:t>
      </w:r>
      <w:r w:rsidRPr="00550961">
        <w:t>he Judahites need to see that this works both ways</w:t>
      </w:r>
      <w:r>
        <w:t>: Yahweh deals with Israel as he does with other nations. His</w:t>
      </w:r>
      <w:r w:rsidRPr="00550961">
        <w:t xml:space="preserve"> talk about </w:t>
      </w:r>
      <w:r>
        <w:t>“</w:t>
      </w:r>
      <w:r w:rsidRPr="00550961">
        <w:t>offense</w:t>
      </w:r>
      <w:r>
        <w:t>”</w:t>
      </w:r>
      <w:r w:rsidRPr="00550961">
        <w:t xml:space="preserve"> and</w:t>
      </w:r>
      <w:r>
        <w:t xml:space="preserve"> “violation”</w:t>
      </w:r>
      <w:r w:rsidRPr="00550961">
        <w:t xml:space="preserve"> points in that direction. </w:t>
      </w:r>
      <w:r>
        <w:t>Or</w:t>
      </w:r>
      <w:r w:rsidRPr="00550961">
        <w:t xml:space="preserve"> perhaps this message speaks about the earth that offends, though at least one can now say that the spreading of the gospel means that “the whole earth shouts with joy to the God of Israel” (Origen [Homily 4:1], 135).</w:t>
      </w:r>
    </w:p>
    <w:p w14:paraId="3DB87846" w14:textId="77777777" w:rsidR="0099635E" w:rsidRPr="00550961" w:rsidRDefault="0099635E" w:rsidP="0099635E">
      <w:pPr>
        <w:rPr>
          <w:lang w:bidi="he-IL"/>
        </w:rPr>
      </w:pPr>
      <w:r w:rsidRPr="00550961">
        <w:rPr>
          <w:b/>
          <w:bCs/>
        </w:rPr>
        <w:t xml:space="preserve">14:14 </w:t>
      </w:r>
      <w:r w:rsidRPr="00550961">
        <w:t>Th</w:t>
      </w:r>
      <w:r>
        <w:t>e</w:t>
      </w:r>
      <w:r w:rsidRPr="00550961">
        <w:t xml:space="preserve"> formulation with the reference to cutting off leads into the focus of this message. Noah, Daniel, and Job are apparently familiar to the </w:t>
      </w:r>
      <w:proofErr w:type="spellStart"/>
      <w:r w:rsidRPr="00550961">
        <w:t>Kebarites</w:t>
      </w:r>
      <w:proofErr w:type="spellEnd"/>
      <w:r w:rsidRPr="00550961">
        <w:t xml:space="preserve">. They are embodiments of </w:t>
      </w:r>
      <w:r>
        <w:t>“</w:t>
      </w:r>
      <w:r w:rsidRPr="00D74B8E">
        <w:t>faithfulness</w:t>
      </w:r>
      <w:r>
        <w:t>”</w:t>
      </w:r>
      <w:r w:rsidRPr="00550961">
        <w:rPr>
          <w:i/>
          <w:iCs/>
        </w:rPr>
        <w:t xml:space="preserve"> </w:t>
      </w:r>
      <w:r w:rsidRPr="00550961">
        <w:t>(</w:t>
      </w:r>
      <w:r w:rsidRPr="00550961">
        <w:rPr>
          <w:rFonts w:cstheme="minorHAnsi"/>
          <w:rtl/>
          <w:lang w:bidi="he-IL"/>
        </w:rPr>
        <w:t>צְדָקָה</w:t>
      </w:r>
      <w:r w:rsidRPr="00550961">
        <w:rPr>
          <w:lang w:bidi="he-IL"/>
        </w:rPr>
        <w:t xml:space="preserve">), which featured earlier along with the verb </w:t>
      </w:r>
      <w:r>
        <w:rPr>
          <w:lang w:bidi="he-IL"/>
        </w:rPr>
        <w:t>“</w:t>
      </w:r>
      <w:r w:rsidRPr="00767FEA">
        <w:rPr>
          <w:lang w:bidi="he-IL"/>
        </w:rPr>
        <w:t>offends</w:t>
      </w:r>
      <w:r>
        <w:rPr>
          <w:lang w:bidi="he-IL"/>
        </w:rPr>
        <w:t>”</w:t>
      </w:r>
      <w:r w:rsidRPr="00550961">
        <w:rPr>
          <w:i/>
          <w:iCs/>
          <w:lang w:bidi="he-IL"/>
        </w:rPr>
        <w:t xml:space="preserve"> </w:t>
      </w:r>
      <w:r w:rsidRPr="00550961">
        <w:rPr>
          <w:lang w:bidi="he-IL"/>
        </w:rPr>
        <w:t>and with talk about saving (3:20</w:t>
      </w:r>
      <w:r>
        <w:rPr>
          <w:lang w:bidi="he-IL"/>
        </w:rPr>
        <w:t>–</w:t>
      </w:r>
      <w:r w:rsidRPr="00550961">
        <w:rPr>
          <w:lang w:bidi="he-IL"/>
        </w:rPr>
        <w:t xml:space="preserve">21). Ezekiel’s </w:t>
      </w:r>
      <w:r>
        <w:rPr>
          <w:lang w:bidi="he-IL"/>
        </w:rPr>
        <w:t>speaking</w:t>
      </w:r>
      <w:r w:rsidRPr="00550961">
        <w:rPr>
          <w:lang w:bidi="he-IL"/>
        </w:rPr>
        <w:t xml:space="preserve"> about salvation (</w:t>
      </w:r>
      <w:r w:rsidRPr="00550961">
        <w:rPr>
          <w:rFonts w:cstheme="minorHAnsi"/>
          <w:rtl/>
          <w:lang w:bidi="he-IL"/>
        </w:rPr>
        <w:t>נָצַל</w:t>
      </w:r>
      <w:r w:rsidRPr="00550961">
        <w:rPr>
          <w:lang w:bidi="he-IL"/>
        </w:rPr>
        <w:t xml:space="preserve"> niphal, piel, and </w:t>
      </w:r>
      <w:proofErr w:type="spellStart"/>
      <w:r w:rsidRPr="00550961">
        <w:rPr>
          <w:lang w:bidi="he-IL"/>
        </w:rPr>
        <w:t>hiphil</w:t>
      </w:r>
      <w:proofErr w:type="spellEnd"/>
      <w:r w:rsidRPr="00550961">
        <w:rPr>
          <w:lang w:bidi="he-IL"/>
        </w:rPr>
        <w:t>) means he again picks up an exodus word (e.g., Exod 3:8; 6:6) and turns its significance on its head (Block</w:t>
      </w:r>
      <w:r>
        <w:rPr>
          <w:lang w:bidi="he-IL"/>
        </w:rPr>
        <w:t>, 1:</w:t>
      </w:r>
      <w:r w:rsidRPr="00550961">
        <w:rPr>
          <w:lang w:bidi="he-IL"/>
        </w:rPr>
        <w:t xml:space="preserve">446). Faithfulness </w:t>
      </w:r>
      <w:r>
        <w:rPr>
          <w:lang w:bidi="he-IL"/>
        </w:rPr>
        <w:t>is</w:t>
      </w:r>
      <w:r w:rsidRPr="00550961">
        <w:rPr>
          <w:lang w:bidi="he-IL"/>
        </w:rPr>
        <w:t xml:space="preserve"> the</w:t>
      </w:r>
      <w:r>
        <w:rPr>
          <w:lang w:bidi="he-IL"/>
        </w:rPr>
        <w:t xml:space="preserve"> opposite</w:t>
      </w:r>
      <w:r w:rsidRPr="00550961">
        <w:rPr>
          <w:lang w:bidi="he-IL"/>
        </w:rPr>
        <w:t xml:space="preserve"> of offending or </w:t>
      </w:r>
      <w:r>
        <w:rPr>
          <w:lang w:bidi="he-IL"/>
        </w:rPr>
        <w:t>violating</w:t>
      </w:r>
      <w:r w:rsidRPr="00550961">
        <w:rPr>
          <w:lang w:bidi="he-IL"/>
        </w:rPr>
        <w:t>.</w:t>
      </w:r>
      <w:r w:rsidRPr="00550961">
        <w:t xml:space="preserve"> Noah was famously faithful (Gen 6:9; 7:1). The story of Job talks much about faithfulness and about the vindication of his faithfulness, and at one point </w:t>
      </w:r>
      <w:r>
        <w:t xml:space="preserve">Job </w:t>
      </w:r>
      <w:r w:rsidRPr="00550961">
        <w:t xml:space="preserve">declares, “I hold onto my faithfulness” (Job 27:6). The question of Daniel is trickier. While First Testament Daniel manifests the qualities of a faithful person, the book of Daniel never uses the word of him, and in 592 he is but a man in his twenties serving </w:t>
      </w:r>
      <w:proofErr w:type="spellStart"/>
      <w:r w:rsidRPr="00550961">
        <w:t>Nebuchad</w:t>
      </w:r>
      <w:r>
        <w:t>r</w:t>
      </w:r>
      <w:r w:rsidRPr="00550961">
        <w:t>ezzar</w:t>
      </w:r>
      <w:proofErr w:type="spellEnd"/>
      <w:r w:rsidRPr="00550961">
        <w:t>, so he sits oddly in the company of Noah and Job.</w:t>
      </w:r>
      <w:r>
        <w:rPr>
          <w:rStyle w:val="FootnoteReference"/>
          <w:lang w:bidi="he-IL"/>
        </w:rPr>
        <w:footnoteReference w:id="38"/>
      </w:r>
      <w:r w:rsidRPr="00550961">
        <w:t xml:space="preserve"> Further, the book of Daniel spells his name </w:t>
      </w:r>
      <w:r w:rsidRPr="00550961">
        <w:rPr>
          <w:rFonts w:cstheme="minorHAnsi"/>
          <w:rtl/>
          <w:lang w:bidi="he-IL"/>
        </w:rPr>
        <w:t>דָּנׅיֵּאל</w:t>
      </w:r>
      <w:r w:rsidRPr="00550961">
        <w:t xml:space="preserve">, whereas Ezek 14:14 Q spells it </w:t>
      </w:r>
      <w:r w:rsidRPr="00550961">
        <w:rPr>
          <w:rFonts w:cstheme="minorHAnsi"/>
          <w:rtl/>
          <w:lang w:bidi="he-IL"/>
        </w:rPr>
        <w:t>דָּנׅיאֵל</w:t>
      </w:r>
      <w:r w:rsidRPr="00550961">
        <w:t xml:space="preserve"> and Ezek 14:14 K spells it </w:t>
      </w:r>
      <w:r w:rsidRPr="00550961">
        <w:rPr>
          <w:rFonts w:cstheme="minorHAnsi"/>
          <w:rtl/>
          <w:lang w:bidi="he-IL"/>
        </w:rPr>
        <w:t>דנאל</w:t>
      </w:r>
      <w:r w:rsidRPr="00550961">
        <w:rPr>
          <w:lang w:bidi="he-IL"/>
        </w:rPr>
        <w:t xml:space="preserve">. It would be natural to pronounce the Q spelling as </w:t>
      </w:r>
      <w:proofErr w:type="spellStart"/>
      <w:r w:rsidRPr="00550961">
        <w:rPr>
          <w:lang w:bidi="he-IL"/>
        </w:rPr>
        <w:t>Danel</w:t>
      </w:r>
      <w:proofErr w:type="spellEnd"/>
      <w:r w:rsidRPr="00550961">
        <w:rPr>
          <w:lang w:bidi="he-IL"/>
        </w:rPr>
        <w:t xml:space="preserve">, which is the name of the father of </w:t>
      </w:r>
      <w:proofErr w:type="spellStart"/>
      <w:r w:rsidRPr="00550961">
        <w:rPr>
          <w:lang w:bidi="he-IL"/>
        </w:rPr>
        <w:t>Aqhat</w:t>
      </w:r>
      <w:proofErr w:type="spellEnd"/>
      <w:r w:rsidRPr="00550961">
        <w:rPr>
          <w:lang w:bidi="he-IL"/>
        </w:rPr>
        <w:t xml:space="preserve"> in the </w:t>
      </w:r>
      <w:proofErr w:type="spellStart"/>
      <w:r w:rsidRPr="00550961">
        <w:rPr>
          <w:lang w:bidi="he-IL"/>
        </w:rPr>
        <w:t>Aqhat</w:t>
      </w:r>
      <w:proofErr w:type="spellEnd"/>
      <w:r w:rsidRPr="00550961">
        <w:rPr>
          <w:lang w:bidi="he-IL"/>
        </w:rPr>
        <w:t xml:space="preserve"> Story from Ugarit. He</w:t>
      </w:r>
    </w:p>
    <w:p w14:paraId="68EAEDB1" w14:textId="77777777" w:rsidR="0099635E" w:rsidRPr="00550961" w:rsidRDefault="0099635E" w:rsidP="0099635E">
      <w:pPr>
        <w:rPr>
          <w:lang w:bidi="he-IL"/>
        </w:rPr>
      </w:pPr>
    </w:p>
    <w:p w14:paraId="17AD9E75" w14:textId="77777777" w:rsidR="0099635E" w:rsidRPr="00550961" w:rsidRDefault="0099635E" w:rsidP="0099635E">
      <w:pPr>
        <w:autoSpaceDE w:val="0"/>
        <w:autoSpaceDN w:val="0"/>
        <w:adjustRightInd w:val="0"/>
        <w:spacing w:line="240" w:lineRule="auto"/>
        <w:ind w:left="720" w:firstLine="0"/>
        <w:rPr>
          <w:rFonts w:cstheme="minorHAnsi"/>
        </w:rPr>
      </w:pPr>
      <w:r w:rsidRPr="00550961">
        <w:rPr>
          <w:rFonts w:cstheme="minorHAnsi"/>
        </w:rPr>
        <w:t>Is upright, sitting before the gate,</w:t>
      </w:r>
    </w:p>
    <w:p w14:paraId="7AA4AB58" w14:textId="77777777" w:rsidR="0099635E" w:rsidRPr="00550961" w:rsidRDefault="0099635E" w:rsidP="0099635E">
      <w:pPr>
        <w:ind w:left="720"/>
        <w:rPr>
          <w:rFonts w:cstheme="minorHAnsi"/>
        </w:rPr>
      </w:pPr>
      <w:r w:rsidRPr="00550961">
        <w:rPr>
          <w:rFonts w:cstheme="minorHAnsi"/>
        </w:rPr>
        <w:t>Beneath a mighty tree on the threshing floor,</w:t>
      </w:r>
    </w:p>
    <w:p w14:paraId="1A4E3BB1" w14:textId="77777777" w:rsidR="0099635E" w:rsidRPr="00550961" w:rsidRDefault="0099635E" w:rsidP="0099635E">
      <w:pPr>
        <w:autoSpaceDE w:val="0"/>
        <w:autoSpaceDN w:val="0"/>
        <w:adjustRightInd w:val="0"/>
        <w:spacing w:line="240" w:lineRule="auto"/>
        <w:ind w:left="720" w:firstLine="0"/>
        <w:rPr>
          <w:rFonts w:cstheme="minorHAnsi"/>
        </w:rPr>
      </w:pPr>
      <w:r w:rsidRPr="00550961">
        <w:rPr>
          <w:rFonts w:cstheme="minorHAnsi"/>
        </w:rPr>
        <w:t>Judging the cause of the widow,</w:t>
      </w:r>
    </w:p>
    <w:p w14:paraId="4654BE5B" w14:textId="77777777" w:rsidR="0099635E" w:rsidRPr="00550961" w:rsidRDefault="0099635E" w:rsidP="0099635E">
      <w:pPr>
        <w:ind w:left="720"/>
        <w:rPr>
          <w:rFonts w:cstheme="minorHAnsi"/>
          <w:lang w:bidi="he-IL"/>
        </w:rPr>
      </w:pPr>
      <w:r w:rsidRPr="00550961">
        <w:rPr>
          <w:rFonts w:cstheme="minorHAnsi"/>
        </w:rPr>
        <w:t>Adjudicating the case of the fatherless. (</w:t>
      </w:r>
      <w:r w:rsidRPr="00550961">
        <w:rPr>
          <w:rFonts w:cstheme="minorHAnsi"/>
          <w:i/>
          <w:iCs/>
          <w:lang w:bidi="he-IL"/>
        </w:rPr>
        <w:t>ANET</w:t>
      </w:r>
      <w:r w:rsidRPr="00550961">
        <w:rPr>
          <w:rFonts w:cstheme="minorHAnsi"/>
        </w:rPr>
        <w:t>, 151).</w:t>
      </w:r>
    </w:p>
    <w:p w14:paraId="3C1786B8" w14:textId="77777777" w:rsidR="0099635E" w:rsidRPr="00550961" w:rsidRDefault="0099635E" w:rsidP="0099635E">
      <w:pPr>
        <w:rPr>
          <w:lang w:bidi="he-IL"/>
        </w:rPr>
      </w:pPr>
    </w:p>
    <w:p w14:paraId="6D981CA1" w14:textId="6B0ADF81" w:rsidR="0099635E" w:rsidRDefault="0099635E" w:rsidP="0099635E">
      <w:pPr>
        <w:ind w:firstLine="0"/>
        <w:rPr>
          <w:lang w:bidi="he-IL"/>
        </w:rPr>
      </w:pPr>
      <w:proofErr w:type="spellStart"/>
      <w:r w:rsidRPr="00550961">
        <w:rPr>
          <w:lang w:bidi="he-IL"/>
        </w:rPr>
        <w:t>Danel</w:t>
      </w:r>
      <w:proofErr w:type="spellEnd"/>
      <w:r w:rsidRPr="00550961">
        <w:rPr>
          <w:lang w:bidi="he-IL"/>
        </w:rPr>
        <w:t xml:space="preserve">, then, fits better than Daniel with Noah and Job as a noteworthy </w:t>
      </w:r>
      <w:r w:rsidR="008E4302">
        <w:rPr>
          <w:lang w:bidi="he-IL"/>
        </w:rPr>
        <w:t>non-Israelite</w:t>
      </w:r>
      <w:r w:rsidRPr="00550961">
        <w:rPr>
          <w:lang w:bidi="he-IL"/>
        </w:rPr>
        <w:t xml:space="preserve"> characterized by faithfulness. </w:t>
      </w:r>
      <w:r>
        <w:rPr>
          <w:lang w:bidi="he-IL"/>
        </w:rPr>
        <w:t>T</w:t>
      </w:r>
      <w:r w:rsidRPr="00550961">
        <w:rPr>
          <w:lang w:bidi="he-IL"/>
        </w:rPr>
        <w:t xml:space="preserve">he identification of all three figures as non-Israelites fits the </w:t>
      </w:r>
      <w:r>
        <w:rPr>
          <w:lang w:bidi="he-IL"/>
        </w:rPr>
        <w:t>reference</w:t>
      </w:r>
      <w:r w:rsidRPr="00550961">
        <w:rPr>
          <w:lang w:bidi="he-IL"/>
        </w:rPr>
        <w:t xml:space="preserve"> in </w:t>
      </w:r>
      <w:r>
        <w:rPr>
          <w:lang w:bidi="he-IL"/>
        </w:rPr>
        <w:t>14:</w:t>
      </w:r>
      <w:r w:rsidRPr="00550961">
        <w:rPr>
          <w:lang w:bidi="he-IL"/>
        </w:rPr>
        <w:t>13</w:t>
      </w:r>
      <w:r>
        <w:rPr>
          <w:lang w:bidi="he-IL"/>
        </w:rPr>
        <w:t>–</w:t>
      </w:r>
      <w:r w:rsidRPr="00550961">
        <w:rPr>
          <w:lang w:bidi="he-IL"/>
        </w:rPr>
        <w:t xml:space="preserve">20 </w:t>
      </w:r>
      <w:r>
        <w:rPr>
          <w:lang w:bidi="he-IL"/>
        </w:rPr>
        <w:t>to</w:t>
      </w:r>
      <w:r w:rsidRPr="00550961">
        <w:rPr>
          <w:lang w:bidi="he-IL"/>
        </w:rPr>
        <w:t xml:space="preserve"> nations in general</w:t>
      </w:r>
      <w:r w:rsidR="008E4302">
        <w:rPr>
          <w:lang w:bidi="he-IL"/>
        </w:rPr>
        <w:t>, not Israel</w:t>
      </w:r>
      <w:r w:rsidR="00DF3C21">
        <w:rPr>
          <w:lang w:bidi="he-IL"/>
        </w:rPr>
        <w:t xml:space="preserve"> in particular</w:t>
      </w:r>
      <w:r>
        <w:rPr>
          <w:lang w:bidi="he-IL"/>
        </w:rPr>
        <w:t>.</w:t>
      </w:r>
    </w:p>
    <w:p w14:paraId="7F8F39E1" w14:textId="77777777" w:rsidR="0099635E" w:rsidRPr="00550961" w:rsidRDefault="0099635E" w:rsidP="0099635E">
      <w:pPr>
        <w:rPr>
          <w:lang w:bidi="he-IL"/>
        </w:rPr>
      </w:pPr>
      <w:r w:rsidRPr="00550961">
        <w:rPr>
          <w:b/>
          <w:bCs/>
          <w:lang w:bidi="he-IL"/>
        </w:rPr>
        <w:t>14:15</w:t>
      </w:r>
      <w:r>
        <w:rPr>
          <w:b/>
          <w:bCs/>
          <w:lang w:bidi="he-IL"/>
        </w:rPr>
        <w:t>–</w:t>
      </w:r>
      <w:r w:rsidRPr="00550961">
        <w:rPr>
          <w:b/>
          <w:bCs/>
          <w:lang w:bidi="he-IL"/>
        </w:rPr>
        <w:t xml:space="preserve">20 </w:t>
      </w:r>
      <w:r w:rsidRPr="00550961">
        <w:rPr>
          <w:lang w:bidi="he-IL"/>
        </w:rPr>
        <w:t>Yahweh goes on to describe further the disasters he might bring, now using formulations that take up his earlier threats about Jerusalem (4:1</w:t>
      </w:r>
      <w:r>
        <w:rPr>
          <w:lang w:bidi="he-IL"/>
        </w:rPr>
        <w:t>–</w:t>
      </w:r>
      <w:r w:rsidRPr="00550961">
        <w:rPr>
          <w:lang w:bidi="he-IL"/>
        </w:rPr>
        <w:t xml:space="preserve">5:17): send off, dire creatures, pass through, bereave, desolation, sword, epidemic, bloodshed, fury, and the expression </w:t>
      </w:r>
      <w:r>
        <w:rPr>
          <w:lang w:bidi="he-IL"/>
        </w:rPr>
        <w:t>“I</w:t>
      </w:r>
      <w:r w:rsidRPr="00550961">
        <w:rPr>
          <w:i/>
          <w:iCs/>
          <w:lang w:bidi="he-IL"/>
        </w:rPr>
        <w:t xml:space="preserve"> </w:t>
      </w:r>
      <w:r w:rsidRPr="00D65FA0">
        <w:rPr>
          <w:lang w:bidi="he-IL"/>
        </w:rPr>
        <w:t>am</w:t>
      </w:r>
      <w:r w:rsidRPr="00550961">
        <w:rPr>
          <w:i/>
          <w:iCs/>
          <w:lang w:bidi="he-IL"/>
        </w:rPr>
        <w:t xml:space="preserve"> </w:t>
      </w:r>
      <w:r w:rsidRPr="00D65FA0">
        <w:rPr>
          <w:lang w:bidi="he-IL"/>
        </w:rPr>
        <w:t>alive</w:t>
      </w:r>
      <w:r w:rsidRPr="00550961">
        <w:rPr>
          <w:lang w:bidi="he-IL"/>
        </w:rPr>
        <w:t>.</w:t>
      </w:r>
      <w:r>
        <w:rPr>
          <w:lang w:bidi="he-IL"/>
        </w:rPr>
        <w:t>”</w:t>
      </w:r>
      <w:r w:rsidRPr="00550961">
        <w:rPr>
          <w:lang w:bidi="he-IL"/>
        </w:rPr>
        <w:t xml:space="preserve"> Wild animals are an addition, but along with the familiar three</w:t>
      </w:r>
      <w:r>
        <w:rPr>
          <w:lang w:bidi="he-IL"/>
        </w:rPr>
        <w:t xml:space="preserve"> that are the </w:t>
      </w:r>
      <w:proofErr w:type="spellStart"/>
      <w:r>
        <w:rPr>
          <w:lang w:bidi="he-IL"/>
        </w:rPr>
        <w:t>subects</w:t>
      </w:r>
      <w:proofErr w:type="spellEnd"/>
      <w:r>
        <w:rPr>
          <w:lang w:bidi="he-IL"/>
        </w:rPr>
        <w:t xml:space="preserve"> here</w:t>
      </w:r>
      <w:r w:rsidRPr="00550961">
        <w:rPr>
          <w:lang w:bidi="he-IL"/>
        </w:rPr>
        <w:t xml:space="preserve"> </w:t>
      </w:r>
      <w:r>
        <w:rPr>
          <w:lang w:bidi="he-IL"/>
        </w:rPr>
        <w:t>(</w:t>
      </w:r>
      <w:r w:rsidRPr="00550961">
        <w:rPr>
          <w:lang w:bidi="he-IL"/>
        </w:rPr>
        <w:t>sword, epidemic, bloodshed</w:t>
      </w:r>
      <w:r>
        <w:rPr>
          <w:lang w:bidi="he-IL"/>
        </w:rPr>
        <w:t>)</w:t>
      </w:r>
      <w:r w:rsidRPr="00550961">
        <w:rPr>
          <w:lang w:bidi="he-IL"/>
        </w:rPr>
        <w:t xml:space="preserve"> they have a background in threats in Leviticus (26:22</w:t>
      </w:r>
      <w:r>
        <w:rPr>
          <w:lang w:bidi="he-IL"/>
        </w:rPr>
        <w:t>–</w:t>
      </w:r>
      <w:r w:rsidRPr="00550961">
        <w:rPr>
          <w:lang w:bidi="he-IL"/>
        </w:rPr>
        <w:t>26, 33). Notwithstanding the pointers towards discussion of the fate of any nation, Yahweh is talking about afflictions he brings to Israel (Allen</w:t>
      </w:r>
      <w:r>
        <w:rPr>
          <w:lang w:bidi="he-IL"/>
        </w:rPr>
        <w:t>, 1:</w:t>
      </w:r>
      <w:r w:rsidRPr="00550961">
        <w:rPr>
          <w:lang w:bidi="he-IL"/>
        </w:rPr>
        <w:t xml:space="preserve">217). The more significant feature he adds to his earlier threats is that Noah, Daniel, and Job would save only themselves from these disasters by their faithfulness. He doesn’t speak of the three as praying, like Moses and Samuel (Jer 15:1). But the principle Yahweh utters here needn’t stop an intercessor of some hutzpah like Abraham praying as he does </w:t>
      </w:r>
      <w:r>
        <w:rPr>
          <w:lang w:bidi="he-IL"/>
        </w:rPr>
        <w:t>(</w:t>
      </w:r>
      <w:r w:rsidRPr="00550961">
        <w:rPr>
          <w:lang w:bidi="he-IL"/>
        </w:rPr>
        <w:t>Gen 18:22</w:t>
      </w:r>
      <w:r>
        <w:rPr>
          <w:lang w:bidi="he-IL"/>
        </w:rPr>
        <w:t>–</w:t>
      </w:r>
      <w:r w:rsidRPr="00550961">
        <w:rPr>
          <w:lang w:bidi="he-IL"/>
        </w:rPr>
        <w:t>33</w:t>
      </w:r>
      <w:r>
        <w:rPr>
          <w:lang w:bidi="he-IL"/>
        </w:rPr>
        <w:t>)</w:t>
      </w:r>
      <w:r w:rsidRPr="00550961">
        <w:rPr>
          <w:lang w:bidi="he-IL"/>
        </w:rPr>
        <w:t xml:space="preserve">. There is some irony in Ezekiel’s references to the three. </w:t>
      </w:r>
      <w:r w:rsidRPr="00550961">
        <w:t>Noah did make possible the survival of his</w:t>
      </w:r>
      <w:r w:rsidRPr="00550961">
        <w:rPr>
          <w:lang w:bidi="he-IL"/>
        </w:rPr>
        <w:t xml:space="preserve"> sons and daughters, though Genesis doesn’t say that they were saved on the basis of his faithfulness, and it might as easily have been an expression of God’s mercy and an action to facilitate his restarting creation. While Daniel did save himself through his faithfulness, we don’t know enough about </w:t>
      </w:r>
      <w:proofErr w:type="spellStart"/>
      <w:r w:rsidRPr="00550961">
        <w:rPr>
          <w:lang w:bidi="he-IL"/>
        </w:rPr>
        <w:t>Danel</w:t>
      </w:r>
      <w:proofErr w:type="spellEnd"/>
      <w:r w:rsidRPr="00550961">
        <w:rPr>
          <w:lang w:bidi="he-IL"/>
        </w:rPr>
        <w:t xml:space="preserve"> to put flesh on the bones of any statement about him</w:t>
      </w:r>
      <w:r>
        <w:rPr>
          <w:lang w:bidi="he-IL"/>
        </w:rPr>
        <w:t>. O</w:t>
      </w:r>
      <w:r w:rsidRPr="00550961">
        <w:rPr>
          <w:lang w:bidi="he-IL"/>
        </w:rPr>
        <w:t xml:space="preserve">ur ancient Near Eastern sources sometimes tell several different stories about their heroes, and for all we know, Ezekiel’s hearers might know stories about </w:t>
      </w:r>
      <w:proofErr w:type="spellStart"/>
      <w:r w:rsidRPr="00550961">
        <w:rPr>
          <w:lang w:bidi="he-IL"/>
        </w:rPr>
        <w:t>Danel’s</w:t>
      </w:r>
      <w:proofErr w:type="spellEnd"/>
      <w:r w:rsidRPr="00550961">
        <w:rPr>
          <w:lang w:bidi="he-IL"/>
        </w:rPr>
        <w:t xml:space="preserve"> faithfulness. And it was Job’s faithfulness that brought terrible suffering to him along with his sons and daughters, though it also eventually brought him vindication. </w:t>
      </w:r>
      <w:r>
        <w:rPr>
          <w:lang w:bidi="he-IL"/>
        </w:rPr>
        <w:t>A</w:t>
      </w:r>
      <w:r w:rsidRPr="00550961">
        <w:rPr>
          <w:lang w:bidi="he-IL"/>
        </w:rPr>
        <w:t>nyway, Yahweh’s point here is that no one is going to save their children. “A martyr father cannot deliver a transgressing son, nor will a mother whose life was saintly confer the prize of chastity upon a daughter who is unchaste,” and it’s no good claiming that Abraham is our father (John 8:39) (Jerome, 141, 142).</w:t>
      </w:r>
      <w:r>
        <w:rPr>
          <w:rStyle w:val="FootnoteReference"/>
          <w:lang w:bidi="he-IL"/>
        </w:rPr>
        <w:footnoteReference w:id="39"/>
      </w:r>
    </w:p>
    <w:p w14:paraId="34AC746F" w14:textId="61C63148" w:rsidR="0099635E" w:rsidRPr="00550961" w:rsidRDefault="0099635E" w:rsidP="0099635E">
      <w:pPr>
        <w:rPr>
          <w:lang w:bidi="he-IL"/>
        </w:rPr>
      </w:pPr>
      <w:r w:rsidRPr="00550961">
        <w:rPr>
          <w:lang w:bidi="he-IL"/>
        </w:rPr>
        <w:t xml:space="preserve">It sounds as if Ezekiel </w:t>
      </w:r>
      <w:r w:rsidR="00DF3C21">
        <w:rPr>
          <w:lang w:bidi="he-IL"/>
        </w:rPr>
        <w:t>is</w:t>
      </w:r>
      <w:r w:rsidRPr="00550961">
        <w:rPr>
          <w:lang w:bidi="he-IL"/>
        </w:rPr>
        <w:t xml:space="preserve"> disagreeing with somebody (</w:t>
      </w:r>
      <w:proofErr w:type="spellStart"/>
      <w:r w:rsidRPr="00550961">
        <w:rPr>
          <w:lang w:bidi="he-IL"/>
        </w:rPr>
        <w:t>Eichrodt</w:t>
      </w:r>
      <w:proofErr w:type="spellEnd"/>
      <w:r w:rsidRPr="00550961">
        <w:rPr>
          <w:lang w:bidi="he-IL"/>
        </w:rPr>
        <w:t xml:space="preserve">, 186). Perhaps there was an inclination among </w:t>
      </w:r>
      <w:r w:rsidR="00AC6AF5">
        <w:rPr>
          <w:lang w:bidi="he-IL"/>
        </w:rPr>
        <w:t xml:space="preserve">some </w:t>
      </w:r>
      <w:proofErr w:type="spellStart"/>
      <w:r w:rsidRPr="00550961">
        <w:rPr>
          <w:lang w:bidi="he-IL"/>
        </w:rPr>
        <w:t>Kebarite</w:t>
      </w:r>
      <w:proofErr w:type="spellEnd"/>
      <w:r w:rsidRPr="00550961">
        <w:rPr>
          <w:lang w:bidi="he-IL"/>
        </w:rPr>
        <w:t xml:space="preserve"> parents to worry about their children back in Jerusalem (24:21) and to hope that faithful people there like Jeremiah might be the means of their children’s salvation, or to think that they themselves could save their children, or an inclination among the children to think that their parents’ faithfulness could save them. Ezekiel has made much reference to images and other questionable forms of worship</w:t>
      </w:r>
      <w:r w:rsidR="00DF3C21">
        <w:rPr>
          <w:lang w:bidi="he-IL"/>
        </w:rPr>
        <w:t xml:space="preserve"> among the Judahites</w:t>
      </w:r>
      <w:r w:rsidRPr="00550961">
        <w:rPr>
          <w:lang w:bidi="he-IL"/>
        </w:rPr>
        <w:t>. An</w:t>
      </w:r>
      <w:r>
        <w:rPr>
          <w:lang w:bidi="he-IL"/>
        </w:rPr>
        <w:t>other</w:t>
      </w:r>
      <w:r w:rsidRPr="00550961">
        <w:rPr>
          <w:lang w:bidi="he-IL"/>
        </w:rPr>
        <w:t xml:space="preserve"> implication of Ezekiel’s comments</w:t>
      </w:r>
      <w:r>
        <w:rPr>
          <w:lang w:bidi="he-IL"/>
        </w:rPr>
        <w:t xml:space="preserve"> </w:t>
      </w:r>
      <w:r w:rsidRPr="00550961">
        <w:rPr>
          <w:lang w:bidi="he-IL"/>
        </w:rPr>
        <w:t>is that the faithless generation among whom he lives cannot expect to gain exemption from calamity on the basis of the faithfulness of their parents’ or grandparents’ generation. Zedekiah cannot expect to be exempt from calamity on the basis of his father’s reforms, or Jehoiachin on the basis of his grandfather’s (Jerome, 141). If anything, it works the other way around</w:t>
      </w:r>
      <w:r>
        <w:rPr>
          <w:lang w:bidi="he-IL"/>
        </w:rPr>
        <w:t>. C</w:t>
      </w:r>
      <w:r w:rsidRPr="00550961">
        <w:rPr>
          <w:lang w:bidi="he-IL"/>
        </w:rPr>
        <w:t xml:space="preserve">hildren can pay the postponed penalty for the wrongdoing of their parents’ generation, </w:t>
      </w:r>
      <w:r>
        <w:rPr>
          <w:lang w:bidi="he-IL"/>
        </w:rPr>
        <w:t>a</w:t>
      </w:r>
      <w:r w:rsidRPr="00550961">
        <w:rPr>
          <w:lang w:bidi="he-IL"/>
        </w:rPr>
        <w:t xml:space="preserve">s experience indicates </w:t>
      </w:r>
      <w:r>
        <w:rPr>
          <w:lang w:bidi="he-IL"/>
        </w:rPr>
        <w:t xml:space="preserve">and </w:t>
      </w:r>
      <w:r w:rsidRPr="00550961">
        <w:rPr>
          <w:lang w:bidi="he-IL"/>
        </w:rPr>
        <w:t>as 2</w:t>
      </w:r>
      <w:r>
        <w:rPr>
          <w:lang w:bidi="he-IL"/>
        </w:rPr>
        <w:t> </w:t>
      </w:r>
      <w:r w:rsidRPr="00550961">
        <w:rPr>
          <w:lang w:bidi="he-IL"/>
        </w:rPr>
        <w:t>Kings assumes (and cf. Exod 20:5).</w:t>
      </w:r>
    </w:p>
    <w:p w14:paraId="56FB9E5D" w14:textId="36245FC8" w:rsidR="0099635E" w:rsidRPr="00550961" w:rsidRDefault="0099635E" w:rsidP="0099635E">
      <w:pPr>
        <w:rPr>
          <w:lang w:bidi="he-IL"/>
        </w:rPr>
      </w:pPr>
      <w:r w:rsidRPr="00550961">
        <w:rPr>
          <w:b/>
          <w:bCs/>
          <w:lang w:bidi="he-IL"/>
        </w:rPr>
        <w:t>14:21</w:t>
      </w:r>
      <w:r>
        <w:rPr>
          <w:b/>
          <w:bCs/>
          <w:lang w:bidi="he-IL"/>
        </w:rPr>
        <w:t>–</w:t>
      </w:r>
      <w:r w:rsidRPr="00550961">
        <w:rPr>
          <w:b/>
          <w:bCs/>
          <w:lang w:bidi="he-IL"/>
        </w:rPr>
        <w:t xml:space="preserve">22a </w:t>
      </w:r>
      <w:r w:rsidRPr="00550961">
        <w:rPr>
          <w:lang w:bidi="he-IL"/>
        </w:rPr>
        <w:t>A typically Ezekiel jump of logic follows. Yahweh again takes up the language of 5:5</w:t>
      </w:r>
      <w:r>
        <w:rPr>
          <w:lang w:bidi="he-IL"/>
        </w:rPr>
        <w:t>–</w:t>
      </w:r>
      <w:r w:rsidRPr="00550961">
        <w:rPr>
          <w:lang w:bidi="he-IL"/>
        </w:rPr>
        <w:t xml:space="preserve">17, now incorporating a description of the threatened </w:t>
      </w:r>
      <w:r>
        <w:rPr>
          <w:lang w:bidi="he-IL"/>
        </w:rPr>
        <w:t>“</w:t>
      </w:r>
      <w:r w:rsidRPr="00CA04FD">
        <w:rPr>
          <w:lang w:bidi="he-IL"/>
        </w:rPr>
        <w:t>dire</w:t>
      </w:r>
      <w:r>
        <w:rPr>
          <w:lang w:bidi="he-IL"/>
        </w:rPr>
        <w:t>”</w:t>
      </w:r>
      <w:r w:rsidRPr="00550961">
        <w:rPr>
          <w:lang w:bidi="he-IL"/>
        </w:rPr>
        <w:t xml:space="preserve"> calamities as </w:t>
      </w:r>
      <w:r>
        <w:rPr>
          <w:lang w:bidi="he-IL"/>
        </w:rPr>
        <w:t>“</w:t>
      </w:r>
      <w:r w:rsidRPr="00557529">
        <w:rPr>
          <w:lang w:bidi="he-IL"/>
        </w:rPr>
        <w:t>rulings</w:t>
      </w:r>
      <w:r>
        <w:rPr>
          <w:lang w:bidi="he-IL"/>
        </w:rPr>
        <w:t>”</w:t>
      </w:r>
      <w:r w:rsidRPr="00550961">
        <w:rPr>
          <w:lang w:bidi="he-IL"/>
        </w:rPr>
        <w:t xml:space="preserve"> (</w:t>
      </w:r>
      <w:r w:rsidRPr="00550961">
        <w:rPr>
          <w:rFonts w:cstheme="minorHAnsi"/>
          <w:rtl/>
          <w:lang w:bidi="he-IL"/>
        </w:rPr>
        <w:t>שְׁפָטׅים</w:t>
      </w:r>
      <w:r w:rsidRPr="00550961">
        <w:rPr>
          <w:lang w:bidi="he-IL"/>
        </w:rPr>
        <w:t xml:space="preserve">), </w:t>
      </w:r>
      <w:r w:rsidR="00627297">
        <w:rPr>
          <w:lang w:bidi="he-IL"/>
        </w:rPr>
        <w:t xml:space="preserve">authoritative </w:t>
      </w:r>
      <w:r w:rsidRPr="00550961">
        <w:rPr>
          <w:lang w:bidi="he-IL"/>
        </w:rPr>
        <w:t>decisions on Yahweh’s part regarding action</w:t>
      </w:r>
      <w:r w:rsidR="00627297">
        <w:rPr>
          <w:lang w:bidi="he-IL"/>
        </w:rPr>
        <w:t>s</w:t>
      </w:r>
      <w:r w:rsidRPr="00550961">
        <w:rPr>
          <w:lang w:bidi="he-IL"/>
        </w:rPr>
        <w:t xml:space="preserve"> that must properly be taken. Then, in broader keeping with 5:1</w:t>
      </w:r>
      <w:r>
        <w:rPr>
          <w:lang w:bidi="he-IL"/>
        </w:rPr>
        <w:t>–</w:t>
      </w:r>
      <w:r w:rsidRPr="00550961">
        <w:rPr>
          <w:lang w:bidi="he-IL"/>
        </w:rPr>
        <w:t xml:space="preserve">6:14, he raises the possibility of there being </w:t>
      </w:r>
      <w:r>
        <w:rPr>
          <w:lang w:bidi="he-IL"/>
        </w:rPr>
        <w:t>“a</w:t>
      </w:r>
      <w:r w:rsidRPr="00550961">
        <w:rPr>
          <w:i/>
          <w:iCs/>
          <w:lang w:bidi="he-IL"/>
        </w:rPr>
        <w:t xml:space="preserve"> </w:t>
      </w:r>
      <w:r w:rsidRPr="00557529">
        <w:rPr>
          <w:lang w:bidi="he-IL"/>
        </w:rPr>
        <w:t>group</w:t>
      </w:r>
      <w:r w:rsidRPr="00550961">
        <w:rPr>
          <w:i/>
          <w:iCs/>
          <w:lang w:bidi="he-IL"/>
        </w:rPr>
        <w:t xml:space="preserve"> </w:t>
      </w:r>
      <w:r w:rsidRPr="00557529">
        <w:rPr>
          <w:lang w:bidi="he-IL"/>
        </w:rPr>
        <w:t>of</w:t>
      </w:r>
      <w:r w:rsidRPr="00550961">
        <w:rPr>
          <w:i/>
          <w:iCs/>
          <w:lang w:bidi="he-IL"/>
        </w:rPr>
        <w:t xml:space="preserve"> </w:t>
      </w:r>
      <w:r w:rsidRPr="00557529">
        <w:rPr>
          <w:lang w:bidi="he-IL"/>
        </w:rPr>
        <w:t>survivors</w:t>
      </w:r>
      <w:r>
        <w:rPr>
          <w:lang w:bidi="he-IL"/>
        </w:rPr>
        <w:t>”</w:t>
      </w:r>
      <w:r w:rsidRPr="00550961">
        <w:rPr>
          <w:i/>
          <w:iCs/>
          <w:lang w:bidi="he-IL"/>
        </w:rPr>
        <w:t xml:space="preserve"> </w:t>
      </w:r>
      <w:r w:rsidRPr="00550961">
        <w:rPr>
          <w:lang w:bidi="he-IL"/>
        </w:rPr>
        <w:t>(</w:t>
      </w:r>
      <w:r w:rsidRPr="00550961">
        <w:rPr>
          <w:rFonts w:cstheme="minorHAnsi"/>
          <w:rtl/>
          <w:lang w:bidi="he-IL"/>
        </w:rPr>
        <w:t>פְּלֵטָה</w:t>
      </w:r>
      <w:r w:rsidRPr="00550961">
        <w:rPr>
          <w:lang w:bidi="he-IL"/>
        </w:rPr>
        <w:t>) from the calamities</w:t>
      </w:r>
      <w:r>
        <w:rPr>
          <w:lang w:bidi="he-IL"/>
        </w:rPr>
        <w:t>. I</w:t>
      </w:r>
      <w:r w:rsidRPr="00550961">
        <w:rPr>
          <w:lang w:bidi="he-IL"/>
        </w:rPr>
        <w:t>t’s the only time Ezekiel uses this collective noun, though he used the singular word “survivor” (</w:t>
      </w:r>
      <w:r w:rsidRPr="00550961">
        <w:rPr>
          <w:rFonts w:cstheme="minorHAnsi"/>
          <w:rtl/>
          <w:lang w:bidi="he-IL"/>
        </w:rPr>
        <w:t>פָּלׅיט</w:t>
      </w:r>
      <w:r w:rsidRPr="00550961">
        <w:rPr>
          <w:lang w:bidi="he-IL"/>
        </w:rPr>
        <w:t xml:space="preserve">) in 6:8, 9. </w:t>
      </w:r>
      <w:r>
        <w:rPr>
          <w:lang w:bidi="he-IL"/>
        </w:rPr>
        <w:t>W</w:t>
      </w:r>
      <w:r w:rsidRPr="00550961">
        <w:rPr>
          <w:lang w:bidi="he-IL"/>
        </w:rPr>
        <w:t xml:space="preserve">ary listeners to Ezekiel will suspect </w:t>
      </w:r>
      <w:r>
        <w:rPr>
          <w:lang w:bidi="he-IL"/>
        </w:rPr>
        <w:t xml:space="preserve">that </w:t>
      </w:r>
      <w:r w:rsidRPr="00550961">
        <w:rPr>
          <w:lang w:bidi="he-IL"/>
        </w:rPr>
        <w:t>there is something dubious here</w:t>
      </w:r>
      <w:r>
        <w:rPr>
          <w:lang w:bidi="he-IL"/>
        </w:rPr>
        <w:t>. W</w:t>
      </w:r>
      <w:r w:rsidRPr="00550961">
        <w:rPr>
          <w:lang w:bidi="he-IL"/>
        </w:rPr>
        <w:t xml:space="preserve">ho are the body of survivors still alive after human being and animal have been cut off from the city, and who are the </w:t>
      </w:r>
      <w:r>
        <w:rPr>
          <w:lang w:bidi="he-IL"/>
        </w:rPr>
        <w:t>“</w:t>
      </w:r>
      <w:r w:rsidRPr="00F93AB9">
        <w:rPr>
          <w:lang w:bidi="he-IL"/>
        </w:rPr>
        <w:t>you</w:t>
      </w:r>
      <w:r>
        <w:rPr>
          <w:lang w:bidi="he-IL"/>
        </w:rPr>
        <w:t>”</w:t>
      </w:r>
      <w:r w:rsidRPr="00550961">
        <w:rPr>
          <w:i/>
          <w:iCs/>
          <w:lang w:bidi="he-IL"/>
        </w:rPr>
        <w:t xml:space="preserve"> </w:t>
      </w:r>
      <w:r w:rsidRPr="00550961">
        <w:rPr>
          <w:lang w:bidi="he-IL"/>
        </w:rPr>
        <w:t>to whom they are going out? It is one of Ezekiel’s imaginative pictur</w:t>
      </w:r>
      <w:r>
        <w:rPr>
          <w:lang w:bidi="he-IL"/>
        </w:rPr>
        <w:t>es.</w:t>
      </w:r>
      <w:r w:rsidRPr="00550961">
        <w:rPr>
          <w:lang w:bidi="he-IL"/>
        </w:rPr>
        <w:t xml:space="preserve"> </w:t>
      </w:r>
      <w:r>
        <w:rPr>
          <w:lang w:bidi="he-IL"/>
        </w:rPr>
        <w:t>R</w:t>
      </w:r>
      <w:r w:rsidRPr="00550961">
        <w:rPr>
          <w:lang w:bidi="he-IL"/>
        </w:rPr>
        <w:t xml:space="preserve">eally, the </w:t>
      </w:r>
      <w:r>
        <w:rPr>
          <w:lang w:bidi="he-IL"/>
        </w:rPr>
        <w:t>“</w:t>
      </w:r>
      <w:r w:rsidRPr="00F93AB9">
        <w:rPr>
          <w:lang w:bidi="he-IL"/>
        </w:rPr>
        <w:t>you</w:t>
      </w:r>
      <w:r>
        <w:rPr>
          <w:lang w:bidi="he-IL"/>
        </w:rPr>
        <w:t>”</w:t>
      </w:r>
      <w:r w:rsidRPr="00550961">
        <w:rPr>
          <w:lang w:bidi="he-IL"/>
        </w:rPr>
        <w:t xml:space="preserve"> is his present listeners, who are to use their own imagination and to look not merely at the sons and daughters who survive but (paradoxically) at the reason why they shouldn’t have survived that provides the reasons why the disaster had to happen. He expresses what follows in a palistrophe</w:t>
      </w:r>
      <w:r w:rsidR="00A9648A">
        <w:rPr>
          <w:lang w:bidi="he-IL"/>
        </w:rPr>
        <w:t>*</w:t>
      </w:r>
      <w:r w:rsidRPr="00550961">
        <w:rPr>
          <w:lang w:bidi="he-IL"/>
        </w:rPr>
        <w:t xml:space="preserve"> that now places Jerusalem at the center:</w:t>
      </w:r>
    </w:p>
    <w:p w14:paraId="0DF74009" w14:textId="77777777" w:rsidR="0099635E" w:rsidRPr="00550961" w:rsidRDefault="0099635E" w:rsidP="0099635E">
      <w:pPr>
        <w:rPr>
          <w:lang w:bidi="he-IL"/>
        </w:rPr>
      </w:pPr>
    </w:p>
    <w:p w14:paraId="61606279" w14:textId="77777777" w:rsidR="0099635E" w:rsidRPr="00550961" w:rsidRDefault="0099635E" w:rsidP="0099635E">
      <w:pPr>
        <w:rPr>
          <w:lang w:bidi="he-IL"/>
        </w:rPr>
      </w:pPr>
      <w:r w:rsidRPr="00550961">
        <w:rPr>
          <w:lang w:bidi="he-IL"/>
        </w:rPr>
        <w:t xml:space="preserve">you will see their </w:t>
      </w:r>
      <w:r>
        <w:rPr>
          <w:lang w:bidi="he-IL"/>
        </w:rPr>
        <w:t>path</w:t>
      </w:r>
      <w:r w:rsidRPr="00550961">
        <w:rPr>
          <w:lang w:bidi="he-IL"/>
        </w:rPr>
        <w:t xml:space="preserve"> and their deeds</w:t>
      </w:r>
    </w:p>
    <w:p w14:paraId="49AEA78E" w14:textId="77777777" w:rsidR="0099635E" w:rsidRPr="00550961" w:rsidRDefault="0099635E" w:rsidP="0099635E">
      <w:pPr>
        <w:rPr>
          <w:lang w:bidi="he-IL"/>
        </w:rPr>
      </w:pPr>
      <w:r w:rsidRPr="00550961">
        <w:rPr>
          <w:lang w:bidi="he-IL"/>
        </w:rPr>
        <w:tab/>
        <w:t>and find consolation over the dire thing</w:t>
      </w:r>
    </w:p>
    <w:p w14:paraId="4C5EC621" w14:textId="77777777" w:rsidR="0099635E" w:rsidRPr="00550961" w:rsidRDefault="0099635E" w:rsidP="0099635E">
      <w:pPr>
        <w:rPr>
          <w:lang w:bidi="he-IL"/>
        </w:rPr>
      </w:pPr>
      <w:r w:rsidRPr="00550961">
        <w:rPr>
          <w:lang w:bidi="he-IL"/>
        </w:rPr>
        <w:tab/>
      </w:r>
      <w:r w:rsidRPr="00550961">
        <w:rPr>
          <w:lang w:bidi="he-IL"/>
        </w:rPr>
        <w:tab/>
        <w:t>that I have caused to come</w:t>
      </w:r>
    </w:p>
    <w:p w14:paraId="6AE3CE21" w14:textId="77777777" w:rsidR="0099635E" w:rsidRPr="00550961" w:rsidRDefault="0099635E" w:rsidP="0099635E">
      <w:pPr>
        <w:rPr>
          <w:lang w:bidi="he-IL"/>
        </w:rPr>
      </w:pPr>
      <w:r w:rsidRPr="00550961">
        <w:rPr>
          <w:lang w:bidi="he-IL"/>
        </w:rPr>
        <w:tab/>
      </w:r>
      <w:r w:rsidRPr="00550961">
        <w:rPr>
          <w:lang w:bidi="he-IL"/>
        </w:rPr>
        <w:tab/>
      </w:r>
      <w:r w:rsidRPr="00550961">
        <w:rPr>
          <w:lang w:bidi="he-IL"/>
        </w:rPr>
        <w:tab/>
        <w:t>on Jerusalem</w:t>
      </w:r>
    </w:p>
    <w:p w14:paraId="4067C8A4" w14:textId="77777777" w:rsidR="0099635E" w:rsidRPr="00550961" w:rsidRDefault="0099635E" w:rsidP="0099635E">
      <w:pPr>
        <w:rPr>
          <w:lang w:bidi="he-IL"/>
        </w:rPr>
      </w:pPr>
      <w:r w:rsidRPr="00550961">
        <w:rPr>
          <w:lang w:bidi="he-IL"/>
        </w:rPr>
        <w:tab/>
      </w:r>
      <w:r w:rsidRPr="00550961">
        <w:rPr>
          <w:lang w:bidi="he-IL"/>
        </w:rPr>
        <w:tab/>
        <w:t>all that I have caused to come on it</w:t>
      </w:r>
    </w:p>
    <w:p w14:paraId="688910C5" w14:textId="77777777" w:rsidR="0099635E" w:rsidRPr="00550961" w:rsidRDefault="0099635E" w:rsidP="0099635E">
      <w:pPr>
        <w:rPr>
          <w:lang w:bidi="he-IL"/>
        </w:rPr>
      </w:pPr>
      <w:r w:rsidRPr="00550961">
        <w:rPr>
          <w:lang w:bidi="he-IL"/>
        </w:rPr>
        <w:tab/>
        <w:t>so they will console you</w:t>
      </w:r>
    </w:p>
    <w:p w14:paraId="6D55438F" w14:textId="77777777" w:rsidR="0099635E" w:rsidRPr="00550961" w:rsidRDefault="0099635E" w:rsidP="0099635E">
      <w:r w:rsidRPr="00550961">
        <w:rPr>
          <w:lang w:bidi="he-IL"/>
        </w:rPr>
        <w:t xml:space="preserve">when you see their </w:t>
      </w:r>
      <w:r>
        <w:rPr>
          <w:lang w:bidi="he-IL"/>
        </w:rPr>
        <w:t>path</w:t>
      </w:r>
      <w:r w:rsidRPr="00550961">
        <w:rPr>
          <w:lang w:bidi="he-IL"/>
        </w:rPr>
        <w:t xml:space="preserve"> and their deeds.</w:t>
      </w:r>
      <w:r w:rsidRPr="00550961">
        <w:t xml:space="preserve"> (</w:t>
      </w:r>
      <w:r>
        <w:t xml:space="preserve">cf. </w:t>
      </w:r>
      <w:proofErr w:type="spellStart"/>
      <w:r w:rsidRPr="00550961">
        <w:t>H</w:t>
      </w:r>
      <w:r w:rsidRPr="00550961">
        <w:rPr>
          <w:rFonts w:cstheme="minorHAnsi"/>
        </w:rPr>
        <w:t>ä</w:t>
      </w:r>
      <w:r w:rsidRPr="00550961">
        <w:t>ner</w:t>
      </w:r>
      <w:proofErr w:type="spellEnd"/>
      <w:r w:rsidRPr="00550961">
        <w:t>, 210).</w:t>
      </w:r>
    </w:p>
    <w:p w14:paraId="7B0DB7A9" w14:textId="77777777" w:rsidR="0099635E" w:rsidRPr="00550961" w:rsidRDefault="0099635E" w:rsidP="0099635E">
      <w:pPr>
        <w:rPr>
          <w:lang w:bidi="he-IL"/>
        </w:rPr>
      </w:pPr>
    </w:p>
    <w:p w14:paraId="584BD231" w14:textId="1A8C8BE2" w:rsidR="0099635E" w:rsidRDefault="0099635E" w:rsidP="0099635E">
      <w:pPr>
        <w:autoSpaceDE w:val="0"/>
        <w:autoSpaceDN w:val="0"/>
        <w:adjustRightInd w:val="0"/>
        <w:spacing w:line="240" w:lineRule="auto"/>
        <w:rPr>
          <w:rFonts w:cstheme="minorHAnsi"/>
        </w:rPr>
      </w:pPr>
      <w:r w:rsidRPr="00550961">
        <w:rPr>
          <w:b/>
          <w:bCs/>
          <w:lang w:bidi="he-IL"/>
        </w:rPr>
        <w:t>14:22b</w:t>
      </w:r>
      <w:r>
        <w:rPr>
          <w:b/>
          <w:bCs/>
          <w:lang w:bidi="he-IL"/>
        </w:rPr>
        <w:t>–</w:t>
      </w:r>
      <w:r w:rsidRPr="00550961">
        <w:rPr>
          <w:b/>
          <w:bCs/>
          <w:lang w:bidi="he-IL"/>
        </w:rPr>
        <w:t xml:space="preserve">23 </w:t>
      </w:r>
      <w:r w:rsidRPr="00550961">
        <w:rPr>
          <w:lang w:bidi="he-IL"/>
        </w:rPr>
        <w:t xml:space="preserve">In considered this matter, they will, strangely </w:t>
      </w:r>
      <w:r>
        <w:rPr>
          <w:lang w:bidi="he-IL"/>
        </w:rPr>
        <w:t>“</w:t>
      </w:r>
      <w:r w:rsidRPr="00997DCF">
        <w:rPr>
          <w:lang w:bidi="he-IL"/>
        </w:rPr>
        <w:t>find</w:t>
      </w:r>
      <w:r w:rsidRPr="00550961">
        <w:rPr>
          <w:i/>
          <w:iCs/>
          <w:lang w:bidi="he-IL"/>
        </w:rPr>
        <w:t xml:space="preserve"> </w:t>
      </w:r>
      <w:r w:rsidRPr="00997DCF">
        <w:rPr>
          <w:lang w:bidi="he-IL"/>
        </w:rPr>
        <w:t>consolation</w:t>
      </w:r>
      <w:r>
        <w:rPr>
          <w:lang w:bidi="he-IL"/>
        </w:rPr>
        <w:t>”</w:t>
      </w:r>
      <w:r w:rsidRPr="00550961">
        <w:rPr>
          <w:lang w:bidi="he-IL"/>
        </w:rPr>
        <w:t xml:space="preserve"> </w:t>
      </w:r>
      <w:r w:rsidR="00627297">
        <w:rPr>
          <w:lang w:bidi="he-IL"/>
        </w:rPr>
        <w:t>(</w:t>
      </w:r>
      <w:r w:rsidR="00627297">
        <w:rPr>
          <w:rFonts w:cstheme="minorHAnsi"/>
          <w:rtl/>
          <w:lang w:bidi="he-IL"/>
        </w:rPr>
        <w:t>נָחַם</w:t>
      </w:r>
      <w:r w:rsidR="00627297">
        <w:rPr>
          <w:lang w:bidi="he-IL"/>
        </w:rPr>
        <w:t xml:space="preserve"> niphal) </w:t>
      </w:r>
      <w:r w:rsidRPr="00550961">
        <w:rPr>
          <w:lang w:bidi="he-IL"/>
        </w:rPr>
        <w:t>for the disaster or find comfort in connection with it, because it will confirm that the calamity was not gratuitous, not arbitrary (see 6:10).</w:t>
      </w:r>
      <w:r>
        <w:rPr>
          <w:lang w:bidi="he-IL"/>
        </w:rPr>
        <w:t xml:space="preserve"> T</w:t>
      </w:r>
      <w:r w:rsidRPr="00550961">
        <w:rPr>
          <w:lang w:bidi="he-IL"/>
        </w:rPr>
        <w:t xml:space="preserve">he survivors will be the people who console their families in this paradoxical way. The reference to </w:t>
      </w:r>
      <w:r>
        <w:rPr>
          <w:lang w:bidi="he-IL"/>
        </w:rPr>
        <w:t>“</w:t>
      </w:r>
      <w:r w:rsidRPr="0086151B">
        <w:rPr>
          <w:lang w:bidi="he-IL"/>
        </w:rPr>
        <w:t>their</w:t>
      </w:r>
      <w:r w:rsidRPr="00550961">
        <w:rPr>
          <w:lang w:bidi="he-IL"/>
        </w:rPr>
        <w:t xml:space="preserve"> </w:t>
      </w:r>
      <w:r w:rsidRPr="0086151B">
        <w:rPr>
          <w:lang w:bidi="he-IL"/>
        </w:rPr>
        <w:t>path</w:t>
      </w:r>
      <w:r w:rsidRPr="00550961">
        <w:rPr>
          <w:i/>
          <w:iCs/>
          <w:lang w:bidi="he-IL"/>
        </w:rPr>
        <w:t xml:space="preserve"> </w:t>
      </w:r>
      <w:r w:rsidRPr="0086151B">
        <w:rPr>
          <w:lang w:bidi="he-IL"/>
        </w:rPr>
        <w:t>and</w:t>
      </w:r>
      <w:r w:rsidRPr="00550961">
        <w:rPr>
          <w:i/>
          <w:iCs/>
          <w:lang w:bidi="he-IL"/>
        </w:rPr>
        <w:t xml:space="preserve"> </w:t>
      </w:r>
      <w:r w:rsidRPr="0086151B">
        <w:rPr>
          <w:lang w:bidi="he-IL"/>
        </w:rPr>
        <w:t>deeds</w:t>
      </w:r>
      <w:r>
        <w:rPr>
          <w:lang w:bidi="he-IL"/>
        </w:rPr>
        <w:t>”</w:t>
      </w:r>
      <w:r w:rsidRPr="00550961">
        <w:rPr>
          <w:i/>
          <w:iCs/>
          <w:lang w:bidi="he-IL"/>
        </w:rPr>
        <w:t xml:space="preserve"> </w:t>
      </w:r>
      <w:r w:rsidRPr="00550961">
        <w:rPr>
          <w:lang w:bidi="he-IL"/>
        </w:rPr>
        <w:t>Indicates that there is no suggestion that they survive because they are faithful people who escape because they deserve it, and the logic of what follows excludes that. It is not because they have been walking a good route. As in 5:1</w:t>
      </w:r>
      <w:r>
        <w:rPr>
          <w:lang w:bidi="he-IL"/>
        </w:rPr>
        <w:t>–</w:t>
      </w:r>
      <w:r w:rsidRPr="00550961">
        <w:rPr>
          <w:lang w:bidi="he-IL"/>
        </w:rPr>
        <w:t xml:space="preserve">6:14, the talk of survivors is by no means simply a reassurance that the calamity will not be total. </w:t>
      </w:r>
      <w:r>
        <w:rPr>
          <w:rFonts w:cstheme="minorHAnsi"/>
        </w:rPr>
        <w:t>Joyce (128) comments,</w:t>
      </w:r>
    </w:p>
    <w:p w14:paraId="6FCB8F1E" w14:textId="3013A7BE" w:rsidR="0099635E" w:rsidRDefault="0099635E" w:rsidP="0099635E">
      <w:pPr>
        <w:pStyle w:val="Quote"/>
      </w:pPr>
      <w:r w:rsidRPr="00550961">
        <w:t xml:space="preserve">Vv. 22-23 take it for granted that any survivors will be undeserving ones (in other words, that there will be no </w:t>
      </w:r>
      <w:proofErr w:type="spellStart"/>
      <w:r w:rsidRPr="00550961">
        <w:t>Noahs</w:t>
      </w:r>
      <w:proofErr w:type="spellEnd"/>
      <w:r w:rsidRPr="00550961">
        <w:t>. Daniels or Jobs), another indication that 14:12</w:t>
      </w:r>
      <w:r w:rsidR="00F54E97">
        <w:t>–</w:t>
      </w:r>
      <w:r w:rsidRPr="00550961">
        <w:t>21 is to be understood as an example of hyperbole</w:t>
      </w:r>
      <w:r w:rsidR="00E753B3">
        <w:t>*</w:t>
      </w:r>
      <w:r w:rsidRPr="00550961">
        <w:t xml:space="preserve"> rather than as an anticipation of actual segregation. It is clear that Ezekiel regards his people as sinful virtually "to a person" (cf. 3:7</w:t>
      </w:r>
      <w:r>
        <w:t>;</w:t>
      </w:r>
      <w:r w:rsidRPr="00550961">
        <w:t xml:space="preserve"> 9:8-9</w:t>
      </w:r>
      <w:r>
        <w:t>;</w:t>
      </w:r>
      <w:r w:rsidRPr="00550961">
        <w:t xml:space="preserve"> 22:30) and anticipates an imminent punishment that will be well-nigh total</w:t>
      </w:r>
      <w:r>
        <w:t>.</w:t>
      </w:r>
    </w:p>
    <w:p w14:paraId="6F3E729F" w14:textId="31378479" w:rsidR="0099635E" w:rsidRPr="00550961" w:rsidRDefault="0099635E" w:rsidP="0099635E">
      <w:pPr>
        <w:rPr>
          <w:rFonts w:ascii="Calibri" w:hAnsi="Calibri" w:cs="Calibri"/>
        </w:rPr>
      </w:pPr>
      <w:r>
        <w:rPr>
          <w:lang w:bidi="he-IL"/>
        </w:rPr>
        <w:t xml:space="preserve">So </w:t>
      </w:r>
      <w:r w:rsidRPr="00550961">
        <w:rPr>
          <w:lang w:bidi="he-IL"/>
        </w:rPr>
        <w:t>“‘</w:t>
      </w:r>
      <w:r>
        <w:rPr>
          <w:lang w:bidi="he-IL"/>
        </w:rPr>
        <w:t>s</w:t>
      </w:r>
      <w:r w:rsidRPr="00550961">
        <w:rPr>
          <w:lang w:bidi="he-IL"/>
        </w:rPr>
        <w:t>ons and daughters’ will, against the settled principle of divine retribution, survive Jerusalem’s fall, but only to vindicate God’s judgment” (Greenberg</w:t>
      </w:r>
      <w:r>
        <w:rPr>
          <w:lang w:bidi="he-IL"/>
        </w:rPr>
        <w:t>, 1:</w:t>
      </w:r>
      <w:r w:rsidRPr="00550961">
        <w:rPr>
          <w:lang w:bidi="he-IL"/>
        </w:rPr>
        <w:t xml:space="preserve">261). </w:t>
      </w:r>
      <w:r w:rsidRPr="00550961">
        <w:rPr>
          <w:rFonts w:ascii="Calibri" w:hAnsi="Calibri" w:cs="Calibri"/>
        </w:rPr>
        <w:t>“With a masterly, though desperately cruel, stroke of rhetorical power, Ezekiel tells the exiles that they may indeed see sons and daughters again, but the comfort they provide will not be, as they hoped, the comfort of having their relatives spared, but the cold comfort of coming to recognize the rightness and justice of God’s judgment on the city” (Wright, 179). “Ironically, the very children who had been the focal point of theological hope for their worried parents would turn out to be agents of a different truth, witnesses to divine necessity” (Allen</w:t>
      </w:r>
      <w:r>
        <w:rPr>
          <w:rFonts w:ascii="Calibri" w:hAnsi="Calibri" w:cs="Calibri"/>
        </w:rPr>
        <w:t>, 1:</w:t>
      </w:r>
      <w:r w:rsidRPr="00550961">
        <w:rPr>
          <w:rFonts w:ascii="Calibri" w:hAnsi="Calibri" w:cs="Calibri"/>
        </w:rPr>
        <w:t xml:space="preserve">219). </w:t>
      </w:r>
      <w:r w:rsidRPr="00550961">
        <w:rPr>
          <w:lang w:bidi="he-IL"/>
        </w:rPr>
        <w:t xml:space="preserve">The message would speak to people in 592 to undergird the exhortations to change, and not to think that the faithfulness of parents will avail something for sons and daughters. And it would function as theodicy after 587 to affirm that the eventual calamity was deserved, when the </w:t>
      </w:r>
      <w:r>
        <w:rPr>
          <w:lang w:bidi="he-IL"/>
        </w:rPr>
        <w:t>“</w:t>
      </w:r>
      <w:r w:rsidRPr="00624D77">
        <w:rPr>
          <w:lang w:bidi="he-IL"/>
        </w:rPr>
        <w:t>you</w:t>
      </w:r>
      <w:r>
        <w:rPr>
          <w:lang w:bidi="he-IL"/>
        </w:rPr>
        <w:t>”</w:t>
      </w:r>
      <w:r w:rsidRPr="00550961">
        <w:rPr>
          <w:lang w:bidi="he-IL"/>
        </w:rPr>
        <w:t xml:space="preserve"> would be the victims of 597 now horrified by the event of 587 but urged to see that it was justified (</w:t>
      </w:r>
      <w:r w:rsidR="00265272">
        <w:rPr>
          <w:lang w:bidi="he-IL"/>
        </w:rPr>
        <w:t>though we note again that</w:t>
      </w:r>
      <w:r w:rsidRPr="00550961">
        <w:rPr>
          <w:lang w:bidi="he-IL"/>
        </w:rPr>
        <w:t xml:space="preserve"> what actually happened was nowhere near as bad as Yahweh implies in issuing his warning). </w:t>
      </w:r>
    </w:p>
    <w:p w14:paraId="49C0405D" w14:textId="77777777" w:rsidR="0099635E" w:rsidRPr="00550961" w:rsidRDefault="0099635E" w:rsidP="0099635E">
      <w:pPr>
        <w:rPr>
          <w:lang w:bidi="he-IL"/>
        </w:rPr>
      </w:pPr>
      <w:r w:rsidRPr="00550961">
        <w:rPr>
          <w:b/>
          <w:bCs/>
          <w:lang w:bidi="he-IL"/>
        </w:rPr>
        <w:t>15:1</w:t>
      </w:r>
      <w:r>
        <w:rPr>
          <w:b/>
          <w:bCs/>
          <w:lang w:bidi="he-IL"/>
        </w:rPr>
        <w:t>–</w:t>
      </w:r>
      <w:r w:rsidRPr="00550961">
        <w:rPr>
          <w:b/>
          <w:bCs/>
          <w:lang w:bidi="he-IL"/>
        </w:rPr>
        <w:t xml:space="preserve">5 </w:t>
      </w:r>
      <w:r w:rsidRPr="00550961">
        <w:rPr>
          <w:lang w:bidi="he-IL"/>
        </w:rPr>
        <w:t xml:space="preserve">A separate message begins, though it will turn out to link with the one that precedes. It starts with what is in effect a parable, a </w:t>
      </w:r>
      <w:r w:rsidRPr="00550961">
        <w:rPr>
          <w:rFonts w:cstheme="minorHAnsi"/>
          <w:rtl/>
          <w:lang w:bidi="he-IL"/>
        </w:rPr>
        <w:t>מָשָׁל</w:t>
      </w:r>
      <w:r w:rsidRPr="00550961">
        <w:rPr>
          <w:lang w:bidi="he-IL"/>
        </w:rPr>
        <w:t>,</w:t>
      </w:r>
      <w:r w:rsidRPr="00550961">
        <w:rPr>
          <w:rStyle w:val="FootnoteReference"/>
          <w:lang w:bidi="he-IL"/>
        </w:rPr>
        <w:footnoteReference w:id="40"/>
      </w:r>
      <w:r w:rsidRPr="00550961">
        <w:rPr>
          <w:lang w:bidi="he-IL"/>
        </w:rPr>
        <w:t xml:space="preserve"> or an allegory (Joyce, 129), or a puzzle, or a sign act without the act (Jenson, </w:t>
      </w:r>
      <w:r>
        <w:rPr>
          <w:lang w:bidi="he-IL"/>
        </w:rPr>
        <w:t>124</w:t>
      </w:r>
      <w:r w:rsidRPr="00550961">
        <w:rPr>
          <w:lang w:bidi="he-IL"/>
        </w:rPr>
        <w:t xml:space="preserve">). </w:t>
      </w:r>
      <w:r>
        <w:rPr>
          <w:lang w:bidi="he-IL"/>
        </w:rPr>
        <w:t>Calvin (2:91) comments:</w:t>
      </w:r>
    </w:p>
    <w:p w14:paraId="6F71FA56" w14:textId="77777777" w:rsidR="0099635E" w:rsidRPr="00550961" w:rsidRDefault="0099635E" w:rsidP="0099635E">
      <w:pPr>
        <w:pStyle w:val="Quote"/>
      </w:pPr>
      <w:r w:rsidRPr="00550961">
        <w:t xml:space="preserve">It is certain that the vine produces very good fruit, and therefore is preferred to other trees: the very flower of the vine has a most, delicious scent; but the fruit which it produces proves its excellence. For the wood of the vine is without elegance and shapeless: it does not attain to any thickness; it is slender, pliable, and twisted. In looking at a vine, it. seems scarcely worth numbering among shrubs: if compared with trees, it clearly has no value; but in the excellency of trees something is easily acknowledged which surpasses all vines. For when we cast our eyes upon a branching tree, we are struck with admiration, while the vine lies at, our feet. If, therefore, a tree is compared with the wood of the vine, it will be praised for its beauty, while the vine will be despised as a low and insignificant wood. </w:t>
      </w:r>
    </w:p>
    <w:p w14:paraId="029DAB2F" w14:textId="59BD7B1F" w:rsidR="0099635E" w:rsidRDefault="0099635E" w:rsidP="0099635E">
      <w:pPr>
        <w:rPr>
          <w:rFonts w:ascii="Calibri" w:hAnsi="Calibri" w:cs="Calibri"/>
        </w:rPr>
      </w:pPr>
      <w:r w:rsidRPr="00550961">
        <w:rPr>
          <w:rFonts w:ascii="Calibri" w:hAnsi="Calibri" w:cs="Calibri"/>
        </w:rPr>
        <w:t>But Ezekiel “has a habit of seizing upon traditional images and deliberately distorting them for rhetorical effect” (Block</w:t>
      </w:r>
      <w:r>
        <w:rPr>
          <w:rFonts w:ascii="Calibri" w:hAnsi="Calibri" w:cs="Calibri"/>
        </w:rPr>
        <w:t>, 1:</w:t>
      </w:r>
      <w:r w:rsidRPr="00550961">
        <w:rPr>
          <w:rFonts w:ascii="Calibri" w:hAnsi="Calibri" w:cs="Calibri"/>
        </w:rPr>
        <w:t>456), and</w:t>
      </w:r>
      <w:r w:rsidRPr="00550961">
        <w:rPr>
          <w:lang w:bidi="he-IL"/>
        </w:rPr>
        <w:t xml:space="preserve"> this chapter about the vine’s destiny, its fate (Odell, 173), “tends to nothing else but to aggravate the misery of Jerusalem” (Mayer, 409). </w:t>
      </w:r>
      <w:r>
        <w:rPr>
          <w:lang w:bidi="he-IL"/>
        </w:rPr>
        <w:t>“</w:t>
      </w:r>
      <w:r>
        <w:t>What we have here is a grotesque distortion of the traditional use of the vine as a figure for Israel.”</w:t>
      </w:r>
      <w:r>
        <w:rPr>
          <w:rStyle w:val="FootnoteReference"/>
        </w:rPr>
        <w:footnoteReference w:id="41"/>
      </w:r>
      <w:r w:rsidRPr="00550961">
        <w:rPr>
          <w:rFonts w:ascii="Calibri" w:hAnsi="Calibri" w:cs="Calibri"/>
        </w:rPr>
        <w:t xml:space="preserve"> </w:t>
      </w:r>
      <w:r w:rsidR="006E52EA">
        <w:rPr>
          <w:rFonts w:ascii="Calibri" w:hAnsi="Calibri" w:cs="Calibri"/>
        </w:rPr>
        <w:t xml:space="preserve">Like Amos, Ezekiel </w:t>
      </w:r>
      <w:r w:rsidR="00254A39">
        <w:rPr>
          <w:rFonts w:ascii="Calibri" w:hAnsi="Calibri" w:cs="Calibri"/>
        </w:rPr>
        <w:t xml:space="preserve">utters a decisive “No” to Israel’s traditions, its </w:t>
      </w:r>
      <w:r w:rsidR="00D0246D">
        <w:rPr>
          <w:rFonts w:ascii="Calibri" w:hAnsi="Calibri" w:cs="Calibri"/>
        </w:rPr>
        <w:t>God-given insights into the truth.</w:t>
      </w:r>
      <w:r w:rsidR="00D0246D">
        <w:rPr>
          <w:rStyle w:val="FootnoteReference"/>
          <w:rFonts w:ascii="Calibri" w:hAnsi="Calibri" w:cs="Calibri"/>
        </w:rPr>
        <w:footnoteReference w:id="42"/>
      </w:r>
      <w:r w:rsidR="00D0246D">
        <w:rPr>
          <w:rFonts w:ascii="Calibri" w:hAnsi="Calibri" w:cs="Calibri"/>
        </w:rPr>
        <w:t xml:space="preserve"> </w:t>
      </w:r>
      <w:r w:rsidRPr="00550961">
        <w:rPr>
          <w:rFonts w:ascii="Calibri" w:hAnsi="Calibri" w:cs="Calibri"/>
        </w:rPr>
        <w:t>“No biblical prophet is more negative than Ezekiel” (Lind, 123), though he is also monumentally positive in the promises he mediates later.</w:t>
      </w:r>
    </w:p>
    <w:p w14:paraId="75BCD9F3" w14:textId="791B1029" w:rsidR="0099635E" w:rsidRPr="00550961" w:rsidRDefault="0099635E" w:rsidP="0099635E">
      <w:pPr>
        <w:rPr>
          <w:lang w:bidi="he-IL"/>
        </w:rPr>
      </w:pPr>
      <w:r w:rsidRPr="00550961">
        <w:rPr>
          <w:lang w:bidi="he-IL"/>
        </w:rPr>
        <w:t>The parable starts</w:t>
      </w:r>
      <w:r w:rsidR="00265272">
        <w:rPr>
          <w:lang w:bidi="he-IL"/>
        </w:rPr>
        <w:t>, then,</w:t>
      </w:r>
      <w:r w:rsidRPr="00550961">
        <w:rPr>
          <w:lang w:bidi="he-IL"/>
        </w:rPr>
        <w:t xml:space="preserve"> from the fact that the wood of the vine is useless, compared with the wood of other trees that can be used in construction. The term for a </w:t>
      </w:r>
      <w:r>
        <w:rPr>
          <w:lang w:bidi="he-IL"/>
        </w:rPr>
        <w:t>“</w:t>
      </w:r>
      <w:r w:rsidRPr="00B06302">
        <w:rPr>
          <w:lang w:bidi="he-IL"/>
        </w:rPr>
        <w:t>branch</w:t>
      </w:r>
      <w:r>
        <w:rPr>
          <w:lang w:bidi="he-IL"/>
        </w:rPr>
        <w:t>”</w:t>
      </w:r>
      <w:r w:rsidRPr="00550961">
        <w:rPr>
          <w:lang w:bidi="he-IL"/>
        </w:rPr>
        <w:t xml:space="preserve"> (</w:t>
      </w:r>
      <w:r w:rsidRPr="00550961">
        <w:rPr>
          <w:rFonts w:cstheme="minorHAnsi"/>
          <w:rtl/>
          <w:lang w:bidi="he-IL"/>
        </w:rPr>
        <w:t>זְמוֺרָה</w:t>
      </w:r>
      <w:r w:rsidRPr="00550961">
        <w:rPr>
          <w:lang w:bidi="he-IL"/>
        </w:rPr>
        <w:t>) implies something that has been cut off in the course of the vine’s pruning (</w:t>
      </w:r>
      <w:r w:rsidRPr="00550961">
        <w:rPr>
          <w:rFonts w:cstheme="minorHAnsi"/>
          <w:rtl/>
          <w:lang w:bidi="he-IL"/>
        </w:rPr>
        <w:t>זָמַר</w:t>
      </w:r>
      <w:r w:rsidRPr="00550961">
        <w:rPr>
          <w:lang w:bidi="he-IL"/>
        </w:rPr>
        <w:t xml:space="preserve">), to which </w:t>
      </w:r>
      <w:r>
        <w:rPr>
          <w:sz w:val="18"/>
          <w:szCs w:val="18"/>
        </w:rPr>
        <w:t>LXX</w:t>
      </w:r>
      <w:r w:rsidRPr="00550961">
        <w:t xml:space="preserve"> </w:t>
      </w:r>
      <w:r w:rsidRPr="00550961">
        <w:rPr>
          <w:lang w:bidi="he-IL"/>
        </w:rPr>
        <w:t xml:space="preserve">refers in its paraphrase of </w:t>
      </w:r>
      <w:r>
        <w:rPr>
          <w:lang w:bidi="he-IL"/>
        </w:rPr>
        <w:t>15:</w:t>
      </w:r>
      <w:r w:rsidRPr="00550961">
        <w:rPr>
          <w:lang w:bidi="he-IL"/>
        </w:rPr>
        <w:t>4. A vine</w:t>
      </w:r>
      <w:r>
        <w:rPr>
          <w:lang w:bidi="he-IL"/>
        </w:rPr>
        <w:t>’s wood</w:t>
      </w:r>
      <w:r w:rsidRPr="00550961">
        <w:rPr>
          <w:lang w:bidi="he-IL"/>
        </w:rPr>
        <w:t xml:space="preserve"> is only useful for burning. The picture of the ends of a vine branch burning and the middle surviving</w:t>
      </w:r>
      <w:r>
        <w:rPr>
          <w:lang w:bidi="he-IL"/>
        </w:rPr>
        <w:t>, so as</w:t>
      </w:r>
      <w:r w:rsidRPr="00550961">
        <w:rPr>
          <w:lang w:bidi="he-IL"/>
        </w:rPr>
        <w:t xml:space="preserve"> to burn later</w:t>
      </w:r>
      <w:r>
        <w:rPr>
          <w:lang w:bidi="he-IL"/>
        </w:rPr>
        <w:t>,</w:t>
      </w:r>
      <w:r w:rsidRPr="00550961">
        <w:rPr>
          <w:lang w:bidi="he-IL"/>
        </w:rPr>
        <w:t xml:space="preserve"> doesn’t correspond to anything that literally happens to vine </w:t>
      </w:r>
      <w:proofErr w:type="spellStart"/>
      <w:r w:rsidRPr="00550961">
        <w:rPr>
          <w:lang w:bidi="he-IL"/>
        </w:rPr>
        <w:t>prunings</w:t>
      </w:r>
      <w:proofErr w:type="spellEnd"/>
      <w:r w:rsidRPr="00550961">
        <w:rPr>
          <w:lang w:bidi="he-IL"/>
        </w:rPr>
        <w:t>. Perhaps</w:t>
      </w:r>
      <w:r w:rsidRPr="00550961">
        <w:rPr>
          <w:rFonts w:ascii="Calibri" w:hAnsi="Calibri" w:cs="Calibri"/>
        </w:rPr>
        <w:t xml:space="preserve"> a vine’s roots and branches burn quickly whereas the main trunk doesn</w:t>
      </w:r>
      <w:r>
        <w:rPr>
          <w:rFonts w:ascii="Calibri" w:hAnsi="Calibri" w:cs="Calibri"/>
        </w:rPr>
        <w:t>’</w:t>
      </w:r>
      <w:r w:rsidRPr="00550961">
        <w:rPr>
          <w:rFonts w:ascii="Calibri" w:hAnsi="Calibri" w:cs="Calibri"/>
        </w:rPr>
        <w:t>t</w:t>
      </w:r>
      <w:r>
        <w:rPr>
          <w:rFonts w:ascii="Calibri" w:hAnsi="Calibri" w:cs="Calibri"/>
        </w:rPr>
        <w:t>,</w:t>
      </w:r>
      <w:r w:rsidRPr="00550961">
        <w:rPr>
          <w:rFonts w:ascii="Calibri" w:hAnsi="Calibri" w:cs="Calibri"/>
        </w:rPr>
        <w:t xml:space="preserve"> and might be useful (Greenhill, 330).</w:t>
      </w:r>
      <w:r w:rsidRPr="00550961">
        <w:rPr>
          <w:lang w:bidi="he-IL"/>
        </w:rPr>
        <w:t xml:space="preserve"> But a parable, like a vision, can contain features that really belong only to the thing it pictures (the parable of the </w:t>
      </w:r>
      <w:proofErr w:type="spellStart"/>
      <w:r w:rsidRPr="00550961">
        <w:rPr>
          <w:lang w:bidi="he-IL"/>
        </w:rPr>
        <w:t>sower</w:t>
      </w:r>
      <w:proofErr w:type="spellEnd"/>
      <w:r w:rsidRPr="00550961">
        <w:rPr>
          <w:lang w:bidi="he-IL"/>
        </w:rPr>
        <w:t xml:space="preserve"> is the classic example, since no real </w:t>
      </w:r>
      <w:proofErr w:type="spellStart"/>
      <w:r w:rsidRPr="00550961">
        <w:rPr>
          <w:lang w:bidi="he-IL"/>
        </w:rPr>
        <w:t>sower</w:t>
      </w:r>
      <w:proofErr w:type="spellEnd"/>
      <w:r w:rsidRPr="00550961">
        <w:rPr>
          <w:lang w:bidi="he-IL"/>
        </w:rPr>
        <w:t xml:space="preserve"> goes about his work with the profligacy that the parabolic </w:t>
      </w:r>
      <w:proofErr w:type="spellStart"/>
      <w:r w:rsidRPr="00550961">
        <w:rPr>
          <w:lang w:bidi="he-IL"/>
        </w:rPr>
        <w:t>sower</w:t>
      </w:r>
      <w:proofErr w:type="spellEnd"/>
      <w:r w:rsidRPr="00550961">
        <w:rPr>
          <w:lang w:bidi="he-IL"/>
        </w:rPr>
        <w:t xml:space="preserve"> manifests). </w:t>
      </w:r>
    </w:p>
    <w:p w14:paraId="6902421A" w14:textId="77777777" w:rsidR="0099635E" w:rsidRPr="00550961" w:rsidRDefault="0099635E" w:rsidP="0099635E">
      <w:pPr>
        <w:rPr>
          <w:lang w:bidi="he-IL"/>
        </w:rPr>
      </w:pPr>
      <w:r w:rsidRPr="00550961">
        <w:rPr>
          <w:b/>
          <w:bCs/>
          <w:lang w:bidi="he-IL"/>
        </w:rPr>
        <w:t>15:6</w:t>
      </w:r>
      <w:r>
        <w:rPr>
          <w:b/>
          <w:bCs/>
          <w:lang w:bidi="he-IL"/>
        </w:rPr>
        <w:t>–</w:t>
      </w:r>
      <w:r w:rsidRPr="00550961">
        <w:rPr>
          <w:b/>
          <w:bCs/>
          <w:lang w:bidi="he-IL"/>
        </w:rPr>
        <w:t xml:space="preserve">8 </w:t>
      </w:r>
      <w:r w:rsidRPr="00550961">
        <w:rPr>
          <w:lang w:bidi="he-IL"/>
        </w:rPr>
        <w:t xml:space="preserve">The listeners would hardly need to be told that the vine stands for Israel or Judah, or specifically Jerusalem. They would be able to work out that Ezekiel was saying that they were useless and that they were due for burning. Perhaps </w:t>
      </w:r>
      <w:r>
        <w:rPr>
          <w:lang w:bidi="he-IL"/>
        </w:rPr>
        <w:t>15:</w:t>
      </w:r>
      <w:r w:rsidRPr="00550961">
        <w:rPr>
          <w:lang w:bidi="he-IL"/>
        </w:rPr>
        <w:t>2 implies that they are more useless than the nations (</w:t>
      </w:r>
      <w:r w:rsidRPr="00550961">
        <w:rPr>
          <w:rFonts w:ascii="Calibri" w:hAnsi="Calibri" w:cs="Calibri"/>
        </w:rPr>
        <w:t>Lind, 124)</w:t>
      </w:r>
      <w:r w:rsidRPr="00550961">
        <w:rPr>
          <w:lang w:bidi="he-IL"/>
        </w:rPr>
        <w:t>. Isa 5:1</w:t>
      </w:r>
      <w:r>
        <w:rPr>
          <w:lang w:bidi="he-IL"/>
        </w:rPr>
        <w:t>–</w:t>
      </w:r>
      <w:r w:rsidRPr="00550961">
        <w:rPr>
          <w:lang w:bidi="he-IL"/>
        </w:rPr>
        <w:t>7 had already more or less said that Judah is useless, though Ezekiel resists the temptation to make a point about its not producing any fruit. The novel feature in the way Ezekiel works the parable lies in th</w:t>
      </w:r>
      <w:r>
        <w:rPr>
          <w:lang w:bidi="he-IL"/>
        </w:rPr>
        <w:t>e</w:t>
      </w:r>
      <w:r w:rsidRPr="00550961">
        <w:rPr>
          <w:lang w:bidi="he-IL"/>
        </w:rPr>
        <w:t xml:space="preserve"> feature of the picture that doesn’t obviously correspond to what actually happens to vine branches. Jerusalem has indeed been thrown into the fire but not wholly burned: the burning of the two ends might correspond to its troubles in Jehoiakim’s reign and then those of 597 (2</w:t>
      </w:r>
      <w:r>
        <w:rPr>
          <w:lang w:bidi="he-IL"/>
        </w:rPr>
        <w:t> </w:t>
      </w:r>
      <w:r w:rsidRPr="00550961">
        <w:rPr>
          <w:lang w:bidi="he-IL"/>
        </w:rPr>
        <w:t>Kgs 24:1</w:t>
      </w:r>
      <w:r>
        <w:rPr>
          <w:lang w:bidi="he-IL"/>
        </w:rPr>
        <w:t>–</w:t>
      </w:r>
      <w:r w:rsidRPr="00550961">
        <w:rPr>
          <w:lang w:bidi="he-IL"/>
        </w:rPr>
        <w:t>17; Dan 1:1</w:t>
      </w:r>
      <w:r>
        <w:rPr>
          <w:lang w:bidi="he-IL"/>
        </w:rPr>
        <w:t>–</w:t>
      </w:r>
      <w:r w:rsidRPr="00550961">
        <w:rPr>
          <w:lang w:bidi="he-IL"/>
        </w:rPr>
        <w:t>2) (Rashi</w:t>
      </w:r>
      <w:r>
        <w:rPr>
          <w:lang w:bidi="he-IL"/>
        </w:rPr>
        <w:t>,</w:t>
      </w:r>
      <w:r w:rsidRPr="00550961">
        <w:rPr>
          <w:lang w:bidi="he-IL"/>
        </w:rPr>
        <w:t xml:space="preserve"> in MG). But it is going to burn again, and totally</w:t>
      </w:r>
      <w:r>
        <w:rPr>
          <w:lang w:bidi="he-IL"/>
        </w:rPr>
        <w:t>. Ezekiel will more than once reuse the image of burning (21:2–4; 22:17–22; 24:3–14)</w:t>
      </w:r>
      <w:r w:rsidRPr="00550961">
        <w:rPr>
          <w:lang w:bidi="he-IL"/>
        </w:rPr>
        <w:t>.</w:t>
      </w:r>
      <w:r>
        <w:rPr>
          <w:rStyle w:val="FootnoteReference"/>
          <w:lang w:bidi="he-IL"/>
        </w:rPr>
        <w:footnoteReference w:id="43"/>
      </w:r>
      <w:r w:rsidRPr="00550961">
        <w:rPr>
          <w:lang w:bidi="he-IL"/>
        </w:rPr>
        <w:t xml:space="preserve"> Yahweh ends with reference to</w:t>
      </w:r>
      <w:r>
        <w:rPr>
          <w:lang w:bidi="he-IL"/>
        </w:rPr>
        <w:t xml:space="preserve"> violation</w:t>
      </w:r>
      <w:r w:rsidRPr="00550961">
        <w:rPr>
          <w:lang w:bidi="he-IL"/>
        </w:rPr>
        <w:t>, as 14:12</w:t>
      </w:r>
      <w:r>
        <w:rPr>
          <w:lang w:bidi="he-IL"/>
        </w:rPr>
        <w:t>–</w:t>
      </w:r>
      <w:r w:rsidRPr="00550961">
        <w:rPr>
          <w:lang w:bidi="he-IL"/>
        </w:rPr>
        <w:t>23 began, which does after all make the same point as Isa 5:1</w:t>
      </w:r>
      <w:r>
        <w:rPr>
          <w:lang w:bidi="he-IL"/>
        </w:rPr>
        <w:t>–</w:t>
      </w:r>
      <w:r w:rsidRPr="00550961">
        <w:rPr>
          <w:lang w:bidi="he-IL"/>
        </w:rPr>
        <w:t xml:space="preserve">7. </w:t>
      </w:r>
    </w:p>
    <w:p w14:paraId="323DBE34" w14:textId="77777777" w:rsidR="00AA13D9" w:rsidRPr="00550961" w:rsidRDefault="00AA13D9" w:rsidP="00CD23E1">
      <w:pPr>
        <w:pStyle w:val="Heading3"/>
      </w:pPr>
      <w:r w:rsidRPr="00550961">
        <w:t>Biblical Theology Comments</w:t>
      </w:r>
    </w:p>
    <w:p w14:paraId="05B6A231" w14:textId="3E5CDCD9" w:rsidR="00AA13D9" w:rsidRPr="00550961" w:rsidRDefault="00AA13D9" w:rsidP="00AA13D9">
      <w:r w:rsidRPr="00BA6715">
        <w:t>“When my four dire authoritative rulings, sword, famine, dire creature, and epidemic, I have sent off towards Jerusalem….</w:t>
      </w:r>
      <w:r>
        <w:t>”</w:t>
      </w:r>
      <w:r w:rsidRPr="00550961">
        <w:rPr>
          <w:i/>
          <w:iCs/>
        </w:rPr>
        <w:t xml:space="preserve"> </w:t>
      </w:r>
      <w:r w:rsidRPr="00550961">
        <w:t>When Yahweh first speaks of “sending” in Ezekiel, it is Ezekiel who is sent (2:3, 4; 3:6), but here he speaks of a different kind of sending (as in 5:16</w:t>
      </w:r>
      <w:r>
        <w:t>–</w:t>
      </w:r>
      <w:r w:rsidRPr="00550961">
        <w:t>17; cf. 7:3 and the “Biblical Theology Comments” on 7:1</w:t>
      </w:r>
      <w:r>
        <w:t>–</w:t>
      </w:r>
      <w:r w:rsidRPr="00550961">
        <w:t>27). Sometimes God engages in a person-to-person sending, a commissioning, and the person who is sent may in theory decline to go. Sometimes the sending involves the utilization of some impersonal object that by its nature might not seem to have the capacity to cooperate or resist. Yet reflection suggests that this is too sharp a distinction, which is why the model of “sending” may be appropriate to both forms of action on God’s part. On one hand, the First Testament implies that people whom God sends have no option but to go. Yahweh is not asking</w:t>
      </w:r>
      <w:r>
        <w:t>, but</w:t>
      </w:r>
      <w:r w:rsidRPr="00550961">
        <w:t xml:space="preserve"> ordering. He acts like a king. Human beings are not his co-workers. In the New Testament, the same applies to someone such as Saul of Tarsus, and perhaps to Jesus’ disciples. Yet Jesus also tells stories about people who resist being sent. Conversely, one may ask whether famine, dire creature, and epidemic lack any mind of their own, and certainly the sword requires someone to wield it. There are famines, epidemics, proliferations, and invasions that are sent, and ones that just happen. Some catastrophes (like some blessings) can seem humanly inexplicable, and one may wonder if God has acted direct, but more often one can see the human causes behind events (Greenhill, 324</w:t>
      </w:r>
      <w:r>
        <w:t>–</w:t>
      </w:r>
      <w:r w:rsidRPr="00550961">
        <w:t>25). And when they happen at times that seem random, they may be divinely-sent, but in a way that reflects an interaction between the will of the sender and the will of God.</w:t>
      </w:r>
    </w:p>
    <w:p w14:paraId="4A78E859" w14:textId="7C32AC11" w:rsidR="00AA13D9" w:rsidRPr="00550961" w:rsidRDefault="00AA13D9" w:rsidP="00AA13D9">
      <w:pPr>
        <w:rPr>
          <w:rFonts w:ascii="T3Font_95" w:hAnsi="T3Font_95" w:cs="T3Font_95"/>
          <w:sz w:val="30"/>
          <w:szCs w:val="30"/>
        </w:rPr>
      </w:pPr>
      <w:r w:rsidRPr="00550961">
        <w:rPr>
          <w:lang w:bidi="he-IL"/>
        </w:rPr>
        <w:t>Further, when Yahweh first speaks of sending in 14:12</w:t>
      </w:r>
      <w:r>
        <w:rPr>
          <w:lang w:bidi="he-IL"/>
        </w:rPr>
        <w:t>–</w:t>
      </w:r>
      <w:r w:rsidRPr="00550961">
        <w:rPr>
          <w:lang w:bidi="he-IL"/>
        </w:rPr>
        <w:t xml:space="preserve">23, it relates not to Jerusalem in particular, but to </w:t>
      </w:r>
      <w:r>
        <w:rPr>
          <w:lang w:bidi="he-IL"/>
        </w:rPr>
        <w:t>“a</w:t>
      </w:r>
      <w:r w:rsidRPr="00550961">
        <w:rPr>
          <w:i/>
          <w:iCs/>
          <w:lang w:bidi="he-IL"/>
        </w:rPr>
        <w:t xml:space="preserve"> </w:t>
      </w:r>
      <w:r w:rsidRPr="004F5B81">
        <w:rPr>
          <w:lang w:bidi="he-IL"/>
        </w:rPr>
        <w:t>country</w:t>
      </w:r>
      <w:r w:rsidRPr="00550961">
        <w:rPr>
          <w:lang w:bidi="he-IL"/>
        </w:rPr>
        <w:t>,</w:t>
      </w:r>
      <w:r>
        <w:rPr>
          <w:lang w:bidi="he-IL"/>
        </w:rPr>
        <w:t>”</w:t>
      </w:r>
      <w:r w:rsidRPr="00550961">
        <w:rPr>
          <w:lang w:bidi="he-IL"/>
        </w:rPr>
        <w:t xml:space="preserve"> to any country. His declarations compare with Jeremiah’s parable of the potter from about the same decade, which concerns Yahweh’s dealings with “a nation or a kingdom” (Jer 18:7). Perhaps surprisingly, Yahweh works on the assumption that the</w:t>
      </w:r>
      <w:r>
        <w:rPr>
          <w:lang w:bidi="he-IL"/>
        </w:rPr>
        <w:t xml:space="preserve"> nations</w:t>
      </w:r>
      <w:r w:rsidRPr="00550961">
        <w:rPr>
          <w:lang w:bidi="he-IL"/>
        </w:rPr>
        <w:t xml:space="preserve"> know the basics about relating to him and about relating to one another, even while he also mocks their gods. They are the beneficiaries of something that can be called natural revelation or natural law or a creation covenant. But as Ezekiel sees it, “</w:t>
      </w:r>
      <w:r w:rsidRPr="00550961">
        <w:rPr>
          <w:rFonts w:ascii="Calibri" w:hAnsi="Calibri" w:cs="Calibri"/>
        </w:rPr>
        <w:t>when a nation sins, whether it be Egypt or</w:t>
      </w:r>
      <w:r w:rsidRPr="00550961">
        <w:rPr>
          <w:lang w:bidi="he-IL"/>
        </w:rPr>
        <w:t xml:space="preserve"> </w:t>
      </w:r>
      <w:r w:rsidRPr="00550961">
        <w:rPr>
          <w:rFonts w:ascii="Calibri" w:hAnsi="Calibri" w:cs="Calibri"/>
        </w:rPr>
        <w:t xml:space="preserve">Babylon—or, presumably, China or the United States or whoever—the sin is always directly against Israel’s particular Lord (14:13a),” against Yahweh, and it amounts to offense </w:t>
      </w:r>
      <w:r w:rsidRPr="00550961">
        <w:rPr>
          <w:lang w:bidi="he-IL"/>
        </w:rPr>
        <w:t xml:space="preserve">against Yahweh’s standards </w:t>
      </w:r>
      <w:r w:rsidRPr="00550961">
        <w:rPr>
          <w:rFonts w:ascii="Calibri" w:hAnsi="Calibri" w:cs="Calibri"/>
        </w:rPr>
        <w:t>and</w:t>
      </w:r>
      <w:r>
        <w:rPr>
          <w:rFonts w:ascii="Calibri" w:hAnsi="Calibri" w:cs="Calibri"/>
        </w:rPr>
        <w:t xml:space="preserve"> violation</w:t>
      </w:r>
      <w:r w:rsidRPr="00550961">
        <w:rPr>
          <w:rFonts w:ascii="Calibri" w:hAnsi="Calibri" w:cs="Calibri"/>
        </w:rPr>
        <w:t xml:space="preserve"> </w:t>
      </w:r>
      <w:r>
        <w:rPr>
          <w:rFonts w:ascii="Calibri" w:hAnsi="Calibri" w:cs="Calibri"/>
        </w:rPr>
        <w:t>of</w:t>
      </w:r>
      <w:r w:rsidRPr="00550961">
        <w:rPr>
          <w:lang w:bidi="he-IL"/>
        </w:rPr>
        <w:t xml:space="preserve"> his rights</w:t>
      </w:r>
      <w:r w:rsidRPr="00550961">
        <w:rPr>
          <w:rFonts w:ascii="Calibri" w:hAnsi="Calibri" w:cs="Calibri"/>
        </w:rPr>
        <w:t xml:space="preserve"> (Jenson</w:t>
      </w:r>
      <w:r w:rsidR="00C14FFC">
        <w:rPr>
          <w:rFonts w:ascii="Calibri" w:hAnsi="Calibri" w:cs="Calibri"/>
        </w:rPr>
        <w:t>, 121</w:t>
      </w:r>
      <w:r w:rsidRPr="00550961">
        <w:rPr>
          <w:rFonts w:ascii="Calibri" w:hAnsi="Calibri" w:cs="Calibri"/>
        </w:rPr>
        <w:t>).</w:t>
      </w:r>
    </w:p>
    <w:p w14:paraId="1C74BFC4" w14:textId="77777777" w:rsidR="00122C1A" w:rsidRPr="00550961" w:rsidRDefault="00122C1A" w:rsidP="00CD23E1">
      <w:pPr>
        <w:pStyle w:val="Heading3"/>
      </w:pPr>
      <w:r w:rsidRPr="00550961">
        <w:t>Application and Devotional Implications</w:t>
      </w:r>
    </w:p>
    <w:p w14:paraId="45ED73CE" w14:textId="77777777" w:rsidR="00122C1A" w:rsidRPr="00550961" w:rsidRDefault="00122C1A" w:rsidP="00122C1A">
      <w:pPr>
        <w:rPr>
          <w:lang w:bidi="he-IL"/>
        </w:rPr>
      </w:pPr>
      <w:r w:rsidRPr="00550961">
        <w:rPr>
          <w:lang w:bidi="he-IL"/>
        </w:rPr>
        <w:t>The vine, the olive, the fig tree, and the date palm are all significant images, but the vine is the image with most resonance.</w:t>
      </w:r>
    </w:p>
    <w:p w14:paraId="4180891E" w14:textId="77777777" w:rsidR="00122C1A" w:rsidRPr="00550961" w:rsidRDefault="00122C1A" w:rsidP="00122C1A">
      <w:pPr>
        <w:rPr>
          <w:lang w:bidi="he-IL"/>
        </w:rPr>
      </w:pPr>
    </w:p>
    <w:p w14:paraId="7B191139" w14:textId="77777777" w:rsidR="00122C1A" w:rsidRPr="00550961" w:rsidRDefault="00122C1A" w:rsidP="003B1699">
      <w:pPr>
        <w:pStyle w:val="Bullet"/>
      </w:pPr>
      <w:r w:rsidRPr="00550961">
        <w:t>Yahweh brought a vine out of Egypt, plan</w:t>
      </w:r>
      <w:r>
        <w:t>t</w:t>
      </w:r>
      <w:r w:rsidRPr="00550961">
        <w:t>ed it, and nurtured it (Ps 80)</w:t>
      </w:r>
    </w:p>
    <w:p w14:paraId="0BB6A2EF" w14:textId="1085ADE0" w:rsidR="00122C1A" w:rsidRPr="00550961" w:rsidRDefault="00122C1A" w:rsidP="003B1699">
      <w:pPr>
        <w:pStyle w:val="Bullet"/>
      </w:pPr>
      <w:r w:rsidRPr="00550961">
        <w:t>He nurtured it, protected it, and looked for it to be fruitful, but it wasn’t (Isa 5:1</w:t>
      </w:r>
      <w:r>
        <w:t>–</w:t>
      </w:r>
      <w:r w:rsidRPr="00550961">
        <w:t>7).</w:t>
      </w:r>
      <w:r w:rsidR="004C03EF">
        <w:t xml:space="preserve"> </w:t>
      </w:r>
    </w:p>
    <w:p w14:paraId="78955B99" w14:textId="77777777" w:rsidR="00122C1A" w:rsidRPr="00550961" w:rsidRDefault="00122C1A" w:rsidP="003B1699">
      <w:pPr>
        <w:pStyle w:val="Bullet"/>
      </w:pPr>
      <w:r w:rsidRPr="00550961">
        <w:t xml:space="preserve">The fruit it produced was rotten (Jer 2:21; </w:t>
      </w:r>
      <w:proofErr w:type="spellStart"/>
      <w:r w:rsidRPr="00550961">
        <w:t>Hos</w:t>
      </w:r>
      <w:proofErr w:type="spellEnd"/>
      <w:r w:rsidRPr="00550961">
        <w:t xml:space="preserve"> 10:1)</w:t>
      </w:r>
    </w:p>
    <w:p w14:paraId="14E8064E" w14:textId="77777777" w:rsidR="00122C1A" w:rsidRPr="00550961" w:rsidRDefault="00122C1A" w:rsidP="003B1699">
      <w:pPr>
        <w:pStyle w:val="Bullet"/>
      </w:pPr>
      <w:r w:rsidRPr="00550961">
        <w:t>It is therefore to be stripped (Jer 6:9)</w:t>
      </w:r>
    </w:p>
    <w:p w14:paraId="24468C6B" w14:textId="77777777" w:rsidR="00122C1A" w:rsidRPr="00550961" w:rsidRDefault="00122C1A" w:rsidP="003B1699">
      <w:pPr>
        <w:pStyle w:val="Bullet"/>
      </w:pPr>
      <w:r w:rsidRPr="00550961">
        <w:t>Jesus is the embodiment of what it stands for (John 15:1)</w:t>
      </w:r>
    </w:p>
    <w:p w14:paraId="4185B38C" w14:textId="77777777" w:rsidR="00122C1A" w:rsidRPr="00550961" w:rsidRDefault="00122C1A" w:rsidP="003B1699">
      <w:pPr>
        <w:pStyle w:val="Bullet"/>
      </w:pPr>
      <w:r w:rsidRPr="00550961">
        <w:t>People who want to be safe and fruitful need to stay in it (John 15:4</w:t>
      </w:r>
      <w:r>
        <w:t>–</w:t>
      </w:r>
      <w:r w:rsidRPr="00550961">
        <w:t xml:space="preserve">5) </w:t>
      </w:r>
    </w:p>
    <w:p w14:paraId="4145D10F" w14:textId="77777777" w:rsidR="00122C1A" w:rsidRPr="00550961" w:rsidRDefault="00122C1A" w:rsidP="00122C1A">
      <w:pPr>
        <w:rPr>
          <w:lang w:bidi="he-IL"/>
        </w:rPr>
      </w:pPr>
    </w:p>
    <w:p w14:paraId="2E720611" w14:textId="03B3223C" w:rsidR="00122C1A" w:rsidRPr="00550961" w:rsidRDefault="00122C1A" w:rsidP="00122C1A">
      <w:pPr>
        <w:autoSpaceDE w:val="0"/>
        <w:autoSpaceDN w:val="0"/>
        <w:adjustRightInd w:val="0"/>
        <w:spacing w:line="240" w:lineRule="auto"/>
        <w:ind w:firstLine="0"/>
        <w:rPr>
          <w:rFonts w:ascii="MinionPro-Regular" w:hAnsi="MinionPro-Regular" w:cs="MinionPro-Regular"/>
        </w:rPr>
      </w:pPr>
      <w:r w:rsidRPr="00550961">
        <w:rPr>
          <w:rFonts w:ascii="MinionPro-Regular" w:hAnsi="MinionPro-Regular" w:cs="MinionPro-Regular"/>
        </w:rPr>
        <w:t xml:space="preserve">Paul speaks of </w:t>
      </w:r>
      <w:r w:rsidR="00E6180F">
        <w:rPr>
          <w:rFonts w:ascii="MinionPro-Regular" w:hAnsi="MinionPro-Regular" w:cs="MinionPro-Regular"/>
        </w:rPr>
        <w:t>G</w:t>
      </w:r>
      <w:r w:rsidRPr="00550961">
        <w:rPr>
          <w:rFonts w:ascii="MinionPro-Regular" w:hAnsi="MinionPro-Regular" w:cs="MinionPro-Regular"/>
        </w:rPr>
        <w:t xml:space="preserve">entiles being grafted into the olive, but one could as easily speak of being grafted into the vine. </w:t>
      </w:r>
      <w:r>
        <w:rPr>
          <w:rFonts w:ascii="MinionPro-Regular" w:hAnsi="MinionPro-Regular" w:cs="MinionPro-Regular"/>
        </w:rPr>
        <w:t xml:space="preserve">Calvin </w:t>
      </w:r>
      <w:r w:rsidR="00534A1B">
        <w:rPr>
          <w:rFonts w:ascii="MinionPro-Regular" w:hAnsi="MinionPro-Regular" w:cs="MinionPro-Regular"/>
        </w:rPr>
        <w:t>(2:93</w:t>
      </w:r>
      <w:r w:rsidR="00F54E97">
        <w:rPr>
          <w:rFonts w:ascii="MinionPro-Regular" w:hAnsi="MinionPro-Regular" w:cs="MinionPro-Regular"/>
        </w:rPr>
        <w:t>–</w:t>
      </w:r>
      <w:r w:rsidR="00534A1B">
        <w:rPr>
          <w:rFonts w:ascii="MinionPro-Regular" w:hAnsi="MinionPro-Regular" w:cs="MinionPro-Regular"/>
        </w:rPr>
        <w:t xml:space="preserve">94) </w:t>
      </w:r>
      <w:r>
        <w:rPr>
          <w:rFonts w:ascii="MinionPro-Regular" w:hAnsi="MinionPro-Regular" w:cs="MinionPro-Regular"/>
        </w:rPr>
        <w:t>reflects:</w:t>
      </w:r>
    </w:p>
    <w:p w14:paraId="675F76F1" w14:textId="682BC588" w:rsidR="00122C1A" w:rsidRPr="00550961" w:rsidRDefault="00122C1A" w:rsidP="00122C1A">
      <w:pPr>
        <w:pStyle w:val="Quote"/>
      </w:pPr>
      <w:r w:rsidRPr="00550961">
        <w:t xml:space="preserve">As often as we are </w:t>
      </w:r>
      <w:proofErr w:type="spellStart"/>
      <w:r w:rsidRPr="00550961">
        <w:t>favored</w:t>
      </w:r>
      <w:proofErr w:type="spellEnd"/>
      <w:r w:rsidRPr="00550961">
        <w:t xml:space="preserve"> with God’s gifts, by which we approach near him and overcome the world, we ought also to remember what we were before God took us up.… Not only has God’s free grace raised us to such a height, but also sustains us; so that our standing is not founded in ourselves, but depends only on his will. Hence not only the remembrance of our origin ought to humble us, but the sense of our infirmity.… This is the second point: the third is, if God afflicts or chastises us with his rods, we should know that the foolish confidence by which we deceive ourselves is by this means beaten out of us. Here we ought diligently to weigh the meaning of the phrase — </w:t>
      </w:r>
      <w:r w:rsidRPr="00550961">
        <w:rPr>
          <w:rFonts w:ascii="MinionPro-It" w:hAnsi="MinionPro-It" w:cs="MinionPro-It"/>
          <w:i/>
          <w:iCs/>
        </w:rPr>
        <w:t xml:space="preserve">the wood of the vine is useless when it is torn up, </w:t>
      </w:r>
      <w:r w:rsidRPr="00550961">
        <w:t xml:space="preserve">and especially when dry. For although the profane nations perish, yet it is not surprising if God’s judgments are more severe towards the reprobate, who had obtained a place in his Church, and who had been enriched with his spiritual gifts. This ingratitude requires us to become an example to others, so that the whole world may be astonished at beholding in us such dreadful signs of God’s anger. </w:t>
      </w:r>
    </w:p>
    <w:p w14:paraId="5462E14D" w14:textId="7CA7E181" w:rsidR="00122C1A" w:rsidRPr="00550961" w:rsidRDefault="00122C1A" w:rsidP="00122C1A">
      <w:pPr>
        <w:rPr>
          <w:lang w:bidi="he-IL"/>
        </w:rPr>
      </w:pPr>
      <w:r>
        <w:rPr>
          <w:lang w:bidi="he-IL"/>
        </w:rPr>
        <w:t xml:space="preserve">And </w:t>
      </w:r>
      <w:proofErr w:type="spellStart"/>
      <w:r>
        <w:rPr>
          <w:lang w:bidi="he-IL"/>
        </w:rPr>
        <w:t>Theodoret</w:t>
      </w:r>
      <w:proofErr w:type="spellEnd"/>
      <w:r>
        <w:rPr>
          <w:lang w:bidi="he-IL"/>
        </w:rPr>
        <w:t xml:space="preserve"> </w:t>
      </w:r>
      <w:r w:rsidR="00F8474B">
        <w:rPr>
          <w:lang w:bidi="he-IL"/>
        </w:rPr>
        <w:t xml:space="preserve">(97) </w:t>
      </w:r>
      <w:r>
        <w:rPr>
          <w:lang w:bidi="he-IL"/>
        </w:rPr>
        <w:t>urges</w:t>
      </w:r>
      <w:r w:rsidR="00ED24F8">
        <w:rPr>
          <w:lang w:bidi="he-IL"/>
        </w:rPr>
        <w:t xml:space="preserve">, with allusions to </w:t>
      </w:r>
      <w:r w:rsidR="002660C3">
        <w:rPr>
          <w:lang w:bidi="he-IL"/>
        </w:rPr>
        <w:t>2 Tim 3:16</w:t>
      </w:r>
      <w:r w:rsidR="008705F1">
        <w:rPr>
          <w:lang w:bidi="he-IL"/>
        </w:rPr>
        <w:t>; Rom 15:4</w:t>
      </w:r>
      <w:r w:rsidR="0006460B">
        <w:rPr>
          <w:lang w:bidi="he-IL"/>
        </w:rPr>
        <w:t xml:space="preserve">; </w:t>
      </w:r>
      <w:r w:rsidR="00146C6E">
        <w:rPr>
          <w:lang w:bidi="he-IL"/>
        </w:rPr>
        <w:t>1</w:t>
      </w:r>
      <w:r w:rsidR="007A0BD6">
        <w:rPr>
          <w:lang w:bidi="he-IL"/>
        </w:rPr>
        <w:t> Cor</w:t>
      </w:r>
      <w:r w:rsidR="0006460B">
        <w:rPr>
          <w:lang w:bidi="he-IL"/>
        </w:rPr>
        <w:t xml:space="preserve"> 3:12</w:t>
      </w:r>
      <w:r>
        <w:rPr>
          <w:lang w:bidi="he-IL"/>
        </w:rPr>
        <w:t xml:space="preserve">: </w:t>
      </w:r>
      <w:r w:rsidRPr="00550961">
        <w:rPr>
          <w:lang w:bidi="he-IL"/>
        </w:rPr>
        <w:t xml:space="preserve">“Since all that is written, therefore, is written for our benefit, ‘so that by steadfastness and by the encouragement of the Scriptures we may have hope,’ let </w:t>
      </w:r>
      <w:r w:rsidR="00265272">
        <w:rPr>
          <w:lang w:bidi="he-IL"/>
        </w:rPr>
        <w:t>u</w:t>
      </w:r>
      <w:r w:rsidRPr="00550961">
        <w:rPr>
          <w:lang w:bidi="he-IL"/>
        </w:rPr>
        <w:t xml:space="preserve">s not prove to be wood or hay or straw, which is fuel for the fire, but gold and precious stones” </w:t>
      </w:r>
    </w:p>
    <w:p w14:paraId="27B9474D" w14:textId="6147A625" w:rsidR="00020294" w:rsidRPr="00550961" w:rsidRDefault="00020294" w:rsidP="00CD23E1">
      <w:pPr>
        <w:pStyle w:val="Heading3"/>
      </w:pPr>
      <w:r w:rsidRPr="00550961">
        <w:t>Selected Bibliography</w:t>
      </w:r>
    </w:p>
    <w:p w14:paraId="5E3CB9C8" w14:textId="43AC68B7" w:rsidR="005A24E3" w:rsidRPr="00CB0C0F" w:rsidRDefault="002F705B" w:rsidP="003B1699">
      <w:pPr>
        <w:pStyle w:val="ListParagraph"/>
      </w:pPr>
      <w:r w:rsidRPr="00CB0C0F">
        <w:t xml:space="preserve">Ahn, John. </w:t>
      </w:r>
      <w:r w:rsidR="007B1D62" w:rsidRPr="00CB0C0F">
        <w:t xml:space="preserve">“Ezekiel 15: A </w:t>
      </w:r>
      <w:r w:rsidR="002E115A" w:rsidRPr="00CB0C0F">
        <w:rPr>
          <w:rtl/>
        </w:rPr>
        <w:t>משׁל</w:t>
      </w:r>
      <w:r w:rsidR="002E115A" w:rsidRPr="00CB0C0F">
        <w:t xml:space="preserve">.” In </w:t>
      </w:r>
      <w:r w:rsidR="00EA7375" w:rsidRPr="00CB0C0F">
        <w:rPr>
          <w:lang w:val="de-DE"/>
        </w:rPr>
        <w:t xml:space="preserve">Mark J. Boda, Frank </w:t>
      </w:r>
      <w:proofErr w:type="spellStart"/>
      <w:r w:rsidR="00EA7375" w:rsidRPr="00CB0C0F">
        <w:rPr>
          <w:lang w:val="de-DE"/>
        </w:rPr>
        <w:t>Ritchel</w:t>
      </w:r>
      <w:proofErr w:type="spellEnd"/>
      <w:r w:rsidR="00EA7375" w:rsidRPr="00CB0C0F">
        <w:rPr>
          <w:lang w:val="de-DE"/>
        </w:rPr>
        <w:t xml:space="preserve"> Ames, John J. Ahn, and Mark Leuchter, </w:t>
      </w:r>
      <w:proofErr w:type="spellStart"/>
      <w:r w:rsidR="00EA7375">
        <w:rPr>
          <w:lang w:val="de-DE"/>
        </w:rPr>
        <w:t>ed</w:t>
      </w:r>
      <w:proofErr w:type="spellEnd"/>
      <w:r w:rsidR="00EA7375">
        <w:rPr>
          <w:lang w:val="de-DE"/>
        </w:rPr>
        <w:t xml:space="preserve">., </w:t>
      </w:r>
      <w:r w:rsidR="00014095" w:rsidRPr="00CB0C0F">
        <w:rPr>
          <w:i/>
          <w:iCs/>
        </w:rPr>
        <w:t>The Prophets Speak of Forced Migration</w:t>
      </w:r>
      <w:r w:rsidR="007E2E1E" w:rsidRPr="00CB0C0F">
        <w:t xml:space="preserve">, </w:t>
      </w:r>
      <w:r w:rsidR="007E2E1E" w:rsidRPr="00CB0C0F">
        <w:rPr>
          <w:lang w:val="de-DE"/>
        </w:rPr>
        <w:t>101</w:t>
      </w:r>
      <w:r w:rsidR="007F0CD5" w:rsidRPr="00CB0C0F">
        <w:rPr>
          <w:lang w:val="de-DE"/>
        </w:rPr>
        <w:t>–</w:t>
      </w:r>
      <w:r w:rsidR="007E2E1E" w:rsidRPr="00CB0C0F">
        <w:rPr>
          <w:lang w:val="de-DE"/>
        </w:rPr>
        <w:t>19.</w:t>
      </w:r>
      <w:r w:rsidR="00014095" w:rsidRPr="00CB0C0F">
        <w:rPr>
          <w:lang w:val="de-DE"/>
        </w:rPr>
        <w:t> </w:t>
      </w:r>
      <w:r w:rsidR="00014095" w:rsidRPr="00CB0C0F">
        <w:t>SBLAIL 21</w:t>
      </w:r>
      <w:r w:rsidR="007E2E1E" w:rsidRPr="00CB0C0F">
        <w:t>.</w:t>
      </w:r>
      <w:r w:rsidR="00014095" w:rsidRPr="00CB0C0F">
        <w:t xml:space="preserve"> Atlanta: SBL, </w:t>
      </w:r>
      <w:r w:rsidR="002666AE" w:rsidRPr="00CB0C0F">
        <w:t>2015.</w:t>
      </w:r>
    </w:p>
    <w:p w14:paraId="55B6956F" w14:textId="2FBC3114" w:rsidR="00A011E9" w:rsidRPr="005A24E3" w:rsidRDefault="00A011E9" w:rsidP="003B1699">
      <w:pPr>
        <w:pStyle w:val="ListParagraph"/>
      </w:pPr>
      <w:proofErr w:type="spellStart"/>
      <w:r>
        <w:t>Boadt</w:t>
      </w:r>
      <w:proofErr w:type="spellEnd"/>
      <w:r>
        <w:t xml:space="preserve">, Lawrence. </w:t>
      </w:r>
      <w:r w:rsidR="005A24E3">
        <w:t>“</w:t>
      </w:r>
      <w:r w:rsidRPr="00A011E9">
        <w:t>The Poetry of Prophetic Persuasion: Preserving the Prophet's Persona</w:t>
      </w:r>
      <w:r w:rsidR="005A24E3">
        <w:t xml:space="preserve">.” </w:t>
      </w:r>
      <w:r w:rsidR="005A24E3">
        <w:rPr>
          <w:i/>
          <w:iCs/>
        </w:rPr>
        <w:t>CBQ</w:t>
      </w:r>
      <w:r w:rsidR="005A24E3">
        <w:t xml:space="preserve"> </w:t>
      </w:r>
      <w:r w:rsidR="009928B0">
        <w:t>59 (1997): 1</w:t>
      </w:r>
      <w:r w:rsidR="00F54E97">
        <w:t>–</w:t>
      </w:r>
      <w:r w:rsidR="009928B0">
        <w:t xml:space="preserve">21. </w:t>
      </w:r>
    </w:p>
    <w:p w14:paraId="654ABD7E" w14:textId="1C6F7713" w:rsidR="00417611" w:rsidRPr="0033018A" w:rsidRDefault="00417611" w:rsidP="003B1699">
      <w:pPr>
        <w:pStyle w:val="ListParagraph"/>
      </w:pPr>
      <w:r>
        <w:t>Greenberg, Moshe. “Notes on the Influence of Tradition on Ezekiel</w:t>
      </w:r>
      <w:r w:rsidR="0033018A">
        <w:t>.”</w:t>
      </w:r>
      <w:r w:rsidR="00F03B79">
        <w:t xml:space="preserve"> </w:t>
      </w:r>
      <w:r w:rsidR="0033018A">
        <w:rPr>
          <w:i/>
          <w:iCs/>
        </w:rPr>
        <w:t xml:space="preserve">JANES </w:t>
      </w:r>
      <w:r w:rsidR="0033018A">
        <w:t xml:space="preserve">22 (1993): </w:t>
      </w:r>
      <w:r w:rsidR="00293C77">
        <w:t>29</w:t>
      </w:r>
      <w:r w:rsidR="00F54E97">
        <w:t>–</w:t>
      </w:r>
      <w:r w:rsidR="00293C77">
        <w:t xml:space="preserve">37. </w:t>
      </w:r>
    </w:p>
    <w:p w14:paraId="63CD761E" w14:textId="1D9481F8" w:rsidR="0026352C" w:rsidRDefault="0055169C" w:rsidP="003B1699">
      <w:pPr>
        <w:pStyle w:val="ListParagraph"/>
      </w:pPr>
      <w:r w:rsidRPr="00550961">
        <w:t xml:space="preserve">Klein, Reuven Chaim (Rudolph). </w:t>
      </w:r>
      <w:r w:rsidR="00125CA2" w:rsidRPr="00550961">
        <w:t xml:space="preserve">“Identifying the Daniel </w:t>
      </w:r>
      <w:r w:rsidR="00EB110D" w:rsidRPr="00550961">
        <w:t>Character in Ezekiel.”</w:t>
      </w:r>
      <w:r w:rsidR="004C03EF">
        <w:t xml:space="preserve"> </w:t>
      </w:r>
      <w:r w:rsidR="001D72B8" w:rsidRPr="00550961">
        <w:rPr>
          <w:i/>
          <w:iCs/>
        </w:rPr>
        <w:t xml:space="preserve">JBQ </w:t>
      </w:r>
      <w:r w:rsidR="001D72B8" w:rsidRPr="00550961">
        <w:t xml:space="preserve">46 (2018): </w:t>
      </w:r>
      <w:r w:rsidR="00EB110D" w:rsidRPr="00550961">
        <w:t>231</w:t>
      </w:r>
      <w:r w:rsidR="007F0CD5">
        <w:t>–</w:t>
      </w:r>
      <w:r w:rsidR="001D72B8" w:rsidRPr="00550961">
        <w:t>40.</w:t>
      </w:r>
    </w:p>
    <w:p w14:paraId="0827B5B0" w14:textId="31570387" w:rsidR="0055169C" w:rsidRDefault="00257E2F" w:rsidP="003B1699">
      <w:pPr>
        <w:pStyle w:val="ListParagraph"/>
      </w:pPr>
      <w:proofErr w:type="spellStart"/>
      <w:r>
        <w:t>Sch</w:t>
      </w:r>
      <w:r w:rsidR="002A011D">
        <w:t>ö</w:t>
      </w:r>
      <w:r w:rsidR="0009265D">
        <w:t>pflin</w:t>
      </w:r>
      <w:proofErr w:type="spellEnd"/>
      <w:r w:rsidR="0009265D">
        <w:t>, Karin. “The Composition of Metaphorical Oracles within the Book of Ezekiel</w:t>
      </w:r>
      <w:r w:rsidR="005D3288">
        <w:t xml:space="preserve">.” </w:t>
      </w:r>
      <w:r w:rsidR="005D3288">
        <w:rPr>
          <w:i/>
          <w:iCs/>
        </w:rPr>
        <w:t>VT</w:t>
      </w:r>
      <w:r w:rsidR="005D3288">
        <w:t xml:space="preserve"> 55 (2005): 101</w:t>
      </w:r>
      <w:r w:rsidR="007F0CD5">
        <w:t>–</w:t>
      </w:r>
      <w:r w:rsidR="005D3288">
        <w:t>20.</w:t>
      </w:r>
    </w:p>
    <w:p w14:paraId="3062B350" w14:textId="3322C9F6" w:rsidR="006D5AAA" w:rsidRPr="006C6F64" w:rsidRDefault="006D5AAA" w:rsidP="003B1699">
      <w:pPr>
        <w:pStyle w:val="ListParagraph"/>
        <w:rPr>
          <w:lang w:val="de-DE"/>
        </w:rPr>
      </w:pPr>
      <w:proofErr w:type="spellStart"/>
      <w:r>
        <w:t>Strine</w:t>
      </w:r>
      <w:proofErr w:type="spellEnd"/>
      <w:r>
        <w:t xml:space="preserve">, Casey A. </w:t>
      </w:r>
      <w:r w:rsidR="0065341E">
        <w:t>“</w:t>
      </w:r>
      <w:r w:rsidR="0065341E" w:rsidRPr="006D5AAA">
        <w:t xml:space="preserve">The Role </w:t>
      </w:r>
      <w:r w:rsidR="0065341E">
        <w:t>o</w:t>
      </w:r>
      <w:r w:rsidR="0065341E" w:rsidRPr="006D5AAA">
        <w:t xml:space="preserve">f Repentance </w:t>
      </w:r>
      <w:r w:rsidR="0065341E">
        <w:t>i</w:t>
      </w:r>
      <w:r w:rsidR="0065341E" w:rsidRPr="006D5AAA">
        <w:t xml:space="preserve">n </w:t>
      </w:r>
      <w:r w:rsidR="0065341E">
        <w:t>t</w:t>
      </w:r>
      <w:r w:rsidR="0065341E" w:rsidRPr="006D5AAA">
        <w:t xml:space="preserve">he Book </w:t>
      </w:r>
      <w:r w:rsidR="0065341E">
        <w:t>o</w:t>
      </w:r>
      <w:r w:rsidR="0065341E" w:rsidRPr="006D5AAA">
        <w:t xml:space="preserve">f Ezekiel: A Second Chance </w:t>
      </w:r>
      <w:r w:rsidR="0065341E">
        <w:t>f</w:t>
      </w:r>
      <w:r w:rsidR="0065341E" w:rsidRPr="006D5AAA">
        <w:t xml:space="preserve">or </w:t>
      </w:r>
      <w:r w:rsidR="0065341E">
        <w:t>t</w:t>
      </w:r>
      <w:r w:rsidR="0065341E" w:rsidRPr="006D5AAA">
        <w:t>he Second Generation</w:t>
      </w:r>
      <w:r w:rsidR="0065341E">
        <w:t xml:space="preserve">.” </w:t>
      </w:r>
      <w:r w:rsidR="0065341E" w:rsidRPr="006C6F64">
        <w:rPr>
          <w:i/>
          <w:iCs/>
          <w:lang w:val="de-DE"/>
        </w:rPr>
        <w:t xml:space="preserve">JTS </w:t>
      </w:r>
      <w:r w:rsidR="004D12C8" w:rsidRPr="006C6F64">
        <w:rPr>
          <w:lang w:val="de-DE"/>
        </w:rPr>
        <w:t>63 (2012): 467</w:t>
      </w:r>
      <w:r w:rsidR="00F54E97">
        <w:rPr>
          <w:lang w:val="de-DE"/>
        </w:rPr>
        <w:t>–</w:t>
      </w:r>
      <w:r w:rsidR="004D12C8" w:rsidRPr="006C6F64">
        <w:rPr>
          <w:lang w:val="de-DE"/>
        </w:rPr>
        <w:t>91.</w:t>
      </w:r>
    </w:p>
    <w:p w14:paraId="52524D77" w14:textId="7B0B3851" w:rsidR="002B00B2" w:rsidRPr="002345BB" w:rsidRDefault="002B00B2" w:rsidP="003B1699">
      <w:pPr>
        <w:pStyle w:val="ListParagraph"/>
      </w:pPr>
      <w:r w:rsidRPr="006C6F64">
        <w:rPr>
          <w:rStyle w:val="Strong"/>
          <w:b w:val="0"/>
          <w:bCs w:val="0"/>
          <w:lang w:val="de-DE"/>
        </w:rPr>
        <w:t>Wahl, Harald-Martin.</w:t>
      </w:r>
      <w:r w:rsidRPr="006C6F64">
        <w:t> </w:t>
      </w:r>
      <w:r w:rsidR="008F0416" w:rsidRPr="006C6F64">
        <w:t>“</w:t>
      </w:r>
      <w:r w:rsidR="00F467F8" w:rsidRPr="006C6F64">
        <w:t xml:space="preserve">Noah, Daniel und </w:t>
      </w:r>
      <w:proofErr w:type="spellStart"/>
      <w:r w:rsidR="00F467F8" w:rsidRPr="006C6F64">
        <w:t>Hiob</w:t>
      </w:r>
      <w:proofErr w:type="spellEnd"/>
      <w:r w:rsidR="00F467F8" w:rsidRPr="006C6F64">
        <w:t xml:space="preserve"> in Ezechiel xiv 12</w:t>
      </w:r>
      <w:r w:rsidR="00F54E97">
        <w:t>–</w:t>
      </w:r>
      <w:r w:rsidR="00F467F8" w:rsidRPr="006C6F64">
        <w:t>20 (21</w:t>
      </w:r>
      <w:r w:rsidR="00F54E97">
        <w:t>–</w:t>
      </w:r>
      <w:r w:rsidR="00F467F8" w:rsidRPr="006C6F64">
        <w:t xml:space="preserve">3): </w:t>
      </w:r>
      <w:proofErr w:type="spellStart"/>
      <w:r w:rsidR="00F467F8" w:rsidRPr="006C6F64">
        <w:t>Anmerkungen</w:t>
      </w:r>
      <w:proofErr w:type="spellEnd"/>
      <w:r w:rsidR="00F467F8" w:rsidRPr="006C6F64">
        <w:t xml:space="preserve"> </w:t>
      </w:r>
      <w:proofErr w:type="spellStart"/>
      <w:r w:rsidR="00F467F8" w:rsidRPr="006C6F64">
        <w:t>zum</w:t>
      </w:r>
      <w:proofErr w:type="spellEnd"/>
      <w:r w:rsidR="00F467F8" w:rsidRPr="006C6F64">
        <w:t xml:space="preserve"> </w:t>
      </w:r>
      <w:proofErr w:type="spellStart"/>
      <w:r w:rsidR="00F467F8" w:rsidRPr="006C6F64">
        <w:t>traditionsgeschichtlichen</w:t>
      </w:r>
      <w:proofErr w:type="spellEnd"/>
      <w:r w:rsidR="00F467F8" w:rsidRPr="006C6F64">
        <w:t xml:space="preserve"> </w:t>
      </w:r>
      <w:proofErr w:type="spellStart"/>
      <w:r w:rsidR="00F467F8" w:rsidRPr="006C6F64">
        <w:t>Hintergrund</w:t>
      </w:r>
      <w:proofErr w:type="spellEnd"/>
      <w:r w:rsidR="008F0416" w:rsidRPr="006C6F64">
        <w:t xml:space="preserve">.” </w:t>
      </w:r>
      <w:r w:rsidRPr="008F0416">
        <w:rPr>
          <w:i/>
          <w:iCs/>
        </w:rPr>
        <w:t>VT</w:t>
      </w:r>
      <w:r w:rsidRPr="002345BB">
        <w:t xml:space="preserve"> </w:t>
      </w:r>
      <w:r w:rsidR="001E5401" w:rsidRPr="002345BB">
        <w:t>42 (1992): 542</w:t>
      </w:r>
      <w:r w:rsidR="00F54E97">
        <w:t>–</w:t>
      </w:r>
      <w:r w:rsidR="001E5401" w:rsidRPr="002345BB">
        <w:t>53.</w:t>
      </w:r>
    </w:p>
    <w:p w14:paraId="2F42D7E7" w14:textId="78CAF287" w:rsidR="005371F5" w:rsidRPr="00550961" w:rsidRDefault="00852098" w:rsidP="00441D60">
      <w:pPr>
        <w:pStyle w:val="Heading2"/>
        <w:rPr>
          <w:lang w:bidi="he-IL"/>
        </w:rPr>
      </w:pPr>
      <w:r w:rsidRPr="00550961">
        <w:rPr>
          <w:lang w:bidi="he-IL"/>
        </w:rPr>
        <w:t xml:space="preserve">Jerusalem’s </w:t>
      </w:r>
      <w:r w:rsidR="003B3A59" w:rsidRPr="00550961">
        <w:rPr>
          <w:lang w:bidi="he-IL"/>
        </w:rPr>
        <w:t>Coven</w:t>
      </w:r>
      <w:r w:rsidR="00D56345" w:rsidRPr="00550961">
        <w:rPr>
          <w:lang w:bidi="he-IL"/>
        </w:rPr>
        <w:t>ant</w:t>
      </w:r>
      <w:r w:rsidRPr="00550961">
        <w:rPr>
          <w:lang w:bidi="he-IL"/>
        </w:rPr>
        <w:t xml:space="preserve"> (16:1</w:t>
      </w:r>
      <w:r w:rsidR="007F0CD5">
        <w:rPr>
          <w:lang w:bidi="he-IL"/>
        </w:rPr>
        <w:t>–</w:t>
      </w:r>
      <w:r w:rsidR="00602458">
        <w:rPr>
          <w:lang w:bidi="he-IL"/>
        </w:rPr>
        <w:t>6</w:t>
      </w:r>
      <w:r w:rsidR="00D56345" w:rsidRPr="00550961">
        <w:rPr>
          <w:lang w:bidi="he-IL"/>
        </w:rPr>
        <w:t>3</w:t>
      </w:r>
      <w:r w:rsidR="00470862" w:rsidRPr="00550961">
        <w:rPr>
          <w:lang w:bidi="he-IL"/>
        </w:rPr>
        <w:t>)</w:t>
      </w:r>
    </w:p>
    <w:p w14:paraId="0AF52153" w14:textId="0D16B844" w:rsidR="00470862" w:rsidRPr="00550961" w:rsidRDefault="00470862" w:rsidP="00CD23E1">
      <w:pPr>
        <w:pStyle w:val="Heading3"/>
      </w:pPr>
      <w:r w:rsidRPr="00550961">
        <w:t>Outline</w:t>
      </w:r>
    </w:p>
    <w:p w14:paraId="1D1DFA5F" w14:textId="5AF8BD4D" w:rsidR="00441589" w:rsidRDefault="00807A03" w:rsidP="00470862">
      <w:pPr>
        <w:rPr>
          <w:lang w:bidi="he-IL"/>
        </w:rPr>
      </w:pPr>
      <w:r>
        <w:rPr>
          <w:rFonts w:cstheme="minorHAnsi"/>
          <w:lang w:bidi="he-IL"/>
        </w:rPr>
        <w:t>T</w:t>
      </w:r>
      <w:r w:rsidRPr="00550961">
        <w:rPr>
          <w:rFonts w:cstheme="minorHAnsi"/>
          <w:lang w:bidi="he-IL"/>
        </w:rPr>
        <w:t>he medieval chapter division make</w:t>
      </w:r>
      <w:r>
        <w:rPr>
          <w:rFonts w:cstheme="minorHAnsi"/>
          <w:lang w:bidi="he-IL"/>
        </w:rPr>
        <w:t>s</w:t>
      </w:r>
      <w:r w:rsidRPr="00550961">
        <w:rPr>
          <w:rFonts w:cstheme="minorHAnsi"/>
          <w:lang w:bidi="he-IL"/>
        </w:rPr>
        <w:t xml:space="preserve"> Ezek 16 much the longest chapter in the </w:t>
      </w:r>
      <w:r w:rsidR="009E6E2C">
        <w:rPr>
          <w:rFonts w:cstheme="minorHAnsi"/>
          <w:lang w:bidi="he-IL"/>
        </w:rPr>
        <w:t>Ezekiel scroll</w:t>
      </w:r>
      <w:r w:rsidR="004767CC">
        <w:rPr>
          <w:rFonts w:cstheme="minorHAnsi"/>
          <w:lang w:bidi="he-IL"/>
        </w:rPr>
        <w:t xml:space="preserve">, </w:t>
      </w:r>
      <w:r w:rsidR="009E6E2C">
        <w:rPr>
          <w:rFonts w:cstheme="minorHAnsi"/>
          <w:lang w:bidi="he-IL"/>
        </w:rPr>
        <w:t>and its</w:t>
      </w:r>
      <w:r w:rsidR="00760FD0">
        <w:rPr>
          <w:rFonts w:cstheme="minorHAnsi"/>
          <w:lang w:bidi="he-IL"/>
        </w:rPr>
        <w:t xml:space="preserve"> </w:t>
      </w:r>
      <w:r w:rsidR="005E2EE7">
        <w:rPr>
          <w:rFonts w:cstheme="minorHAnsi"/>
          <w:lang w:bidi="he-IL"/>
        </w:rPr>
        <w:t>understanding of the division</w:t>
      </w:r>
      <w:r w:rsidR="00D55A41">
        <w:rPr>
          <w:rFonts w:cstheme="minorHAnsi"/>
          <w:lang w:bidi="he-IL"/>
        </w:rPr>
        <w:t xml:space="preserve"> </w:t>
      </w:r>
      <w:r>
        <w:rPr>
          <w:rFonts w:cstheme="minorHAnsi"/>
          <w:lang w:bidi="he-IL"/>
        </w:rPr>
        <w:t>corresponds</w:t>
      </w:r>
      <w:r w:rsidR="00390819">
        <w:rPr>
          <w:rFonts w:cstheme="minorHAnsi"/>
          <w:lang w:bidi="he-IL"/>
        </w:rPr>
        <w:t xml:space="preserve"> to the </w:t>
      </w:r>
      <w:r w:rsidR="00FB0FED">
        <w:rPr>
          <w:rFonts w:cstheme="minorHAnsi"/>
          <w:lang w:bidi="he-IL"/>
        </w:rPr>
        <w:t xml:space="preserve">signals provided by the </w:t>
      </w:r>
      <w:r w:rsidR="00A21F28">
        <w:rPr>
          <w:rFonts w:cstheme="minorHAnsi"/>
          <w:lang w:bidi="he-IL"/>
        </w:rPr>
        <w:t>introduction</w:t>
      </w:r>
      <w:r w:rsidR="00645FCD">
        <w:rPr>
          <w:rFonts w:cstheme="minorHAnsi"/>
          <w:lang w:bidi="he-IL"/>
        </w:rPr>
        <w:t xml:space="preserve">s in </w:t>
      </w:r>
      <w:r w:rsidR="00FB0FED">
        <w:rPr>
          <w:rFonts w:cstheme="minorHAnsi"/>
          <w:lang w:bidi="he-IL"/>
        </w:rPr>
        <w:t xml:space="preserve">14:12; 15:1; 16:1; </w:t>
      </w:r>
      <w:r w:rsidR="00C5613A">
        <w:rPr>
          <w:rFonts w:cstheme="minorHAnsi"/>
          <w:lang w:bidi="he-IL"/>
        </w:rPr>
        <w:t xml:space="preserve">and </w:t>
      </w:r>
      <w:r w:rsidR="00FB0FED">
        <w:rPr>
          <w:rFonts w:cstheme="minorHAnsi"/>
          <w:lang w:bidi="he-IL"/>
        </w:rPr>
        <w:t xml:space="preserve">17:1. </w:t>
      </w:r>
      <w:r w:rsidR="00BF7B36">
        <w:rPr>
          <w:rFonts w:cstheme="minorHAnsi"/>
          <w:lang w:bidi="he-IL"/>
        </w:rPr>
        <w:t>Th</w:t>
      </w:r>
      <w:r w:rsidR="009E6E2C">
        <w:rPr>
          <w:rFonts w:cstheme="minorHAnsi"/>
          <w:lang w:bidi="he-IL"/>
        </w:rPr>
        <w:t>is gargantuan</w:t>
      </w:r>
      <w:r w:rsidR="00BF7B36">
        <w:rPr>
          <w:rFonts w:cstheme="minorHAnsi"/>
          <w:lang w:bidi="he-IL"/>
        </w:rPr>
        <w:t xml:space="preserve"> chapter implies the outline </w:t>
      </w:r>
      <w:r w:rsidR="001E1B4A">
        <w:rPr>
          <w:rFonts w:cstheme="minorHAnsi"/>
          <w:lang w:bidi="he-IL"/>
        </w:rPr>
        <w:t>of a complete narrative biblical theology</w:t>
      </w:r>
      <w:r w:rsidR="0034593C">
        <w:rPr>
          <w:rFonts w:cstheme="minorHAnsi"/>
          <w:lang w:bidi="he-IL"/>
        </w:rPr>
        <w:t xml:space="preserve">, from creation, through </w:t>
      </w:r>
      <w:r w:rsidR="008E22B1">
        <w:rPr>
          <w:rFonts w:cstheme="minorHAnsi"/>
          <w:lang w:bidi="he-IL"/>
        </w:rPr>
        <w:t>Yahweh’s establishment of Is</w:t>
      </w:r>
      <w:r w:rsidR="00695602">
        <w:rPr>
          <w:rFonts w:cstheme="minorHAnsi"/>
          <w:lang w:bidi="he-IL"/>
        </w:rPr>
        <w:t>rael and Israel’s waywardness</w:t>
      </w:r>
      <w:r w:rsidR="002834FB">
        <w:rPr>
          <w:rFonts w:cstheme="minorHAnsi"/>
          <w:lang w:bidi="he-IL"/>
        </w:rPr>
        <w:t xml:space="preserve">, to Israel’s waywardness and Yahweh’s </w:t>
      </w:r>
      <w:r w:rsidR="00BB37AD">
        <w:rPr>
          <w:rFonts w:cstheme="minorHAnsi"/>
          <w:lang w:bidi="he-IL"/>
        </w:rPr>
        <w:t xml:space="preserve">taking drastic action against it, to his </w:t>
      </w:r>
      <w:r w:rsidR="004615FF">
        <w:rPr>
          <w:rFonts w:cstheme="minorHAnsi"/>
          <w:lang w:bidi="he-IL"/>
        </w:rPr>
        <w:t>renewal of it and his renewal of his covenant commitment to it.</w:t>
      </w:r>
      <w:r w:rsidR="00BC7A9C">
        <w:rPr>
          <w:rFonts w:cstheme="minorHAnsi"/>
          <w:lang w:bidi="he-IL"/>
        </w:rPr>
        <w:t xml:space="preserve"> But f</w:t>
      </w:r>
      <w:r w:rsidR="0025089F" w:rsidRPr="00550961">
        <w:rPr>
          <w:lang w:bidi="he-IL"/>
        </w:rPr>
        <w:t>ollowing</w:t>
      </w:r>
      <w:r w:rsidR="0000679E" w:rsidRPr="00550961">
        <w:rPr>
          <w:lang w:bidi="he-IL"/>
        </w:rPr>
        <w:t xml:space="preserve"> </w:t>
      </w:r>
      <w:r w:rsidR="00E52A05">
        <w:rPr>
          <w:lang w:bidi="he-IL"/>
        </w:rPr>
        <w:t>14:</w:t>
      </w:r>
      <w:r w:rsidR="009877F2">
        <w:rPr>
          <w:lang w:bidi="he-IL"/>
        </w:rPr>
        <w:t>12</w:t>
      </w:r>
      <w:r w:rsidR="00F54E97">
        <w:rPr>
          <w:lang w:bidi="he-IL"/>
        </w:rPr>
        <w:t>–</w:t>
      </w:r>
      <w:r w:rsidR="0000679E" w:rsidRPr="00550961">
        <w:rPr>
          <w:lang w:bidi="he-IL"/>
        </w:rPr>
        <w:t>15</w:t>
      </w:r>
      <w:r w:rsidR="009877F2">
        <w:rPr>
          <w:lang w:bidi="he-IL"/>
        </w:rPr>
        <w:t>:8</w:t>
      </w:r>
      <w:r w:rsidR="0000679E" w:rsidRPr="00550961">
        <w:rPr>
          <w:lang w:bidi="he-IL"/>
        </w:rPr>
        <w:t>,</w:t>
      </w:r>
      <w:r w:rsidR="00AA3F2B" w:rsidRPr="00550961">
        <w:rPr>
          <w:lang w:bidi="he-IL"/>
        </w:rPr>
        <w:t xml:space="preserve"> </w:t>
      </w:r>
      <w:r w:rsidR="00BC7A9C">
        <w:rPr>
          <w:lang w:bidi="he-IL"/>
        </w:rPr>
        <w:t xml:space="preserve">it tells that story </w:t>
      </w:r>
      <w:r w:rsidR="00B2492E">
        <w:rPr>
          <w:lang w:bidi="he-IL"/>
        </w:rPr>
        <w:t>by means of</w:t>
      </w:r>
      <w:r w:rsidR="00AA3F2B" w:rsidRPr="00550961">
        <w:rPr>
          <w:lang w:bidi="he-IL"/>
        </w:rPr>
        <w:t xml:space="preserve"> </w:t>
      </w:r>
      <w:r w:rsidR="003B7FDD" w:rsidRPr="00550961">
        <w:rPr>
          <w:lang w:bidi="he-IL"/>
        </w:rPr>
        <w:t>a</w:t>
      </w:r>
      <w:r w:rsidR="00E240B8" w:rsidRPr="00550961">
        <w:rPr>
          <w:lang w:bidi="he-IL"/>
        </w:rPr>
        <w:t>nother</w:t>
      </w:r>
      <w:r w:rsidR="003B7FDD" w:rsidRPr="00550961">
        <w:rPr>
          <w:lang w:bidi="he-IL"/>
        </w:rPr>
        <w:t xml:space="preserve"> parable</w:t>
      </w:r>
      <w:r w:rsidR="009E6E2C">
        <w:rPr>
          <w:lang w:bidi="he-IL"/>
        </w:rPr>
        <w:t>*</w:t>
      </w:r>
      <w:r w:rsidR="0000679E" w:rsidRPr="00550961">
        <w:rPr>
          <w:lang w:bidi="he-IL"/>
        </w:rPr>
        <w:t xml:space="preserve"> or</w:t>
      </w:r>
      <w:r w:rsidR="003B7FDD" w:rsidRPr="00550961">
        <w:rPr>
          <w:lang w:bidi="he-IL"/>
        </w:rPr>
        <w:t xml:space="preserve"> </w:t>
      </w:r>
      <w:r w:rsidR="003B7FDD" w:rsidRPr="00550961">
        <w:rPr>
          <w:rFonts w:cstheme="minorHAnsi"/>
          <w:rtl/>
          <w:lang w:bidi="he-IL"/>
        </w:rPr>
        <w:t>מָשָׁל</w:t>
      </w:r>
      <w:r w:rsidR="003B7FDD" w:rsidRPr="00550961">
        <w:rPr>
          <w:lang w:bidi="he-IL"/>
        </w:rPr>
        <w:t xml:space="preserve"> or allegory</w:t>
      </w:r>
      <w:r w:rsidR="009E6E2C">
        <w:rPr>
          <w:lang w:bidi="he-IL"/>
        </w:rPr>
        <w:t>*</w:t>
      </w:r>
      <w:r w:rsidR="003B7FDD" w:rsidRPr="00550961">
        <w:rPr>
          <w:lang w:bidi="he-IL"/>
        </w:rPr>
        <w:t xml:space="preserve"> or </w:t>
      </w:r>
      <w:r w:rsidR="00DB75E7" w:rsidRPr="00550961">
        <w:rPr>
          <w:lang w:bidi="he-IL"/>
        </w:rPr>
        <w:t xml:space="preserve">extended metaphor or </w:t>
      </w:r>
      <w:r w:rsidR="003B7FDD" w:rsidRPr="00550961">
        <w:rPr>
          <w:lang w:bidi="he-IL"/>
        </w:rPr>
        <w:t>sign act without the ac</w:t>
      </w:r>
      <w:r w:rsidR="006F7F44" w:rsidRPr="00550961">
        <w:rPr>
          <w:lang w:bidi="he-IL"/>
        </w:rPr>
        <w:t>t</w:t>
      </w:r>
      <w:r w:rsidR="00DA7BD9" w:rsidRPr="00550961">
        <w:rPr>
          <w:lang w:bidi="he-IL"/>
        </w:rPr>
        <w:t>.</w:t>
      </w:r>
      <w:r w:rsidR="00DF4E31" w:rsidRPr="00550961">
        <w:rPr>
          <w:lang w:bidi="he-IL"/>
        </w:rPr>
        <w:t xml:space="preserve"> </w:t>
      </w:r>
      <w:r w:rsidR="0037585C">
        <w:rPr>
          <w:lang w:bidi="he-IL"/>
        </w:rPr>
        <w:t>I</w:t>
      </w:r>
      <w:r w:rsidR="00224FF7" w:rsidRPr="00550961">
        <w:t>t</w:t>
      </w:r>
      <w:r w:rsidR="00C72EBD">
        <w:t>’</w:t>
      </w:r>
      <w:r w:rsidR="00224FF7" w:rsidRPr="00550961">
        <w:t>s not an allegory in which there is meaning in every element</w:t>
      </w:r>
      <w:r w:rsidR="00844315">
        <w:t>, a</w:t>
      </w:r>
      <w:r w:rsidR="001524DF" w:rsidRPr="00550961">
        <w:t>nd</w:t>
      </w:r>
      <w:r w:rsidR="006F7F44" w:rsidRPr="00550961">
        <w:rPr>
          <w:lang w:bidi="he-IL"/>
        </w:rPr>
        <w:t xml:space="preserve"> unlike some examples </w:t>
      </w:r>
      <w:r w:rsidR="00FF2EEC" w:rsidRPr="00550961">
        <w:rPr>
          <w:lang w:bidi="he-IL"/>
        </w:rPr>
        <w:t>of such genres, it</w:t>
      </w:r>
      <w:r w:rsidR="00266C16" w:rsidRPr="00550961">
        <w:rPr>
          <w:lang w:bidi="he-IL"/>
        </w:rPr>
        <w:t xml:space="preserve"> announces the thing </w:t>
      </w:r>
      <w:r w:rsidR="002D75B2">
        <w:rPr>
          <w:lang w:bidi="he-IL"/>
        </w:rPr>
        <w:t xml:space="preserve">it </w:t>
      </w:r>
      <w:r w:rsidR="00266C16" w:rsidRPr="00550961">
        <w:rPr>
          <w:lang w:bidi="he-IL"/>
        </w:rPr>
        <w:t>signifie</w:t>
      </w:r>
      <w:r w:rsidR="002D75B2">
        <w:rPr>
          <w:lang w:bidi="he-IL"/>
        </w:rPr>
        <w:t>s</w:t>
      </w:r>
      <w:r w:rsidR="00266C16" w:rsidRPr="00550961">
        <w:rPr>
          <w:lang w:bidi="he-IL"/>
        </w:rPr>
        <w:t xml:space="preserve"> at the beginning</w:t>
      </w:r>
      <w:r w:rsidR="00714C68" w:rsidRPr="00550961">
        <w:rPr>
          <w:lang w:bidi="he-IL"/>
        </w:rPr>
        <w:t xml:space="preserve">, as well as </w:t>
      </w:r>
      <w:r w:rsidR="0011181B" w:rsidRPr="00550961">
        <w:rPr>
          <w:lang w:bidi="he-IL"/>
        </w:rPr>
        <w:t xml:space="preserve">announcing </w:t>
      </w:r>
      <w:r w:rsidR="00266F2D" w:rsidRPr="00550961">
        <w:rPr>
          <w:lang w:bidi="he-IL"/>
        </w:rPr>
        <w:t>the speaker</w:t>
      </w:r>
      <w:r w:rsidR="00827C49">
        <w:rPr>
          <w:lang w:bidi="he-IL"/>
        </w:rPr>
        <w:t>.</w:t>
      </w:r>
      <w:r w:rsidR="00266F2D" w:rsidRPr="00550961">
        <w:rPr>
          <w:lang w:bidi="he-IL"/>
        </w:rPr>
        <w:t xml:space="preserve"> “</w:t>
      </w:r>
      <w:r w:rsidR="00827C49">
        <w:rPr>
          <w:lang w:bidi="he-IL"/>
        </w:rPr>
        <w:t>W</w:t>
      </w:r>
      <w:r w:rsidR="00266F2D" w:rsidRPr="00550961">
        <w:rPr>
          <w:lang w:bidi="he-IL"/>
        </w:rPr>
        <w:t>e are not con</w:t>
      </w:r>
      <w:r w:rsidR="005848A4" w:rsidRPr="00550961">
        <w:rPr>
          <w:lang w:bidi="he-IL"/>
        </w:rPr>
        <w:t>c</w:t>
      </w:r>
      <w:r w:rsidR="00266F2D" w:rsidRPr="00550961">
        <w:rPr>
          <w:lang w:bidi="he-IL"/>
        </w:rPr>
        <w:t>erned with a riddle, whose mystery must be solved</w:t>
      </w:r>
      <w:r w:rsidR="005848A4" w:rsidRPr="00550961">
        <w:rPr>
          <w:lang w:bidi="he-IL"/>
        </w:rPr>
        <w:t>, but with the life of a city in relation to Yahweh” (Brownlee, 222).</w:t>
      </w:r>
      <w:r w:rsidR="00266C16" w:rsidRPr="00550961">
        <w:rPr>
          <w:lang w:bidi="he-IL"/>
        </w:rPr>
        <w:t xml:space="preserve"> </w:t>
      </w:r>
      <w:r w:rsidR="009E6E2C">
        <w:rPr>
          <w:lang w:bidi="he-IL"/>
        </w:rPr>
        <w:t>Further, i</w:t>
      </w:r>
      <w:r w:rsidR="00774720">
        <w:rPr>
          <w:lang w:bidi="he-IL"/>
        </w:rPr>
        <w:t>t is a “fractured” allegory, in that the allegorist appears in it, “so that the line between the figure and what is figured is constantly erased”—which fits the nature of Yahweh’s relationship with Israel’s history, which he is inside</w:t>
      </w:r>
      <w:r w:rsidR="0035429C">
        <w:rPr>
          <w:lang w:bidi="he-IL"/>
        </w:rPr>
        <w:t xml:space="preserve"> of</w:t>
      </w:r>
      <w:r w:rsidR="00774720">
        <w:rPr>
          <w:lang w:bidi="he-IL"/>
        </w:rPr>
        <w:t xml:space="preserve"> and not just outside of (Jenson, </w:t>
      </w:r>
      <w:r w:rsidR="00673BB1">
        <w:rPr>
          <w:lang w:bidi="he-IL"/>
        </w:rPr>
        <w:t>126</w:t>
      </w:r>
      <w:r w:rsidR="00774720">
        <w:rPr>
          <w:lang w:bidi="he-IL"/>
        </w:rPr>
        <w:t>).</w:t>
      </w:r>
      <w:r w:rsidR="00441589">
        <w:rPr>
          <w:lang w:bidi="he-IL"/>
        </w:rPr>
        <w:t xml:space="preserve"> </w:t>
      </w:r>
    </w:p>
    <w:p w14:paraId="659DC523" w14:textId="701BD906" w:rsidR="00644860" w:rsidRDefault="00192CC8" w:rsidP="009E6E2C">
      <w:pPr>
        <w:rPr>
          <w:lang w:bidi="he-IL"/>
        </w:rPr>
      </w:pPr>
      <w:r w:rsidRPr="00550961">
        <w:rPr>
          <w:lang w:bidi="he-IL"/>
        </w:rPr>
        <w:t xml:space="preserve">The dynamic of </w:t>
      </w:r>
      <w:r w:rsidR="00DA2635" w:rsidRPr="00550961">
        <w:rPr>
          <w:lang w:bidi="he-IL"/>
        </w:rPr>
        <w:t>the chapter’s</w:t>
      </w:r>
      <w:r w:rsidRPr="00550961">
        <w:rPr>
          <w:lang w:bidi="he-IL"/>
        </w:rPr>
        <w:t xml:space="preserve"> </w:t>
      </w:r>
      <w:r w:rsidR="0025089F" w:rsidRPr="00550961">
        <w:rPr>
          <w:lang w:bidi="he-IL"/>
        </w:rPr>
        <w:t>rhetoric thus differ</w:t>
      </w:r>
      <w:r w:rsidR="00664BD5">
        <w:rPr>
          <w:lang w:bidi="he-IL"/>
        </w:rPr>
        <w:t>s</w:t>
      </w:r>
      <w:r w:rsidR="0046732B" w:rsidRPr="00550961">
        <w:rPr>
          <w:lang w:bidi="he-IL"/>
        </w:rPr>
        <w:t xml:space="preserve"> from that of some other parables</w:t>
      </w:r>
      <w:r w:rsidR="0025089F" w:rsidRPr="00550961">
        <w:rPr>
          <w:lang w:bidi="he-IL"/>
        </w:rPr>
        <w:t xml:space="preserve">. </w:t>
      </w:r>
      <w:r w:rsidR="00FF53CB" w:rsidRPr="00550961">
        <w:rPr>
          <w:lang w:bidi="he-IL"/>
        </w:rPr>
        <w:t>Its aim is not to make people think</w:t>
      </w:r>
      <w:r w:rsidR="00A24CA3" w:rsidRPr="00550961">
        <w:rPr>
          <w:lang w:bidi="he-IL"/>
        </w:rPr>
        <w:t>,</w:t>
      </w:r>
      <w:r w:rsidR="00B02D3D" w:rsidRPr="00550961">
        <w:rPr>
          <w:lang w:bidi="he-IL"/>
        </w:rPr>
        <w:t xml:space="preserve"> or</w:t>
      </w:r>
      <w:r w:rsidR="00FF53CB" w:rsidRPr="00550961">
        <w:rPr>
          <w:lang w:bidi="he-IL"/>
        </w:rPr>
        <w:t xml:space="preserve"> to </w:t>
      </w:r>
      <w:r w:rsidR="00DA77AE" w:rsidRPr="00550961">
        <w:rPr>
          <w:lang w:bidi="he-IL"/>
        </w:rPr>
        <w:t>maneuver</w:t>
      </w:r>
      <w:r w:rsidR="00FF53CB" w:rsidRPr="00550961">
        <w:rPr>
          <w:lang w:bidi="he-IL"/>
        </w:rPr>
        <w:t xml:space="preserve"> them </w:t>
      </w:r>
      <w:r w:rsidR="00DA77AE" w:rsidRPr="00550961">
        <w:rPr>
          <w:lang w:bidi="he-IL"/>
        </w:rPr>
        <w:t xml:space="preserve">into </w:t>
      </w:r>
      <w:r w:rsidR="001F3BB1" w:rsidRPr="00550961">
        <w:rPr>
          <w:lang w:bidi="he-IL"/>
        </w:rPr>
        <w:t>facing something new</w:t>
      </w:r>
      <w:r w:rsidR="009E6E2C">
        <w:rPr>
          <w:lang w:bidi="he-IL"/>
        </w:rPr>
        <w:t xml:space="preserve"> that will be unwelcome</w:t>
      </w:r>
      <w:r w:rsidR="009B50EA" w:rsidRPr="00550961">
        <w:rPr>
          <w:lang w:bidi="he-IL"/>
        </w:rPr>
        <w:t xml:space="preserve">, though it is </w:t>
      </w:r>
      <w:r w:rsidR="00FF53CB" w:rsidRPr="00550961">
        <w:rPr>
          <w:lang w:bidi="he-IL"/>
        </w:rPr>
        <w:t>to</w:t>
      </w:r>
      <w:r w:rsidR="004726E0" w:rsidRPr="00550961">
        <w:rPr>
          <w:lang w:bidi="he-IL"/>
        </w:rPr>
        <w:t xml:space="preserve"> </w:t>
      </w:r>
      <w:r w:rsidR="009B50EA" w:rsidRPr="00550961">
        <w:rPr>
          <w:lang w:bidi="he-IL"/>
        </w:rPr>
        <w:t xml:space="preserve">get them to </w:t>
      </w:r>
      <w:r w:rsidR="00FF53CB" w:rsidRPr="00550961">
        <w:rPr>
          <w:lang w:bidi="he-IL"/>
        </w:rPr>
        <w:t xml:space="preserve">face something they have not </w:t>
      </w:r>
      <w:r w:rsidR="004726E0" w:rsidRPr="00550961">
        <w:rPr>
          <w:lang w:bidi="he-IL"/>
        </w:rPr>
        <w:t xml:space="preserve">been </w:t>
      </w:r>
      <w:r w:rsidR="009B50EA" w:rsidRPr="00550961">
        <w:rPr>
          <w:lang w:bidi="he-IL"/>
        </w:rPr>
        <w:t xml:space="preserve">wanting to face. </w:t>
      </w:r>
      <w:r w:rsidR="009E6E2C">
        <w:rPr>
          <w:lang w:bidi="he-IL"/>
        </w:rPr>
        <w:t>I</w:t>
      </w:r>
      <w:r w:rsidR="0084383E">
        <w:rPr>
          <w:lang w:bidi="he-IL"/>
        </w:rPr>
        <w:t>ts</w:t>
      </w:r>
      <w:r w:rsidR="000D7568" w:rsidRPr="00550961">
        <w:rPr>
          <w:lang w:bidi="he-IL"/>
        </w:rPr>
        <w:t xml:space="preserve"> location f</w:t>
      </w:r>
      <w:r w:rsidR="007925C7" w:rsidRPr="00550961">
        <w:rPr>
          <w:lang w:bidi="he-IL"/>
        </w:rPr>
        <w:t xml:space="preserve">ollowing </w:t>
      </w:r>
      <w:r w:rsidR="00D66721">
        <w:rPr>
          <w:lang w:bidi="he-IL"/>
        </w:rPr>
        <w:t xml:space="preserve">Ezek </w:t>
      </w:r>
      <w:r w:rsidR="007925C7" w:rsidRPr="00550961">
        <w:rPr>
          <w:lang w:bidi="he-IL"/>
        </w:rPr>
        <w:t>15</w:t>
      </w:r>
      <w:r w:rsidR="00423BE2" w:rsidRPr="00550961">
        <w:rPr>
          <w:lang w:bidi="he-IL"/>
        </w:rPr>
        <w:t xml:space="preserve"> </w:t>
      </w:r>
      <w:r w:rsidR="005A2838" w:rsidRPr="00550961">
        <w:rPr>
          <w:lang w:bidi="he-IL"/>
        </w:rPr>
        <w:t>might</w:t>
      </w:r>
      <w:r w:rsidR="00A93693" w:rsidRPr="00550961">
        <w:rPr>
          <w:lang w:bidi="he-IL"/>
        </w:rPr>
        <w:t xml:space="preserve"> </w:t>
      </w:r>
      <w:r w:rsidR="005A2838" w:rsidRPr="00550961">
        <w:rPr>
          <w:lang w:bidi="he-IL"/>
        </w:rPr>
        <w:t>make</w:t>
      </w:r>
      <w:r w:rsidR="00423BE2" w:rsidRPr="00550961">
        <w:rPr>
          <w:lang w:bidi="he-IL"/>
        </w:rPr>
        <w:t xml:space="preserve"> obvious where the </w:t>
      </w:r>
      <w:r w:rsidR="0047016F" w:rsidRPr="00550961">
        <w:rPr>
          <w:lang w:bidi="he-IL"/>
        </w:rPr>
        <w:t>allegory</w:t>
      </w:r>
      <w:r w:rsidR="00423BE2" w:rsidRPr="00550961">
        <w:rPr>
          <w:lang w:bidi="he-IL"/>
        </w:rPr>
        <w:t xml:space="preserve"> is </w:t>
      </w:r>
      <w:r w:rsidR="0067026E" w:rsidRPr="00550961">
        <w:rPr>
          <w:lang w:bidi="he-IL"/>
        </w:rPr>
        <w:t xml:space="preserve">likely to </w:t>
      </w:r>
      <w:r w:rsidR="00423BE2" w:rsidRPr="00550961">
        <w:rPr>
          <w:lang w:bidi="he-IL"/>
        </w:rPr>
        <w:t>lead</w:t>
      </w:r>
      <w:r w:rsidR="004343AB">
        <w:rPr>
          <w:lang w:bidi="he-IL"/>
        </w:rPr>
        <w:t>,</w:t>
      </w:r>
      <w:r w:rsidR="00325047" w:rsidRPr="00550961">
        <w:rPr>
          <w:lang w:bidi="he-IL"/>
        </w:rPr>
        <w:t xml:space="preserve"> in what it has to say about </w:t>
      </w:r>
      <w:proofErr w:type="spellStart"/>
      <w:r w:rsidR="00325047" w:rsidRPr="00550961">
        <w:rPr>
          <w:lang w:bidi="he-IL"/>
        </w:rPr>
        <w:t>Jerusale</w:t>
      </w:r>
      <w:r w:rsidR="00DB2330">
        <w:rPr>
          <w:lang w:bidi="he-IL"/>
        </w:rPr>
        <w:t>n</w:t>
      </w:r>
      <w:proofErr w:type="spellEnd"/>
      <w:r w:rsidR="00160708">
        <w:rPr>
          <w:lang w:bidi="he-IL"/>
        </w:rPr>
        <w:t>.</w:t>
      </w:r>
      <w:r w:rsidR="00DB2330">
        <w:rPr>
          <w:lang w:bidi="he-IL"/>
        </w:rPr>
        <w:t xml:space="preserve"> </w:t>
      </w:r>
      <w:r w:rsidR="00160708">
        <w:rPr>
          <w:lang w:bidi="he-IL"/>
        </w:rPr>
        <w:t>I</w:t>
      </w:r>
      <w:r w:rsidR="004343AB">
        <w:rPr>
          <w:lang w:bidi="he-IL"/>
        </w:rPr>
        <w:t xml:space="preserve">ts </w:t>
      </w:r>
      <w:r w:rsidR="00F16759" w:rsidRPr="00550961">
        <w:rPr>
          <w:lang w:bidi="he-IL"/>
        </w:rPr>
        <w:t>preamble</w:t>
      </w:r>
      <w:r w:rsidR="00B91428" w:rsidRPr="00550961">
        <w:rPr>
          <w:lang w:bidi="he-IL"/>
        </w:rPr>
        <w:t xml:space="preserve"> </w:t>
      </w:r>
      <w:r w:rsidR="009E6E2C">
        <w:rPr>
          <w:lang w:bidi="he-IL"/>
        </w:rPr>
        <w:t xml:space="preserve">itself </w:t>
      </w:r>
      <w:r w:rsidR="00713584">
        <w:rPr>
          <w:lang w:bidi="he-IL"/>
        </w:rPr>
        <w:t>immediately makes it clear</w:t>
      </w:r>
      <w:r w:rsidR="009E6E2C">
        <w:rPr>
          <w:lang w:bidi="he-IL"/>
        </w:rPr>
        <w:t>,</w:t>
      </w:r>
      <w:r w:rsidR="00713584">
        <w:rPr>
          <w:lang w:bidi="he-IL"/>
        </w:rPr>
        <w:t xml:space="preserve"> when it </w:t>
      </w:r>
      <w:r w:rsidR="00B91428" w:rsidRPr="00550961">
        <w:rPr>
          <w:lang w:bidi="he-IL"/>
        </w:rPr>
        <w:t>refer</w:t>
      </w:r>
      <w:r w:rsidR="00514D77" w:rsidRPr="00550961">
        <w:rPr>
          <w:lang w:bidi="he-IL"/>
        </w:rPr>
        <w:t>s</w:t>
      </w:r>
      <w:r w:rsidR="00B91428" w:rsidRPr="00550961">
        <w:rPr>
          <w:lang w:bidi="he-IL"/>
        </w:rPr>
        <w:t xml:space="preserve"> to Jerusalem’s </w:t>
      </w:r>
      <w:r w:rsidR="00571AAA">
        <w:rPr>
          <w:lang w:bidi="he-IL"/>
        </w:rPr>
        <w:t>“</w:t>
      </w:r>
      <w:r w:rsidR="00B91428" w:rsidRPr="00571AAA">
        <w:rPr>
          <w:lang w:bidi="he-IL"/>
        </w:rPr>
        <w:t>outrages</w:t>
      </w:r>
      <w:r w:rsidR="009E6E2C">
        <w:rPr>
          <w:lang w:bidi="he-IL"/>
        </w:rPr>
        <w:t>.</w:t>
      </w:r>
      <w:r w:rsidR="00571AAA">
        <w:rPr>
          <w:lang w:bidi="he-IL"/>
        </w:rPr>
        <w:t>”</w:t>
      </w:r>
      <w:r w:rsidR="00713584">
        <w:rPr>
          <w:lang w:bidi="he-IL"/>
        </w:rPr>
        <w:t xml:space="preserve"> </w:t>
      </w:r>
      <w:r w:rsidR="009E6E2C">
        <w:rPr>
          <w:lang w:bidi="he-IL"/>
        </w:rPr>
        <w:t>But</w:t>
      </w:r>
      <w:r w:rsidR="006E1032" w:rsidRPr="00550961">
        <w:rPr>
          <w:lang w:bidi="he-IL"/>
        </w:rPr>
        <w:t xml:space="preserve"> </w:t>
      </w:r>
      <w:r w:rsidR="00E670B7" w:rsidRPr="00550961">
        <w:rPr>
          <w:lang w:bidi="he-IL"/>
        </w:rPr>
        <w:t xml:space="preserve">it </w:t>
      </w:r>
      <w:r w:rsidR="001B2D8E" w:rsidRPr="00550961">
        <w:rPr>
          <w:lang w:bidi="he-IL"/>
        </w:rPr>
        <w:t xml:space="preserve">will </w:t>
      </w:r>
      <w:r w:rsidR="00727481">
        <w:rPr>
          <w:lang w:bidi="he-IL"/>
        </w:rPr>
        <w:t xml:space="preserve">eventually </w:t>
      </w:r>
      <w:r w:rsidR="001B2D8E" w:rsidRPr="00550961">
        <w:rPr>
          <w:lang w:bidi="he-IL"/>
        </w:rPr>
        <w:t>come to a more positive end than either 14:12</w:t>
      </w:r>
      <w:r w:rsidR="007F0CD5">
        <w:rPr>
          <w:lang w:bidi="he-IL"/>
        </w:rPr>
        <w:t>–</w:t>
      </w:r>
      <w:r w:rsidR="00DB61E7" w:rsidRPr="00550961">
        <w:rPr>
          <w:lang w:bidi="he-IL"/>
        </w:rPr>
        <w:t>23 or 15:1</w:t>
      </w:r>
      <w:r w:rsidR="007F0CD5">
        <w:rPr>
          <w:lang w:bidi="he-IL"/>
        </w:rPr>
        <w:t>–</w:t>
      </w:r>
      <w:r w:rsidR="00DB61E7" w:rsidRPr="00550961">
        <w:rPr>
          <w:lang w:bidi="he-IL"/>
        </w:rPr>
        <w:t>8</w:t>
      </w:r>
      <w:r w:rsidR="008E4D15" w:rsidRPr="00550961">
        <w:rPr>
          <w:lang w:bidi="he-IL"/>
        </w:rPr>
        <w:t xml:space="preserve"> </w:t>
      </w:r>
      <w:r w:rsidR="006E18B6" w:rsidRPr="00550961">
        <w:rPr>
          <w:lang w:bidi="he-IL"/>
        </w:rPr>
        <w:t>did</w:t>
      </w:r>
      <w:r w:rsidR="00423BE2" w:rsidRPr="00550961">
        <w:rPr>
          <w:lang w:bidi="he-IL"/>
        </w:rPr>
        <w:t xml:space="preserve">. </w:t>
      </w:r>
      <w:r w:rsidR="009E6E2C">
        <w:rPr>
          <w:lang w:bidi="he-IL"/>
        </w:rPr>
        <w:t>And i</w:t>
      </w:r>
      <w:r w:rsidR="00D91A85" w:rsidRPr="00550961">
        <w:rPr>
          <w:lang w:bidi="he-IL"/>
        </w:rPr>
        <w:t xml:space="preserve">nstead of </w:t>
      </w:r>
      <w:r w:rsidR="008D3721" w:rsidRPr="00550961">
        <w:rPr>
          <w:lang w:bidi="he-IL"/>
        </w:rPr>
        <w:t xml:space="preserve">being </w:t>
      </w:r>
      <w:r w:rsidR="00D91A85" w:rsidRPr="00550961">
        <w:rPr>
          <w:lang w:bidi="he-IL"/>
        </w:rPr>
        <w:t>a short parable or sign act with a kick in</w:t>
      </w:r>
      <w:r w:rsidR="002345C3" w:rsidRPr="00550961">
        <w:rPr>
          <w:lang w:bidi="he-IL"/>
        </w:rPr>
        <w:t xml:space="preserve"> i</w:t>
      </w:r>
      <w:r w:rsidR="009E6E2C">
        <w:rPr>
          <w:lang w:bidi="he-IL"/>
        </w:rPr>
        <w:t>t</w:t>
      </w:r>
      <w:r w:rsidR="00B51FFD" w:rsidRPr="00550961">
        <w:rPr>
          <w:lang w:bidi="he-IL"/>
        </w:rPr>
        <w:t xml:space="preserve">, </w:t>
      </w:r>
      <w:r w:rsidR="00D91A85" w:rsidRPr="00550961">
        <w:rPr>
          <w:lang w:bidi="he-IL"/>
        </w:rPr>
        <w:t xml:space="preserve">it is </w:t>
      </w:r>
      <w:r w:rsidR="00D952F1" w:rsidRPr="00550961">
        <w:rPr>
          <w:lang w:bidi="he-IL"/>
        </w:rPr>
        <w:t>a monster that</w:t>
      </w:r>
      <w:r w:rsidR="009E6E2C">
        <w:rPr>
          <w:lang w:bidi="he-IL"/>
        </w:rPr>
        <w:t xml:space="preserve"> </w:t>
      </w:r>
      <w:r w:rsidR="00D952F1" w:rsidRPr="00550961">
        <w:rPr>
          <w:lang w:bidi="he-IL"/>
        </w:rPr>
        <w:t>overwhelm</w:t>
      </w:r>
      <w:r w:rsidR="009E6E2C">
        <w:rPr>
          <w:lang w:bidi="he-IL"/>
        </w:rPr>
        <w:t>s</w:t>
      </w:r>
      <w:r w:rsidR="00D91A85" w:rsidRPr="00550961">
        <w:rPr>
          <w:lang w:bidi="he-IL"/>
        </w:rPr>
        <w:t xml:space="preserve"> </w:t>
      </w:r>
      <w:r w:rsidR="00B77F5B" w:rsidRPr="00550961">
        <w:rPr>
          <w:lang w:bidi="he-IL"/>
        </w:rPr>
        <w:t>by it</w:t>
      </w:r>
      <w:r w:rsidR="002D4FB9" w:rsidRPr="00550961">
        <w:rPr>
          <w:lang w:bidi="he-IL"/>
        </w:rPr>
        <w:t>s immensity</w:t>
      </w:r>
      <w:r w:rsidR="003F18AD" w:rsidRPr="00550961">
        <w:rPr>
          <w:lang w:bidi="he-IL"/>
        </w:rPr>
        <w:t>,</w:t>
      </w:r>
      <w:r w:rsidR="009E6E2C">
        <w:rPr>
          <w:lang w:bidi="he-IL"/>
        </w:rPr>
        <w:t xml:space="preserve"> </w:t>
      </w:r>
      <w:r w:rsidR="003F18AD" w:rsidRPr="00550961">
        <w:rPr>
          <w:lang w:bidi="he-IL"/>
        </w:rPr>
        <w:t>its prodigious force. It aims to make the audience want to run away</w:t>
      </w:r>
      <w:r w:rsidR="0039166F">
        <w:rPr>
          <w:lang w:bidi="he-IL"/>
        </w:rPr>
        <w:t>,</w:t>
      </w:r>
      <w:r w:rsidR="003F18AD" w:rsidRPr="00550961">
        <w:rPr>
          <w:lang w:bidi="he-IL"/>
        </w:rPr>
        <w:t xml:space="preserve"> but </w:t>
      </w:r>
      <w:r w:rsidR="00575065" w:rsidRPr="00550961">
        <w:rPr>
          <w:lang w:bidi="he-IL"/>
        </w:rPr>
        <w:t xml:space="preserve">it </w:t>
      </w:r>
      <w:r w:rsidR="00A21152" w:rsidRPr="00550961">
        <w:rPr>
          <w:lang w:bidi="he-IL"/>
        </w:rPr>
        <w:t xml:space="preserve">hopes that its compelling nature </w:t>
      </w:r>
      <w:r w:rsidR="009E6E2C">
        <w:rPr>
          <w:lang w:bidi="he-IL"/>
        </w:rPr>
        <w:t>makes it impossible</w:t>
      </w:r>
      <w:r w:rsidR="00A21152" w:rsidRPr="00550961">
        <w:rPr>
          <w:lang w:bidi="he-IL"/>
        </w:rPr>
        <w:t xml:space="preserve"> to.</w:t>
      </w:r>
      <w:r w:rsidR="00976952" w:rsidRPr="00550961">
        <w:rPr>
          <w:lang w:bidi="he-IL"/>
        </w:rPr>
        <w:t xml:space="preserve"> It seeks to </w:t>
      </w:r>
      <w:r w:rsidR="006B6121" w:rsidRPr="00550961">
        <w:rPr>
          <w:lang w:bidi="he-IL"/>
        </w:rPr>
        <w:t xml:space="preserve">stun, to stupefy, to </w:t>
      </w:r>
      <w:r w:rsidR="00976952" w:rsidRPr="00550961">
        <w:rPr>
          <w:lang w:bidi="he-IL"/>
        </w:rPr>
        <w:t>paralyze</w:t>
      </w:r>
      <w:r w:rsidR="00B014DC">
        <w:rPr>
          <w:lang w:bidi="he-IL"/>
        </w:rPr>
        <w:t>. B</w:t>
      </w:r>
      <w:r w:rsidR="00903B95" w:rsidRPr="00550961">
        <w:rPr>
          <w:lang w:bidi="he-IL"/>
        </w:rPr>
        <w:t xml:space="preserve">ut </w:t>
      </w:r>
      <w:r w:rsidR="0081452C" w:rsidRPr="00550961">
        <w:rPr>
          <w:lang w:bidi="he-IL"/>
        </w:rPr>
        <w:t xml:space="preserve">it does have </w:t>
      </w:r>
      <w:r w:rsidR="009E6E2C">
        <w:rPr>
          <w:lang w:bidi="he-IL"/>
        </w:rPr>
        <w:t>that</w:t>
      </w:r>
      <w:r w:rsidR="0081452C" w:rsidRPr="00550961">
        <w:rPr>
          <w:lang w:bidi="he-IL"/>
        </w:rPr>
        <w:t xml:space="preserve"> unexpected comfort in its tail</w:t>
      </w:r>
      <w:r w:rsidR="006760A6" w:rsidRPr="00550961">
        <w:rPr>
          <w:lang w:bidi="he-IL"/>
        </w:rPr>
        <w:t>. E</w:t>
      </w:r>
      <w:r w:rsidR="00903B95" w:rsidRPr="00550961">
        <w:rPr>
          <w:lang w:bidi="he-IL"/>
        </w:rPr>
        <w:t xml:space="preserve">ventually </w:t>
      </w:r>
      <w:r w:rsidR="006760A6" w:rsidRPr="00550961">
        <w:rPr>
          <w:lang w:bidi="he-IL"/>
        </w:rPr>
        <w:t>it</w:t>
      </w:r>
      <w:r w:rsidR="00903B95" w:rsidRPr="00550961">
        <w:rPr>
          <w:lang w:bidi="he-IL"/>
        </w:rPr>
        <w:t xml:space="preserve"> offer</w:t>
      </w:r>
      <w:r w:rsidR="006760A6" w:rsidRPr="00550961">
        <w:rPr>
          <w:lang w:bidi="he-IL"/>
        </w:rPr>
        <w:t>s</w:t>
      </w:r>
      <w:r w:rsidR="00903B95" w:rsidRPr="00550961">
        <w:rPr>
          <w:lang w:bidi="he-IL"/>
        </w:rPr>
        <w:t xml:space="preserve"> </w:t>
      </w:r>
      <w:r w:rsidR="00492719">
        <w:rPr>
          <w:lang w:bidi="he-IL"/>
        </w:rPr>
        <w:t>promise.</w:t>
      </w:r>
      <w:r w:rsidR="009E6E2C">
        <w:rPr>
          <w:lang w:bidi="he-IL"/>
        </w:rPr>
        <w:t xml:space="preserve"> </w:t>
      </w:r>
      <w:r w:rsidR="00644860">
        <w:rPr>
          <w:lang w:bidi="he-IL"/>
        </w:rPr>
        <w:t>Rhetorically i</w:t>
      </w:r>
      <w:r w:rsidR="009E6E2C">
        <w:rPr>
          <w:lang w:bidi="he-IL"/>
        </w:rPr>
        <w:t>t</w:t>
      </w:r>
      <w:r w:rsidR="00644860">
        <w:rPr>
          <w:lang w:bidi="he-IL"/>
        </w:rPr>
        <w:t xml:space="preserve"> functions by its use of emotive language and by the notes of hope</w:t>
      </w:r>
      <w:r w:rsidR="00AD0403">
        <w:rPr>
          <w:lang w:bidi="he-IL"/>
        </w:rPr>
        <w:t>.</w:t>
      </w:r>
      <w:r w:rsidR="00AD0403">
        <w:rPr>
          <w:rStyle w:val="FootnoteReference"/>
          <w:lang w:bidi="he-IL"/>
        </w:rPr>
        <w:footnoteReference w:id="44"/>
      </w:r>
    </w:p>
    <w:p w14:paraId="4E1DE22A" w14:textId="316D0E35" w:rsidR="007D7CBE" w:rsidRPr="00550961" w:rsidRDefault="00712B35" w:rsidP="00AF790B">
      <w:pPr>
        <w:rPr>
          <w:lang w:bidi="he-IL"/>
        </w:rPr>
      </w:pPr>
      <w:r w:rsidRPr="00550961">
        <w:rPr>
          <w:lang w:bidi="he-IL"/>
        </w:rPr>
        <w:t xml:space="preserve">Whereas Ezek </w:t>
      </w:r>
      <w:r w:rsidR="007C55AC" w:rsidRPr="00550961">
        <w:rPr>
          <w:lang w:bidi="he-IL"/>
        </w:rPr>
        <w:t xml:space="preserve">6 </w:t>
      </w:r>
      <w:r w:rsidR="007236A7" w:rsidRPr="00550961">
        <w:rPr>
          <w:lang w:bidi="he-IL"/>
        </w:rPr>
        <w:t xml:space="preserve">and 7 </w:t>
      </w:r>
      <w:r w:rsidR="007C55AC" w:rsidRPr="00550961">
        <w:rPr>
          <w:lang w:bidi="he-IL"/>
        </w:rPr>
        <w:t>comprised message</w:t>
      </w:r>
      <w:r w:rsidR="007236A7" w:rsidRPr="00550961">
        <w:rPr>
          <w:lang w:bidi="he-IL"/>
        </w:rPr>
        <w:t>s</w:t>
      </w:r>
      <w:r w:rsidR="007C55AC" w:rsidRPr="00550961">
        <w:rPr>
          <w:lang w:bidi="he-IL"/>
        </w:rPr>
        <w:t xml:space="preserve"> to the mountains of Israel and to </w:t>
      </w:r>
      <w:r w:rsidR="00397E6C" w:rsidRPr="00550961">
        <w:rPr>
          <w:lang w:bidi="he-IL"/>
        </w:rPr>
        <w:t xml:space="preserve">the </w:t>
      </w:r>
      <w:r w:rsidR="00A5279F" w:rsidRPr="00550961">
        <w:rPr>
          <w:lang w:bidi="he-IL"/>
        </w:rPr>
        <w:t xml:space="preserve">land </w:t>
      </w:r>
      <w:r w:rsidR="004F20CD" w:rsidRPr="00550961">
        <w:rPr>
          <w:lang w:bidi="he-IL"/>
        </w:rPr>
        <w:t xml:space="preserve">of Israel, Ezek 16 </w:t>
      </w:r>
      <w:r w:rsidR="00516D5D" w:rsidRPr="00550961">
        <w:rPr>
          <w:lang w:bidi="he-IL"/>
        </w:rPr>
        <w:t>comprises a message to Israel’s capital city</w:t>
      </w:r>
      <w:r w:rsidR="009F074B">
        <w:rPr>
          <w:lang w:bidi="he-IL"/>
        </w:rPr>
        <w:t>, though</w:t>
      </w:r>
      <w:r w:rsidR="00C76ED8" w:rsidRPr="00550961">
        <w:rPr>
          <w:lang w:bidi="he-IL"/>
        </w:rPr>
        <w:t xml:space="preserve"> i</w:t>
      </w:r>
      <w:r w:rsidR="00516D5D" w:rsidRPr="00550961">
        <w:rPr>
          <w:lang w:bidi="he-IL"/>
        </w:rPr>
        <w:t>ts critique and threat are essentially the same</w:t>
      </w:r>
      <w:r w:rsidR="005B3213" w:rsidRPr="00550961">
        <w:rPr>
          <w:lang w:bidi="he-IL"/>
        </w:rPr>
        <w:t xml:space="preserve"> as those in Ezek 6 and 7</w:t>
      </w:r>
      <w:r w:rsidR="004257F6">
        <w:rPr>
          <w:lang w:bidi="he-IL"/>
        </w:rPr>
        <w:t>. T</w:t>
      </w:r>
      <w:r w:rsidR="00245196" w:rsidRPr="00550961">
        <w:rPr>
          <w:lang w:bidi="he-IL"/>
        </w:rPr>
        <w:t xml:space="preserve">he address to Jerusalem is </w:t>
      </w:r>
      <w:r w:rsidR="00F959E6" w:rsidRPr="00550961">
        <w:rPr>
          <w:lang w:bidi="he-IL"/>
        </w:rPr>
        <w:t>really another</w:t>
      </w:r>
      <w:r w:rsidR="00245196" w:rsidRPr="00550961">
        <w:rPr>
          <w:lang w:bidi="he-IL"/>
        </w:rPr>
        <w:t xml:space="preserve"> address to the nation as a whole</w:t>
      </w:r>
      <w:r w:rsidR="00CA0D75" w:rsidRPr="00550961">
        <w:rPr>
          <w:lang w:bidi="he-IL"/>
        </w:rPr>
        <w:t xml:space="preserve">. </w:t>
      </w:r>
      <w:r w:rsidR="008010FC">
        <w:rPr>
          <w:lang w:bidi="he-IL"/>
        </w:rPr>
        <w:t>C</w:t>
      </w:r>
      <w:r w:rsidR="00994A6F" w:rsidRPr="00550961">
        <w:rPr>
          <w:lang w:bidi="he-IL"/>
        </w:rPr>
        <w:t xml:space="preserve">ities are </w:t>
      </w:r>
      <w:r w:rsidR="0007768D" w:rsidRPr="00550961">
        <w:rPr>
          <w:lang w:bidi="he-IL"/>
        </w:rPr>
        <w:t>regularly</w:t>
      </w:r>
      <w:r w:rsidR="00994A6F" w:rsidRPr="00550961">
        <w:rPr>
          <w:lang w:bidi="he-IL"/>
        </w:rPr>
        <w:t xml:space="preserve"> feminine</w:t>
      </w:r>
      <w:r w:rsidR="0007768D" w:rsidRPr="00550961">
        <w:rPr>
          <w:lang w:bidi="he-IL"/>
        </w:rPr>
        <w:t xml:space="preserve"> in the ancient Near East (as in other cultur</w:t>
      </w:r>
      <w:r w:rsidR="006227E6">
        <w:rPr>
          <w:lang w:bidi="he-IL"/>
        </w:rPr>
        <w:t>e</w:t>
      </w:r>
      <w:r w:rsidR="0007768D" w:rsidRPr="00550961">
        <w:rPr>
          <w:lang w:bidi="he-IL"/>
        </w:rPr>
        <w:t>s</w:t>
      </w:r>
      <w:r w:rsidR="00063824" w:rsidRPr="00550961">
        <w:rPr>
          <w:lang w:bidi="he-IL"/>
        </w:rPr>
        <w:t>)</w:t>
      </w:r>
      <w:r w:rsidR="0087067A">
        <w:rPr>
          <w:lang w:bidi="he-IL"/>
        </w:rPr>
        <w:t xml:space="preserve">, which </w:t>
      </w:r>
      <w:r w:rsidR="00063824" w:rsidRPr="00550961">
        <w:rPr>
          <w:lang w:bidi="he-IL"/>
        </w:rPr>
        <w:t xml:space="preserve">facilitates </w:t>
      </w:r>
      <w:r w:rsidR="00C056A8" w:rsidRPr="00550961">
        <w:rPr>
          <w:lang w:bidi="he-IL"/>
        </w:rPr>
        <w:t xml:space="preserve">Ezekiel’s employing the metaphor of Yahweh as husband </w:t>
      </w:r>
      <w:r w:rsidR="003217EE" w:rsidRPr="00550961">
        <w:rPr>
          <w:lang w:bidi="he-IL"/>
        </w:rPr>
        <w:t xml:space="preserve">with </w:t>
      </w:r>
      <w:r w:rsidR="00C056A8" w:rsidRPr="00550961">
        <w:rPr>
          <w:lang w:bidi="he-IL"/>
        </w:rPr>
        <w:t xml:space="preserve">Jerusalem as </w:t>
      </w:r>
      <w:r w:rsidR="00627B6F" w:rsidRPr="00550961">
        <w:rPr>
          <w:lang w:bidi="he-IL"/>
        </w:rPr>
        <w:t xml:space="preserve">unfaithful </w:t>
      </w:r>
      <w:r w:rsidR="00C056A8" w:rsidRPr="00550961">
        <w:rPr>
          <w:lang w:bidi="he-IL"/>
        </w:rPr>
        <w:t>wife</w:t>
      </w:r>
      <w:r w:rsidR="00627B6F" w:rsidRPr="00550961">
        <w:rPr>
          <w:lang w:bidi="he-IL"/>
        </w:rPr>
        <w:t xml:space="preserve">, </w:t>
      </w:r>
      <w:r w:rsidR="008F11CB">
        <w:rPr>
          <w:lang w:bidi="he-IL"/>
        </w:rPr>
        <w:t>used earlier</w:t>
      </w:r>
      <w:r w:rsidR="00627B6F" w:rsidRPr="00550961">
        <w:rPr>
          <w:lang w:bidi="he-IL"/>
        </w:rPr>
        <w:t xml:space="preserve"> </w:t>
      </w:r>
      <w:r w:rsidR="008F11CB">
        <w:rPr>
          <w:lang w:bidi="he-IL"/>
        </w:rPr>
        <w:t xml:space="preserve">by </w:t>
      </w:r>
      <w:r w:rsidR="00627B6F" w:rsidRPr="00550961">
        <w:rPr>
          <w:lang w:bidi="he-IL"/>
        </w:rPr>
        <w:t>Hosea and Jeremiah.</w:t>
      </w:r>
      <w:r w:rsidR="007A3B01" w:rsidRPr="00550961">
        <w:rPr>
          <w:lang w:bidi="he-IL"/>
        </w:rPr>
        <w:t xml:space="preserve"> </w:t>
      </w:r>
      <w:r w:rsidR="007A3B01" w:rsidRPr="00550961">
        <w:rPr>
          <w:rFonts w:cstheme="minorHAnsi"/>
          <w:lang w:bidi="he-IL"/>
        </w:rPr>
        <w:t>Ezekiel does</w:t>
      </w:r>
      <w:r w:rsidR="006D2BD6">
        <w:rPr>
          <w:rFonts w:cstheme="minorHAnsi"/>
          <w:lang w:bidi="he-IL"/>
        </w:rPr>
        <w:t>, however,</w:t>
      </w:r>
      <w:r w:rsidR="007A3B01" w:rsidRPr="00550961">
        <w:rPr>
          <w:rFonts w:cstheme="minorHAnsi"/>
          <w:lang w:bidi="he-IL"/>
        </w:rPr>
        <w:t xml:space="preserve"> have a </w:t>
      </w:r>
      <w:r w:rsidR="00EB327E">
        <w:rPr>
          <w:rFonts w:cstheme="minorHAnsi"/>
          <w:lang w:bidi="he-IL"/>
        </w:rPr>
        <w:t>specific</w:t>
      </w:r>
      <w:r w:rsidR="007A3B01" w:rsidRPr="00550961">
        <w:rPr>
          <w:rFonts w:cstheme="minorHAnsi"/>
          <w:lang w:bidi="he-IL"/>
        </w:rPr>
        <w:t xml:space="preserve"> concern with Jerusalem</w:t>
      </w:r>
      <w:r w:rsidR="009B7191" w:rsidRPr="00550961">
        <w:rPr>
          <w:rFonts w:cstheme="minorHAnsi"/>
          <w:lang w:bidi="he-IL"/>
        </w:rPr>
        <w:t xml:space="preserve">, as </w:t>
      </w:r>
      <w:r w:rsidR="000143DA" w:rsidRPr="00550961">
        <w:rPr>
          <w:rFonts w:cstheme="minorHAnsi"/>
          <w:lang w:bidi="he-IL"/>
        </w:rPr>
        <w:t>Ezek</w:t>
      </w:r>
      <w:r w:rsidR="009B7191" w:rsidRPr="00550961">
        <w:rPr>
          <w:rFonts w:cstheme="minorHAnsi"/>
          <w:lang w:bidi="he-IL"/>
        </w:rPr>
        <w:t xml:space="preserve"> 8</w:t>
      </w:r>
      <w:r w:rsidR="007F0CD5">
        <w:rPr>
          <w:rFonts w:cstheme="minorHAnsi"/>
          <w:lang w:bidi="he-IL"/>
        </w:rPr>
        <w:t>–</w:t>
      </w:r>
      <w:r w:rsidR="009B7191" w:rsidRPr="00550961">
        <w:rPr>
          <w:rFonts w:cstheme="minorHAnsi"/>
          <w:lang w:bidi="he-IL"/>
        </w:rPr>
        <w:t>11 ha</w:t>
      </w:r>
      <w:r w:rsidR="000143DA" w:rsidRPr="00550961">
        <w:rPr>
          <w:rFonts w:cstheme="minorHAnsi"/>
          <w:lang w:bidi="he-IL"/>
        </w:rPr>
        <w:t>s</w:t>
      </w:r>
      <w:r w:rsidR="009B7191" w:rsidRPr="00550961">
        <w:rPr>
          <w:rFonts w:cstheme="minorHAnsi"/>
          <w:lang w:bidi="he-IL"/>
        </w:rPr>
        <w:t xml:space="preserve"> shown</w:t>
      </w:r>
      <w:r w:rsidR="000176ED" w:rsidRPr="00550961">
        <w:rPr>
          <w:rFonts w:cstheme="minorHAnsi"/>
          <w:lang w:bidi="he-IL"/>
        </w:rPr>
        <w:t xml:space="preserve">, </w:t>
      </w:r>
      <w:r w:rsidR="00CF77EF" w:rsidRPr="00550961">
        <w:rPr>
          <w:rFonts w:cstheme="minorHAnsi"/>
          <w:lang w:bidi="he-IL"/>
        </w:rPr>
        <w:t>and</w:t>
      </w:r>
      <w:r w:rsidR="000176ED" w:rsidRPr="00550961">
        <w:rPr>
          <w:rFonts w:cstheme="minorHAnsi"/>
          <w:lang w:bidi="he-IL"/>
        </w:rPr>
        <w:t xml:space="preserve"> </w:t>
      </w:r>
      <w:r w:rsidR="00534F46" w:rsidRPr="00550961">
        <w:rPr>
          <w:rFonts w:cstheme="minorHAnsi"/>
          <w:lang w:bidi="he-IL"/>
        </w:rPr>
        <w:t xml:space="preserve">addressing the city </w:t>
      </w:r>
      <w:r w:rsidR="00E04F82" w:rsidRPr="00550961">
        <w:rPr>
          <w:rFonts w:cstheme="minorHAnsi"/>
          <w:lang w:bidi="he-IL"/>
        </w:rPr>
        <w:t>in particular ha</w:t>
      </w:r>
      <w:r w:rsidR="00CF77EF" w:rsidRPr="00550961">
        <w:rPr>
          <w:rFonts w:cstheme="minorHAnsi"/>
          <w:lang w:bidi="he-IL"/>
        </w:rPr>
        <w:t>s</w:t>
      </w:r>
      <w:r w:rsidR="00E04F82" w:rsidRPr="00550961">
        <w:rPr>
          <w:rFonts w:cstheme="minorHAnsi"/>
          <w:lang w:bidi="he-IL"/>
        </w:rPr>
        <w:t xml:space="preserve"> a point</w:t>
      </w:r>
      <w:r w:rsidR="00AB05EC" w:rsidRPr="00550961">
        <w:rPr>
          <w:rFonts w:cstheme="minorHAnsi"/>
          <w:lang w:bidi="he-IL"/>
        </w:rPr>
        <w:t xml:space="preserve"> relat</w:t>
      </w:r>
      <w:r w:rsidR="008709B4">
        <w:rPr>
          <w:rFonts w:cstheme="minorHAnsi"/>
          <w:lang w:bidi="he-IL"/>
        </w:rPr>
        <w:t>ing</w:t>
      </w:r>
      <w:r w:rsidR="00AB05EC" w:rsidRPr="00550961">
        <w:rPr>
          <w:rFonts w:cstheme="minorHAnsi"/>
          <w:lang w:bidi="he-IL"/>
        </w:rPr>
        <w:t xml:space="preserve"> to </w:t>
      </w:r>
      <w:r w:rsidR="00F40C9B">
        <w:rPr>
          <w:rFonts w:cstheme="minorHAnsi"/>
          <w:lang w:bidi="he-IL"/>
        </w:rPr>
        <w:t>Ezekiel’s</w:t>
      </w:r>
      <w:r w:rsidR="00AB05EC" w:rsidRPr="00550961">
        <w:rPr>
          <w:rFonts w:cstheme="minorHAnsi"/>
          <w:lang w:bidi="he-IL"/>
        </w:rPr>
        <w:t xml:space="preserve"> </w:t>
      </w:r>
      <w:r w:rsidR="008C777B" w:rsidRPr="00550961">
        <w:rPr>
          <w:rFonts w:cstheme="minorHAnsi"/>
          <w:lang w:bidi="he-IL"/>
        </w:rPr>
        <w:t>priestly concern with the temple</w:t>
      </w:r>
      <w:r w:rsidR="004F66CA">
        <w:rPr>
          <w:rFonts w:cstheme="minorHAnsi"/>
          <w:lang w:bidi="he-IL"/>
        </w:rPr>
        <w:t>. It also has a point of connection with</w:t>
      </w:r>
      <w:r w:rsidR="008C777B" w:rsidRPr="00550961">
        <w:rPr>
          <w:rFonts w:cstheme="minorHAnsi"/>
          <w:lang w:bidi="he-IL"/>
        </w:rPr>
        <w:t xml:space="preserve"> hi</w:t>
      </w:r>
      <w:r w:rsidR="0062338E" w:rsidRPr="00550961">
        <w:rPr>
          <w:rFonts w:cstheme="minorHAnsi"/>
          <w:lang w:bidi="he-IL"/>
        </w:rPr>
        <w:t>s community’s concern with the city from which they came and to which they hope to return.</w:t>
      </w:r>
      <w:r w:rsidR="008C777B" w:rsidRPr="00550961">
        <w:rPr>
          <w:rFonts w:cstheme="minorHAnsi"/>
          <w:lang w:bidi="he-IL"/>
        </w:rPr>
        <w:t xml:space="preserve"> </w:t>
      </w:r>
      <w:r w:rsidR="006A54C8" w:rsidRPr="00550961">
        <w:rPr>
          <w:rFonts w:cstheme="minorHAnsi"/>
        </w:rPr>
        <w:t>The indictment</w:t>
      </w:r>
      <w:r w:rsidR="00565DE4" w:rsidRPr="00550961">
        <w:rPr>
          <w:rFonts w:cstheme="minorHAnsi"/>
        </w:rPr>
        <w:t xml:space="preserve"> dominat</w:t>
      </w:r>
      <w:r w:rsidR="00B768A7">
        <w:rPr>
          <w:rFonts w:cstheme="minorHAnsi"/>
        </w:rPr>
        <w:t>ing</w:t>
      </w:r>
      <w:r w:rsidR="00565DE4" w:rsidRPr="00550961">
        <w:rPr>
          <w:rFonts w:cstheme="minorHAnsi"/>
        </w:rPr>
        <w:t xml:space="preserve"> the chapter</w:t>
      </w:r>
      <w:r w:rsidR="006A54C8" w:rsidRPr="00550961">
        <w:rPr>
          <w:rFonts w:cstheme="minorHAnsi"/>
        </w:rPr>
        <w:t xml:space="preserve"> </w:t>
      </w:r>
      <w:r w:rsidR="00B768A7">
        <w:rPr>
          <w:rFonts w:cstheme="minorHAnsi"/>
        </w:rPr>
        <w:t>aim</w:t>
      </w:r>
      <w:r w:rsidR="006A54C8" w:rsidRPr="00550961">
        <w:rPr>
          <w:rFonts w:cstheme="minorHAnsi"/>
        </w:rPr>
        <w:t xml:space="preserve">s to get the </w:t>
      </w:r>
      <w:proofErr w:type="spellStart"/>
      <w:r w:rsidR="006A54C8" w:rsidRPr="00550961">
        <w:rPr>
          <w:rFonts w:cstheme="minorHAnsi"/>
        </w:rPr>
        <w:t>Kebarites</w:t>
      </w:r>
      <w:proofErr w:type="spellEnd"/>
      <w:r w:rsidR="006A54C8" w:rsidRPr="00550961">
        <w:rPr>
          <w:rFonts w:cstheme="minorHAnsi"/>
        </w:rPr>
        <w:t xml:space="preserve"> to see that terrible calamity is inevitable</w:t>
      </w:r>
      <w:r w:rsidR="00C14DDF" w:rsidRPr="00550961">
        <w:rPr>
          <w:rFonts w:cstheme="minorHAnsi"/>
        </w:rPr>
        <w:t xml:space="preserve"> and again to persuade them not to </w:t>
      </w:r>
      <w:r w:rsidR="003926B7" w:rsidRPr="00550961">
        <w:rPr>
          <w:rFonts w:cstheme="minorHAnsi"/>
        </w:rPr>
        <w:t xml:space="preserve">nurse hopes of a speedy return to a restored city. </w:t>
      </w:r>
    </w:p>
    <w:p w14:paraId="6F479D65" w14:textId="1535C573" w:rsidR="00822B33" w:rsidRPr="00550961" w:rsidRDefault="00877B8E" w:rsidP="007526AD">
      <w:r w:rsidRPr="00550961">
        <w:rPr>
          <w:lang w:bidi="he-IL"/>
        </w:rPr>
        <w:t xml:space="preserve">Whereas </w:t>
      </w:r>
      <w:r w:rsidR="008E57D8" w:rsidRPr="00550961">
        <w:t>t</w:t>
      </w:r>
      <w:r w:rsidR="005E1AEA" w:rsidRPr="00550961">
        <w:t xml:space="preserve">he Torah’s </w:t>
      </w:r>
      <w:r w:rsidR="00B05063">
        <w:t>version</w:t>
      </w:r>
      <w:r w:rsidR="005E1AEA" w:rsidRPr="00550961">
        <w:t xml:space="preserve"> </w:t>
      </w:r>
      <w:r w:rsidR="008E57D8" w:rsidRPr="00550961">
        <w:t xml:space="preserve">of Israel’s history begins </w:t>
      </w:r>
      <w:r w:rsidR="007526AD" w:rsidRPr="00550961">
        <w:t xml:space="preserve">with </w:t>
      </w:r>
      <w:r w:rsidR="008E57D8" w:rsidRPr="00550961">
        <w:t>the exodus</w:t>
      </w:r>
      <w:r w:rsidR="00ED470E" w:rsidRPr="00550961">
        <w:t xml:space="preserve">, </w:t>
      </w:r>
      <w:r w:rsidR="00FB42F3">
        <w:t>building on</w:t>
      </w:r>
      <w:r w:rsidR="00ED470E" w:rsidRPr="00550961">
        <w:t xml:space="preserve"> </w:t>
      </w:r>
      <w:r w:rsidR="0005640E" w:rsidRPr="00550961">
        <w:t>Yahweh’s promise to Israel’s ancestors</w:t>
      </w:r>
      <w:r w:rsidR="00E425A0" w:rsidRPr="00550961">
        <w:t xml:space="preserve"> as a preamble</w:t>
      </w:r>
      <w:r w:rsidR="0005640E" w:rsidRPr="00550961">
        <w:t xml:space="preserve">, </w:t>
      </w:r>
      <w:r w:rsidR="00ED470E" w:rsidRPr="00550961">
        <w:t xml:space="preserve">and </w:t>
      </w:r>
      <w:r w:rsidR="00ED470E" w:rsidRPr="00550961">
        <w:rPr>
          <w:lang w:bidi="he-IL"/>
        </w:rPr>
        <w:t>Jeremiah’s</w:t>
      </w:r>
      <w:r w:rsidR="00ED470E" w:rsidRPr="00550961">
        <w:t xml:space="preserve"> </w:t>
      </w:r>
      <w:r w:rsidR="00DD4DB0">
        <w:t>version</w:t>
      </w:r>
      <w:r w:rsidR="00ED470E" w:rsidRPr="00550961">
        <w:t xml:space="preserve"> begins with the exodus or its aftermath (Jer 3)</w:t>
      </w:r>
      <w:r w:rsidR="00CD59D7" w:rsidRPr="00550961">
        <w:t>,</w:t>
      </w:r>
      <w:r w:rsidR="00ED470E" w:rsidRPr="00550961">
        <w:t xml:space="preserve"> </w:t>
      </w:r>
      <w:r w:rsidR="00982EAD">
        <w:t>a</w:t>
      </w:r>
      <w:r w:rsidR="00FF1D56" w:rsidRPr="00550961">
        <w:t xml:space="preserve"> </w:t>
      </w:r>
      <w:r w:rsidR="00DD4DB0">
        <w:t>version</w:t>
      </w:r>
      <w:r w:rsidR="002F4267" w:rsidRPr="00550961">
        <w:t xml:space="preserve"> </w:t>
      </w:r>
      <w:r w:rsidR="0022009D">
        <w:t>center</w:t>
      </w:r>
      <w:r w:rsidR="00DD4DB0">
        <w:t>ing</w:t>
      </w:r>
      <w:r w:rsidR="00FF1D56" w:rsidRPr="00550961">
        <w:t xml:space="preserve"> on Jerusalem</w:t>
      </w:r>
      <w:r w:rsidR="002F4267" w:rsidRPr="00550961">
        <w:t xml:space="preserve"> naturally has a different starting point.</w:t>
      </w:r>
    </w:p>
    <w:p w14:paraId="689E9B31" w14:textId="77777777" w:rsidR="0069455D" w:rsidRPr="00550961" w:rsidRDefault="0069455D" w:rsidP="00A910B7"/>
    <w:p w14:paraId="38D8A890" w14:textId="714AFE1E" w:rsidR="00637C81" w:rsidRPr="00550961" w:rsidRDefault="0069455D" w:rsidP="003B1699">
      <w:pPr>
        <w:pStyle w:val="Bullet"/>
      </w:pPr>
      <w:r w:rsidRPr="00550961">
        <w:t>Th</w:t>
      </w:r>
      <w:r w:rsidR="006C1D01" w:rsidRPr="00550961">
        <w:t xml:space="preserve">e </w:t>
      </w:r>
      <w:r w:rsidR="003240C4" w:rsidRPr="00550961">
        <w:t xml:space="preserve">focus on Jerusalem </w:t>
      </w:r>
      <w:r w:rsidRPr="00550961">
        <w:t>opens up the possibility of an alternati</w:t>
      </w:r>
      <w:r w:rsidR="003A4D9A" w:rsidRPr="00550961">
        <w:t>ve account of the people’s origins</w:t>
      </w:r>
      <w:r w:rsidR="00D0026F" w:rsidRPr="00550961">
        <w:t xml:space="preserve"> (</w:t>
      </w:r>
      <w:r w:rsidR="00B65D48">
        <w:t>16:</w:t>
      </w:r>
      <w:r w:rsidR="00505217" w:rsidRPr="00550961">
        <w:t>3</w:t>
      </w:r>
      <w:r w:rsidR="007F0CD5">
        <w:t>–</w:t>
      </w:r>
      <w:r w:rsidR="00020593" w:rsidRPr="00550961">
        <w:t>14</w:t>
      </w:r>
      <w:r w:rsidR="0086051C" w:rsidRPr="00550961">
        <w:t>)</w:t>
      </w:r>
      <w:r w:rsidR="000D4C83" w:rsidRPr="00550961">
        <w:t xml:space="preserve">, </w:t>
      </w:r>
      <w:r w:rsidR="00654A9A" w:rsidRPr="00550961">
        <w:t xml:space="preserve">perhaps </w:t>
      </w:r>
      <w:r w:rsidR="000D4C83" w:rsidRPr="00550961">
        <w:t>less</w:t>
      </w:r>
      <w:r w:rsidR="00020593" w:rsidRPr="00550961">
        <w:t xml:space="preserve"> confrontational </w:t>
      </w:r>
      <w:r w:rsidR="00F40BB1" w:rsidRPr="00550961">
        <w:t xml:space="preserve">than </w:t>
      </w:r>
      <w:r w:rsidR="0021442E" w:rsidRPr="00550961">
        <w:t xml:space="preserve">the Torah and the Former Prophets sometimes are, </w:t>
      </w:r>
      <w:r w:rsidR="00020593" w:rsidRPr="00550961">
        <w:t>and</w:t>
      </w:r>
      <w:r w:rsidR="0020104B" w:rsidRPr="00550961">
        <w:t xml:space="preserve"> just as sympathetic as the</w:t>
      </w:r>
      <w:r w:rsidR="002A12E4" w:rsidRPr="00550961">
        <w:t>y are at other points</w:t>
      </w:r>
      <w:r w:rsidR="00637C81" w:rsidRPr="00550961">
        <w:t>.</w:t>
      </w:r>
      <w:r w:rsidR="00654A9A" w:rsidRPr="00550961">
        <w:t xml:space="preserve"> Jerusalem’s </w:t>
      </w:r>
      <w:r w:rsidR="00D22AE6" w:rsidRPr="00550961">
        <w:t>life</w:t>
      </w:r>
      <w:r w:rsidR="00762BE0">
        <w:t xml:space="preserve"> could have</w:t>
      </w:r>
      <w:r w:rsidR="00D22AE6" w:rsidRPr="00550961">
        <w:t xml:space="preserve"> lead straight to</w:t>
      </w:r>
      <w:r w:rsidR="008741B5" w:rsidRPr="00550961">
        <w:t xml:space="preserve"> death, but Yahweh rescued</w:t>
      </w:r>
      <w:r w:rsidR="00D22AE6" w:rsidRPr="00550961">
        <w:t xml:space="preserve"> it</w:t>
      </w:r>
      <w:r w:rsidR="008473E4" w:rsidRPr="00550961">
        <w:t xml:space="preserve"> and </w:t>
      </w:r>
      <w:r w:rsidR="00C8778C" w:rsidRPr="00550961">
        <w:t>encouraged</w:t>
      </w:r>
      <w:r w:rsidR="008473E4" w:rsidRPr="00550961">
        <w:t xml:space="preserve"> it to</w:t>
      </w:r>
      <w:r w:rsidR="00C8778C" w:rsidRPr="00550961">
        <w:t>wards</w:t>
      </w:r>
      <w:r w:rsidR="008473E4" w:rsidRPr="00550961">
        <w:t xml:space="preserve"> full</w:t>
      </w:r>
      <w:r w:rsidR="00C8778C" w:rsidRPr="00550961">
        <w:t>ness of</w:t>
      </w:r>
      <w:r w:rsidR="008473E4" w:rsidRPr="00550961">
        <w:t xml:space="preserve"> life.</w:t>
      </w:r>
    </w:p>
    <w:p w14:paraId="056BE4F5" w14:textId="66330177" w:rsidR="00BF58DE" w:rsidRPr="00550961" w:rsidRDefault="008010FC" w:rsidP="003B1699">
      <w:pPr>
        <w:pStyle w:val="Bullet"/>
      </w:pPr>
      <w:r>
        <w:t>T</w:t>
      </w:r>
      <w:r w:rsidR="00AF59E7" w:rsidRPr="00550961">
        <w:t xml:space="preserve">he story </w:t>
      </w:r>
      <w:r w:rsidR="00637C81" w:rsidRPr="00550961">
        <w:t>then</w:t>
      </w:r>
      <w:r w:rsidR="00252B16" w:rsidRPr="00550961">
        <w:t xml:space="preserve"> becomes an alternative account of </w:t>
      </w:r>
      <w:r w:rsidR="00842120" w:rsidRPr="00550961">
        <w:t>the people’s life in Canaan</w:t>
      </w:r>
      <w:r w:rsidR="002649E9">
        <w:t>,</w:t>
      </w:r>
      <w:r w:rsidR="00D17DA3" w:rsidRPr="00550961">
        <w:t xml:space="preserve"> </w:t>
      </w:r>
      <w:r w:rsidR="0089294B">
        <w:t>with a</w:t>
      </w:r>
      <w:r w:rsidR="00695685" w:rsidRPr="00550961">
        <w:t xml:space="preserve"> negative </w:t>
      </w:r>
      <w:r w:rsidR="00076774" w:rsidRPr="00550961">
        <w:t>tone</w:t>
      </w:r>
      <w:r w:rsidR="00D17DA3" w:rsidRPr="00550961">
        <w:t xml:space="preserve"> </w:t>
      </w:r>
      <w:r w:rsidR="00221EBF" w:rsidRPr="00550961">
        <w:t>in its portrayal</w:t>
      </w:r>
      <w:r w:rsidR="00637C81" w:rsidRPr="00550961">
        <w:t xml:space="preserve"> </w:t>
      </w:r>
      <w:r w:rsidR="000C6444" w:rsidRPr="00550961">
        <w:t>of the city’s unfaithfulness to Yahweh</w:t>
      </w:r>
      <w:r w:rsidR="006B7097" w:rsidRPr="00550961">
        <w:t xml:space="preserve"> </w:t>
      </w:r>
      <w:r w:rsidR="00C20366" w:rsidRPr="00550961">
        <w:t>(</w:t>
      </w:r>
      <w:r w:rsidR="00B65D48">
        <w:t>16:</w:t>
      </w:r>
      <w:r w:rsidR="006B7097" w:rsidRPr="00550961">
        <w:t>15</w:t>
      </w:r>
      <w:r w:rsidR="007F0CD5">
        <w:t>–</w:t>
      </w:r>
      <w:r w:rsidR="00F15EC0" w:rsidRPr="00550961">
        <w:t>22</w:t>
      </w:r>
      <w:r w:rsidR="00C20366" w:rsidRPr="00550961">
        <w:t>)</w:t>
      </w:r>
      <w:r w:rsidR="000C6444" w:rsidRPr="00550961">
        <w:t xml:space="preserve">. </w:t>
      </w:r>
      <w:r w:rsidR="00B91A0D" w:rsidRPr="00550961">
        <w:t>Jerusalem serves other gods.</w:t>
      </w:r>
    </w:p>
    <w:p w14:paraId="6C00E93A" w14:textId="56E5F734" w:rsidR="00877B8E" w:rsidRPr="00550961" w:rsidRDefault="000C6444" w:rsidP="003B1699">
      <w:pPr>
        <w:pStyle w:val="Bullet"/>
      </w:pPr>
      <w:r w:rsidRPr="00550961">
        <w:t xml:space="preserve">Ezekiel </w:t>
      </w:r>
      <w:r w:rsidR="007339D7" w:rsidRPr="00550961">
        <w:t xml:space="preserve">combines that critique with </w:t>
      </w:r>
      <w:r w:rsidR="00F15EC0" w:rsidRPr="00550961">
        <w:t>a</w:t>
      </w:r>
      <w:r w:rsidR="00F67749" w:rsidRPr="00550961">
        <w:t xml:space="preserve"> second</w:t>
      </w:r>
      <w:r w:rsidRPr="00550961">
        <w:t xml:space="preserve"> </w:t>
      </w:r>
      <w:r w:rsidR="005C505B" w:rsidRPr="00550961">
        <w:t>feature</w:t>
      </w:r>
      <w:r w:rsidR="00194889" w:rsidRPr="00550961">
        <w:t xml:space="preserve"> (</w:t>
      </w:r>
      <w:r w:rsidR="00B65D48">
        <w:t>16:</w:t>
      </w:r>
      <w:r w:rsidR="00194889" w:rsidRPr="00550961">
        <w:t>23</w:t>
      </w:r>
      <w:r w:rsidR="007F0CD5">
        <w:t>–</w:t>
      </w:r>
      <w:r w:rsidR="00194889" w:rsidRPr="00550961">
        <w:t>34)</w:t>
      </w:r>
      <w:r w:rsidR="00687EED" w:rsidRPr="00550961">
        <w:t xml:space="preserve">. Jerusalem’s unfaithfulness </w:t>
      </w:r>
      <w:r w:rsidR="001E016B" w:rsidRPr="00550961">
        <w:t>is</w:t>
      </w:r>
      <w:r w:rsidR="008A79F6" w:rsidRPr="00550961">
        <w:t xml:space="preserve"> also a matter</w:t>
      </w:r>
      <w:r w:rsidR="00810B04" w:rsidRPr="00550961">
        <w:t xml:space="preserve"> of internatio</w:t>
      </w:r>
      <w:r w:rsidR="000F2DFD" w:rsidRPr="00550961">
        <w:t>nal politics</w:t>
      </w:r>
      <w:r w:rsidR="00FA5477">
        <w:t>. A</w:t>
      </w:r>
      <w:r w:rsidR="00FE7B29" w:rsidRPr="00550961">
        <w:t xml:space="preserve">s </w:t>
      </w:r>
      <w:r w:rsidR="00366B38" w:rsidRPr="00550961">
        <w:t>the nation’s</w:t>
      </w:r>
      <w:r w:rsidR="00FE7B29" w:rsidRPr="00550961">
        <w:t xml:space="preserve"> capital</w:t>
      </w:r>
      <w:r w:rsidR="005F1C9B" w:rsidRPr="00550961">
        <w:t>, the city</w:t>
      </w:r>
      <w:r w:rsidR="00FE7B29" w:rsidRPr="00550961">
        <w:t xml:space="preserve"> </w:t>
      </w:r>
      <w:r w:rsidR="00E46A97" w:rsidRPr="00550961">
        <w:t>became invol</w:t>
      </w:r>
      <w:r w:rsidR="0023369E" w:rsidRPr="00550961">
        <w:t>ved</w:t>
      </w:r>
      <w:r w:rsidR="000F2DFD" w:rsidRPr="00550961">
        <w:t xml:space="preserve"> with </w:t>
      </w:r>
      <w:r w:rsidR="00175932" w:rsidRPr="00550961">
        <w:t>Egypt, Assyria, and Babylon</w:t>
      </w:r>
      <w:r w:rsidR="00B138A6" w:rsidRPr="00550961">
        <w:t>, compromis</w:t>
      </w:r>
      <w:r w:rsidR="00FE7B29" w:rsidRPr="00550961">
        <w:t>ing</w:t>
      </w:r>
      <w:r w:rsidR="00B138A6" w:rsidRPr="00550961">
        <w:t xml:space="preserve"> its relationship with Yahweh.</w:t>
      </w:r>
      <w:r w:rsidR="00035354" w:rsidRPr="00550961">
        <w:t xml:space="preserve"> Ezekiel’s account i</w:t>
      </w:r>
      <w:r w:rsidR="00477471" w:rsidRPr="00550961">
        <w:t>s</w:t>
      </w:r>
      <w:r w:rsidR="00035354" w:rsidRPr="00550961">
        <w:t xml:space="preserve"> “r</w:t>
      </w:r>
      <w:r w:rsidR="000729AC" w:rsidRPr="00550961">
        <w:t>evisionist</w:t>
      </w:r>
      <w:r w:rsidR="00035354" w:rsidRPr="00550961">
        <w:t>”</w:t>
      </w:r>
      <w:r w:rsidR="000729AC" w:rsidRPr="00550961">
        <w:t xml:space="preserve"> (Block</w:t>
      </w:r>
      <w:r w:rsidR="0085206E">
        <w:t>, 1:</w:t>
      </w:r>
      <w:r w:rsidR="000729AC" w:rsidRPr="00550961">
        <w:t xml:space="preserve"> 473), </w:t>
      </w:r>
      <w:r w:rsidR="00BB1D5B">
        <w:t xml:space="preserve">but </w:t>
      </w:r>
      <w:r w:rsidR="00D52D75" w:rsidRPr="00550961">
        <w:t xml:space="preserve">his account of </w:t>
      </w:r>
      <w:r w:rsidR="00CA7627" w:rsidRPr="00550961">
        <w:t>Yahweh</w:t>
      </w:r>
      <w:r w:rsidR="00764CD2" w:rsidRPr="00550961">
        <w:t xml:space="preserve">’s confrontation over the two interwoven </w:t>
      </w:r>
      <w:r w:rsidR="00F53750" w:rsidRPr="00550961">
        <w:t>expressions of unfaithfulness</w:t>
      </w:r>
      <w:r w:rsidR="00764CD2" w:rsidRPr="00550961">
        <w:t xml:space="preserve"> corresponds to Jeremiah’s</w:t>
      </w:r>
      <w:r w:rsidR="004B04A7" w:rsidRPr="00550961">
        <w:t xml:space="preserve"> and also recall Hosea’s.</w:t>
      </w:r>
    </w:p>
    <w:p w14:paraId="3C9BB3EA" w14:textId="54F5FC3A" w:rsidR="00B138A6" w:rsidRPr="00550961" w:rsidRDefault="007457CD" w:rsidP="003B1699">
      <w:pPr>
        <w:pStyle w:val="Bullet"/>
      </w:pPr>
      <w:r w:rsidRPr="00550961">
        <w:t>Yahweh</w:t>
      </w:r>
      <w:r w:rsidR="00BC1886" w:rsidRPr="00550961">
        <w:t xml:space="preserve"> goes on to threaten</w:t>
      </w:r>
      <w:r w:rsidR="00655D1D" w:rsidRPr="00550961">
        <w:t xml:space="preserve"> to assemble th</w:t>
      </w:r>
      <w:r w:rsidR="008B2290" w:rsidRPr="00550961">
        <w:t>o</w:t>
      </w:r>
      <w:r w:rsidR="00655D1D" w:rsidRPr="00550961">
        <w:t xml:space="preserve">se other nations </w:t>
      </w:r>
      <w:r w:rsidR="004F19E0" w:rsidRPr="00550961">
        <w:t xml:space="preserve">as means of taking action against </w:t>
      </w:r>
      <w:r w:rsidR="00764CD2" w:rsidRPr="00550961">
        <w:t>Jerusalem for its unfaithfulness</w:t>
      </w:r>
      <w:r w:rsidR="0067426F" w:rsidRPr="00550961">
        <w:t xml:space="preserve"> and thus giving expression to his passionate fury (</w:t>
      </w:r>
      <w:r w:rsidR="00B65D48">
        <w:t>16:</w:t>
      </w:r>
      <w:r w:rsidR="00AD3323" w:rsidRPr="00550961">
        <w:t>35</w:t>
      </w:r>
      <w:r w:rsidR="007F0CD5">
        <w:t>–</w:t>
      </w:r>
      <w:r w:rsidR="00AD3323" w:rsidRPr="00550961">
        <w:t>43).</w:t>
      </w:r>
    </w:p>
    <w:p w14:paraId="465BFE74" w14:textId="77777777" w:rsidR="00B63A94" w:rsidRPr="00550961" w:rsidRDefault="00B63A94" w:rsidP="00A910B7"/>
    <w:p w14:paraId="4AB62139" w14:textId="66C11CB1" w:rsidR="00B41AE5" w:rsidRDefault="00076898" w:rsidP="00B41AE5">
      <w:r w:rsidRPr="00550961">
        <w:t xml:space="preserve">Although this </w:t>
      </w:r>
      <w:proofErr w:type="spellStart"/>
      <w:r w:rsidRPr="00550961">
        <w:t>emplotment</w:t>
      </w:r>
      <w:proofErr w:type="spellEnd"/>
      <w:r w:rsidRPr="00550961">
        <w:t xml:space="preserve"> of Jerusalem’s story </w:t>
      </w:r>
      <w:r w:rsidR="005A5460" w:rsidRPr="00550961">
        <w:t>is distinctive to Ezekiel, it is not alien to th</w:t>
      </w:r>
      <w:r w:rsidR="001A3151" w:rsidRPr="00550961">
        <w:t>at</w:t>
      </w:r>
      <w:r w:rsidR="005A5460" w:rsidRPr="00550961">
        <w:t xml:space="preserve"> of </w:t>
      </w:r>
      <w:r w:rsidR="00E67D74" w:rsidRPr="00550961">
        <w:t xml:space="preserve">Israel’s story in </w:t>
      </w:r>
      <w:r w:rsidR="00606918" w:rsidRPr="00550961">
        <w:t>Genesis through Kings.</w:t>
      </w:r>
      <w:r w:rsidR="0084327F" w:rsidRPr="00550961">
        <w:t xml:space="preserve"> It corresponds to that of the Song of Moses in Deut 32, </w:t>
      </w:r>
      <w:r w:rsidR="00DF425F" w:rsidRPr="00550961">
        <w:t>o</w:t>
      </w:r>
      <w:r w:rsidR="00CA415F" w:rsidRPr="00550961">
        <w:t>f</w:t>
      </w:r>
      <w:r w:rsidR="00DF425F" w:rsidRPr="00550961">
        <w:t xml:space="preserve"> which</w:t>
      </w:r>
      <w:r w:rsidR="0084327F" w:rsidRPr="00550961">
        <w:t xml:space="preserve"> </w:t>
      </w:r>
      <w:r w:rsidR="00CA415F" w:rsidRPr="00550961">
        <w:t>it might b</w:t>
      </w:r>
      <w:r w:rsidR="00105552" w:rsidRPr="00550961">
        <w:t>e</w:t>
      </w:r>
      <w:r w:rsidR="00CA415F" w:rsidRPr="00550961">
        <w:t xml:space="preserve"> seen as </w:t>
      </w:r>
      <w:r w:rsidR="0084327F" w:rsidRPr="00550961">
        <w:t>a reworking</w:t>
      </w:r>
      <w:r w:rsidR="00CA415F" w:rsidRPr="00550961">
        <w:t xml:space="preserve"> </w:t>
      </w:r>
      <w:r w:rsidR="0084327F" w:rsidRPr="00550961">
        <w:t>in light of the metaphor of Jerusalem as Yahweh’s wife instead of Yahweh’s child.</w:t>
      </w:r>
      <w:r w:rsidR="0084327F" w:rsidRPr="00550961">
        <w:rPr>
          <w:rStyle w:val="FootnoteReference"/>
        </w:rPr>
        <w:footnoteReference w:id="45"/>
      </w:r>
      <w:r w:rsidR="00DC5CB5" w:rsidRPr="00550961">
        <w:t xml:space="preserve"> </w:t>
      </w:r>
      <w:r w:rsidR="000261C9">
        <w:t>I</w:t>
      </w:r>
      <w:r w:rsidR="00636107" w:rsidRPr="00550961">
        <w:t>t</w:t>
      </w:r>
      <w:r w:rsidR="00781FEA" w:rsidRPr="00550961">
        <w:t xml:space="preserve"> </w:t>
      </w:r>
      <w:r w:rsidR="00D47E64" w:rsidRPr="00550961">
        <w:t xml:space="preserve">thus </w:t>
      </w:r>
      <w:r w:rsidR="00781FEA" w:rsidRPr="00550961">
        <w:t>differ</w:t>
      </w:r>
      <w:r w:rsidR="00636107" w:rsidRPr="00550961">
        <w:t>s</w:t>
      </w:r>
      <w:r w:rsidR="003F11F3">
        <w:t xml:space="preserve"> from G</w:t>
      </w:r>
      <w:r w:rsidR="0008799C">
        <w:t>e</w:t>
      </w:r>
      <w:r w:rsidR="003F11F3">
        <w:t>nesis through Kings</w:t>
      </w:r>
      <w:r w:rsidR="00636107" w:rsidRPr="00550961">
        <w:t xml:space="preserve"> in </w:t>
      </w:r>
      <w:r w:rsidR="000261C9">
        <w:t>using</w:t>
      </w:r>
      <w:r w:rsidR="00636107" w:rsidRPr="00550961">
        <w:t xml:space="preserve"> metaphor of Jerusalem as woman</w:t>
      </w:r>
      <w:r w:rsidR="00D47E64" w:rsidRPr="00550961">
        <w:t xml:space="preserve"> a</w:t>
      </w:r>
      <w:r w:rsidR="00B3483A" w:rsidRPr="00550961">
        <w:t>nd wife,</w:t>
      </w:r>
      <w:r w:rsidR="00615AD3" w:rsidRPr="00550961">
        <w:t xml:space="preserve"> </w:t>
      </w:r>
      <w:r w:rsidR="000261C9">
        <w:t xml:space="preserve">though </w:t>
      </w:r>
      <w:r w:rsidR="00615AD3" w:rsidRPr="00550961">
        <w:t>th</w:t>
      </w:r>
      <w:r w:rsidR="00B3483A" w:rsidRPr="00550961">
        <w:t>at</w:t>
      </w:r>
      <w:r w:rsidR="00615AD3" w:rsidRPr="00550961">
        <w:t xml:space="preserve"> metaphor is </w:t>
      </w:r>
      <w:r w:rsidR="00690A38" w:rsidRPr="00550961">
        <w:t xml:space="preserve">commonplace </w:t>
      </w:r>
      <w:r w:rsidR="00816B91">
        <w:t xml:space="preserve">elsewhere </w:t>
      </w:r>
      <w:r w:rsidR="00690A38" w:rsidRPr="00550961">
        <w:t>within the First Testament and among other ancient Near Eastern peoples</w:t>
      </w:r>
      <w:r w:rsidR="00B3483A" w:rsidRPr="00550961">
        <w:t xml:space="preserve">. </w:t>
      </w:r>
      <w:r w:rsidR="00407EAD" w:rsidRPr="00550961">
        <w:t xml:space="preserve">Ezekiel’s creativity lies in the way he brings </w:t>
      </w:r>
      <w:r w:rsidR="00FD497F" w:rsidRPr="00550961">
        <w:t xml:space="preserve">together </w:t>
      </w:r>
      <w:r w:rsidR="00407EAD" w:rsidRPr="00550961">
        <w:t>the</w:t>
      </w:r>
      <w:r w:rsidR="00FD497F" w:rsidRPr="00550961">
        <w:t xml:space="preserve"> uncontroversial</w:t>
      </w:r>
      <w:r w:rsidR="00407EAD" w:rsidRPr="00550961">
        <w:t xml:space="preserve"> metaphor and </w:t>
      </w:r>
      <w:r w:rsidR="00FD497F" w:rsidRPr="00550961">
        <w:t xml:space="preserve">the uncontroversial perspective on </w:t>
      </w:r>
      <w:r w:rsidR="007F2E5B" w:rsidRPr="00550961">
        <w:t>the history</w:t>
      </w:r>
      <w:r w:rsidR="00BB1185" w:rsidRPr="00550961">
        <w:t xml:space="preserve"> to produce a controversial result</w:t>
      </w:r>
      <w:r w:rsidR="007F2E5B" w:rsidRPr="00550961">
        <w:t>. T</w:t>
      </w:r>
      <w:r w:rsidR="005079EE" w:rsidRPr="00550961">
        <w:t xml:space="preserve">he </w:t>
      </w:r>
      <w:r w:rsidR="00615AD3" w:rsidRPr="00550961">
        <w:t>city</w:t>
      </w:r>
      <w:r w:rsidR="007F2E5B" w:rsidRPr="00550961">
        <w:t xml:space="preserve"> becomes a</w:t>
      </w:r>
      <w:r w:rsidR="006B0DFE" w:rsidRPr="00550961">
        <w:t>n unwanted</w:t>
      </w:r>
      <w:r w:rsidR="007F2E5B" w:rsidRPr="00550961">
        <w:t xml:space="preserve"> baby girl of </w:t>
      </w:r>
      <w:r w:rsidR="006B0DFE" w:rsidRPr="00550961">
        <w:t>dubious parentage whom Yahweh enables to</w:t>
      </w:r>
      <w:r w:rsidR="002E2F0E" w:rsidRPr="00550961">
        <w:t xml:space="preserve"> live so that she can</w:t>
      </w:r>
      <w:r w:rsidR="006B0DFE" w:rsidRPr="00550961">
        <w:t xml:space="preserve"> grow into a beautiful woma</w:t>
      </w:r>
      <w:r w:rsidR="007D4217" w:rsidRPr="00550961">
        <w:t>n. He</w:t>
      </w:r>
      <w:r w:rsidR="004A0489" w:rsidRPr="00550961">
        <w:t xml:space="preserve"> makes a covenantal commitment </w:t>
      </w:r>
      <w:r w:rsidR="007D4217" w:rsidRPr="00550961">
        <w:t xml:space="preserve">to her </w:t>
      </w:r>
      <w:r w:rsidR="004A0489" w:rsidRPr="00550961">
        <w:t>(</w:t>
      </w:r>
      <w:r w:rsidR="00834A61" w:rsidRPr="00550961">
        <w:t>Ezekiel</w:t>
      </w:r>
      <w:r w:rsidR="004A0489" w:rsidRPr="00550961">
        <w:t xml:space="preserve"> does not </w:t>
      </w:r>
      <w:r w:rsidR="001F5B39" w:rsidRPr="00550961">
        <w:t xml:space="preserve">quite describe the relationship as marital) but </w:t>
      </w:r>
      <w:r w:rsidR="007D4217" w:rsidRPr="00550961">
        <w:t>she</w:t>
      </w:r>
      <w:r w:rsidR="001F5B39" w:rsidRPr="00550961">
        <w:t xml:space="preserve"> becomes sexually promiscuous</w:t>
      </w:r>
      <w:r w:rsidR="007D4217" w:rsidRPr="00550961">
        <w:t xml:space="preserve">. </w:t>
      </w:r>
      <w:r w:rsidR="00834A61" w:rsidRPr="00550961">
        <w:t>Yahweh</w:t>
      </w:r>
      <w:r w:rsidR="00537D22" w:rsidRPr="00550961">
        <w:t xml:space="preserve"> therefore declares the intention to </w:t>
      </w:r>
      <w:r w:rsidR="0014655F" w:rsidRPr="00550961">
        <w:t>expose her</w:t>
      </w:r>
      <w:r w:rsidR="005E6FFD" w:rsidRPr="00550961">
        <w:t xml:space="preserve"> and have her pelted with rocks</w:t>
      </w:r>
      <w:r w:rsidR="000072F5" w:rsidRPr="00550961">
        <w:t xml:space="preserve"> in keeping with the Torah’s penalty for adultery</w:t>
      </w:r>
      <w:r w:rsidR="00440144" w:rsidRPr="00550961">
        <w:t>.</w:t>
      </w:r>
    </w:p>
    <w:p w14:paraId="1FA2433C" w14:textId="3CFCECD4" w:rsidR="00580388" w:rsidRPr="00550961" w:rsidRDefault="00261D6B" w:rsidP="00580388">
      <w:r w:rsidRPr="00550961">
        <w:t xml:space="preserve">Ezekiel’s further </w:t>
      </w:r>
      <w:r w:rsidR="00434147" w:rsidRPr="00550961">
        <w:t>inventiveness</w:t>
      </w:r>
      <w:r w:rsidRPr="00550961">
        <w:t xml:space="preserve"> lies in the detailed and sexually explicit nature of his </w:t>
      </w:r>
      <w:r w:rsidR="00C50FC2" w:rsidRPr="00550961">
        <w:t>telling</w:t>
      </w:r>
      <w:r w:rsidRPr="00550961">
        <w:t xml:space="preserve"> of </w:t>
      </w:r>
      <w:r w:rsidR="00EE7D46" w:rsidRPr="00550961">
        <w:t>this</w:t>
      </w:r>
      <w:r w:rsidR="00C50FC2" w:rsidRPr="00550961">
        <w:t xml:space="preserve"> story.</w:t>
      </w:r>
      <w:r w:rsidRPr="00550961">
        <w:t xml:space="preserve"> </w:t>
      </w:r>
      <w:r w:rsidR="00CA39A1" w:rsidRPr="00550961">
        <w:t xml:space="preserve">Although secular writing in the West </w:t>
      </w:r>
      <w:r w:rsidR="00231A5C" w:rsidRPr="00550961">
        <w:t>is familiar with</w:t>
      </w:r>
      <w:r w:rsidR="00CA39A1" w:rsidRPr="00550961">
        <w:t xml:space="preserve"> </w:t>
      </w:r>
      <w:r w:rsidR="00F41F3D" w:rsidRPr="00550961">
        <w:t xml:space="preserve">stories </w:t>
      </w:r>
      <w:r w:rsidR="001D3C28">
        <w:t>of this kind</w:t>
      </w:r>
      <w:r w:rsidR="00CA39A1" w:rsidRPr="00550961">
        <w:t>, r</w:t>
      </w:r>
      <w:r w:rsidR="00177D4D" w:rsidRPr="00550961">
        <w:t xml:space="preserve">eligious writing </w:t>
      </w:r>
      <w:r w:rsidR="002F7336" w:rsidRPr="00550961">
        <w:t>i</w:t>
      </w:r>
      <w:r w:rsidR="00CA39A1" w:rsidRPr="00550961">
        <w:t>s not</w:t>
      </w:r>
      <w:r w:rsidR="007324B6" w:rsidRPr="00550961">
        <w:t>.</w:t>
      </w:r>
      <w:r w:rsidR="00AF7F65" w:rsidRPr="00550961">
        <w:t xml:space="preserve"> </w:t>
      </w:r>
      <w:r w:rsidR="00FE7E49" w:rsidRPr="00550961">
        <w:t>Ancient Near Eastern</w:t>
      </w:r>
      <w:r w:rsidR="001B3AD5" w:rsidRPr="00550961">
        <w:t xml:space="preserve"> writings</w:t>
      </w:r>
      <w:r w:rsidR="00FE7E49" w:rsidRPr="00550961">
        <w:t xml:space="preserve"> </w:t>
      </w:r>
      <w:r w:rsidR="009A355C" w:rsidRPr="00550961">
        <w:t>may well have</w:t>
      </w:r>
      <w:r w:rsidR="00440D70" w:rsidRPr="00550961">
        <w:t xml:space="preserve"> work</w:t>
      </w:r>
      <w:r w:rsidR="009A355C" w:rsidRPr="00550961">
        <w:t>ed</w:t>
      </w:r>
      <w:r w:rsidR="00440D70" w:rsidRPr="00550961">
        <w:t xml:space="preserve"> this way</w:t>
      </w:r>
      <w:r w:rsidR="00B11E89">
        <w:t>. Our</w:t>
      </w:r>
      <w:r w:rsidR="0095344C" w:rsidRPr="00550961">
        <w:t xml:space="preserve"> knowledge of Israelite writing and speech is confined to the works </w:t>
      </w:r>
      <w:r w:rsidR="00443515" w:rsidRPr="00550961">
        <w:t>that became Israel’s Scriptures</w:t>
      </w:r>
      <w:r w:rsidR="00F911FC" w:rsidRPr="00550961">
        <w:t>,</w:t>
      </w:r>
      <w:r w:rsidR="00443515" w:rsidRPr="00550961">
        <w:t xml:space="preserve"> so we do not know </w:t>
      </w:r>
      <w:r w:rsidR="00FC66FE" w:rsidRPr="00550961">
        <w:t xml:space="preserve">how </w:t>
      </w:r>
      <w:r w:rsidR="00DF2A79" w:rsidRPr="00550961">
        <w:t xml:space="preserve">unusual Ezekiel’s allegory would seem. </w:t>
      </w:r>
      <w:r w:rsidR="00F846A8" w:rsidRPr="00550961">
        <w:t xml:space="preserve">But the contrast with other works that became Scriptures makes it seem </w:t>
      </w:r>
      <w:r w:rsidR="000261C9">
        <w:t xml:space="preserve">more </w:t>
      </w:r>
      <w:r w:rsidR="00F846A8" w:rsidRPr="00550961">
        <w:t xml:space="preserve">likely than not that </w:t>
      </w:r>
      <w:r w:rsidR="00E912A1" w:rsidRPr="00550961">
        <w:t>his</w:t>
      </w:r>
      <w:r w:rsidR="00DA0E27" w:rsidRPr="00550961">
        <w:t xml:space="preserve"> allegory would shock people</w:t>
      </w:r>
      <w:r w:rsidR="00914F4C">
        <w:t>,</w:t>
      </w:r>
      <w:r w:rsidR="00B00278">
        <w:t xml:space="preserve"> especially men,</w:t>
      </w:r>
      <w:r w:rsidR="00914F4C">
        <w:t xml:space="preserve"> which</w:t>
      </w:r>
      <w:r w:rsidR="00DA0E27" w:rsidRPr="00550961">
        <w:t xml:space="preserve"> would surely be the point</w:t>
      </w:r>
      <w:r w:rsidR="00987AF2">
        <w:t xml:space="preserve"> (M. A. Tay</w:t>
      </w:r>
      <w:r w:rsidR="001C4BC6">
        <w:t>lor, 398</w:t>
      </w:r>
      <w:r w:rsidR="00F76A3F">
        <w:t>, 408</w:t>
      </w:r>
      <w:r w:rsidR="001C4BC6">
        <w:t>)</w:t>
      </w:r>
      <w:r w:rsidR="00DA0E27" w:rsidRPr="00550961">
        <w:t xml:space="preserve">. </w:t>
      </w:r>
      <w:r w:rsidR="00763292">
        <w:t xml:space="preserve">It does so by threatening </w:t>
      </w:r>
      <w:r w:rsidR="00604DDD">
        <w:t xml:space="preserve">them with </w:t>
      </w:r>
      <w:r w:rsidR="000972E9">
        <w:t>questions about their gender identity.</w:t>
      </w:r>
      <w:r w:rsidR="000972E9">
        <w:rPr>
          <w:rStyle w:val="FootnoteReference"/>
        </w:rPr>
        <w:footnoteReference w:id="46"/>
      </w:r>
      <w:r w:rsidR="000972E9">
        <w:t xml:space="preserve"> </w:t>
      </w:r>
      <w:r w:rsidR="00DA0E27" w:rsidRPr="00550961">
        <w:t>Ezekiel will use any means to try t</w:t>
      </w:r>
      <w:r w:rsidR="00E912A1" w:rsidRPr="00550961">
        <w:t>o</w:t>
      </w:r>
      <w:r w:rsidR="00DA0E27" w:rsidRPr="00550961">
        <w:t xml:space="preserve"> get through to his people, to get them to see themselves and to see Jerusalem.</w:t>
      </w:r>
      <w:r w:rsidR="00580388" w:rsidRPr="00550961">
        <w:t xml:space="preserve"> For different reasons</w:t>
      </w:r>
      <w:r w:rsidR="007B69F4">
        <w:t xml:space="preserve"> his allegory</w:t>
      </w:r>
      <w:r w:rsidR="00580388" w:rsidRPr="00550961">
        <w:t xml:space="preserve"> has continued to shock</w:t>
      </w:r>
      <w:r w:rsidR="00B1107B">
        <w:t>, as “pornographic writing,” a</w:t>
      </w:r>
      <w:r w:rsidR="008260B6">
        <w:rPr>
          <w:lang w:val="en-GB" w:eastAsia="en-GB"/>
        </w:rPr>
        <w:t xml:space="preserve"> “voyeuristic exposure of Jerusalem’s sexual depravity.”</w:t>
      </w:r>
      <w:r w:rsidR="008260B6">
        <w:rPr>
          <w:rStyle w:val="FootnoteReference"/>
          <w:lang w:val="en-GB" w:eastAsia="en-GB"/>
        </w:rPr>
        <w:footnoteReference w:id="47"/>
      </w:r>
      <w:r w:rsidR="00CE54AF">
        <w:rPr>
          <w:lang w:val="en-GB" w:eastAsia="en-GB"/>
        </w:rPr>
        <w:t xml:space="preserve"> </w:t>
      </w:r>
      <w:r w:rsidR="00580388" w:rsidRPr="00550961">
        <w:t xml:space="preserve">It </w:t>
      </w:r>
      <w:r w:rsidR="00992112" w:rsidRPr="00550961">
        <w:t>does not feature in church lectionaries, though m</w:t>
      </w:r>
      <w:r w:rsidR="004E42D2" w:rsidRPr="00550961">
        <w:t>uch</w:t>
      </w:r>
      <w:r w:rsidR="00992112" w:rsidRPr="00550961">
        <w:t xml:space="preserve"> of Ezekiel doesn’t. </w:t>
      </w:r>
      <w:r w:rsidR="00E85B97" w:rsidRPr="00550961">
        <w:t xml:space="preserve">It </w:t>
      </w:r>
      <w:r w:rsidR="005E4F1C" w:rsidRPr="00550961">
        <w:t>does not feature</w:t>
      </w:r>
      <w:r w:rsidR="00580388" w:rsidRPr="00550961">
        <w:t xml:space="preserve"> as a haftarah</w:t>
      </w:r>
      <w:r w:rsidR="001D6D88">
        <w:t>*</w:t>
      </w:r>
      <w:r w:rsidR="005E4F1C" w:rsidRPr="00550961">
        <w:t xml:space="preserve"> in synagogue lectionaries</w:t>
      </w:r>
      <w:r w:rsidR="00580388" w:rsidRPr="00550961">
        <w:t xml:space="preserve"> (Rosenberg</w:t>
      </w:r>
      <w:r w:rsidR="0085206E">
        <w:t>, 1:</w:t>
      </w:r>
      <w:r w:rsidR="00580388" w:rsidRPr="00550961">
        <w:t>103</w:t>
      </w:r>
      <w:r w:rsidR="00CE5415" w:rsidRPr="00550961">
        <w:t xml:space="preserve">; </w:t>
      </w:r>
      <w:r w:rsidR="00580388" w:rsidRPr="00550961">
        <w:t>cf</w:t>
      </w:r>
      <w:r w:rsidR="00580388" w:rsidRPr="00A1534F">
        <w:t xml:space="preserve">. </w:t>
      </w:r>
      <w:r w:rsidR="00580388" w:rsidRPr="000261C9">
        <w:rPr>
          <w:i/>
          <w:iCs/>
        </w:rPr>
        <w:t>m. Megillah</w:t>
      </w:r>
      <w:r w:rsidR="00580388" w:rsidRPr="00A1534F">
        <w:t xml:space="preserve"> 4:10</w:t>
      </w:r>
      <w:r w:rsidR="0060234B" w:rsidRPr="00550961">
        <w:t>)</w:t>
      </w:r>
      <w:r w:rsidR="00580388" w:rsidRPr="00550961">
        <w:t xml:space="preserve">. </w:t>
      </w:r>
      <w:r w:rsidR="007C5A77" w:rsidRPr="00550961">
        <w:t xml:space="preserve">The </w:t>
      </w:r>
      <w:proofErr w:type="spellStart"/>
      <w:r w:rsidR="00D86A3F" w:rsidRPr="00550961">
        <w:t>T</w:t>
      </w:r>
      <w:r w:rsidR="00835FD6" w:rsidRPr="00550961">
        <w:t>osefta</w:t>
      </w:r>
      <w:proofErr w:type="spellEnd"/>
      <w:r w:rsidR="0030364F" w:rsidRPr="00550961">
        <w:t xml:space="preserve"> says it can be read as long as it is also translated</w:t>
      </w:r>
      <w:r w:rsidR="00617F50" w:rsidRPr="00550961">
        <w:t>—</w:t>
      </w:r>
      <w:r w:rsidR="0030364F" w:rsidRPr="00550961">
        <w:t xml:space="preserve">that is, </w:t>
      </w:r>
      <w:r w:rsidR="00835639" w:rsidRPr="00550961">
        <w:t xml:space="preserve">read out </w:t>
      </w:r>
      <w:r w:rsidR="00617F50" w:rsidRPr="00550961">
        <w:t>from</w:t>
      </w:r>
      <w:r w:rsidR="00835639" w:rsidRPr="00550961">
        <w:t xml:space="preserve"> </w:t>
      </w:r>
      <w:r w:rsidR="00313E69">
        <w:t xml:space="preserve">the </w:t>
      </w:r>
      <w:r w:rsidR="00C10688" w:rsidRPr="00550961">
        <w:t>T</w:t>
      </w:r>
      <w:r w:rsidR="00313E69">
        <w:t>argum</w:t>
      </w:r>
      <w:r w:rsidR="00C10688" w:rsidRPr="00550961">
        <w:t>, which cleans up the critique of Jerusalem</w:t>
      </w:r>
      <w:r w:rsidR="006530B7" w:rsidRPr="00550961">
        <w:t xml:space="preserve"> </w:t>
      </w:r>
      <w:r w:rsidR="00580388" w:rsidRPr="00550961">
        <w:t>(</w:t>
      </w:r>
      <w:r w:rsidR="00580388" w:rsidRPr="000261C9">
        <w:rPr>
          <w:i/>
          <w:iCs/>
        </w:rPr>
        <w:t>b. Megillah</w:t>
      </w:r>
      <w:r w:rsidR="00580388" w:rsidRPr="00A1534F">
        <w:t xml:space="preserve"> 25b</w:t>
      </w:r>
      <w:r w:rsidR="006530B7" w:rsidRPr="00A1534F">
        <w:t>)</w:t>
      </w:r>
      <w:r w:rsidR="00A1534F" w:rsidRPr="00A1534F">
        <w:t>.</w:t>
      </w:r>
      <w:r w:rsidR="00A1534F">
        <w:t xml:space="preserve"> T</w:t>
      </w:r>
      <w:r w:rsidR="006530B7" w:rsidRPr="00550961">
        <w:t xml:space="preserve">he Talmud goes on to </w:t>
      </w:r>
      <w:r w:rsidR="00543163" w:rsidRPr="00550961">
        <w:t xml:space="preserve">add a quotation from </w:t>
      </w:r>
      <w:r w:rsidR="006530B7" w:rsidRPr="00550961">
        <w:t xml:space="preserve">Rabbi Eliezer </w:t>
      </w:r>
      <w:r w:rsidR="00543163" w:rsidRPr="00550961">
        <w:t>implying that the reason i</w:t>
      </w:r>
      <w:r w:rsidR="00C72C20">
        <w:t>s that</w:t>
      </w:r>
      <w:r w:rsidR="00543163" w:rsidRPr="00550961">
        <w:t xml:space="preserve"> one should</w:t>
      </w:r>
      <w:r w:rsidR="009800D9">
        <w:t xml:space="preserve"> not</w:t>
      </w:r>
      <w:r w:rsidR="00543163" w:rsidRPr="00550961">
        <w:t xml:space="preserve"> </w:t>
      </w:r>
      <w:r w:rsidR="00BC3BCD" w:rsidRPr="00550961">
        <w:t xml:space="preserve">be critical </w:t>
      </w:r>
      <w:r w:rsidR="00580388" w:rsidRPr="00550961">
        <w:t>of Jerusalem</w:t>
      </w:r>
      <w:r w:rsidR="00BC3BCD" w:rsidRPr="00550961">
        <w:t>, our mother.</w:t>
      </w:r>
    </w:p>
    <w:p w14:paraId="23A14261" w14:textId="1B552A14" w:rsidR="00DA3B9F" w:rsidRPr="00550961" w:rsidRDefault="00151F10" w:rsidP="005A5460">
      <w:r w:rsidRPr="00550961">
        <w:t xml:space="preserve">The allegory </w:t>
      </w:r>
      <w:r w:rsidR="00784EDE" w:rsidRPr="00550961">
        <w:t>constitutes</w:t>
      </w:r>
      <w:r w:rsidR="002608B6" w:rsidRPr="00550961">
        <w:t xml:space="preserve"> </w:t>
      </w:r>
      <w:r w:rsidR="00AF7E54" w:rsidRPr="00550961">
        <w:t xml:space="preserve">an imaginative, original version of the classic prophetic message that </w:t>
      </w:r>
      <w:r w:rsidR="00FF1FFD" w:rsidRPr="00550961">
        <w:t xml:space="preserve">fundamentally </w:t>
      </w:r>
      <w:r w:rsidR="00AF7E54" w:rsidRPr="00550961">
        <w:t xml:space="preserve">comprises a critique of </w:t>
      </w:r>
      <w:r w:rsidR="00711FCE" w:rsidRPr="00550961">
        <w:t xml:space="preserve">Yahweh’s people </w:t>
      </w:r>
      <w:r w:rsidR="00BE234B" w:rsidRPr="00550961">
        <w:t>(</w:t>
      </w:r>
      <w:r w:rsidR="00B65D48">
        <w:t>16:</w:t>
      </w:r>
      <w:r w:rsidR="00A8627A" w:rsidRPr="00550961">
        <w:t>2</w:t>
      </w:r>
      <w:r w:rsidR="007F0CD5">
        <w:t>–</w:t>
      </w:r>
      <w:r w:rsidR="00A8627A" w:rsidRPr="00550961">
        <w:t xml:space="preserve">34) </w:t>
      </w:r>
      <w:r w:rsidR="00711FCE" w:rsidRPr="00550961">
        <w:t>and a threat of what Yahweh intends to do</w:t>
      </w:r>
      <w:r w:rsidR="00A8627A" w:rsidRPr="00550961">
        <w:t xml:space="preserve"> (</w:t>
      </w:r>
      <w:r w:rsidR="00B65D48">
        <w:t>16:</w:t>
      </w:r>
      <w:r w:rsidR="00A8627A" w:rsidRPr="00550961">
        <w:t>35</w:t>
      </w:r>
      <w:r w:rsidR="007F0CD5">
        <w:t>–</w:t>
      </w:r>
      <w:r w:rsidR="00A8627A" w:rsidRPr="00550961">
        <w:t>43)</w:t>
      </w:r>
      <w:r w:rsidR="00711FCE" w:rsidRPr="00550961">
        <w:t>, with</w:t>
      </w:r>
      <w:r w:rsidR="00AF7E54" w:rsidRPr="00550961">
        <w:t xml:space="preserve"> </w:t>
      </w:r>
      <w:r w:rsidR="00FF1FFD" w:rsidRPr="00550961">
        <w:t xml:space="preserve">the word </w:t>
      </w:r>
      <w:r w:rsidR="00435C15">
        <w:t>“</w:t>
      </w:r>
      <w:r w:rsidR="00FF1FFD" w:rsidRPr="00435C15">
        <w:t>therefore</w:t>
      </w:r>
      <w:r w:rsidR="00435C15">
        <w:t>”</w:t>
      </w:r>
      <w:r w:rsidR="002F3EFD" w:rsidRPr="00550961">
        <w:rPr>
          <w:i/>
          <w:iCs/>
        </w:rPr>
        <w:t xml:space="preserve"> </w:t>
      </w:r>
      <w:r w:rsidR="00A8627A" w:rsidRPr="00550961">
        <w:t>(</w:t>
      </w:r>
      <w:r w:rsidR="00B65D48">
        <w:t>16:</w:t>
      </w:r>
      <w:r w:rsidR="00DD13DE" w:rsidRPr="00550961">
        <w:t xml:space="preserve">35, 37) </w:t>
      </w:r>
      <w:r w:rsidR="002F3EFD" w:rsidRPr="00550961">
        <w:t xml:space="preserve">signaling the link and </w:t>
      </w:r>
      <w:r w:rsidR="000261C9">
        <w:t xml:space="preserve">the </w:t>
      </w:r>
      <w:r w:rsidR="002F3EFD" w:rsidRPr="00550961">
        <w:t>transition between the two parts</w:t>
      </w:r>
      <w:r w:rsidR="00DD13DE" w:rsidRPr="00550961">
        <w:t xml:space="preserve">. </w:t>
      </w:r>
      <w:r w:rsidR="00DA3B9F" w:rsidRPr="00550961">
        <w:t>Verses 6</w:t>
      </w:r>
      <w:r w:rsidR="007F0CD5">
        <w:t>–</w:t>
      </w:r>
      <w:r w:rsidR="00DA3B9F" w:rsidRPr="00550961">
        <w:t>22 can be read as a palistrophe:</w:t>
      </w:r>
      <w:r w:rsidR="002A4E5D">
        <w:t>*</w:t>
      </w:r>
    </w:p>
    <w:p w14:paraId="45F54903" w14:textId="050132A8" w:rsidR="00DA3B9F" w:rsidRPr="00550961" w:rsidRDefault="00DA3B9F" w:rsidP="005A5460"/>
    <w:p w14:paraId="37B48F9A" w14:textId="3562BE15" w:rsidR="00185C35" w:rsidRPr="00550961" w:rsidRDefault="00941AB9" w:rsidP="005A5460">
      <w:r w:rsidRPr="00550961">
        <w:t>Kicking in your bloodiness (</w:t>
      </w:r>
      <w:r w:rsidR="00FE3869">
        <w:t>16:</w:t>
      </w:r>
      <w:r w:rsidRPr="00550961">
        <w:t>6)</w:t>
      </w:r>
    </w:p>
    <w:p w14:paraId="59826452" w14:textId="4A3B5975" w:rsidR="00941AB9" w:rsidRPr="00550961" w:rsidRDefault="00ED31E8" w:rsidP="005A5460">
      <w:r w:rsidRPr="00550961">
        <w:tab/>
      </w:r>
      <w:r w:rsidR="005A35E9">
        <w:t>Stark</w:t>
      </w:r>
      <w:r w:rsidRPr="00550961">
        <w:t xml:space="preserve"> naked (</w:t>
      </w:r>
      <w:r w:rsidR="00FE3869">
        <w:t>16:</w:t>
      </w:r>
      <w:r w:rsidRPr="00550961">
        <w:t>7)</w:t>
      </w:r>
    </w:p>
    <w:p w14:paraId="34575DA4" w14:textId="75765482" w:rsidR="00ED31E8" w:rsidRPr="00550961" w:rsidRDefault="00ED31E8" w:rsidP="005A5460">
      <w:r w:rsidRPr="00550961">
        <w:tab/>
      </w:r>
      <w:r w:rsidRPr="00550961">
        <w:tab/>
      </w:r>
      <w:r w:rsidR="00D67544" w:rsidRPr="00550961">
        <w:t>An affirmation of the Lord Yahweh (</w:t>
      </w:r>
      <w:r w:rsidR="00FE3869">
        <w:t>16:</w:t>
      </w:r>
      <w:r w:rsidR="00D67544" w:rsidRPr="00550961">
        <w:t>8)</w:t>
      </w:r>
    </w:p>
    <w:p w14:paraId="15845E6C" w14:textId="0A15A560" w:rsidR="009172D1" w:rsidRPr="00550961" w:rsidRDefault="009172D1" w:rsidP="005A5460">
      <w:r w:rsidRPr="00550961">
        <w:tab/>
      </w:r>
      <w:r w:rsidRPr="00550961">
        <w:tab/>
      </w:r>
      <w:r w:rsidRPr="00550961">
        <w:tab/>
        <w:t xml:space="preserve">Yahweh’s endowments </w:t>
      </w:r>
      <w:r w:rsidR="00E346DF" w:rsidRPr="00550961">
        <w:t xml:space="preserve">to her </w:t>
      </w:r>
      <w:r w:rsidRPr="00550961">
        <w:t>(</w:t>
      </w:r>
      <w:r w:rsidR="00B65D48">
        <w:t>16:</w:t>
      </w:r>
      <w:r w:rsidRPr="00550961">
        <w:t>9</w:t>
      </w:r>
      <w:r w:rsidR="007F0CD5">
        <w:t>–</w:t>
      </w:r>
      <w:r w:rsidRPr="00550961">
        <w:t>13)</w:t>
      </w:r>
    </w:p>
    <w:p w14:paraId="118B7FD2" w14:textId="0891024D" w:rsidR="00A768BC" w:rsidRPr="00550961" w:rsidRDefault="00A768BC" w:rsidP="005A5460">
      <w:r w:rsidRPr="00550961">
        <w:tab/>
      </w:r>
      <w:r w:rsidRPr="00550961">
        <w:tab/>
      </w:r>
      <w:r w:rsidRPr="00550961">
        <w:tab/>
      </w:r>
      <w:r w:rsidRPr="00550961">
        <w:tab/>
        <w:t>Jerusalem’s name (</w:t>
      </w:r>
      <w:r w:rsidR="00FE3869">
        <w:t>16:</w:t>
      </w:r>
      <w:r w:rsidRPr="00550961">
        <w:t>14)</w:t>
      </w:r>
    </w:p>
    <w:p w14:paraId="7D1045DE" w14:textId="1779B7FA" w:rsidR="004C547F" w:rsidRPr="00550961" w:rsidRDefault="004C547F" w:rsidP="005A5460">
      <w:r w:rsidRPr="00550961">
        <w:tab/>
      </w:r>
      <w:r w:rsidRPr="00550961">
        <w:tab/>
      </w:r>
      <w:r w:rsidRPr="00550961">
        <w:tab/>
      </w:r>
      <w:r w:rsidRPr="00550961">
        <w:tab/>
      </w:r>
      <w:r w:rsidRPr="00550961">
        <w:tab/>
      </w:r>
      <w:r w:rsidR="008D3550" w:rsidRPr="00550961">
        <w:t>T</w:t>
      </w:r>
      <w:r w:rsidR="00F3687B" w:rsidRPr="00550961">
        <w:t>hrough</w:t>
      </w:r>
      <w:r w:rsidR="008D3550" w:rsidRPr="00550961">
        <w:t xml:space="preserve"> your loveliness (</w:t>
      </w:r>
      <w:r w:rsidR="00F3687B" w:rsidRPr="00550961">
        <w:rPr>
          <w:rFonts w:cstheme="minorHAnsi"/>
          <w:rtl/>
          <w:lang w:bidi="he-IL"/>
        </w:rPr>
        <w:t>ב</w:t>
      </w:r>
      <w:r w:rsidR="00D85C0C" w:rsidRPr="00550961">
        <w:rPr>
          <w:rFonts w:cstheme="minorHAnsi"/>
          <w:rtl/>
          <w:lang w:bidi="he-IL"/>
        </w:rPr>
        <w:t>ְי</w:t>
      </w:r>
      <w:r w:rsidR="001657E7" w:rsidRPr="00550961">
        <w:rPr>
          <w:rFonts w:cstheme="minorHAnsi"/>
          <w:rtl/>
          <w:lang w:bidi="he-IL"/>
        </w:rPr>
        <w:t>ָפיֵךְ</w:t>
      </w:r>
      <w:r w:rsidR="00FE3869">
        <w:t>, 16:</w:t>
      </w:r>
      <w:r w:rsidR="008D3550" w:rsidRPr="00550961">
        <w:t>14)</w:t>
      </w:r>
    </w:p>
    <w:p w14:paraId="1CF7DC84" w14:textId="2AD5C66B" w:rsidR="00131DA6" w:rsidRPr="00550961" w:rsidRDefault="008D3550" w:rsidP="00131DA6">
      <w:r w:rsidRPr="00550961">
        <w:tab/>
      </w:r>
      <w:r w:rsidRPr="00550961">
        <w:tab/>
      </w:r>
      <w:r w:rsidRPr="00550961">
        <w:tab/>
      </w:r>
      <w:r w:rsidRPr="00550961">
        <w:tab/>
      </w:r>
      <w:r w:rsidRPr="00550961">
        <w:tab/>
      </w:r>
      <w:r w:rsidR="00F3687B" w:rsidRPr="00550961">
        <w:t>On</w:t>
      </w:r>
      <w:r w:rsidRPr="00550961">
        <w:t xml:space="preserve"> your </w:t>
      </w:r>
      <w:r w:rsidR="00131DA6" w:rsidRPr="00550961">
        <w:t>loveliness (</w:t>
      </w:r>
      <w:r w:rsidR="00131DA6" w:rsidRPr="00550961">
        <w:rPr>
          <w:rFonts w:cstheme="minorHAnsi"/>
          <w:rtl/>
          <w:lang w:bidi="he-IL"/>
        </w:rPr>
        <w:t>בְיָפיֵךְ</w:t>
      </w:r>
      <w:r w:rsidR="00FE3869">
        <w:t>, 16:</w:t>
      </w:r>
      <w:r w:rsidR="00131DA6" w:rsidRPr="00550961">
        <w:t>15)</w:t>
      </w:r>
    </w:p>
    <w:p w14:paraId="51E811BB" w14:textId="73BCF630" w:rsidR="008D3550" w:rsidRPr="00550961" w:rsidRDefault="00FB4C7E" w:rsidP="005A5460">
      <w:r w:rsidRPr="00550961">
        <w:tab/>
      </w:r>
      <w:r w:rsidRPr="00550961">
        <w:tab/>
      </w:r>
      <w:r w:rsidRPr="00550961">
        <w:tab/>
      </w:r>
      <w:r w:rsidRPr="00550961">
        <w:tab/>
        <w:t>Jerusalem’s name (</w:t>
      </w:r>
      <w:r w:rsidR="00FE3869">
        <w:t>16:</w:t>
      </w:r>
      <w:r w:rsidR="00E346DF" w:rsidRPr="00550961">
        <w:t>15)</w:t>
      </w:r>
    </w:p>
    <w:p w14:paraId="21FA818A" w14:textId="7A5555BE" w:rsidR="00E346DF" w:rsidRPr="00550961" w:rsidRDefault="00E346DF" w:rsidP="005A5460">
      <w:r w:rsidRPr="00550961">
        <w:tab/>
      </w:r>
      <w:r w:rsidRPr="00550961">
        <w:tab/>
      </w:r>
      <w:r w:rsidRPr="00550961">
        <w:tab/>
        <w:t>Yahweh’s endowments to her (</w:t>
      </w:r>
      <w:r w:rsidR="00B65D48">
        <w:t>16:</w:t>
      </w:r>
      <w:r w:rsidR="00217D1B" w:rsidRPr="00550961">
        <w:t>16</w:t>
      </w:r>
      <w:r w:rsidR="007F0CD5">
        <w:t>–</w:t>
      </w:r>
      <w:r w:rsidR="00217D1B" w:rsidRPr="00550961">
        <w:t>19)</w:t>
      </w:r>
    </w:p>
    <w:p w14:paraId="0A7CE59E" w14:textId="5BE77675" w:rsidR="00217D1B" w:rsidRPr="00550961" w:rsidRDefault="00217D1B" w:rsidP="005A5460">
      <w:r w:rsidRPr="00550961">
        <w:tab/>
      </w:r>
      <w:r w:rsidRPr="00550961">
        <w:tab/>
        <w:t>An affirmation of the Lord Yahweh (</w:t>
      </w:r>
      <w:r w:rsidR="00FE3869">
        <w:t>16:</w:t>
      </w:r>
      <w:r w:rsidRPr="00550961">
        <w:t>19)</w:t>
      </w:r>
    </w:p>
    <w:p w14:paraId="55AEA19F" w14:textId="6D541D77" w:rsidR="002A28A6" w:rsidRPr="00550961" w:rsidRDefault="002A28A6" w:rsidP="005A5460">
      <w:r w:rsidRPr="00550961">
        <w:tab/>
      </w:r>
      <w:r w:rsidR="005A35E9">
        <w:t>Stark</w:t>
      </w:r>
      <w:r w:rsidRPr="00550961">
        <w:t xml:space="preserve"> naked (</w:t>
      </w:r>
      <w:r w:rsidR="00FE3869">
        <w:t>16:</w:t>
      </w:r>
      <w:r w:rsidRPr="00550961">
        <w:t>22)</w:t>
      </w:r>
    </w:p>
    <w:p w14:paraId="70997D58" w14:textId="6B3EBE8C" w:rsidR="002A28A6" w:rsidRPr="00550961" w:rsidRDefault="002A28A6" w:rsidP="005A5460">
      <w:r w:rsidRPr="00550961">
        <w:t xml:space="preserve">Kicking </w:t>
      </w:r>
      <w:r w:rsidR="002E31DC" w:rsidRPr="00550961">
        <w:t xml:space="preserve">about </w:t>
      </w:r>
      <w:r w:rsidRPr="00550961">
        <w:t xml:space="preserve">in your bloodiness </w:t>
      </w:r>
      <w:r w:rsidR="002E31DC" w:rsidRPr="00550961">
        <w:t>(</w:t>
      </w:r>
      <w:r w:rsidR="00FE3869">
        <w:t>16:</w:t>
      </w:r>
      <w:r w:rsidR="002E31DC" w:rsidRPr="00550961">
        <w:t>22)</w:t>
      </w:r>
      <w:r w:rsidR="00B00998" w:rsidRPr="00550961">
        <w:rPr>
          <w:rStyle w:val="FootnoteReference"/>
        </w:rPr>
        <w:footnoteReference w:id="48"/>
      </w:r>
    </w:p>
    <w:p w14:paraId="34E0B525" w14:textId="77777777" w:rsidR="007C7507" w:rsidRDefault="007C7507" w:rsidP="007C7507">
      <w:pPr>
        <w:rPr>
          <w:lang w:bidi="he-IL"/>
        </w:rPr>
      </w:pPr>
    </w:p>
    <w:p w14:paraId="5637002B" w14:textId="25B1D7AF" w:rsidR="007C7507" w:rsidRDefault="00EC40F1" w:rsidP="007C7507">
      <w:r>
        <w:rPr>
          <w:lang w:bidi="he-IL"/>
        </w:rPr>
        <w:t>In 16:</w:t>
      </w:r>
      <w:r w:rsidR="00655758">
        <w:rPr>
          <w:lang w:bidi="he-IL"/>
        </w:rPr>
        <w:t>44</w:t>
      </w:r>
      <w:r w:rsidR="00F54E97">
        <w:rPr>
          <w:lang w:bidi="he-IL"/>
        </w:rPr>
        <w:t>–</w:t>
      </w:r>
      <w:r w:rsidR="00655758">
        <w:rPr>
          <w:lang w:bidi="he-IL"/>
        </w:rPr>
        <w:t>63, t</w:t>
      </w:r>
      <w:r w:rsidR="007C7507" w:rsidRPr="00550961">
        <w:rPr>
          <w:lang w:bidi="he-IL"/>
        </w:rPr>
        <w:t xml:space="preserve">he last part of </w:t>
      </w:r>
      <w:r w:rsidR="007C7507">
        <w:rPr>
          <w:lang w:bidi="he-IL"/>
        </w:rPr>
        <w:t>“one of the most startling effusions of the most learned and curious of Israel’s prophets”</w:t>
      </w:r>
      <w:r w:rsidR="007C7507">
        <w:rPr>
          <w:rStyle w:val="FootnoteReference"/>
          <w:lang w:bidi="he-IL"/>
        </w:rPr>
        <w:footnoteReference w:id="49"/>
      </w:r>
      <w:r w:rsidR="007C7507" w:rsidRPr="00550961">
        <w:rPr>
          <w:lang w:bidi="he-IL"/>
        </w:rPr>
        <w:t xml:space="preserve"> takes the allegory in a different direction in introducing Jerusalem’s sisters and nieces</w:t>
      </w:r>
      <w:r w:rsidR="007C7507">
        <w:rPr>
          <w:lang w:bidi="he-IL"/>
        </w:rPr>
        <w:t xml:space="preserve">. It </w:t>
      </w:r>
      <w:r w:rsidR="007C7507" w:rsidRPr="00550961">
        <w:rPr>
          <w:lang w:bidi="he-IL"/>
        </w:rPr>
        <w:t xml:space="preserve">presents </w:t>
      </w:r>
      <w:r w:rsidR="007C7507">
        <w:rPr>
          <w:lang w:bidi="he-IL"/>
        </w:rPr>
        <w:t xml:space="preserve">some </w:t>
      </w:r>
      <w:r w:rsidR="007C7507" w:rsidRPr="00550961">
        <w:rPr>
          <w:lang w:bidi="he-IL"/>
        </w:rPr>
        <w:t>good news</w:t>
      </w:r>
      <w:r w:rsidR="007C7507">
        <w:rPr>
          <w:lang w:bidi="he-IL"/>
        </w:rPr>
        <w:t>, though like earlier good news in this scroll, it is not unalloyed</w:t>
      </w:r>
      <w:r w:rsidR="007C7507" w:rsidRPr="00550961">
        <w:rPr>
          <w:lang w:bidi="he-IL"/>
        </w:rPr>
        <w:t>.</w:t>
      </w:r>
      <w:r w:rsidR="007C7507">
        <w:rPr>
          <w:lang w:bidi="he-IL"/>
        </w:rPr>
        <w:t xml:space="preserve"> </w:t>
      </w:r>
    </w:p>
    <w:p w14:paraId="170E568D" w14:textId="77777777" w:rsidR="007C7507" w:rsidRPr="00550961" w:rsidRDefault="007C7507" w:rsidP="007C7507"/>
    <w:p w14:paraId="1C1B2C67" w14:textId="26919C8E" w:rsidR="007C7507" w:rsidRPr="00550961" w:rsidRDefault="007C7507" w:rsidP="003B1699">
      <w:pPr>
        <w:pStyle w:val="Bullet"/>
      </w:pPr>
      <w:r w:rsidRPr="00550961">
        <w:t>Ezekiel returns to his initial image of mother and daughter to develop it in what initially looks like a digression increas</w:t>
      </w:r>
      <w:r w:rsidR="00036FE1">
        <w:t>ing</w:t>
      </w:r>
      <w:r w:rsidRPr="00550961">
        <w:t xml:space="preserve"> suspense (</w:t>
      </w:r>
      <w:r>
        <w:t>16:</w:t>
      </w:r>
      <w:r w:rsidRPr="00550961">
        <w:t>44</w:t>
      </w:r>
      <w:r>
        <w:t>–</w:t>
      </w:r>
      <w:r w:rsidRPr="00550961">
        <w:t>58). He compar</w:t>
      </w:r>
      <w:r w:rsidR="00036FE1">
        <w:t>es</w:t>
      </w:r>
      <w:r w:rsidRPr="00550961">
        <w:t xml:space="preserve"> the waywardness of Jerusalem, Samaria, and Sodom</w:t>
      </w:r>
      <w:r>
        <w:t>, then</w:t>
      </w:r>
      <w:r w:rsidRPr="00550961">
        <w:t xml:space="preserve"> the comparison includes a declaration of intent to restore the fortunes of all three cities.</w:t>
      </w:r>
      <w:r>
        <w:t xml:space="preserve"> </w:t>
      </w:r>
      <w:r w:rsidR="00036FE1">
        <w:t>T</w:t>
      </w:r>
      <w:r>
        <w:t>he good news is qualified by the idea that Jerusalem will have a sense of its disgrace in the company of Samaria and Sodom.</w:t>
      </w:r>
    </w:p>
    <w:p w14:paraId="59832257" w14:textId="58010202" w:rsidR="007C7507" w:rsidRPr="007A40ED" w:rsidRDefault="007C7507" w:rsidP="003B1699">
      <w:pPr>
        <w:pStyle w:val="Bullet"/>
      </w:pPr>
      <w:r w:rsidRPr="007A40ED">
        <w:t>The final section (16:59</w:t>
      </w:r>
      <w:r>
        <w:t>–</w:t>
      </w:r>
      <w:r w:rsidRPr="007A40ED">
        <w:t>63) takes up another image from earlier, th</w:t>
      </w:r>
      <w:r>
        <w:t>e image</w:t>
      </w:r>
      <w:r w:rsidRPr="007A40ED">
        <w:t xml:space="preserve"> of covenant</w:t>
      </w:r>
      <w:r>
        <w:t xml:space="preserve"> in 16:8. These are the two first references to covenant in the Ezekiel scroll. Ezekiel</w:t>
      </w:r>
      <w:r w:rsidRPr="007A40ED">
        <w:t xml:space="preserve"> develops </w:t>
      </w:r>
      <w:r>
        <w:t>this image, too,</w:t>
      </w:r>
      <w:r w:rsidRPr="007A40ED">
        <w:t xml:space="preserve"> in a new direction</w:t>
      </w:r>
      <w:r>
        <w:t>, as t</w:t>
      </w:r>
      <w:r w:rsidRPr="007A40ED">
        <w:t>he chapter comes to a close with a more far-reaching declaration of Yahweh’s intent to establish a covenant for all time with Jerusalem</w:t>
      </w:r>
      <w:r>
        <w:t>. This action, too, will be designed to cause Jerusalem to feel shame, though there can be a positive significance about shame.</w:t>
      </w:r>
    </w:p>
    <w:p w14:paraId="16C942EB" w14:textId="77777777" w:rsidR="007C7507" w:rsidRPr="00550961" w:rsidRDefault="007C7507" w:rsidP="007C7507"/>
    <w:p w14:paraId="4218E6A5" w14:textId="22BE8A7B" w:rsidR="007C7507" w:rsidRPr="00550961" w:rsidRDefault="007C7507" w:rsidP="007C7507">
      <w:pPr>
        <w:ind w:firstLine="0"/>
      </w:pPr>
      <w:r>
        <w:t>Thus</w:t>
      </w:r>
      <w:r w:rsidRPr="00550961">
        <w:t xml:space="preserve"> </w:t>
      </w:r>
      <w:r>
        <w:t>16:</w:t>
      </w:r>
      <w:r w:rsidRPr="00550961">
        <w:t>44</w:t>
      </w:r>
      <w:r>
        <w:t>–</w:t>
      </w:r>
      <w:r w:rsidRPr="00550961">
        <w:t>58 take</w:t>
      </w:r>
      <w:r>
        <w:t>s</w:t>
      </w:r>
      <w:r w:rsidRPr="00550961">
        <w:t xml:space="preserve"> the </w:t>
      </w:r>
      <w:r>
        <w:t xml:space="preserve">allegory’s </w:t>
      </w:r>
      <w:r w:rsidRPr="00550961">
        <w:t xml:space="preserve">imagery in </w:t>
      </w:r>
      <w:r>
        <w:t>one</w:t>
      </w:r>
      <w:r w:rsidRPr="00550961">
        <w:t xml:space="preserve"> new direction, so that it </w:t>
      </w:r>
      <w:r>
        <w:t>almost</w:t>
      </w:r>
      <w:r w:rsidRPr="00550961">
        <w:t xml:space="preserve"> constitutes a different allegory</w:t>
      </w:r>
      <w:r w:rsidR="00AB3EDB">
        <w:t>, a</w:t>
      </w:r>
      <w:r>
        <w:t>nd</w:t>
      </w:r>
      <w:r w:rsidRPr="00550961">
        <w:t xml:space="preserve"> </w:t>
      </w:r>
      <w:r>
        <w:t>16:</w:t>
      </w:r>
      <w:r w:rsidRPr="00550961">
        <w:t>59</w:t>
      </w:r>
      <w:r>
        <w:t>–</w:t>
      </w:r>
      <w:r w:rsidRPr="00550961">
        <w:t>63 do</w:t>
      </w:r>
      <w:r>
        <w:t>es</w:t>
      </w:r>
      <w:r w:rsidRPr="00550961">
        <w:t xml:space="preserve"> the same again</w:t>
      </w:r>
      <w:r>
        <w:t xml:space="preserve">. </w:t>
      </w:r>
      <w:r>
        <w:rPr>
          <w:lang w:bidi="he-IL"/>
        </w:rPr>
        <w:t>O</w:t>
      </w:r>
      <w:r w:rsidRPr="00550961">
        <w:rPr>
          <w:lang w:bidi="he-IL"/>
        </w:rPr>
        <w:t xml:space="preserve">nce again </w:t>
      </w:r>
      <w:r>
        <w:rPr>
          <w:lang w:bidi="he-IL"/>
        </w:rPr>
        <w:t>it is</w:t>
      </w:r>
      <w:r w:rsidRPr="00550961">
        <w:t xml:space="preserve"> not an allegory in which there is </w:t>
      </w:r>
      <w:r>
        <w:t>significance</w:t>
      </w:r>
      <w:r w:rsidRPr="00550961">
        <w:t xml:space="preserve"> in every element. One cannot ask who were the husbands Samaria and Sodom betrayed or what is the fortune they will go back to.</w:t>
      </w:r>
    </w:p>
    <w:p w14:paraId="50552766" w14:textId="10C2BE19" w:rsidR="007C7507" w:rsidRDefault="00CF5965" w:rsidP="00326E09">
      <w:r>
        <w:rPr>
          <w:rFonts w:cstheme="minorHAnsi"/>
        </w:rPr>
        <w:t>It</w:t>
      </w:r>
      <w:r>
        <w:t xml:space="preserve"> is </w:t>
      </w:r>
      <w:r w:rsidR="002D3731">
        <w:t>entirely possible</w:t>
      </w:r>
      <w:r w:rsidRPr="00550961">
        <w:t xml:space="preserve"> to imagine Ezekiel himself tweaking his allegory, and </w:t>
      </w:r>
      <w:r w:rsidRPr="00550961">
        <w:rPr>
          <w:rFonts w:cstheme="minorHAnsi"/>
        </w:rPr>
        <w:t>the “shocking imagery, rare vocabulary, obscure forms and usages, and anomalous grammatical forms” give the entire chapter some unity (Block</w:t>
      </w:r>
      <w:r>
        <w:rPr>
          <w:rFonts w:cstheme="minorHAnsi"/>
        </w:rPr>
        <w:t>, 1:</w:t>
      </w:r>
      <w:r w:rsidRPr="00550961">
        <w:rPr>
          <w:rFonts w:cstheme="minorHAnsi"/>
        </w:rPr>
        <w:t>464</w:t>
      </w:r>
      <w:r>
        <w:rPr>
          <w:rFonts w:cstheme="minorHAnsi"/>
        </w:rPr>
        <w:t>–</w:t>
      </w:r>
      <w:r w:rsidRPr="00550961">
        <w:rPr>
          <w:rFonts w:cstheme="minorHAnsi"/>
        </w:rPr>
        <w:t>65)</w:t>
      </w:r>
      <w:r w:rsidR="00036FE1">
        <w:rPr>
          <w:rFonts w:cstheme="minorHAnsi"/>
        </w:rPr>
        <w:t>. I</w:t>
      </w:r>
      <w:r w:rsidR="003D45AF">
        <w:rPr>
          <w:rFonts w:cstheme="minorHAnsi"/>
        </w:rPr>
        <w:t xml:space="preserve">t is </w:t>
      </w:r>
      <w:r w:rsidR="00036FE1">
        <w:rPr>
          <w:rFonts w:cstheme="minorHAnsi"/>
        </w:rPr>
        <w:t xml:space="preserve">also </w:t>
      </w:r>
      <w:r w:rsidR="003D45AF">
        <w:rPr>
          <w:rFonts w:cstheme="minorHAnsi"/>
        </w:rPr>
        <w:t xml:space="preserve">possible </w:t>
      </w:r>
      <w:r>
        <w:rPr>
          <w:rFonts w:cstheme="minorHAnsi"/>
        </w:rPr>
        <w:t xml:space="preserve">to imagine him issuing both forms of </w:t>
      </w:r>
      <w:r w:rsidRPr="00550961">
        <w:t>encouragement</w:t>
      </w:r>
      <w:r w:rsidR="00036FE1">
        <w:t xml:space="preserve"> in 16:44</w:t>
      </w:r>
      <w:r w:rsidR="00F54E97">
        <w:t>–</w:t>
      </w:r>
      <w:r w:rsidR="00036FE1">
        <w:t>63</w:t>
      </w:r>
      <w:r w:rsidRPr="00550961">
        <w:t xml:space="preserve"> </w:t>
      </w:r>
      <w:r>
        <w:t xml:space="preserve">to the </w:t>
      </w:r>
      <w:proofErr w:type="spellStart"/>
      <w:r>
        <w:t>Kebarites</w:t>
      </w:r>
      <w:proofErr w:type="spellEnd"/>
      <w:r w:rsidR="00036FE1">
        <w:t>, and doing so</w:t>
      </w:r>
      <w:r w:rsidRPr="00550961">
        <w:t xml:space="preserve"> before 587. </w:t>
      </w:r>
      <w:r w:rsidR="00036FE1">
        <w:t>And o</w:t>
      </w:r>
      <w:r w:rsidR="00304AB5">
        <w:t xml:space="preserve">ne might then </w:t>
      </w:r>
      <w:r w:rsidRPr="00550961">
        <w:t xml:space="preserve">assume that </w:t>
      </w:r>
      <w:r w:rsidR="00304AB5">
        <w:t>he</w:t>
      </w:r>
      <w:r w:rsidRPr="00550961">
        <w:t xml:space="preserve"> put the chapter together in written form</w:t>
      </w:r>
      <w:r w:rsidR="00304AB5">
        <w:t>,</w:t>
      </w:r>
      <w:r w:rsidRPr="00550961">
        <w:t xml:space="preserve"> though </w:t>
      </w:r>
      <w:r w:rsidR="00036FE1">
        <w:t>doing so</w:t>
      </w:r>
      <w:r w:rsidRPr="00550961">
        <w:t xml:space="preserve"> with oral delivery in mind.</w:t>
      </w:r>
      <w:r w:rsidRPr="00550961">
        <w:rPr>
          <w:rStyle w:val="FootnoteReference"/>
          <w:rFonts w:ascii="TimesNewRomanPSMT" w:hAnsi="TimesNewRomanPSMT" w:cs="TimesNewRomanPSMT"/>
          <w:sz w:val="19"/>
          <w:szCs w:val="19"/>
          <w:lang w:bidi="he-IL"/>
        </w:rPr>
        <w:footnoteReference w:id="50"/>
      </w:r>
      <w:r w:rsidR="00326E09">
        <w:t xml:space="preserve"> But a</w:t>
      </w:r>
      <w:r w:rsidR="007C7507" w:rsidRPr="00550961">
        <w:t xml:space="preserve"> standard scholarly view is that the critique and threat in </w:t>
      </w:r>
      <w:r w:rsidR="007C7507">
        <w:t>16:</w:t>
      </w:r>
      <w:r w:rsidR="007C7507" w:rsidRPr="00550961">
        <w:t>1</w:t>
      </w:r>
      <w:r w:rsidR="007C7507">
        <w:t>–</w:t>
      </w:r>
      <w:r w:rsidR="007C7507" w:rsidRPr="00550961">
        <w:t xml:space="preserve">43 basically go back to Ezekiel’s ministry before 587, the moderate encouragement in </w:t>
      </w:r>
      <w:r w:rsidR="007C7507">
        <w:t>16:</w:t>
      </w:r>
      <w:r w:rsidR="007C7507" w:rsidRPr="00550961">
        <w:t>44</w:t>
      </w:r>
      <w:r w:rsidR="007C7507">
        <w:t>–</w:t>
      </w:r>
      <w:r w:rsidR="007C7507" w:rsidRPr="00550961">
        <w:t>58 basically came from him or</w:t>
      </w:r>
      <w:r w:rsidR="007C7507">
        <w:t xml:space="preserve"> from</w:t>
      </w:r>
      <w:r w:rsidR="007C7507" w:rsidRPr="00550961">
        <w:t xml:space="preserve"> a disciple after 587, and the more radical promise in </w:t>
      </w:r>
      <w:r w:rsidR="007C7507">
        <w:t>16:</w:t>
      </w:r>
      <w:r w:rsidR="007C7507" w:rsidRPr="00550961">
        <w:t>59</w:t>
      </w:r>
      <w:r w:rsidR="007C7507">
        <w:t>–</w:t>
      </w:r>
      <w:r w:rsidR="007C7507" w:rsidRPr="00550961">
        <w:t xml:space="preserve">63 </w:t>
      </w:r>
      <w:r w:rsidR="007C7507" w:rsidRPr="00550961">
        <w:rPr>
          <w:rFonts w:cstheme="minorHAnsi"/>
        </w:rPr>
        <w:t>came from a later disciple.</w:t>
      </w:r>
      <w:r w:rsidR="007C7507">
        <w:rPr>
          <w:rStyle w:val="FootnoteReference"/>
          <w:rFonts w:cstheme="minorHAnsi"/>
        </w:rPr>
        <w:footnoteReference w:id="51"/>
      </w:r>
      <w:r w:rsidR="007C7507" w:rsidRPr="00550961">
        <w:rPr>
          <w:rFonts w:cstheme="minorHAnsi"/>
        </w:rPr>
        <w:t xml:space="preserve"> </w:t>
      </w:r>
    </w:p>
    <w:p w14:paraId="72E9BA8B" w14:textId="09275A25" w:rsidR="00470862" w:rsidRPr="00550961" w:rsidRDefault="00470862" w:rsidP="00CD23E1">
      <w:pPr>
        <w:pStyle w:val="Heading3"/>
      </w:pPr>
      <w:r w:rsidRPr="00550961">
        <w:t>Translation</w:t>
      </w:r>
    </w:p>
    <w:p w14:paraId="5D967BAE" w14:textId="4D042D23" w:rsidR="00C16401" w:rsidRPr="00550961" w:rsidRDefault="00A638A8" w:rsidP="00470862">
      <w:pPr>
        <w:rPr>
          <w:lang w:bidi="he-IL"/>
        </w:rPr>
      </w:pPr>
      <w:r w:rsidRPr="00550961">
        <w:rPr>
          <w:vertAlign w:val="superscript"/>
          <w:lang w:bidi="he-IL"/>
        </w:rPr>
        <w:t>1</w:t>
      </w:r>
      <w:r w:rsidRPr="00550961">
        <w:rPr>
          <w:lang w:bidi="he-IL"/>
        </w:rPr>
        <w:t xml:space="preserve">Yahweh’s message came to me: </w:t>
      </w:r>
      <w:r w:rsidRPr="00550961">
        <w:rPr>
          <w:vertAlign w:val="superscript"/>
          <w:lang w:bidi="he-IL"/>
        </w:rPr>
        <w:t>2</w:t>
      </w:r>
      <w:r w:rsidR="00EB7736">
        <w:rPr>
          <w:lang w:bidi="he-IL"/>
        </w:rPr>
        <w:t>My man</w:t>
      </w:r>
      <w:r w:rsidR="00FB1CB4" w:rsidRPr="00550961">
        <w:rPr>
          <w:lang w:bidi="he-IL"/>
        </w:rPr>
        <w:t xml:space="preserve">, get Jerusalem to acknowledge its </w:t>
      </w:r>
      <w:r w:rsidR="00F74125" w:rsidRPr="00550961">
        <w:rPr>
          <w:lang w:bidi="he-IL"/>
        </w:rPr>
        <w:t xml:space="preserve">outrages. </w:t>
      </w:r>
      <w:r w:rsidR="00F74125" w:rsidRPr="00550961">
        <w:rPr>
          <w:vertAlign w:val="superscript"/>
          <w:lang w:bidi="he-IL"/>
        </w:rPr>
        <w:t>3</w:t>
      </w:r>
      <w:r w:rsidR="00F74125" w:rsidRPr="00550961">
        <w:rPr>
          <w:lang w:bidi="he-IL"/>
        </w:rPr>
        <w:t xml:space="preserve">Say, </w:t>
      </w:r>
      <w:r w:rsidR="0035157E" w:rsidRPr="00550961">
        <w:rPr>
          <w:lang w:bidi="he-IL"/>
        </w:rPr>
        <w:t xml:space="preserve">the Lord Yahweh has said this to Jerusalem. </w:t>
      </w:r>
      <w:r w:rsidR="00D145D1" w:rsidRPr="00550961">
        <w:rPr>
          <w:lang w:bidi="he-IL"/>
        </w:rPr>
        <w:t>Your origins</w:t>
      </w:r>
      <w:r w:rsidR="00187381" w:rsidRPr="00550961">
        <w:rPr>
          <w:rStyle w:val="FootnoteReference"/>
          <w:lang w:bidi="he-IL"/>
        </w:rPr>
        <w:footnoteReference w:id="52"/>
      </w:r>
      <w:r w:rsidR="00ED48FE" w:rsidRPr="00550961">
        <w:rPr>
          <w:lang w:bidi="he-IL"/>
        </w:rPr>
        <w:t xml:space="preserve"> and your </w:t>
      </w:r>
      <w:proofErr w:type="spellStart"/>
      <w:r w:rsidR="00ED48FE" w:rsidRPr="00550961">
        <w:rPr>
          <w:lang w:bidi="he-IL"/>
        </w:rPr>
        <w:t>birthings</w:t>
      </w:r>
      <w:proofErr w:type="spellEnd"/>
      <w:r w:rsidR="00BA1F03" w:rsidRPr="00550961">
        <w:rPr>
          <w:lang w:bidi="he-IL"/>
        </w:rPr>
        <w:t>:</w:t>
      </w:r>
      <w:r w:rsidR="00ED48FE" w:rsidRPr="00550961">
        <w:rPr>
          <w:lang w:bidi="he-IL"/>
        </w:rPr>
        <w:t xml:space="preserve"> </w:t>
      </w:r>
      <w:r w:rsidR="00625764" w:rsidRPr="00550961">
        <w:rPr>
          <w:lang w:bidi="he-IL"/>
        </w:rPr>
        <w:t xml:space="preserve">from the country of </w:t>
      </w:r>
      <w:r w:rsidR="00FA6A21" w:rsidRPr="00550961">
        <w:rPr>
          <w:lang w:bidi="he-IL"/>
        </w:rPr>
        <w:t xml:space="preserve">the </w:t>
      </w:r>
      <w:r w:rsidR="00625764" w:rsidRPr="00550961">
        <w:rPr>
          <w:lang w:bidi="he-IL"/>
        </w:rPr>
        <w:t>Canaan</w:t>
      </w:r>
      <w:r w:rsidR="00FA6A21" w:rsidRPr="00550961">
        <w:rPr>
          <w:lang w:bidi="he-IL"/>
        </w:rPr>
        <w:t>ites</w:t>
      </w:r>
      <w:r w:rsidR="00BB52C3">
        <w:rPr>
          <w:lang w:bidi="he-IL"/>
        </w:rPr>
        <w:t xml:space="preserve">, </w:t>
      </w:r>
      <w:r w:rsidR="001E3C7B" w:rsidRPr="00550961">
        <w:rPr>
          <w:lang w:bidi="he-IL"/>
        </w:rPr>
        <w:t xml:space="preserve">your father </w:t>
      </w:r>
      <w:r w:rsidR="00BB52C3">
        <w:rPr>
          <w:lang w:bidi="he-IL"/>
        </w:rPr>
        <w:t xml:space="preserve">being </w:t>
      </w:r>
      <w:r w:rsidR="00891E40" w:rsidRPr="00550961">
        <w:rPr>
          <w:lang w:bidi="he-IL"/>
        </w:rPr>
        <w:t>the</w:t>
      </w:r>
      <w:r w:rsidR="001E3C7B" w:rsidRPr="00550961">
        <w:rPr>
          <w:lang w:bidi="he-IL"/>
        </w:rPr>
        <w:t xml:space="preserve"> Amorite, your mother a Hittite</w:t>
      </w:r>
      <w:r w:rsidR="00D23D73" w:rsidRPr="00550961">
        <w:rPr>
          <w:lang w:bidi="he-IL"/>
        </w:rPr>
        <w:t xml:space="preserve">. </w:t>
      </w:r>
      <w:r w:rsidR="00256D82" w:rsidRPr="00550961">
        <w:rPr>
          <w:vertAlign w:val="superscript"/>
          <w:lang w:bidi="he-IL"/>
        </w:rPr>
        <w:t>4</w:t>
      </w:r>
      <w:r w:rsidR="00256D82" w:rsidRPr="00550961">
        <w:rPr>
          <w:lang w:bidi="he-IL"/>
        </w:rPr>
        <w:t xml:space="preserve">Your </w:t>
      </w:r>
      <w:proofErr w:type="spellStart"/>
      <w:r w:rsidR="00256D82" w:rsidRPr="00550961">
        <w:rPr>
          <w:lang w:bidi="he-IL"/>
        </w:rPr>
        <w:t>birthings</w:t>
      </w:r>
      <w:proofErr w:type="spellEnd"/>
      <w:r w:rsidR="00256D82" w:rsidRPr="00550961">
        <w:rPr>
          <w:lang w:bidi="he-IL"/>
        </w:rPr>
        <w:t xml:space="preserve">: on the day </w:t>
      </w:r>
      <w:r w:rsidR="009944DB" w:rsidRPr="00550961">
        <w:rPr>
          <w:lang w:bidi="he-IL"/>
        </w:rPr>
        <w:t>of your being birthed,</w:t>
      </w:r>
      <w:r w:rsidR="00872CA4" w:rsidRPr="00550961">
        <w:rPr>
          <w:rStyle w:val="FootnoteReference"/>
          <w:lang w:bidi="he-IL"/>
        </w:rPr>
        <w:footnoteReference w:id="53"/>
      </w:r>
      <w:r w:rsidR="009944DB" w:rsidRPr="00550961">
        <w:rPr>
          <w:lang w:bidi="he-IL"/>
        </w:rPr>
        <w:t xml:space="preserve"> your cord was not cut</w:t>
      </w:r>
      <w:r w:rsidR="006957DA" w:rsidRPr="00550961">
        <w:rPr>
          <w:lang w:bidi="he-IL"/>
        </w:rPr>
        <w:t xml:space="preserve">, </w:t>
      </w:r>
      <w:r w:rsidR="00BB52C3">
        <w:rPr>
          <w:lang w:bidi="he-IL"/>
        </w:rPr>
        <w:t xml:space="preserve">and in that </w:t>
      </w:r>
      <w:r w:rsidR="006957DA" w:rsidRPr="00550961">
        <w:rPr>
          <w:lang w:bidi="he-IL"/>
        </w:rPr>
        <w:t xml:space="preserve">you were not bathed </w:t>
      </w:r>
      <w:r w:rsidR="00073B1B" w:rsidRPr="00550961">
        <w:rPr>
          <w:lang w:bidi="he-IL"/>
        </w:rPr>
        <w:t>in water</w:t>
      </w:r>
      <w:r w:rsidR="000206AD" w:rsidRPr="00550961">
        <w:rPr>
          <w:lang w:bidi="he-IL"/>
        </w:rPr>
        <w:t xml:space="preserve"> </w:t>
      </w:r>
      <w:r w:rsidR="00F9588E" w:rsidRPr="00550961">
        <w:rPr>
          <w:lang w:bidi="he-IL"/>
        </w:rPr>
        <w:t>for</w:t>
      </w:r>
      <w:r w:rsidR="000206AD" w:rsidRPr="00550961">
        <w:rPr>
          <w:lang w:bidi="he-IL"/>
        </w:rPr>
        <w:t xml:space="preserve"> cleans</w:t>
      </w:r>
      <w:r w:rsidR="00F9588E" w:rsidRPr="00550961">
        <w:rPr>
          <w:lang w:bidi="he-IL"/>
        </w:rPr>
        <w:t>ing</w:t>
      </w:r>
      <w:r w:rsidR="00DF46F9" w:rsidRPr="00550961">
        <w:rPr>
          <w:lang w:bidi="he-IL"/>
        </w:rPr>
        <w:t>,</w:t>
      </w:r>
      <w:r w:rsidR="00DF46F9" w:rsidRPr="00550961">
        <w:rPr>
          <w:rStyle w:val="FootnoteReference"/>
          <w:lang w:bidi="he-IL"/>
        </w:rPr>
        <w:footnoteReference w:id="54"/>
      </w:r>
      <w:r w:rsidR="000E0F6C" w:rsidRPr="00550961">
        <w:rPr>
          <w:lang w:bidi="he-IL"/>
        </w:rPr>
        <w:t xml:space="preserve"> you were</w:t>
      </w:r>
      <w:r w:rsidR="00976C10" w:rsidRPr="00550961">
        <w:rPr>
          <w:lang w:bidi="he-IL"/>
        </w:rPr>
        <w:t xml:space="preserve"> not rubbed</w:t>
      </w:r>
      <w:r w:rsidR="00610BF2" w:rsidRPr="00550961">
        <w:rPr>
          <w:lang w:bidi="he-IL"/>
        </w:rPr>
        <w:t xml:space="preserve"> with salt</w:t>
      </w:r>
      <w:r w:rsidR="00D00364" w:rsidRPr="00550961">
        <w:rPr>
          <w:lang w:bidi="he-IL"/>
        </w:rPr>
        <w:t xml:space="preserve"> at all,</w:t>
      </w:r>
      <w:r w:rsidR="00AF16B6" w:rsidRPr="00550961">
        <w:rPr>
          <w:lang w:bidi="he-IL"/>
        </w:rPr>
        <w:t xml:space="preserve"> </w:t>
      </w:r>
      <w:r w:rsidR="00FB2C9C" w:rsidRPr="00550961">
        <w:rPr>
          <w:lang w:bidi="he-IL"/>
        </w:rPr>
        <w:t>a</w:t>
      </w:r>
      <w:r w:rsidR="00AF16B6" w:rsidRPr="00550961">
        <w:rPr>
          <w:lang w:bidi="he-IL"/>
        </w:rPr>
        <w:t>nd you were no</w:t>
      </w:r>
      <w:r w:rsidR="008D2DC2" w:rsidRPr="00550961">
        <w:rPr>
          <w:lang w:bidi="he-IL"/>
        </w:rPr>
        <w:t>t</w:t>
      </w:r>
      <w:r w:rsidR="00AF16B6" w:rsidRPr="00550961">
        <w:rPr>
          <w:lang w:bidi="he-IL"/>
        </w:rPr>
        <w:t xml:space="preserve"> </w:t>
      </w:r>
      <w:r w:rsidR="00BB738C" w:rsidRPr="00550961">
        <w:rPr>
          <w:lang w:bidi="he-IL"/>
        </w:rPr>
        <w:t>wrapped up at all</w:t>
      </w:r>
      <w:r w:rsidR="00BB52C3">
        <w:rPr>
          <w:lang w:bidi="he-IL"/>
        </w:rPr>
        <w:t xml:space="preserve">, </w:t>
      </w:r>
      <w:r w:rsidR="00FB2C9C" w:rsidRPr="00550961">
        <w:rPr>
          <w:vertAlign w:val="superscript"/>
          <w:lang w:bidi="he-IL"/>
        </w:rPr>
        <w:t>5</w:t>
      </w:r>
      <w:r w:rsidR="00302727" w:rsidRPr="00550961">
        <w:rPr>
          <w:lang w:bidi="he-IL"/>
        </w:rPr>
        <w:t xml:space="preserve">no </w:t>
      </w:r>
      <w:r w:rsidR="00605372" w:rsidRPr="00550961">
        <w:rPr>
          <w:lang w:bidi="he-IL"/>
        </w:rPr>
        <w:t>eye</w:t>
      </w:r>
      <w:r w:rsidR="009D0263" w:rsidRPr="00550961">
        <w:rPr>
          <w:lang w:bidi="he-IL"/>
        </w:rPr>
        <w:t xml:space="preserve"> </w:t>
      </w:r>
      <w:r w:rsidR="005F46A2" w:rsidRPr="00550961">
        <w:rPr>
          <w:lang w:bidi="he-IL"/>
        </w:rPr>
        <w:t xml:space="preserve">took </w:t>
      </w:r>
      <w:r w:rsidR="009D0263" w:rsidRPr="00550961">
        <w:rPr>
          <w:lang w:bidi="he-IL"/>
        </w:rPr>
        <w:t>pit</w:t>
      </w:r>
      <w:r w:rsidR="005F46A2" w:rsidRPr="00550961">
        <w:rPr>
          <w:lang w:bidi="he-IL"/>
        </w:rPr>
        <w:t>y on</w:t>
      </w:r>
      <w:r w:rsidR="009D0263" w:rsidRPr="00550961">
        <w:rPr>
          <w:lang w:bidi="he-IL"/>
        </w:rPr>
        <w:t xml:space="preserve"> you</w:t>
      </w:r>
      <w:r w:rsidR="00263DD9" w:rsidRPr="00550961">
        <w:rPr>
          <w:lang w:bidi="he-IL"/>
        </w:rPr>
        <w:t xml:space="preserve"> to do any of these things for you</w:t>
      </w:r>
      <w:r w:rsidR="00046694" w:rsidRPr="00550961">
        <w:rPr>
          <w:lang w:bidi="he-IL"/>
        </w:rPr>
        <w:t>,</w:t>
      </w:r>
      <w:r w:rsidR="007D0314" w:rsidRPr="00550961">
        <w:rPr>
          <w:lang w:bidi="he-IL"/>
        </w:rPr>
        <w:t xml:space="preserve"> to </w:t>
      </w:r>
      <w:r w:rsidR="00951BE8">
        <w:rPr>
          <w:lang w:bidi="he-IL"/>
        </w:rPr>
        <w:t>be concerned for</w:t>
      </w:r>
      <w:r w:rsidR="00C06E61" w:rsidRPr="00550961">
        <w:rPr>
          <w:lang w:bidi="he-IL"/>
        </w:rPr>
        <w:t xml:space="preserve"> you. </w:t>
      </w:r>
      <w:r w:rsidR="00FD72AA" w:rsidRPr="00550961">
        <w:rPr>
          <w:lang w:bidi="he-IL"/>
        </w:rPr>
        <w:t xml:space="preserve">You were </w:t>
      </w:r>
      <w:r w:rsidR="00DA784A" w:rsidRPr="00550961">
        <w:rPr>
          <w:lang w:bidi="he-IL"/>
        </w:rPr>
        <w:t>throw</w:t>
      </w:r>
      <w:r w:rsidR="00AD60F0" w:rsidRPr="00550961">
        <w:rPr>
          <w:lang w:bidi="he-IL"/>
        </w:rPr>
        <w:t>n</w:t>
      </w:r>
      <w:r w:rsidR="00FD72AA" w:rsidRPr="00550961">
        <w:rPr>
          <w:lang w:bidi="he-IL"/>
        </w:rPr>
        <w:t xml:space="preserve"> </w:t>
      </w:r>
      <w:r w:rsidR="00F64910" w:rsidRPr="00550961">
        <w:rPr>
          <w:lang w:bidi="he-IL"/>
        </w:rPr>
        <w:t xml:space="preserve">to the face of the open </w:t>
      </w:r>
      <w:r w:rsidR="009B47BC" w:rsidRPr="00550961">
        <w:rPr>
          <w:lang w:bidi="he-IL"/>
        </w:rPr>
        <w:t>country</w:t>
      </w:r>
      <w:r w:rsidR="00F64910" w:rsidRPr="00550961">
        <w:rPr>
          <w:lang w:bidi="he-IL"/>
        </w:rPr>
        <w:t xml:space="preserve"> </w:t>
      </w:r>
      <w:r w:rsidR="009E4FCD" w:rsidRPr="00550961">
        <w:rPr>
          <w:lang w:bidi="he-IL"/>
        </w:rPr>
        <w:t xml:space="preserve">in </w:t>
      </w:r>
      <w:r w:rsidR="00B55353" w:rsidRPr="00550961">
        <w:rPr>
          <w:lang w:bidi="he-IL"/>
        </w:rPr>
        <w:t>disdain</w:t>
      </w:r>
      <w:r w:rsidR="009E4FCD" w:rsidRPr="00550961">
        <w:rPr>
          <w:lang w:bidi="he-IL"/>
        </w:rPr>
        <w:t xml:space="preserve"> </w:t>
      </w:r>
      <w:r w:rsidR="00643EE7" w:rsidRPr="00550961">
        <w:rPr>
          <w:lang w:bidi="he-IL"/>
        </w:rPr>
        <w:t>for you</w:t>
      </w:r>
      <w:r w:rsidR="00623CBF">
        <w:rPr>
          <w:lang w:bidi="he-IL"/>
        </w:rPr>
        <w:t xml:space="preserve"> as a person</w:t>
      </w:r>
      <w:r w:rsidR="005C6CEF">
        <w:rPr>
          <w:rStyle w:val="FootnoteReference"/>
          <w:lang w:bidi="he-IL"/>
        </w:rPr>
        <w:footnoteReference w:id="55"/>
      </w:r>
      <w:r w:rsidR="00643EE7" w:rsidRPr="00550961">
        <w:rPr>
          <w:lang w:bidi="he-IL"/>
        </w:rPr>
        <w:t xml:space="preserve"> on the day</w:t>
      </w:r>
      <w:r w:rsidR="0053474E" w:rsidRPr="00550961">
        <w:rPr>
          <w:lang w:bidi="he-IL"/>
        </w:rPr>
        <w:t xml:space="preserve"> </w:t>
      </w:r>
      <w:r w:rsidR="0053090B" w:rsidRPr="00550961">
        <w:rPr>
          <w:lang w:bidi="he-IL"/>
        </w:rPr>
        <w:t>of your being birthed.</w:t>
      </w:r>
      <w:r w:rsidR="003D4A17" w:rsidRPr="00550961">
        <w:rPr>
          <w:lang w:bidi="he-IL"/>
        </w:rPr>
        <w:t xml:space="preserve"> </w:t>
      </w:r>
      <w:r w:rsidR="00182BF0" w:rsidRPr="00550961">
        <w:rPr>
          <w:vertAlign w:val="superscript"/>
          <w:lang w:bidi="he-IL"/>
        </w:rPr>
        <w:t>6</w:t>
      </w:r>
      <w:r w:rsidR="00363D75" w:rsidRPr="00550961">
        <w:rPr>
          <w:lang w:bidi="he-IL"/>
        </w:rPr>
        <w:t>But I</w:t>
      </w:r>
      <w:r w:rsidR="00182BF0" w:rsidRPr="00550961">
        <w:rPr>
          <w:lang w:bidi="he-IL"/>
        </w:rPr>
        <w:t xml:space="preserve"> passed by you a</w:t>
      </w:r>
      <w:r w:rsidR="00C7600A" w:rsidRPr="00550961">
        <w:rPr>
          <w:lang w:bidi="he-IL"/>
        </w:rPr>
        <w:t>nd</w:t>
      </w:r>
      <w:r w:rsidR="00182BF0" w:rsidRPr="00550961">
        <w:rPr>
          <w:lang w:bidi="he-IL"/>
        </w:rPr>
        <w:t xml:space="preserve"> saw you</w:t>
      </w:r>
      <w:r w:rsidR="00D62158" w:rsidRPr="00550961">
        <w:rPr>
          <w:lang w:bidi="he-IL"/>
        </w:rPr>
        <w:t xml:space="preserve"> kicking about in your blood</w:t>
      </w:r>
      <w:r w:rsidR="004943A6" w:rsidRPr="00550961">
        <w:rPr>
          <w:lang w:bidi="he-IL"/>
        </w:rPr>
        <w:t>iness</w:t>
      </w:r>
      <w:r w:rsidR="00F954CE" w:rsidRPr="00550961">
        <w:rPr>
          <w:lang w:bidi="he-IL"/>
        </w:rPr>
        <w:t>,</w:t>
      </w:r>
      <w:r w:rsidR="00C418A1" w:rsidRPr="00550961">
        <w:rPr>
          <w:rStyle w:val="FootnoteReference"/>
          <w:lang w:bidi="he-IL"/>
        </w:rPr>
        <w:footnoteReference w:id="56"/>
      </w:r>
      <w:r w:rsidR="00F954CE" w:rsidRPr="00550961">
        <w:rPr>
          <w:lang w:bidi="he-IL"/>
        </w:rPr>
        <w:t xml:space="preserve"> and I said to you </w:t>
      </w:r>
      <w:r w:rsidR="00BE49BE" w:rsidRPr="00550961">
        <w:rPr>
          <w:lang w:bidi="he-IL"/>
        </w:rPr>
        <w:t>in</w:t>
      </w:r>
      <w:r w:rsidR="009B28CC" w:rsidRPr="00550961">
        <w:rPr>
          <w:lang w:bidi="he-IL"/>
        </w:rPr>
        <w:t xml:space="preserve"> your bloodiness</w:t>
      </w:r>
      <w:r w:rsidR="00F23A4C" w:rsidRPr="00550961">
        <w:rPr>
          <w:lang w:bidi="he-IL"/>
        </w:rPr>
        <w:t xml:space="preserve">, </w:t>
      </w:r>
      <w:r w:rsidR="00BE49BE" w:rsidRPr="00550961">
        <w:rPr>
          <w:lang w:bidi="he-IL"/>
        </w:rPr>
        <w:t>“L</w:t>
      </w:r>
      <w:r w:rsidR="00F23A4C" w:rsidRPr="00550961">
        <w:rPr>
          <w:lang w:bidi="he-IL"/>
        </w:rPr>
        <w:t>ive</w:t>
      </w:r>
      <w:r w:rsidR="00F84F5F" w:rsidRPr="00550961">
        <w:rPr>
          <w:lang w:bidi="he-IL"/>
        </w:rPr>
        <w:t xml:space="preserve">.” </w:t>
      </w:r>
    </w:p>
    <w:p w14:paraId="790DD0BA" w14:textId="5F49DC59" w:rsidR="00470862" w:rsidRPr="00550961" w:rsidRDefault="00C16401" w:rsidP="00136044">
      <w:pPr>
        <w:rPr>
          <w:lang w:bidi="he-IL"/>
        </w:rPr>
      </w:pPr>
      <w:r w:rsidRPr="00550961">
        <w:rPr>
          <w:lang w:bidi="he-IL"/>
        </w:rPr>
        <w:t xml:space="preserve">So </w:t>
      </w:r>
      <w:r w:rsidR="00F84F5F" w:rsidRPr="00550961">
        <w:rPr>
          <w:lang w:bidi="he-IL"/>
        </w:rPr>
        <w:t>I said to you</w:t>
      </w:r>
      <w:r w:rsidR="00BE49BE" w:rsidRPr="00550961">
        <w:rPr>
          <w:lang w:bidi="he-IL"/>
        </w:rPr>
        <w:t xml:space="preserve"> in</w:t>
      </w:r>
      <w:r w:rsidR="00F84F5F" w:rsidRPr="00550961">
        <w:rPr>
          <w:lang w:bidi="he-IL"/>
        </w:rPr>
        <w:t xml:space="preserve"> your bloodiness, </w:t>
      </w:r>
      <w:r w:rsidR="004A11D7" w:rsidRPr="00550961">
        <w:rPr>
          <w:lang w:bidi="he-IL"/>
        </w:rPr>
        <w:t>“L</w:t>
      </w:r>
      <w:r w:rsidR="00F84F5F" w:rsidRPr="00550961">
        <w:rPr>
          <w:lang w:bidi="he-IL"/>
        </w:rPr>
        <w:t>ive</w:t>
      </w:r>
      <w:r w:rsidR="00BB52C3">
        <w:rPr>
          <w:lang w:bidi="he-IL"/>
        </w:rPr>
        <w:t xml:space="preserve">, </w:t>
      </w:r>
      <w:r w:rsidR="00C01B58" w:rsidRPr="00550961">
        <w:rPr>
          <w:vertAlign w:val="superscript"/>
          <w:lang w:bidi="he-IL"/>
        </w:rPr>
        <w:t>7</w:t>
      </w:r>
      <w:r w:rsidR="00BB52C3">
        <w:rPr>
          <w:lang w:bidi="he-IL"/>
        </w:rPr>
        <w:t xml:space="preserve">as I am making you </w:t>
      </w:r>
      <w:r w:rsidR="000160D2">
        <w:rPr>
          <w:lang w:bidi="he-IL"/>
        </w:rPr>
        <w:t>p</w:t>
      </w:r>
      <w:r w:rsidR="00441CE3">
        <w:rPr>
          <w:lang w:bidi="he-IL"/>
        </w:rPr>
        <w:t>rofuse</w:t>
      </w:r>
      <w:r w:rsidR="00130319">
        <w:rPr>
          <w:rStyle w:val="FootnoteReference"/>
          <w:lang w:bidi="he-IL"/>
        </w:rPr>
        <w:footnoteReference w:id="57"/>
      </w:r>
      <w:r w:rsidR="00C01B58" w:rsidRPr="00550961">
        <w:rPr>
          <w:lang w:bidi="he-IL"/>
        </w:rPr>
        <w:t xml:space="preserve"> like the </w:t>
      </w:r>
      <w:r w:rsidR="00616B4B" w:rsidRPr="00550961">
        <w:rPr>
          <w:lang w:bidi="he-IL"/>
        </w:rPr>
        <w:t>growth</w:t>
      </w:r>
      <w:r w:rsidR="00C01B58" w:rsidRPr="00550961">
        <w:rPr>
          <w:lang w:bidi="he-IL"/>
        </w:rPr>
        <w:t xml:space="preserve"> of the open country</w:t>
      </w:r>
      <w:r w:rsidR="002E5363" w:rsidRPr="00550961">
        <w:rPr>
          <w:lang w:bidi="he-IL"/>
        </w:rPr>
        <w:t>,</w:t>
      </w:r>
      <w:r w:rsidR="00A90859" w:rsidRPr="00550961">
        <w:rPr>
          <w:lang w:bidi="he-IL"/>
        </w:rPr>
        <w:t>”</w:t>
      </w:r>
      <w:r w:rsidR="00CC0D6F" w:rsidRPr="00550961">
        <w:rPr>
          <w:lang w:bidi="he-IL"/>
        </w:rPr>
        <w:t xml:space="preserve"> </w:t>
      </w:r>
      <w:r w:rsidR="00E41553" w:rsidRPr="00550961">
        <w:rPr>
          <w:lang w:bidi="he-IL"/>
        </w:rPr>
        <w:t>a</w:t>
      </w:r>
      <w:r w:rsidR="00CC0D6F" w:rsidRPr="00550961">
        <w:rPr>
          <w:lang w:bidi="he-IL"/>
        </w:rPr>
        <w:t xml:space="preserve">nd you became </w:t>
      </w:r>
      <w:r w:rsidR="005E700A">
        <w:rPr>
          <w:lang w:bidi="he-IL"/>
        </w:rPr>
        <w:t>profuse</w:t>
      </w:r>
      <w:r w:rsidR="002E5363" w:rsidRPr="00550961">
        <w:rPr>
          <w:lang w:bidi="he-IL"/>
        </w:rPr>
        <w:t>. You</w:t>
      </w:r>
      <w:r w:rsidR="00CC0D6F" w:rsidRPr="00550961">
        <w:rPr>
          <w:lang w:bidi="he-IL"/>
        </w:rPr>
        <w:t xml:space="preserve"> g</w:t>
      </w:r>
      <w:r w:rsidR="003E1928" w:rsidRPr="00550961">
        <w:rPr>
          <w:lang w:bidi="he-IL"/>
        </w:rPr>
        <w:t>ot</w:t>
      </w:r>
      <w:r w:rsidR="00CC0D6F" w:rsidRPr="00550961">
        <w:rPr>
          <w:lang w:bidi="he-IL"/>
        </w:rPr>
        <w:t xml:space="preserve"> big</w:t>
      </w:r>
      <w:r w:rsidR="00B437CB" w:rsidRPr="00550961">
        <w:rPr>
          <w:lang w:bidi="he-IL"/>
        </w:rPr>
        <w:t xml:space="preserve"> and</w:t>
      </w:r>
      <w:r w:rsidR="00D13131" w:rsidRPr="00550961">
        <w:rPr>
          <w:lang w:bidi="he-IL"/>
        </w:rPr>
        <w:t xml:space="preserve"> came </w:t>
      </w:r>
      <w:r w:rsidR="00E268B6" w:rsidRPr="00550961">
        <w:rPr>
          <w:lang w:bidi="he-IL"/>
        </w:rPr>
        <w:t>in</w:t>
      </w:r>
      <w:r w:rsidR="00D74A66" w:rsidRPr="00550961">
        <w:rPr>
          <w:lang w:bidi="he-IL"/>
        </w:rPr>
        <w:t xml:space="preserve">to </w:t>
      </w:r>
      <w:r w:rsidR="00041891" w:rsidRPr="00550961">
        <w:rPr>
          <w:lang w:bidi="he-IL"/>
        </w:rPr>
        <w:t>full prime</w:t>
      </w:r>
      <w:r w:rsidR="00D7211B">
        <w:rPr>
          <w:lang w:bidi="he-IL"/>
        </w:rPr>
        <w:t xml:space="preserve">, </w:t>
      </w:r>
      <w:r w:rsidR="00636FA8" w:rsidRPr="00550961">
        <w:rPr>
          <w:lang w:bidi="he-IL"/>
        </w:rPr>
        <w:t>your breasts bec</w:t>
      </w:r>
      <w:r w:rsidR="00D7211B">
        <w:rPr>
          <w:lang w:bidi="he-IL"/>
        </w:rPr>
        <w:t>oming</w:t>
      </w:r>
      <w:r w:rsidR="00636FA8" w:rsidRPr="00550961">
        <w:rPr>
          <w:lang w:bidi="he-IL"/>
        </w:rPr>
        <w:t xml:space="preserve"> firm and your hair </w:t>
      </w:r>
      <w:r w:rsidR="00707B5B" w:rsidRPr="00550961">
        <w:rPr>
          <w:lang w:bidi="he-IL"/>
        </w:rPr>
        <w:t>gr</w:t>
      </w:r>
      <w:r w:rsidR="00D7211B">
        <w:rPr>
          <w:lang w:bidi="he-IL"/>
        </w:rPr>
        <w:t>o</w:t>
      </w:r>
      <w:r w:rsidR="00707B5B" w:rsidRPr="00550961">
        <w:rPr>
          <w:lang w:bidi="he-IL"/>
        </w:rPr>
        <w:t>w</w:t>
      </w:r>
      <w:r w:rsidR="00D7211B">
        <w:rPr>
          <w:lang w:bidi="he-IL"/>
        </w:rPr>
        <w:t>ing</w:t>
      </w:r>
      <w:r w:rsidR="00835BED" w:rsidRPr="00550961">
        <w:rPr>
          <w:lang w:bidi="he-IL"/>
        </w:rPr>
        <w:t>. B</w:t>
      </w:r>
      <w:r w:rsidR="00F32B1C" w:rsidRPr="00550961">
        <w:rPr>
          <w:lang w:bidi="he-IL"/>
        </w:rPr>
        <w:t xml:space="preserve">ut you were </w:t>
      </w:r>
      <w:r w:rsidR="00121F89">
        <w:rPr>
          <w:lang w:bidi="he-IL"/>
        </w:rPr>
        <w:t>stark</w:t>
      </w:r>
      <w:r w:rsidR="00190EF7" w:rsidRPr="00550961">
        <w:rPr>
          <w:lang w:bidi="he-IL"/>
        </w:rPr>
        <w:t xml:space="preserve"> </w:t>
      </w:r>
      <w:r w:rsidR="002243EA" w:rsidRPr="00550961">
        <w:rPr>
          <w:lang w:bidi="he-IL"/>
        </w:rPr>
        <w:t>naked.</w:t>
      </w:r>
      <w:r w:rsidR="00EF656E" w:rsidRPr="00550961">
        <w:rPr>
          <w:rStyle w:val="FootnoteReference"/>
          <w:lang w:bidi="he-IL"/>
        </w:rPr>
        <w:footnoteReference w:id="58"/>
      </w:r>
      <w:r w:rsidR="000624D9" w:rsidRPr="00550961">
        <w:rPr>
          <w:lang w:bidi="he-IL"/>
        </w:rPr>
        <w:t xml:space="preserve"> </w:t>
      </w:r>
      <w:r w:rsidR="000624D9" w:rsidRPr="00550961">
        <w:rPr>
          <w:vertAlign w:val="superscript"/>
          <w:lang w:bidi="he-IL"/>
        </w:rPr>
        <w:t>8</w:t>
      </w:r>
      <w:r w:rsidR="00CC08D8" w:rsidRPr="00550961">
        <w:rPr>
          <w:lang w:bidi="he-IL"/>
        </w:rPr>
        <w:t xml:space="preserve">So </w:t>
      </w:r>
      <w:r w:rsidR="00027B19" w:rsidRPr="00550961">
        <w:rPr>
          <w:lang w:bidi="he-IL"/>
        </w:rPr>
        <w:t>I</w:t>
      </w:r>
      <w:r w:rsidR="00275D49" w:rsidRPr="00550961">
        <w:rPr>
          <w:lang w:bidi="he-IL"/>
        </w:rPr>
        <w:t xml:space="preserve"> passed by you and saw you, and there</w:t>
      </w:r>
      <w:r w:rsidR="00DE0619" w:rsidRPr="00550961">
        <w:rPr>
          <w:lang w:bidi="he-IL"/>
        </w:rPr>
        <w:t>:</w:t>
      </w:r>
      <w:r w:rsidR="00B05E14" w:rsidRPr="00550961">
        <w:rPr>
          <w:lang w:bidi="he-IL"/>
        </w:rPr>
        <w:t xml:space="preserve"> </w:t>
      </w:r>
      <w:r w:rsidR="004F489D" w:rsidRPr="00550961">
        <w:rPr>
          <w:lang w:bidi="he-IL"/>
        </w:rPr>
        <w:t>your time</w:t>
      </w:r>
      <w:r w:rsidR="007132E2" w:rsidRPr="00550961">
        <w:rPr>
          <w:lang w:bidi="he-IL"/>
        </w:rPr>
        <w:t>,</w:t>
      </w:r>
      <w:r w:rsidR="004F489D" w:rsidRPr="00550961">
        <w:rPr>
          <w:lang w:bidi="he-IL"/>
        </w:rPr>
        <w:t xml:space="preserve"> the</w:t>
      </w:r>
      <w:r w:rsidR="00B05E14" w:rsidRPr="00550961">
        <w:rPr>
          <w:lang w:bidi="he-IL"/>
        </w:rPr>
        <w:t xml:space="preserve"> time </w:t>
      </w:r>
      <w:r w:rsidR="004F489D" w:rsidRPr="00550961">
        <w:rPr>
          <w:lang w:bidi="he-IL"/>
        </w:rPr>
        <w:t>for</w:t>
      </w:r>
      <w:r w:rsidR="00B05E14" w:rsidRPr="00550961">
        <w:rPr>
          <w:lang w:bidi="he-IL"/>
        </w:rPr>
        <w:t xml:space="preserve"> love</w:t>
      </w:r>
      <w:r w:rsidR="00B13CB1" w:rsidRPr="00550961">
        <w:rPr>
          <w:lang w:bidi="he-IL"/>
        </w:rPr>
        <w:t>making</w:t>
      </w:r>
      <w:r w:rsidR="007132E2" w:rsidRPr="00550961">
        <w:rPr>
          <w:lang w:bidi="he-IL"/>
        </w:rPr>
        <w:t>.</w:t>
      </w:r>
      <w:r w:rsidR="00785174" w:rsidRPr="00550961">
        <w:rPr>
          <w:rStyle w:val="FootnoteReference"/>
          <w:lang w:bidi="he-IL"/>
        </w:rPr>
        <w:footnoteReference w:id="59"/>
      </w:r>
      <w:r w:rsidR="007132E2" w:rsidRPr="00550961">
        <w:rPr>
          <w:lang w:bidi="he-IL"/>
        </w:rPr>
        <w:t xml:space="preserve"> </w:t>
      </w:r>
      <w:r w:rsidR="009D6142" w:rsidRPr="00550961">
        <w:rPr>
          <w:lang w:bidi="he-IL"/>
        </w:rPr>
        <w:t xml:space="preserve">I spread my </w:t>
      </w:r>
      <w:r w:rsidR="00A9074C" w:rsidRPr="00550961">
        <w:rPr>
          <w:lang w:bidi="he-IL"/>
        </w:rPr>
        <w:t xml:space="preserve">hem over you and covered your </w:t>
      </w:r>
      <w:r w:rsidR="006F3439" w:rsidRPr="00550961">
        <w:rPr>
          <w:lang w:bidi="he-IL"/>
        </w:rPr>
        <w:t>nakedness</w:t>
      </w:r>
      <w:r w:rsidR="00C8167E" w:rsidRPr="00550961">
        <w:rPr>
          <w:lang w:bidi="he-IL"/>
        </w:rPr>
        <w:t>,</w:t>
      </w:r>
      <w:r w:rsidR="006F3439" w:rsidRPr="00550961">
        <w:rPr>
          <w:lang w:bidi="he-IL"/>
        </w:rPr>
        <w:t xml:space="preserve"> </w:t>
      </w:r>
      <w:r w:rsidR="00F443B3" w:rsidRPr="00550961">
        <w:rPr>
          <w:lang w:bidi="he-IL"/>
        </w:rPr>
        <w:t>took an oath to you</w:t>
      </w:r>
      <w:r w:rsidR="00AB1683">
        <w:rPr>
          <w:lang w:bidi="he-IL"/>
        </w:rPr>
        <w:t>,</w:t>
      </w:r>
      <w:r w:rsidR="00B37AC9" w:rsidRPr="00550961">
        <w:rPr>
          <w:lang w:bidi="he-IL"/>
        </w:rPr>
        <w:t xml:space="preserve"> and came in</w:t>
      </w:r>
      <w:r w:rsidR="008204E4" w:rsidRPr="00550961">
        <w:rPr>
          <w:lang w:bidi="he-IL"/>
        </w:rPr>
        <w:t>to</w:t>
      </w:r>
      <w:r w:rsidR="00B37AC9" w:rsidRPr="00550961">
        <w:rPr>
          <w:lang w:bidi="he-IL"/>
        </w:rPr>
        <w:t xml:space="preserve"> covenant with you (</w:t>
      </w:r>
      <w:r w:rsidR="005D0F09" w:rsidRPr="00550961">
        <w:rPr>
          <w:lang w:bidi="he-IL"/>
        </w:rPr>
        <w:t>an affirmation of the Lord Yahweh)</w:t>
      </w:r>
      <w:r w:rsidR="00FA325F" w:rsidRPr="00550961">
        <w:rPr>
          <w:lang w:bidi="he-IL"/>
        </w:rPr>
        <w:t>.</w:t>
      </w:r>
      <w:r w:rsidR="00127B4D" w:rsidRPr="00550961">
        <w:rPr>
          <w:lang w:bidi="he-IL"/>
        </w:rPr>
        <w:t xml:space="preserve"> </w:t>
      </w:r>
      <w:r w:rsidR="00AB1683">
        <w:rPr>
          <w:lang w:bidi="he-IL"/>
        </w:rPr>
        <w:t>Y</w:t>
      </w:r>
      <w:r w:rsidR="005D0F09" w:rsidRPr="00550961">
        <w:rPr>
          <w:lang w:bidi="he-IL"/>
        </w:rPr>
        <w:t xml:space="preserve">ou became mine. </w:t>
      </w:r>
      <w:r w:rsidR="005D0F09" w:rsidRPr="00550961">
        <w:rPr>
          <w:vertAlign w:val="superscript"/>
          <w:lang w:bidi="he-IL"/>
        </w:rPr>
        <w:t>9</w:t>
      </w:r>
      <w:r w:rsidR="007253F2" w:rsidRPr="00550961">
        <w:rPr>
          <w:lang w:bidi="he-IL"/>
        </w:rPr>
        <w:t>I bathed you in water</w:t>
      </w:r>
      <w:r w:rsidR="00010E87" w:rsidRPr="00550961">
        <w:rPr>
          <w:lang w:bidi="he-IL"/>
        </w:rPr>
        <w:t>,</w:t>
      </w:r>
      <w:r w:rsidR="00D474BC" w:rsidRPr="00550961">
        <w:rPr>
          <w:lang w:bidi="he-IL"/>
        </w:rPr>
        <w:t xml:space="preserve"> washed off your bloodiness from on you</w:t>
      </w:r>
      <w:r w:rsidR="00010E87" w:rsidRPr="00550961">
        <w:rPr>
          <w:lang w:bidi="he-IL"/>
        </w:rPr>
        <w:t>,</w:t>
      </w:r>
      <w:r w:rsidR="00D474BC" w:rsidRPr="00550961">
        <w:rPr>
          <w:lang w:bidi="he-IL"/>
        </w:rPr>
        <w:t xml:space="preserve"> </w:t>
      </w:r>
      <w:r w:rsidR="00010E87" w:rsidRPr="00550961">
        <w:rPr>
          <w:lang w:bidi="he-IL"/>
        </w:rPr>
        <w:t xml:space="preserve">and anointed you with oil. </w:t>
      </w:r>
      <w:r w:rsidR="004248EB" w:rsidRPr="00550961">
        <w:rPr>
          <w:vertAlign w:val="superscript"/>
          <w:lang w:bidi="he-IL"/>
        </w:rPr>
        <w:t>10</w:t>
      </w:r>
      <w:r w:rsidR="004248EB" w:rsidRPr="00550961">
        <w:rPr>
          <w:lang w:bidi="he-IL"/>
        </w:rPr>
        <w:t>I cloth</w:t>
      </w:r>
      <w:r w:rsidR="001A2026" w:rsidRPr="00550961">
        <w:rPr>
          <w:lang w:bidi="he-IL"/>
        </w:rPr>
        <w:t>ed you</w:t>
      </w:r>
      <w:r w:rsidR="004248EB" w:rsidRPr="00550961">
        <w:rPr>
          <w:lang w:bidi="he-IL"/>
        </w:rPr>
        <w:t xml:space="preserve"> </w:t>
      </w:r>
      <w:r w:rsidR="00DC7002" w:rsidRPr="00550961">
        <w:rPr>
          <w:lang w:bidi="he-IL"/>
        </w:rPr>
        <w:t>in</w:t>
      </w:r>
      <w:r w:rsidR="0084296E" w:rsidRPr="00550961">
        <w:rPr>
          <w:lang w:bidi="he-IL"/>
        </w:rPr>
        <w:t xml:space="preserve"> color</w:t>
      </w:r>
      <w:r w:rsidR="00D8711B" w:rsidRPr="00550961">
        <w:rPr>
          <w:lang w:bidi="he-IL"/>
        </w:rPr>
        <w:t>,</w:t>
      </w:r>
      <w:r w:rsidR="003A6FE0" w:rsidRPr="00550961">
        <w:rPr>
          <w:lang w:bidi="he-IL"/>
        </w:rPr>
        <w:t xml:space="preserve"> shoe</w:t>
      </w:r>
      <w:r w:rsidR="001A2026" w:rsidRPr="00550961">
        <w:rPr>
          <w:lang w:bidi="he-IL"/>
        </w:rPr>
        <w:t>d you</w:t>
      </w:r>
      <w:r w:rsidR="003A6FE0" w:rsidRPr="00550961">
        <w:rPr>
          <w:lang w:bidi="he-IL"/>
        </w:rPr>
        <w:t xml:space="preserve"> </w:t>
      </w:r>
      <w:r w:rsidR="001A2026" w:rsidRPr="00550961">
        <w:rPr>
          <w:lang w:bidi="he-IL"/>
        </w:rPr>
        <w:t>with</w:t>
      </w:r>
      <w:r w:rsidR="003A6FE0" w:rsidRPr="00550961">
        <w:rPr>
          <w:lang w:bidi="he-IL"/>
        </w:rPr>
        <w:t xml:space="preserve"> </w:t>
      </w:r>
      <w:r w:rsidR="001A2026" w:rsidRPr="00550961">
        <w:rPr>
          <w:lang w:bidi="he-IL"/>
        </w:rPr>
        <w:t xml:space="preserve">dolphin </w:t>
      </w:r>
      <w:r w:rsidR="003A6FE0" w:rsidRPr="00550961">
        <w:rPr>
          <w:lang w:bidi="he-IL"/>
        </w:rPr>
        <w:t>leather</w:t>
      </w:r>
      <w:r w:rsidR="00D8711B" w:rsidRPr="00550961">
        <w:rPr>
          <w:lang w:bidi="he-IL"/>
        </w:rPr>
        <w:t>,</w:t>
      </w:r>
      <w:r w:rsidR="00ED3391" w:rsidRPr="00550961">
        <w:rPr>
          <w:lang w:bidi="he-IL"/>
        </w:rPr>
        <w:t xml:space="preserve"> bound you with </w:t>
      </w:r>
      <w:r w:rsidR="00D8711B" w:rsidRPr="00550961">
        <w:rPr>
          <w:lang w:bidi="he-IL"/>
        </w:rPr>
        <w:t>linen</w:t>
      </w:r>
      <w:r w:rsidR="00EC60D9" w:rsidRPr="00550961">
        <w:rPr>
          <w:lang w:bidi="he-IL"/>
        </w:rPr>
        <w:t xml:space="preserve">, covered you </w:t>
      </w:r>
      <w:r w:rsidR="00FC5D46" w:rsidRPr="00550961">
        <w:rPr>
          <w:lang w:bidi="he-IL"/>
        </w:rPr>
        <w:t>with silk</w:t>
      </w:r>
      <w:r w:rsidR="00632A22" w:rsidRPr="00550961">
        <w:rPr>
          <w:lang w:bidi="he-IL"/>
        </w:rPr>
        <w:t>,</w:t>
      </w:r>
      <w:r w:rsidR="00FC5D46" w:rsidRPr="00550961">
        <w:rPr>
          <w:lang w:bidi="he-IL"/>
        </w:rPr>
        <w:t xml:space="preserve"> </w:t>
      </w:r>
      <w:r w:rsidR="00FC5D46" w:rsidRPr="00550961">
        <w:rPr>
          <w:vertAlign w:val="superscript"/>
          <w:lang w:bidi="he-IL"/>
        </w:rPr>
        <w:t>11</w:t>
      </w:r>
      <w:r w:rsidR="00632A22" w:rsidRPr="00550961">
        <w:rPr>
          <w:lang w:bidi="he-IL"/>
        </w:rPr>
        <w:t>and</w:t>
      </w:r>
      <w:r w:rsidR="00ED11C7" w:rsidRPr="00550961">
        <w:rPr>
          <w:lang w:bidi="he-IL"/>
        </w:rPr>
        <w:t xml:space="preserve"> </w:t>
      </w:r>
      <w:r w:rsidR="001023A3" w:rsidRPr="00550961">
        <w:rPr>
          <w:lang w:bidi="he-IL"/>
        </w:rPr>
        <w:t>enfolded</w:t>
      </w:r>
      <w:r w:rsidR="000D0BD3" w:rsidRPr="00550961">
        <w:rPr>
          <w:lang w:bidi="he-IL"/>
        </w:rPr>
        <w:t xml:space="preserve"> you in adornment</w:t>
      </w:r>
      <w:r w:rsidR="00632A22" w:rsidRPr="00550961">
        <w:rPr>
          <w:lang w:bidi="he-IL"/>
        </w:rPr>
        <w:t>.</w:t>
      </w:r>
      <w:r w:rsidR="00B56B61" w:rsidRPr="00550961">
        <w:rPr>
          <w:rStyle w:val="FootnoteReference"/>
          <w:lang w:bidi="he-IL"/>
        </w:rPr>
        <w:footnoteReference w:id="60"/>
      </w:r>
      <w:r w:rsidR="00632A22" w:rsidRPr="00550961">
        <w:rPr>
          <w:lang w:bidi="he-IL"/>
        </w:rPr>
        <w:t xml:space="preserve"> I put bracelet</w:t>
      </w:r>
      <w:r w:rsidR="00E828EC" w:rsidRPr="00550961">
        <w:rPr>
          <w:lang w:bidi="he-IL"/>
        </w:rPr>
        <w:t>s</w:t>
      </w:r>
      <w:r w:rsidR="00632A22" w:rsidRPr="00550961">
        <w:rPr>
          <w:lang w:bidi="he-IL"/>
        </w:rPr>
        <w:t xml:space="preserve"> on your arm</w:t>
      </w:r>
      <w:r w:rsidR="00E828EC" w:rsidRPr="00550961">
        <w:rPr>
          <w:lang w:bidi="he-IL"/>
        </w:rPr>
        <w:t>s</w:t>
      </w:r>
      <w:r w:rsidR="00253AF1" w:rsidRPr="00550961">
        <w:rPr>
          <w:lang w:bidi="he-IL"/>
        </w:rPr>
        <w:t xml:space="preserve"> and a necklace on you</w:t>
      </w:r>
      <w:r w:rsidR="00862865" w:rsidRPr="00550961">
        <w:rPr>
          <w:lang w:bidi="he-IL"/>
        </w:rPr>
        <w:t>r</w:t>
      </w:r>
      <w:r w:rsidR="00253AF1" w:rsidRPr="00550961">
        <w:rPr>
          <w:lang w:bidi="he-IL"/>
        </w:rPr>
        <w:t xml:space="preserve"> neck</w:t>
      </w:r>
      <w:r w:rsidR="00862865" w:rsidRPr="00550961">
        <w:rPr>
          <w:lang w:bidi="he-IL"/>
        </w:rPr>
        <w:t xml:space="preserve">, </w:t>
      </w:r>
      <w:r w:rsidR="00852786" w:rsidRPr="00550961">
        <w:rPr>
          <w:vertAlign w:val="superscript"/>
          <w:lang w:bidi="he-IL"/>
        </w:rPr>
        <w:t>12</w:t>
      </w:r>
      <w:r w:rsidR="00A84B15" w:rsidRPr="00550961">
        <w:rPr>
          <w:lang w:bidi="he-IL"/>
        </w:rPr>
        <w:t xml:space="preserve">and </w:t>
      </w:r>
      <w:r w:rsidR="00862865" w:rsidRPr="00550961">
        <w:rPr>
          <w:lang w:bidi="he-IL"/>
        </w:rPr>
        <w:t>put a ring on your nose</w:t>
      </w:r>
      <w:r w:rsidR="00A84B15" w:rsidRPr="00550961">
        <w:rPr>
          <w:lang w:bidi="he-IL"/>
        </w:rPr>
        <w:t>,</w:t>
      </w:r>
      <w:r w:rsidR="00852786" w:rsidRPr="00550961">
        <w:rPr>
          <w:lang w:bidi="he-IL"/>
        </w:rPr>
        <w:t xml:space="preserve"> ear</w:t>
      </w:r>
      <w:r w:rsidR="008827DF" w:rsidRPr="00550961">
        <w:rPr>
          <w:lang w:bidi="he-IL"/>
        </w:rPr>
        <w:t>r</w:t>
      </w:r>
      <w:r w:rsidR="00852786" w:rsidRPr="00550961">
        <w:rPr>
          <w:lang w:bidi="he-IL"/>
        </w:rPr>
        <w:t>ings on your ears</w:t>
      </w:r>
      <w:r w:rsidR="00A84B15" w:rsidRPr="00550961">
        <w:rPr>
          <w:lang w:bidi="he-IL"/>
        </w:rPr>
        <w:t>,</w:t>
      </w:r>
      <w:r w:rsidR="008827DF" w:rsidRPr="00550961">
        <w:rPr>
          <w:lang w:bidi="he-IL"/>
        </w:rPr>
        <w:t xml:space="preserve"> and </w:t>
      </w:r>
      <w:r w:rsidR="00451159" w:rsidRPr="00550961">
        <w:rPr>
          <w:lang w:bidi="he-IL"/>
        </w:rPr>
        <w:t>a splendid c</w:t>
      </w:r>
      <w:r w:rsidR="00F746DB" w:rsidRPr="00550961">
        <w:rPr>
          <w:lang w:bidi="he-IL"/>
        </w:rPr>
        <w:t>oronet</w:t>
      </w:r>
      <w:r w:rsidR="00451159" w:rsidRPr="00550961">
        <w:rPr>
          <w:lang w:bidi="he-IL"/>
        </w:rPr>
        <w:t xml:space="preserve"> on your head</w:t>
      </w:r>
      <w:r w:rsidR="00A84B15" w:rsidRPr="00550961">
        <w:rPr>
          <w:lang w:bidi="he-IL"/>
        </w:rPr>
        <w:t xml:space="preserve">. </w:t>
      </w:r>
      <w:r w:rsidR="00A84B15" w:rsidRPr="00550961">
        <w:rPr>
          <w:vertAlign w:val="superscript"/>
          <w:lang w:bidi="he-IL"/>
        </w:rPr>
        <w:t>13</w:t>
      </w:r>
      <w:r w:rsidR="007A576E" w:rsidRPr="00550961">
        <w:rPr>
          <w:lang w:bidi="he-IL"/>
        </w:rPr>
        <w:t>You</w:t>
      </w:r>
      <w:r w:rsidR="00DE6824" w:rsidRPr="00550961">
        <w:rPr>
          <w:lang w:bidi="he-IL"/>
        </w:rPr>
        <w:t xml:space="preserve"> </w:t>
      </w:r>
      <w:r w:rsidR="000D53AC" w:rsidRPr="00550961">
        <w:rPr>
          <w:lang w:bidi="he-IL"/>
        </w:rPr>
        <w:t xml:space="preserve">adorned </w:t>
      </w:r>
      <w:r w:rsidR="00F746DB" w:rsidRPr="00550961">
        <w:rPr>
          <w:lang w:bidi="he-IL"/>
        </w:rPr>
        <w:t>your</w:t>
      </w:r>
      <w:r w:rsidR="000D53AC" w:rsidRPr="00550961">
        <w:rPr>
          <w:lang w:bidi="he-IL"/>
        </w:rPr>
        <w:t>self</w:t>
      </w:r>
      <w:r w:rsidR="00DE6824" w:rsidRPr="00550961">
        <w:rPr>
          <w:lang w:bidi="he-IL"/>
        </w:rPr>
        <w:t xml:space="preserve"> with gold and silver</w:t>
      </w:r>
      <w:r w:rsidR="006E3011" w:rsidRPr="00550961">
        <w:rPr>
          <w:lang w:bidi="he-IL"/>
        </w:rPr>
        <w:t xml:space="preserve">, and your clothes were </w:t>
      </w:r>
      <w:r w:rsidR="009F04F3" w:rsidRPr="00550961">
        <w:rPr>
          <w:lang w:bidi="he-IL"/>
        </w:rPr>
        <w:t xml:space="preserve">linen, </w:t>
      </w:r>
      <w:r w:rsidR="006E3011" w:rsidRPr="00550961">
        <w:rPr>
          <w:lang w:bidi="he-IL"/>
        </w:rPr>
        <w:t>silk</w:t>
      </w:r>
      <w:r w:rsidR="009F04F3" w:rsidRPr="00550961">
        <w:rPr>
          <w:lang w:bidi="he-IL"/>
        </w:rPr>
        <w:t xml:space="preserve">, and </w:t>
      </w:r>
      <w:r w:rsidR="0084296E" w:rsidRPr="00550961">
        <w:rPr>
          <w:lang w:bidi="he-IL"/>
        </w:rPr>
        <w:t>color</w:t>
      </w:r>
      <w:r w:rsidR="00F734BE" w:rsidRPr="00550961">
        <w:rPr>
          <w:lang w:bidi="he-IL"/>
        </w:rPr>
        <w:t xml:space="preserve">, while </w:t>
      </w:r>
      <w:r w:rsidR="009258C5" w:rsidRPr="00550961">
        <w:rPr>
          <w:lang w:bidi="he-IL"/>
        </w:rPr>
        <w:t xml:space="preserve">you ate </w:t>
      </w:r>
      <w:r w:rsidR="00136044" w:rsidRPr="00550961">
        <w:rPr>
          <w:lang w:bidi="he-IL"/>
        </w:rPr>
        <w:t>fine flour, molasses, and oil</w:t>
      </w:r>
      <w:r w:rsidR="005510DC" w:rsidRPr="00550961">
        <w:rPr>
          <w:lang w:bidi="he-IL"/>
        </w:rPr>
        <w:t xml:space="preserve">. </w:t>
      </w:r>
      <w:r w:rsidR="00B343A5" w:rsidRPr="00550961">
        <w:rPr>
          <w:lang w:bidi="he-IL"/>
        </w:rPr>
        <w:t>You became very, very lovely</w:t>
      </w:r>
      <w:r w:rsidR="00A06735" w:rsidRPr="00550961">
        <w:rPr>
          <w:lang w:bidi="he-IL"/>
        </w:rPr>
        <w:t xml:space="preserve">. You were fit </w:t>
      </w:r>
      <w:r w:rsidR="00B85869" w:rsidRPr="00550961">
        <w:rPr>
          <w:lang w:bidi="he-IL"/>
        </w:rPr>
        <w:t>for royalty</w:t>
      </w:r>
      <w:r w:rsidR="009C7045" w:rsidRPr="00550961">
        <w:rPr>
          <w:lang w:bidi="he-IL"/>
        </w:rPr>
        <w:t xml:space="preserve">. </w:t>
      </w:r>
      <w:r w:rsidR="009C7045" w:rsidRPr="00550961">
        <w:rPr>
          <w:vertAlign w:val="superscript"/>
          <w:lang w:bidi="he-IL"/>
        </w:rPr>
        <w:t>14</w:t>
      </w:r>
      <w:r w:rsidR="004B2A41" w:rsidRPr="00550961">
        <w:rPr>
          <w:lang w:bidi="he-IL"/>
        </w:rPr>
        <w:t>A name went out for you among the nations</w:t>
      </w:r>
      <w:r w:rsidR="008D3155" w:rsidRPr="00550961">
        <w:rPr>
          <w:lang w:bidi="he-IL"/>
        </w:rPr>
        <w:t xml:space="preserve"> through your loveliness</w:t>
      </w:r>
      <w:r w:rsidR="008235AB" w:rsidRPr="00550961">
        <w:rPr>
          <w:lang w:bidi="he-IL"/>
        </w:rPr>
        <w:t>,</w:t>
      </w:r>
      <w:r w:rsidR="008D3155" w:rsidRPr="00550961">
        <w:rPr>
          <w:lang w:bidi="he-IL"/>
        </w:rPr>
        <w:t xml:space="preserve"> </w:t>
      </w:r>
      <w:r w:rsidR="00E94E48" w:rsidRPr="00550961">
        <w:rPr>
          <w:lang w:bidi="he-IL"/>
        </w:rPr>
        <w:t>b</w:t>
      </w:r>
      <w:r w:rsidR="006025C4" w:rsidRPr="00550961">
        <w:rPr>
          <w:lang w:bidi="he-IL"/>
        </w:rPr>
        <w:t>e</w:t>
      </w:r>
      <w:r w:rsidR="00E94E48" w:rsidRPr="00550961">
        <w:rPr>
          <w:lang w:bidi="he-IL"/>
        </w:rPr>
        <w:t xml:space="preserve">cause it was </w:t>
      </w:r>
      <w:r w:rsidR="00BC54C4" w:rsidRPr="00550961">
        <w:rPr>
          <w:lang w:bidi="he-IL"/>
        </w:rPr>
        <w:t>complete</w:t>
      </w:r>
      <w:r w:rsidR="00CA4123" w:rsidRPr="00550961">
        <w:rPr>
          <w:lang w:bidi="he-IL"/>
        </w:rPr>
        <w:t xml:space="preserve"> </w:t>
      </w:r>
      <w:r w:rsidR="00E94E48" w:rsidRPr="00550961">
        <w:rPr>
          <w:lang w:bidi="he-IL"/>
        </w:rPr>
        <w:t xml:space="preserve">through </w:t>
      </w:r>
      <w:r w:rsidR="00CA4123" w:rsidRPr="00550961">
        <w:rPr>
          <w:lang w:bidi="he-IL"/>
        </w:rPr>
        <w:t>my</w:t>
      </w:r>
      <w:r w:rsidR="00E94E48" w:rsidRPr="00550961">
        <w:rPr>
          <w:lang w:bidi="he-IL"/>
        </w:rPr>
        <w:t xml:space="preserve"> splendor that I </w:t>
      </w:r>
      <w:r w:rsidR="00BE7EE5" w:rsidRPr="00550961">
        <w:rPr>
          <w:lang w:bidi="he-IL"/>
        </w:rPr>
        <w:t xml:space="preserve">set </w:t>
      </w:r>
      <w:r w:rsidR="001064D6">
        <w:rPr>
          <w:lang w:bidi="he-IL"/>
        </w:rPr>
        <w:t>up</w:t>
      </w:r>
      <w:r w:rsidR="00BE7EE5" w:rsidRPr="00550961">
        <w:rPr>
          <w:lang w:bidi="he-IL"/>
        </w:rPr>
        <w:t>on you (an affirmation of the Lord Yahweh</w:t>
      </w:r>
      <w:r w:rsidR="006025C4" w:rsidRPr="00550961">
        <w:rPr>
          <w:lang w:bidi="he-IL"/>
        </w:rPr>
        <w:t>).</w:t>
      </w:r>
      <w:r w:rsidR="004C03EF">
        <w:rPr>
          <w:lang w:bidi="he-IL"/>
        </w:rPr>
        <w:t xml:space="preserve"> </w:t>
      </w:r>
    </w:p>
    <w:p w14:paraId="0FB56C16" w14:textId="56BA944D" w:rsidR="003E3C0A" w:rsidRPr="00550961" w:rsidRDefault="000666A9" w:rsidP="009F37BE">
      <w:pPr>
        <w:rPr>
          <w:lang w:bidi="he-IL"/>
        </w:rPr>
      </w:pPr>
      <w:r w:rsidRPr="00550961">
        <w:rPr>
          <w:vertAlign w:val="superscript"/>
          <w:lang w:bidi="he-IL"/>
        </w:rPr>
        <w:t>15</w:t>
      </w:r>
      <w:r w:rsidRPr="00550961">
        <w:rPr>
          <w:lang w:bidi="he-IL"/>
        </w:rPr>
        <w:t xml:space="preserve">But </w:t>
      </w:r>
      <w:r w:rsidR="000356D5" w:rsidRPr="00550961">
        <w:rPr>
          <w:lang w:bidi="he-IL"/>
        </w:rPr>
        <w:t xml:space="preserve">you </w:t>
      </w:r>
      <w:r w:rsidR="002D78DA" w:rsidRPr="00550961">
        <w:rPr>
          <w:lang w:bidi="he-IL"/>
        </w:rPr>
        <w:t xml:space="preserve">relied </w:t>
      </w:r>
      <w:r w:rsidR="00720F21" w:rsidRPr="00550961">
        <w:rPr>
          <w:lang w:bidi="he-IL"/>
        </w:rPr>
        <w:t xml:space="preserve">on your </w:t>
      </w:r>
      <w:r w:rsidR="00F9792B" w:rsidRPr="00550961">
        <w:rPr>
          <w:lang w:bidi="he-IL"/>
        </w:rPr>
        <w:t>loveliness</w:t>
      </w:r>
      <w:r w:rsidR="00720F21" w:rsidRPr="00550961">
        <w:rPr>
          <w:lang w:bidi="he-IL"/>
        </w:rPr>
        <w:t xml:space="preserve"> and </w:t>
      </w:r>
      <w:r w:rsidR="005E63BE">
        <w:rPr>
          <w:lang w:bidi="he-IL"/>
        </w:rPr>
        <w:t xml:space="preserve">you </w:t>
      </w:r>
      <w:r w:rsidR="00251EEC" w:rsidRPr="00550961">
        <w:rPr>
          <w:lang w:bidi="he-IL"/>
        </w:rPr>
        <w:t>whored on the basis of your name</w:t>
      </w:r>
      <w:r w:rsidR="009F1FDA" w:rsidRPr="00550961">
        <w:rPr>
          <w:lang w:bidi="he-IL"/>
        </w:rPr>
        <w:t>,</w:t>
      </w:r>
      <w:r w:rsidR="008D4E9A" w:rsidRPr="00550961">
        <w:rPr>
          <w:lang w:bidi="he-IL"/>
        </w:rPr>
        <w:t xml:space="preserve"> </w:t>
      </w:r>
      <w:r w:rsidR="00DA1191" w:rsidRPr="00550961">
        <w:rPr>
          <w:lang w:bidi="he-IL"/>
        </w:rPr>
        <w:t xml:space="preserve">and poured your </w:t>
      </w:r>
      <w:proofErr w:type="spellStart"/>
      <w:r w:rsidR="00DA1191" w:rsidRPr="00550961">
        <w:rPr>
          <w:lang w:bidi="he-IL"/>
        </w:rPr>
        <w:t>whorings</w:t>
      </w:r>
      <w:proofErr w:type="spellEnd"/>
      <w:r w:rsidR="00DA1191" w:rsidRPr="00550961">
        <w:rPr>
          <w:lang w:bidi="he-IL"/>
        </w:rPr>
        <w:t xml:space="preserve"> on every passerby</w:t>
      </w:r>
      <w:r w:rsidR="0077250D" w:rsidRPr="00550961">
        <w:rPr>
          <w:lang w:bidi="he-IL"/>
        </w:rPr>
        <w:t>,</w:t>
      </w:r>
      <w:r w:rsidR="00F76041" w:rsidRPr="00550961">
        <w:rPr>
          <w:lang w:bidi="he-IL"/>
        </w:rPr>
        <w:t xml:space="preserve"> so they might be his.</w:t>
      </w:r>
      <w:r w:rsidR="00AF1597" w:rsidRPr="00550961">
        <w:rPr>
          <w:lang w:bidi="he-IL"/>
        </w:rPr>
        <w:t xml:space="preserve"> </w:t>
      </w:r>
      <w:r w:rsidR="00F37925" w:rsidRPr="00550961">
        <w:rPr>
          <w:vertAlign w:val="superscript"/>
          <w:lang w:bidi="he-IL"/>
        </w:rPr>
        <w:t>16</w:t>
      </w:r>
      <w:r w:rsidR="00703464" w:rsidRPr="00550961">
        <w:rPr>
          <w:lang w:bidi="he-IL"/>
        </w:rPr>
        <w:t xml:space="preserve">You </w:t>
      </w:r>
      <w:r w:rsidR="001B3FF7" w:rsidRPr="00550961">
        <w:rPr>
          <w:lang w:bidi="he-IL"/>
        </w:rPr>
        <w:t>got</w:t>
      </w:r>
      <w:r w:rsidR="00703464" w:rsidRPr="00550961">
        <w:rPr>
          <w:lang w:bidi="he-IL"/>
        </w:rPr>
        <w:t xml:space="preserve"> some of your clothes </w:t>
      </w:r>
      <w:r w:rsidR="00B26CE0" w:rsidRPr="00550961">
        <w:rPr>
          <w:lang w:bidi="he-IL"/>
        </w:rPr>
        <w:t xml:space="preserve">and made yourself </w:t>
      </w:r>
      <w:r w:rsidR="001D3711" w:rsidRPr="00550961">
        <w:rPr>
          <w:lang w:bidi="he-IL"/>
        </w:rPr>
        <w:t>decorated</w:t>
      </w:r>
      <w:r w:rsidR="000B630D" w:rsidRPr="00550961">
        <w:rPr>
          <w:lang w:bidi="he-IL"/>
        </w:rPr>
        <w:t xml:space="preserve"> </w:t>
      </w:r>
      <w:r w:rsidR="00B26CE0" w:rsidRPr="00550961">
        <w:rPr>
          <w:lang w:bidi="he-IL"/>
        </w:rPr>
        <w:t>shrines</w:t>
      </w:r>
      <w:r w:rsidR="0077250D" w:rsidRPr="00550961">
        <w:rPr>
          <w:lang w:bidi="he-IL"/>
        </w:rPr>
        <w:t>,</w:t>
      </w:r>
      <w:r w:rsidR="002947DB" w:rsidRPr="00550961">
        <w:rPr>
          <w:lang w:bidi="he-IL"/>
        </w:rPr>
        <w:t xml:space="preserve"> and </w:t>
      </w:r>
      <w:r w:rsidR="0077250D" w:rsidRPr="00550961">
        <w:rPr>
          <w:lang w:bidi="he-IL"/>
        </w:rPr>
        <w:t xml:space="preserve">you </w:t>
      </w:r>
      <w:r w:rsidR="002947DB" w:rsidRPr="00550961">
        <w:rPr>
          <w:lang w:bidi="he-IL"/>
        </w:rPr>
        <w:t>whored on them</w:t>
      </w:r>
      <w:r w:rsidR="00E64033">
        <w:rPr>
          <w:lang w:bidi="he-IL"/>
        </w:rPr>
        <w:t xml:space="preserve"> (</w:t>
      </w:r>
      <w:r w:rsidR="00FC1B76" w:rsidRPr="00550961">
        <w:rPr>
          <w:lang w:bidi="he-IL"/>
        </w:rPr>
        <w:t xml:space="preserve">not </w:t>
      </w:r>
      <w:r w:rsidR="002C685F">
        <w:rPr>
          <w:lang w:bidi="he-IL"/>
        </w:rPr>
        <w:t xml:space="preserve">things that are going to </w:t>
      </w:r>
      <w:r w:rsidR="00FC1B76" w:rsidRPr="00550961">
        <w:rPr>
          <w:lang w:bidi="he-IL"/>
        </w:rPr>
        <w:t>com</w:t>
      </w:r>
      <w:r w:rsidR="002C685F">
        <w:rPr>
          <w:lang w:bidi="he-IL"/>
        </w:rPr>
        <w:t>e about</w:t>
      </w:r>
      <w:r w:rsidR="00FC1B76" w:rsidRPr="00550961">
        <w:rPr>
          <w:lang w:bidi="he-IL"/>
        </w:rPr>
        <w:t xml:space="preserve">, </w:t>
      </w:r>
      <w:r w:rsidR="00BF5770" w:rsidRPr="00550961">
        <w:rPr>
          <w:lang w:bidi="he-IL"/>
        </w:rPr>
        <w:t xml:space="preserve">and they </w:t>
      </w:r>
      <w:r w:rsidR="00AE2C74" w:rsidRPr="00550961">
        <w:rPr>
          <w:lang w:bidi="he-IL"/>
        </w:rPr>
        <w:t>should</w:t>
      </w:r>
      <w:r w:rsidR="00FC1B76" w:rsidRPr="00550961">
        <w:rPr>
          <w:lang w:bidi="he-IL"/>
        </w:rPr>
        <w:t xml:space="preserve"> </w:t>
      </w:r>
      <w:r w:rsidR="00BF5770" w:rsidRPr="00550961">
        <w:rPr>
          <w:lang w:bidi="he-IL"/>
        </w:rPr>
        <w:t xml:space="preserve">not </w:t>
      </w:r>
      <w:r w:rsidR="00FC1B76" w:rsidRPr="00550961">
        <w:rPr>
          <w:lang w:bidi="he-IL"/>
        </w:rPr>
        <w:t>happen</w:t>
      </w:r>
      <w:r w:rsidR="00E64033">
        <w:rPr>
          <w:lang w:bidi="he-IL"/>
        </w:rPr>
        <w:t>)</w:t>
      </w:r>
      <w:r w:rsidR="00FC1B76" w:rsidRPr="00550961">
        <w:rPr>
          <w:lang w:bidi="he-IL"/>
        </w:rPr>
        <w:t>.</w:t>
      </w:r>
      <w:r w:rsidR="005657CF" w:rsidRPr="00550961">
        <w:rPr>
          <w:rStyle w:val="FootnoteReference"/>
          <w:lang w:bidi="he-IL"/>
        </w:rPr>
        <w:footnoteReference w:id="61"/>
      </w:r>
      <w:r w:rsidR="001B3FF7" w:rsidRPr="00550961">
        <w:rPr>
          <w:lang w:bidi="he-IL"/>
        </w:rPr>
        <w:t xml:space="preserve"> </w:t>
      </w:r>
      <w:r w:rsidR="004B2821" w:rsidRPr="00550961">
        <w:rPr>
          <w:vertAlign w:val="superscript"/>
          <w:lang w:bidi="he-IL"/>
        </w:rPr>
        <w:t>17</w:t>
      </w:r>
      <w:r w:rsidR="001B3FF7" w:rsidRPr="00550961">
        <w:rPr>
          <w:lang w:bidi="he-IL"/>
        </w:rPr>
        <w:t xml:space="preserve">You got </w:t>
      </w:r>
      <w:r w:rsidR="00D667C9" w:rsidRPr="00550961">
        <w:rPr>
          <w:lang w:bidi="he-IL"/>
        </w:rPr>
        <w:t xml:space="preserve">your </w:t>
      </w:r>
      <w:r w:rsidR="00A519B5" w:rsidRPr="00550961">
        <w:rPr>
          <w:lang w:bidi="he-IL"/>
        </w:rPr>
        <w:t>splendid</w:t>
      </w:r>
      <w:r w:rsidR="00D667C9" w:rsidRPr="00550961">
        <w:rPr>
          <w:lang w:bidi="he-IL"/>
        </w:rPr>
        <w:t xml:space="preserve"> things of gold and silver that</w:t>
      </w:r>
      <w:r w:rsidR="00FA007F" w:rsidRPr="00550961">
        <w:rPr>
          <w:lang w:bidi="he-IL"/>
        </w:rPr>
        <w:t xml:space="preserve"> I gave you and made yourself </w:t>
      </w:r>
      <w:r w:rsidR="0051516C" w:rsidRPr="00550961">
        <w:rPr>
          <w:lang w:bidi="he-IL"/>
        </w:rPr>
        <w:t>male images and whored with them</w:t>
      </w:r>
      <w:r w:rsidR="00A51B60" w:rsidRPr="00550961">
        <w:rPr>
          <w:lang w:bidi="he-IL"/>
        </w:rPr>
        <w:t xml:space="preserve">, </w:t>
      </w:r>
      <w:r w:rsidR="00E170B7" w:rsidRPr="00550961">
        <w:rPr>
          <w:vertAlign w:val="superscript"/>
          <w:lang w:bidi="he-IL"/>
        </w:rPr>
        <w:t>18</w:t>
      </w:r>
      <w:r w:rsidR="00AE1D4C">
        <w:rPr>
          <w:lang w:bidi="he-IL"/>
        </w:rPr>
        <w:t xml:space="preserve">and </w:t>
      </w:r>
      <w:r w:rsidR="006B49B2">
        <w:rPr>
          <w:lang w:bidi="he-IL"/>
        </w:rPr>
        <w:t xml:space="preserve">you </w:t>
      </w:r>
      <w:r w:rsidR="00AE1D4C">
        <w:rPr>
          <w:lang w:bidi="he-IL"/>
        </w:rPr>
        <w:t>g</w:t>
      </w:r>
      <w:r w:rsidR="00E170B7" w:rsidRPr="00550961">
        <w:rPr>
          <w:lang w:bidi="he-IL"/>
        </w:rPr>
        <w:t xml:space="preserve">ot your </w:t>
      </w:r>
      <w:r w:rsidR="001E10C8" w:rsidRPr="00550961">
        <w:rPr>
          <w:lang w:bidi="he-IL"/>
        </w:rPr>
        <w:t>colorful</w:t>
      </w:r>
      <w:r w:rsidR="00FC1B76" w:rsidRPr="00550961">
        <w:rPr>
          <w:lang w:bidi="he-IL"/>
        </w:rPr>
        <w:t xml:space="preserve"> </w:t>
      </w:r>
      <w:r w:rsidR="004B2821" w:rsidRPr="00550961">
        <w:rPr>
          <w:lang w:bidi="he-IL"/>
        </w:rPr>
        <w:t>clothes</w:t>
      </w:r>
      <w:r w:rsidR="00054757" w:rsidRPr="00550961">
        <w:rPr>
          <w:lang w:bidi="he-IL"/>
        </w:rPr>
        <w:t xml:space="preserve"> and covered them. My oil and </w:t>
      </w:r>
      <w:r w:rsidR="00FC64E6" w:rsidRPr="00550961">
        <w:rPr>
          <w:lang w:bidi="he-IL"/>
        </w:rPr>
        <w:t>my incense you put in front of them</w:t>
      </w:r>
      <w:r w:rsidR="00E64033">
        <w:rPr>
          <w:lang w:bidi="he-IL"/>
        </w:rPr>
        <w:t>,</w:t>
      </w:r>
      <w:r w:rsidR="00FC64E6" w:rsidRPr="00550961">
        <w:rPr>
          <w:lang w:bidi="he-IL"/>
        </w:rPr>
        <w:t xml:space="preserve"> </w:t>
      </w:r>
      <w:r w:rsidR="00642299" w:rsidRPr="00550961">
        <w:rPr>
          <w:vertAlign w:val="superscript"/>
          <w:lang w:bidi="he-IL"/>
        </w:rPr>
        <w:t>19</w:t>
      </w:r>
      <w:r w:rsidR="00E64033">
        <w:rPr>
          <w:lang w:bidi="he-IL"/>
        </w:rPr>
        <w:t>with m</w:t>
      </w:r>
      <w:r w:rsidR="00642299" w:rsidRPr="00550961">
        <w:rPr>
          <w:lang w:bidi="he-IL"/>
        </w:rPr>
        <w:t>y food that I gave you</w:t>
      </w:r>
      <w:r w:rsidR="00FC20FB" w:rsidRPr="00550961">
        <w:rPr>
          <w:lang w:bidi="he-IL"/>
        </w:rPr>
        <w:t xml:space="preserve"> (</w:t>
      </w:r>
      <w:r w:rsidR="00642299" w:rsidRPr="00550961">
        <w:rPr>
          <w:lang w:bidi="he-IL"/>
        </w:rPr>
        <w:t>fine flour, oil, and molasses</w:t>
      </w:r>
      <w:r w:rsidR="00A708F7" w:rsidRPr="00550961">
        <w:rPr>
          <w:lang w:bidi="he-IL"/>
        </w:rPr>
        <w:t xml:space="preserve"> I fed you with</w:t>
      </w:r>
      <w:r w:rsidR="003D2694" w:rsidRPr="00550961">
        <w:rPr>
          <w:lang w:bidi="he-IL"/>
        </w:rPr>
        <w:t>)</w:t>
      </w:r>
      <w:r w:rsidR="00E64033">
        <w:rPr>
          <w:lang w:bidi="he-IL"/>
        </w:rPr>
        <w:t>. Y</w:t>
      </w:r>
      <w:r w:rsidR="00CC65FA" w:rsidRPr="00550961">
        <w:rPr>
          <w:lang w:bidi="he-IL"/>
        </w:rPr>
        <w:t>ou</w:t>
      </w:r>
      <w:r w:rsidR="003055D1" w:rsidRPr="00550961">
        <w:rPr>
          <w:lang w:bidi="he-IL"/>
        </w:rPr>
        <w:t xml:space="preserve"> put </w:t>
      </w:r>
      <w:r w:rsidR="009F37BE" w:rsidRPr="00550961">
        <w:rPr>
          <w:lang w:bidi="he-IL"/>
        </w:rPr>
        <w:t>it</w:t>
      </w:r>
      <w:r w:rsidR="003055D1" w:rsidRPr="00550961">
        <w:rPr>
          <w:lang w:bidi="he-IL"/>
        </w:rPr>
        <w:t xml:space="preserve"> in front of </w:t>
      </w:r>
      <w:r w:rsidR="009F37BE" w:rsidRPr="00550961">
        <w:rPr>
          <w:lang w:bidi="he-IL"/>
        </w:rPr>
        <w:t>them</w:t>
      </w:r>
      <w:r w:rsidR="002A2CC7" w:rsidRPr="00550961">
        <w:rPr>
          <w:lang w:bidi="he-IL"/>
        </w:rPr>
        <w:t xml:space="preserve"> as </w:t>
      </w:r>
      <w:r w:rsidR="006921ED" w:rsidRPr="00550961">
        <w:rPr>
          <w:lang w:bidi="he-IL"/>
        </w:rPr>
        <w:t xml:space="preserve">a </w:t>
      </w:r>
      <w:r w:rsidR="002A2CC7" w:rsidRPr="00550961">
        <w:rPr>
          <w:lang w:bidi="he-IL"/>
        </w:rPr>
        <w:t>sweet aroma</w:t>
      </w:r>
      <w:r w:rsidR="00127D67" w:rsidRPr="00550961">
        <w:rPr>
          <w:lang w:bidi="he-IL"/>
        </w:rPr>
        <w:t xml:space="preserve">. So it </w:t>
      </w:r>
      <w:r w:rsidR="00F43707" w:rsidRPr="00550961">
        <w:rPr>
          <w:lang w:bidi="he-IL"/>
        </w:rPr>
        <w:t>happened</w:t>
      </w:r>
      <w:r w:rsidR="00127D67" w:rsidRPr="00550961">
        <w:rPr>
          <w:lang w:bidi="he-IL"/>
        </w:rPr>
        <w:t xml:space="preserve"> (an affirmation of the Lord Yahweh).</w:t>
      </w:r>
      <w:r w:rsidR="00EC7F44" w:rsidRPr="00550961">
        <w:rPr>
          <w:lang w:bidi="he-IL"/>
        </w:rPr>
        <w:t xml:space="preserve"> </w:t>
      </w:r>
      <w:r w:rsidR="009F4076" w:rsidRPr="00550961">
        <w:rPr>
          <w:vertAlign w:val="superscript"/>
          <w:lang w:bidi="he-IL"/>
        </w:rPr>
        <w:t>20</w:t>
      </w:r>
      <w:r w:rsidR="004C0C01">
        <w:rPr>
          <w:lang w:bidi="he-IL"/>
        </w:rPr>
        <w:t>And y</w:t>
      </w:r>
      <w:r w:rsidR="009F4076" w:rsidRPr="00550961">
        <w:rPr>
          <w:lang w:bidi="he-IL"/>
        </w:rPr>
        <w:t>ou got your sons and your daughters</w:t>
      </w:r>
      <w:r w:rsidR="00076D14" w:rsidRPr="00550961">
        <w:rPr>
          <w:lang w:bidi="he-IL"/>
        </w:rPr>
        <w:t xml:space="preserve"> whom you bore </w:t>
      </w:r>
      <w:r w:rsidR="004D6210" w:rsidRPr="00550961">
        <w:rPr>
          <w:lang w:bidi="he-IL"/>
        </w:rPr>
        <w:t xml:space="preserve">for </w:t>
      </w:r>
      <w:r w:rsidR="00076D14" w:rsidRPr="00550961">
        <w:rPr>
          <w:lang w:bidi="he-IL"/>
        </w:rPr>
        <w:t xml:space="preserve">me and sacrificed </w:t>
      </w:r>
      <w:r w:rsidR="004353FE" w:rsidRPr="00550961">
        <w:rPr>
          <w:lang w:bidi="he-IL"/>
        </w:rPr>
        <w:t xml:space="preserve">them to them </w:t>
      </w:r>
      <w:r w:rsidR="002E22E6" w:rsidRPr="00550961">
        <w:rPr>
          <w:lang w:bidi="he-IL"/>
        </w:rPr>
        <w:t>to eat</w:t>
      </w:r>
      <w:r w:rsidR="004C4CCA">
        <w:rPr>
          <w:lang w:bidi="he-IL"/>
        </w:rPr>
        <w:t>—</w:t>
      </w:r>
      <w:r w:rsidR="004C0C01">
        <w:rPr>
          <w:lang w:bidi="he-IL"/>
        </w:rPr>
        <w:t>w</w:t>
      </w:r>
      <w:r w:rsidR="0009296F" w:rsidRPr="00550961">
        <w:rPr>
          <w:lang w:bidi="he-IL"/>
        </w:rPr>
        <w:t xml:space="preserve">as it the least of your </w:t>
      </w:r>
      <w:proofErr w:type="spellStart"/>
      <w:r w:rsidR="0009296F" w:rsidRPr="00550961">
        <w:rPr>
          <w:lang w:bidi="he-IL"/>
        </w:rPr>
        <w:t>whorings</w:t>
      </w:r>
      <w:proofErr w:type="spellEnd"/>
      <w:r w:rsidR="00F703C6" w:rsidRPr="00550961">
        <w:rPr>
          <w:lang w:bidi="he-IL"/>
        </w:rPr>
        <w:t>?</w:t>
      </w:r>
      <w:r w:rsidR="000A2078" w:rsidRPr="00550961">
        <w:rPr>
          <w:lang w:bidi="he-IL"/>
        </w:rPr>
        <w:t xml:space="preserve"> </w:t>
      </w:r>
      <w:r w:rsidR="000A2078" w:rsidRPr="00550961">
        <w:rPr>
          <w:vertAlign w:val="superscript"/>
          <w:lang w:bidi="he-IL"/>
        </w:rPr>
        <w:t>21</w:t>
      </w:r>
      <w:r w:rsidR="00F703C6" w:rsidRPr="00550961">
        <w:rPr>
          <w:lang w:bidi="he-IL"/>
        </w:rPr>
        <w:t xml:space="preserve">You slaughtered </w:t>
      </w:r>
      <w:r w:rsidR="009C273A" w:rsidRPr="00550961">
        <w:rPr>
          <w:lang w:bidi="he-IL"/>
        </w:rPr>
        <w:t xml:space="preserve">my children and </w:t>
      </w:r>
      <w:r w:rsidR="00A31E9E" w:rsidRPr="00550961">
        <w:rPr>
          <w:lang w:bidi="he-IL"/>
        </w:rPr>
        <w:t>gave them</w:t>
      </w:r>
      <w:r w:rsidR="00C558DD" w:rsidRPr="00550961">
        <w:rPr>
          <w:lang w:bidi="he-IL"/>
        </w:rPr>
        <w:t>,</w:t>
      </w:r>
      <w:r w:rsidR="00A31E9E" w:rsidRPr="00550961">
        <w:rPr>
          <w:lang w:bidi="he-IL"/>
        </w:rPr>
        <w:t xml:space="preserve"> </w:t>
      </w:r>
      <w:r w:rsidR="00BD160C" w:rsidRPr="00550961">
        <w:rPr>
          <w:lang w:bidi="he-IL"/>
        </w:rPr>
        <w:t xml:space="preserve">by </w:t>
      </w:r>
      <w:r w:rsidR="009C273A" w:rsidRPr="00550961">
        <w:rPr>
          <w:lang w:bidi="he-IL"/>
        </w:rPr>
        <w:t>ma</w:t>
      </w:r>
      <w:r w:rsidR="00BD160C" w:rsidRPr="00550961">
        <w:rPr>
          <w:lang w:bidi="he-IL"/>
        </w:rPr>
        <w:t>king</w:t>
      </w:r>
      <w:r w:rsidR="009C273A" w:rsidRPr="00550961">
        <w:rPr>
          <w:lang w:bidi="he-IL"/>
        </w:rPr>
        <w:t xml:space="preserve"> them pass</w:t>
      </w:r>
      <w:r w:rsidR="004061EE" w:rsidRPr="00550961">
        <w:rPr>
          <w:lang w:bidi="he-IL"/>
        </w:rPr>
        <w:t xml:space="preserve"> to them. </w:t>
      </w:r>
      <w:r w:rsidR="004061EE" w:rsidRPr="00550961">
        <w:rPr>
          <w:vertAlign w:val="superscript"/>
          <w:lang w:bidi="he-IL"/>
        </w:rPr>
        <w:t>22</w:t>
      </w:r>
      <w:r w:rsidR="004061EE" w:rsidRPr="00550961">
        <w:rPr>
          <w:lang w:bidi="he-IL"/>
        </w:rPr>
        <w:t>And</w:t>
      </w:r>
      <w:r w:rsidR="00194225" w:rsidRPr="00550961">
        <w:rPr>
          <w:lang w:bidi="he-IL"/>
        </w:rPr>
        <w:t xml:space="preserve"> with</w:t>
      </w:r>
      <w:r w:rsidR="004061EE" w:rsidRPr="00550961">
        <w:rPr>
          <w:lang w:bidi="he-IL"/>
        </w:rPr>
        <w:t xml:space="preserve"> all your outrages </w:t>
      </w:r>
      <w:r w:rsidR="00BA4541" w:rsidRPr="00550961">
        <w:rPr>
          <w:lang w:bidi="he-IL"/>
        </w:rPr>
        <w:t xml:space="preserve">and your </w:t>
      </w:r>
      <w:proofErr w:type="spellStart"/>
      <w:r w:rsidR="00BA4541" w:rsidRPr="00550961">
        <w:rPr>
          <w:lang w:bidi="he-IL"/>
        </w:rPr>
        <w:t>whorings</w:t>
      </w:r>
      <w:proofErr w:type="spellEnd"/>
      <w:r w:rsidR="00BA4541" w:rsidRPr="00550961">
        <w:rPr>
          <w:lang w:bidi="he-IL"/>
        </w:rPr>
        <w:t xml:space="preserve">, you were not mindful of </w:t>
      </w:r>
      <w:r w:rsidR="0008672B" w:rsidRPr="00550961">
        <w:rPr>
          <w:lang w:bidi="he-IL"/>
        </w:rPr>
        <w:t>your young</w:t>
      </w:r>
      <w:r w:rsidR="00BA4541" w:rsidRPr="00550961">
        <w:rPr>
          <w:lang w:bidi="he-IL"/>
        </w:rPr>
        <w:t xml:space="preserve"> days</w:t>
      </w:r>
      <w:r w:rsidR="00ED1163" w:rsidRPr="00550961">
        <w:rPr>
          <w:lang w:bidi="he-IL"/>
        </w:rPr>
        <w:t xml:space="preserve"> when you were </w:t>
      </w:r>
      <w:r w:rsidR="006A38BB">
        <w:rPr>
          <w:lang w:bidi="he-IL"/>
        </w:rPr>
        <w:t>star</w:t>
      </w:r>
      <w:r w:rsidR="00892745">
        <w:rPr>
          <w:lang w:bidi="he-IL"/>
        </w:rPr>
        <w:t xml:space="preserve">k </w:t>
      </w:r>
      <w:r w:rsidR="00ED1163" w:rsidRPr="00550961">
        <w:rPr>
          <w:lang w:bidi="he-IL"/>
        </w:rPr>
        <w:t>naked</w:t>
      </w:r>
      <w:r w:rsidR="0030540C" w:rsidRPr="00550961">
        <w:rPr>
          <w:lang w:bidi="he-IL"/>
        </w:rPr>
        <w:t xml:space="preserve"> </w:t>
      </w:r>
      <w:r w:rsidR="00273F89">
        <w:rPr>
          <w:lang w:bidi="he-IL"/>
        </w:rPr>
        <w:t xml:space="preserve">as </w:t>
      </w:r>
      <w:r w:rsidR="009A501E" w:rsidRPr="00550961">
        <w:rPr>
          <w:lang w:bidi="he-IL"/>
        </w:rPr>
        <w:t>you were</w:t>
      </w:r>
      <w:r w:rsidR="00C94731" w:rsidRPr="00550961">
        <w:rPr>
          <w:lang w:bidi="he-IL"/>
        </w:rPr>
        <w:t xml:space="preserve"> kicking about in your bloodiness.</w:t>
      </w:r>
    </w:p>
    <w:p w14:paraId="7C1EA78B" w14:textId="213DF0AD" w:rsidR="00EB0A6A" w:rsidRPr="00550961" w:rsidRDefault="003E3C0A" w:rsidP="009F37BE">
      <w:pPr>
        <w:rPr>
          <w:lang w:bidi="he-IL"/>
        </w:rPr>
      </w:pPr>
      <w:r w:rsidRPr="00550961">
        <w:rPr>
          <w:vertAlign w:val="superscript"/>
          <w:lang w:bidi="he-IL"/>
        </w:rPr>
        <w:t>23</w:t>
      </w:r>
      <w:r w:rsidR="00EA374D" w:rsidRPr="00550961">
        <w:rPr>
          <w:lang w:bidi="he-IL"/>
        </w:rPr>
        <w:t xml:space="preserve">Then, after all your dire </w:t>
      </w:r>
      <w:proofErr w:type="spellStart"/>
      <w:r w:rsidR="00421C98">
        <w:rPr>
          <w:lang w:bidi="he-IL"/>
        </w:rPr>
        <w:t>behaviour</w:t>
      </w:r>
      <w:proofErr w:type="spellEnd"/>
      <w:r w:rsidR="004728D9" w:rsidRPr="00550961">
        <w:rPr>
          <w:lang w:bidi="he-IL"/>
        </w:rPr>
        <w:t xml:space="preserve"> (</w:t>
      </w:r>
      <w:r w:rsidR="003A4ABB">
        <w:rPr>
          <w:lang w:bidi="he-IL"/>
        </w:rPr>
        <w:t>oh, oh</w:t>
      </w:r>
      <w:r w:rsidR="00BD4670">
        <w:rPr>
          <w:lang w:bidi="he-IL"/>
        </w:rPr>
        <w:t>,</w:t>
      </w:r>
      <w:r w:rsidR="00E10D64" w:rsidRPr="00550961">
        <w:rPr>
          <w:lang w:bidi="he-IL"/>
        </w:rPr>
        <w:t xml:space="preserve"> you—an affirmation of the Lord Yahweh)</w:t>
      </w:r>
      <w:r w:rsidR="00643168" w:rsidRPr="00550961">
        <w:rPr>
          <w:lang w:bidi="he-IL"/>
        </w:rPr>
        <w:t xml:space="preserve">, </w:t>
      </w:r>
      <w:r w:rsidR="00643168" w:rsidRPr="00550961">
        <w:rPr>
          <w:vertAlign w:val="superscript"/>
          <w:lang w:bidi="he-IL"/>
        </w:rPr>
        <w:t>24</w:t>
      </w:r>
      <w:r w:rsidR="008D4F99" w:rsidRPr="00550961">
        <w:rPr>
          <w:lang w:bidi="he-IL"/>
        </w:rPr>
        <w:t xml:space="preserve">you built yourself </w:t>
      </w:r>
      <w:r w:rsidR="006D4251" w:rsidRPr="00550961">
        <w:rPr>
          <w:lang w:bidi="he-IL"/>
        </w:rPr>
        <w:t xml:space="preserve">a </w:t>
      </w:r>
      <w:r w:rsidR="00125ABA" w:rsidRPr="00550961">
        <w:rPr>
          <w:lang w:bidi="he-IL"/>
        </w:rPr>
        <w:t xml:space="preserve">mound and made yourself </w:t>
      </w:r>
      <w:r w:rsidR="00675602" w:rsidRPr="00550961">
        <w:rPr>
          <w:lang w:bidi="he-IL"/>
        </w:rPr>
        <w:t>a</w:t>
      </w:r>
      <w:r w:rsidR="00F42CC8" w:rsidRPr="00550961">
        <w:rPr>
          <w:lang w:bidi="he-IL"/>
        </w:rPr>
        <w:t xml:space="preserve">n elevation </w:t>
      </w:r>
      <w:r w:rsidR="00313FB0" w:rsidRPr="00550961">
        <w:rPr>
          <w:lang w:bidi="he-IL"/>
        </w:rPr>
        <w:t>in every square</w:t>
      </w:r>
      <w:r w:rsidR="004C0C01">
        <w:rPr>
          <w:lang w:bidi="he-IL"/>
        </w:rPr>
        <w:t xml:space="preserve">, </w:t>
      </w:r>
      <w:r w:rsidR="00313FB0" w:rsidRPr="00550961">
        <w:rPr>
          <w:vertAlign w:val="superscript"/>
          <w:lang w:bidi="he-IL"/>
        </w:rPr>
        <w:t>25</w:t>
      </w:r>
      <w:r w:rsidR="00624F06" w:rsidRPr="00550961">
        <w:rPr>
          <w:lang w:bidi="he-IL"/>
        </w:rPr>
        <w:t>buil</w:t>
      </w:r>
      <w:r w:rsidR="004C0C01">
        <w:rPr>
          <w:lang w:bidi="he-IL"/>
        </w:rPr>
        <w:t>ding</w:t>
      </w:r>
      <w:r w:rsidR="00624F06" w:rsidRPr="00550961">
        <w:rPr>
          <w:lang w:bidi="he-IL"/>
        </w:rPr>
        <w:t xml:space="preserve"> your elevation</w:t>
      </w:r>
      <w:r w:rsidR="00FC59DE" w:rsidRPr="00550961">
        <w:rPr>
          <w:lang w:bidi="he-IL"/>
        </w:rPr>
        <w:t xml:space="preserve"> </w:t>
      </w:r>
      <w:r w:rsidR="004C0C01">
        <w:rPr>
          <w:lang w:bidi="he-IL"/>
        </w:rPr>
        <w:t>at the top of every path. You</w:t>
      </w:r>
      <w:r w:rsidR="001D23AD" w:rsidRPr="00550961">
        <w:rPr>
          <w:lang w:bidi="he-IL"/>
        </w:rPr>
        <w:t xml:space="preserve"> ma</w:t>
      </w:r>
      <w:r w:rsidR="004C0C01">
        <w:rPr>
          <w:lang w:bidi="he-IL"/>
        </w:rPr>
        <w:t>de</w:t>
      </w:r>
      <w:r w:rsidR="001D23AD" w:rsidRPr="00550961">
        <w:rPr>
          <w:lang w:bidi="he-IL"/>
        </w:rPr>
        <w:t xml:space="preserve"> your </w:t>
      </w:r>
      <w:r w:rsidR="00655CC9" w:rsidRPr="00550961">
        <w:rPr>
          <w:lang w:bidi="he-IL"/>
        </w:rPr>
        <w:t>loveliness</w:t>
      </w:r>
      <w:r w:rsidR="001D23AD" w:rsidRPr="00550961">
        <w:rPr>
          <w:lang w:bidi="he-IL"/>
        </w:rPr>
        <w:t xml:space="preserve"> into something outrageous</w:t>
      </w:r>
      <w:r w:rsidR="004C0C01">
        <w:rPr>
          <w:lang w:bidi="he-IL"/>
        </w:rPr>
        <w:t>,</w:t>
      </w:r>
      <w:r w:rsidR="00D21AA7" w:rsidRPr="00550961">
        <w:rPr>
          <w:lang w:bidi="he-IL"/>
        </w:rPr>
        <w:t xml:space="preserve"> spread your legs </w:t>
      </w:r>
      <w:r w:rsidR="0058157E" w:rsidRPr="00550961">
        <w:rPr>
          <w:lang w:bidi="he-IL"/>
        </w:rPr>
        <w:t>to every passerby</w:t>
      </w:r>
      <w:r w:rsidR="004C0C01">
        <w:rPr>
          <w:lang w:bidi="he-IL"/>
        </w:rPr>
        <w:t>,</w:t>
      </w:r>
      <w:r w:rsidR="0058157E" w:rsidRPr="00550961">
        <w:rPr>
          <w:lang w:bidi="he-IL"/>
        </w:rPr>
        <w:t xml:space="preserve"> and made your </w:t>
      </w:r>
      <w:proofErr w:type="spellStart"/>
      <w:r w:rsidR="0058157E" w:rsidRPr="00550961">
        <w:rPr>
          <w:lang w:bidi="he-IL"/>
        </w:rPr>
        <w:t>whorings</w:t>
      </w:r>
      <w:proofErr w:type="spellEnd"/>
      <w:r w:rsidR="0058157E" w:rsidRPr="00550961">
        <w:rPr>
          <w:lang w:bidi="he-IL"/>
        </w:rPr>
        <w:t xml:space="preserve"> abound. </w:t>
      </w:r>
      <w:r w:rsidR="0058157E" w:rsidRPr="00550961">
        <w:rPr>
          <w:vertAlign w:val="superscript"/>
          <w:lang w:bidi="he-IL"/>
        </w:rPr>
        <w:t>26</w:t>
      </w:r>
      <w:r w:rsidR="00892480" w:rsidRPr="00550961">
        <w:rPr>
          <w:lang w:bidi="he-IL"/>
        </w:rPr>
        <w:t xml:space="preserve">You whored with the </w:t>
      </w:r>
      <w:r w:rsidR="00390B14" w:rsidRPr="00550961">
        <w:rPr>
          <w:lang w:bidi="he-IL"/>
        </w:rPr>
        <w:t>Egyptians</w:t>
      </w:r>
      <w:r w:rsidR="003C37EF" w:rsidRPr="00550961">
        <w:rPr>
          <w:lang w:bidi="he-IL"/>
        </w:rPr>
        <w:t>, your</w:t>
      </w:r>
      <w:r w:rsidR="00C1231A" w:rsidRPr="00550961">
        <w:rPr>
          <w:lang w:bidi="he-IL"/>
        </w:rPr>
        <w:t xml:space="preserve"> big-fleshed</w:t>
      </w:r>
      <w:r w:rsidR="002D60BA" w:rsidRPr="00550961">
        <w:rPr>
          <w:rStyle w:val="FootnoteReference"/>
          <w:lang w:bidi="he-IL"/>
        </w:rPr>
        <w:footnoteReference w:id="62"/>
      </w:r>
      <w:r w:rsidR="003C37EF" w:rsidRPr="00550961">
        <w:rPr>
          <w:lang w:bidi="he-IL"/>
        </w:rPr>
        <w:t xml:space="preserve"> neighbors</w:t>
      </w:r>
      <w:r w:rsidR="00926C73" w:rsidRPr="00550961">
        <w:rPr>
          <w:lang w:bidi="he-IL"/>
        </w:rPr>
        <w:t>, and</w:t>
      </w:r>
      <w:r w:rsidR="00FC6B69" w:rsidRPr="00550961">
        <w:rPr>
          <w:lang w:bidi="he-IL"/>
        </w:rPr>
        <w:t xml:space="preserve"> made your whoring</w:t>
      </w:r>
      <w:r w:rsidR="00E57DA5" w:rsidRPr="00550961">
        <w:rPr>
          <w:lang w:bidi="he-IL"/>
        </w:rPr>
        <w:t xml:space="preserve"> abound to </w:t>
      </w:r>
      <w:r w:rsidR="007F0519" w:rsidRPr="00550961">
        <w:rPr>
          <w:lang w:bidi="he-IL"/>
        </w:rPr>
        <w:t>enrage</w:t>
      </w:r>
      <w:r w:rsidR="00E57DA5" w:rsidRPr="00550961">
        <w:rPr>
          <w:lang w:bidi="he-IL"/>
        </w:rPr>
        <w:t xml:space="preserve"> me.</w:t>
      </w:r>
      <w:r w:rsidR="00926C73" w:rsidRPr="00550961">
        <w:rPr>
          <w:lang w:bidi="he-IL"/>
        </w:rPr>
        <w:t xml:space="preserve"> </w:t>
      </w:r>
    </w:p>
    <w:p w14:paraId="11290A64" w14:textId="4FDBF9D0" w:rsidR="000666A9" w:rsidRPr="00550961" w:rsidRDefault="00926C73" w:rsidP="009F37BE">
      <w:pPr>
        <w:rPr>
          <w:lang w:bidi="he-IL"/>
        </w:rPr>
      </w:pPr>
      <w:r w:rsidRPr="00550961">
        <w:rPr>
          <w:vertAlign w:val="superscript"/>
          <w:lang w:bidi="he-IL"/>
        </w:rPr>
        <w:t>27</w:t>
      </w:r>
      <w:r w:rsidR="0039719C" w:rsidRPr="00550961">
        <w:rPr>
          <w:lang w:bidi="he-IL"/>
        </w:rPr>
        <w:t xml:space="preserve">So there, I </w:t>
      </w:r>
      <w:r w:rsidR="00285EC9">
        <w:rPr>
          <w:lang w:bidi="he-IL"/>
        </w:rPr>
        <w:t>stretched out</w:t>
      </w:r>
      <w:r w:rsidR="0039719C" w:rsidRPr="00550961">
        <w:rPr>
          <w:lang w:bidi="he-IL"/>
        </w:rPr>
        <w:t xml:space="preserve"> my hand</w:t>
      </w:r>
      <w:r w:rsidR="008C6906" w:rsidRPr="00550961">
        <w:rPr>
          <w:lang w:bidi="he-IL"/>
        </w:rPr>
        <w:t xml:space="preserve"> against you</w:t>
      </w:r>
      <w:r w:rsidR="00024B1B" w:rsidRPr="00550961">
        <w:rPr>
          <w:lang w:bidi="he-IL"/>
        </w:rPr>
        <w:t xml:space="preserve">. I </w:t>
      </w:r>
      <w:r w:rsidR="00CF09FD" w:rsidRPr="00550961">
        <w:rPr>
          <w:lang w:bidi="he-IL"/>
        </w:rPr>
        <w:t>cut down</w:t>
      </w:r>
      <w:r w:rsidR="008147CE" w:rsidRPr="00550961">
        <w:rPr>
          <w:lang w:bidi="he-IL"/>
        </w:rPr>
        <w:t xml:space="preserve"> </w:t>
      </w:r>
      <w:r w:rsidR="00AA204C" w:rsidRPr="00550961">
        <w:rPr>
          <w:lang w:bidi="he-IL"/>
        </w:rPr>
        <w:t xml:space="preserve">your </w:t>
      </w:r>
      <w:r w:rsidR="0030050E" w:rsidRPr="00550961">
        <w:rPr>
          <w:lang w:bidi="he-IL"/>
        </w:rPr>
        <w:t>allocation</w:t>
      </w:r>
      <w:r w:rsidR="00CB0446" w:rsidRPr="00550961">
        <w:rPr>
          <w:lang w:bidi="he-IL"/>
        </w:rPr>
        <w:t xml:space="preserve"> and g</w:t>
      </w:r>
      <w:r w:rsidR="00A32EE9" w:rsidRPr="00550961">
        <w:rPr>
          <w:lang w:bidi="he-IL"/>
        </w:rPr>
        <w:t>ave</w:t>
      </w:r>
      <w:r w:rsidR="00CB0446" w:rsidRPr="00550961">
        <w:rPr>
          <w:lang w:bidi="he-IL"/>
        </w:rPr>
        <w:t xml:space="preserve"> you </w:t>
      </w:r>
      <w:r w:rsidR="008C0F27" w:rsidRPr="00550961">
        <w:rPr>
          <w:lang w:bidi="he-IL"/>
        </w:rPr>
        <w:t xml:space="preserve">to the </w:t>
      </w:r>
      <w:r w:rsidR="00CC7540" w:rsidRPr="00550961">
        <w:rPr>
          <w:lang w:bidi="he-IL"/>
        </w:rPr>
        <w:t xml:space="preserve">desire of </w:t>
      </w:r>
      <w:r w:rsidR="006A3FF3">
        <w:rPr>
          <w:lang w:bidi="he-IL"/>
        </w:rPr>
        <w:t>people who were hostile to you</w:t>
      </w:r>
      <w:r w:rsidR="00AB6FAF" w:rsidRPr="00550961">
        <w:rPr>
          <w:lang w:bidi="he-IL"/>
        </w:rPr>
        <w:t xml:space="preserve">, the Philistine women, who </w:t>
      </w:r>
      <w:r w:rsidR="00C74187" w:rsidRPr="00550961">
        <w:rPr>
          <w:lang w:bidi="he-IL"/>
        </w:rPr>
        <w:t>we</w:t>
      </w:r>
      <w:r w:rsidR="00AB6FAF" w:rsidRPr="00550961">
        <w:rPr>
          <w:lang w:bidi="he-IL"/>
        </w:rPr>
        <w:t xml:space="preserve">re shocked by your </w:t>
      </w:r>
      <w:r w:rsidR="00B60C23">
        <w:rPr>
          <w:lang w:bidi="he-IL"/>
        </w:rPr>
        <w:t>path</w:t>
      </w:r>
      <w:r w:rsidR="00D70133" w:rsidRPr="00550961">
        <w:rPr>
          <w:lang w:bidi="he-IL"/>
        </w:rPr>
        <w:t xml:space="preserve"> </w:t>
      </w:r>
      <w:r w:rsidR="003426D6">
        <w:rPr>
          <w:lang w:bidi="he-IL"/>
        </w:rPr>
        <w:t>in</w:t>
      </w:r>
      <w:r w:rsidR="00D70133" w:rsidRPr="00550961">
        <w:rPr>
          <w:lang w:bidi="he-IL"/>
        </w:rPr>
        <w:t xml:space="preserve"> its </w:t>
      </w:r>
      <w:r w:rsidR="00C42B92">
        <w:rPr>
          <w:lang w:bidi="he-IL"/>
        </w:rPr>
        <w:t>willfulness</w:t>
      </w:r>
      <w:r w:rsidR="000C7807" w:rsidRPr="00550961">
        <w:rPr>
          <w:lang w:bidi="he-IL"/>
        </w:rPr>
        <w:t>.</w:t>
      </w:r>
      <w:r w:rsidR="005D7526" w:rsidRPr="00550961">
        <w:rPr>
          <w:rStyle w:val="FootnoteReference"/>
          <w:lang w:bidi="he-IL"/>
        </w:rPr>
        <w:footnoteReference w:id="63"/>
      </w:r>
      <w:r w:rsidR="001E2812" w:rsidRPr="00550961">
        <w:rPr>
          <w:lang w:bidi="he-IL"/>
        </w:rPr>
        <w:t xml:space="preserve"> </w:t>
      </w:r>
      <w:r w:rsidR="001E2812" w:rsidRPr="00550961">
        <w:rPr>
          <w:vertAlign w:val="superscript"/>
          <w:lang w:bidi="he-IL"/>
        </w:rPr>
        <w:t>28</w:t>
      </w:r>
      <w:r w:rsidR="001E2812" w:rsidRPr="00550961">
        <w:rPr>
          <w:lang w:bidi="he-IL"/>
        </w:rPr>
        <w:t xml:space="preserve">You whored with the Assyrians </w:t>
      </w:r>
      <w:r w:rsidR="00474BF9" w:rsidRPr="00550961">
        <w:rPr>
          <w:lang w:bidi="he-IL"/>
        </w:rPr>
        <w:t xml:space="preserve">because of </w:t>
      </w:r>
      <w:r w:rsidR="00AC1DB8" w:rsidRPr="00550961">
        <w:rPr>
          <w:lang w:bidi="he-IL"/>
        </w:rPr>
        <w:t xml:space="preserve">not </w:t>
      </w:r>
      <w:r w:rsidR="004069A7" w:rsidRPr="00550961">
        <w:rPr>
          <w:lang w:bidi="he-IL"/>
        </w:rPr>
        <w:t>being</w:t>
      </w:r>
      <w:r w:rsidR="00235A9F" w:rsidRPr="00550961">
        <w:rPr>
          <w:lang w:bidi="he-IL"/>
        </w:rPr>
        <w:t xml:space="preserve"> </w:t>
      </w:r>
      <w:r w:rsidR="00414858" w:rsidRPr="00550961">
        <w:rPr>
          <w:lang w:bidi="he-IL"/>
        </w:rPr>
        <w:t>full</w:t>
      </w:r>
      <w:r w:rsidR="00AE1D3F" w:rsidRPr="00550961">
        <w:rPr>
          <w:lang w:bidi="he-IL"/>
        </w:rPr>
        <w:t>.</w:t>
      </w:r>
      <w:r w:rsidR="00D04448" w:rsidRPr="00550961">
        <w:rPr>
          <w:rStyle w:val="FootnoteReference"/>
          <w:lang w:bidi="he-IL"/>
        </w:rPr>
        <w:footnoteReference w:id="64"/>
      </w:r>
      <w:r w:rsidR="00AE1D3F" w:rsidRPr="00550961">
        <w:rPr>
          <w:lang w:bidi="he-IL"/>
        </w:rPr>
        <w:t xml:space="preserve"> You whored </w:t>
      </w:r>
      <w:r w:rsidR="001E0980" w:rsidRPr="00550961">
        <w:rPr>
          <w:lang w:bidi="he-IL"/>
        </w:rPr>
        <w:t>but</w:t>
      </w:r>
      <w:r w:rsidR="00AE1D3F" w:rsidRPr="00550961">
        <w:rPr>
          <w:lang w:bidi="he-IL"/>
        </w:rPr>
        <w:t xml:space="preserve"> you were </w:t>
      </w:r>
      <w:r w:rsidR="007C605C" w:rsidRPr="00550961">
        <w:rPr>
          <w:lang w:bidi="he-IL"/>
        </w:rPr>
        <w:t>even</w:t>
      </w:r>
      <w:r w:rsidR="00AE1D3F" w:rsidRPr="00550961">
        <w:rPr>
          <w:lang w:bidi="he-IL"/>
        </w:rPr>
        <w:t xml:space="preserve"> </w:t>
      </w:r>
      <w:r w:rsidR="004D41D8" w:rsidRPr="00550961">
        <w:rPr>
          <w:lang w:bidi="he-IL"/>
        </w:rPr>
        <w:t xml:space="preserve">then </w:t>
      </w:r>
      <w:r w:rsidR="00AE1D3F" w:rsidRPr="00550961">
        <w:rPr>
          <w:lang w:bidi="he-IL"/>
        </w:rPr>
        <w:t xml:space="preserve">not full. </w:t>
      </w:r>
      <w:r w:rsidR="007754D5" w:rsidRPr="00550961">
        <w:rPr>
          <w:vertAlign w:val="superscript"/>
          <w:lang w:bidi="he-IL"/>
        </w:rPr>
        <w:t>29</w:t>
      </w:r>
      <w:r w:rsidR="007754D5" w:rsidRPr="00550961">
        <w:rPr>
          <w:lang w:bidi="he-IL"/>
        </w:rPr>
        <w:t xml:space="preserve">You </w:t>
      </w:r>
      <w:r w:rsidR="00C4520A" w:rsidRPr="00550961">
        <w:rPr>
          <w:lang w:bidi="he-IL"/>
        </w:rPr>
        <w:t>made your whoring abound toward</w:t>
      </w:r>
      <w:r w:rsidR="00BA3074">
        <w:rPr>
          <w:lang w:bidi="he-IL"/>
        </w:rPr>
        <w:t>s</w:t>
      </w:r>
      <w:r w:rsidR="00C4520A" w:rsidRPr="00550961">
        <w:rPr>
          <w:lang w:bidi="he-IL"/>
        </w:rPr>
        <w:t xml:space="preserve"> </w:t>
      </w:r>
      <w:r w:rsidR="000E7AFB" w:rsidRPr="00550961">
        <w:rPr>
          <w:lang w:bidi="he-IL"/>
        </w:rPr>
        <w:t xml:space="preserve">the </w:t>
      </w:r>
      <w:r w:rsidR="00D2735C" w:rsidRPr="00550961">
        <w:rPr>
          <w:lang w:bidi="he-IL"/>
        </w:rPr>
        <w:t xml:space="preserve">merchant </w:t>
      </w:r>
      <w:r w:rsidR="000E7AFB" w:rsidRPr="00550961">
        <w:rPr>
          <w:lang w:bidi="he-IL"/>
        </w:rPr>
        <w:t>country, Chaldea</w:t>
      </w:r>
      <w:r w:rsidR="005F1E61" w:rsidRPr="00550961">
        <w:rPr>
          <w:lang w:bidi="he-IL"/>
        </w:rPr>
        <w:t>,</w:t>
      </w:r>
      <w:r w:rsidR="00CA2EAC">
        <w:rPr>
          <w:rStyle w:val="FootnoteReference"/>
          <w:lang w:bidi="he-IL"/>
        </w:rPr>
        <w:footnoteReference w:id="65"/>
      </w:r>
      <w:r w:rsidR="005F1E61" w:rsidRPr="00550961">
        <w:rPr>
          <w:lang w:bidi="he-IL"/>
        </w:rPr>
        <w:t xml:space="preserve"> and even by this you were not full.</w:t>
      </w:r>
    </w:p>
    <w:p w14:paraId="7E900850" w14:textId="7AA1A125" w:rsidR="001451B8" w:rsidRPr="00550961" w:rsidRDefault="0078107E" w:rsidP="00230D76">
      <w:pPr>
        <w:rPr>
          <w:lang w:bidi="he-IL"/>
        </w:rPr>
      </w:pPr>
      <w:r w:rsidRPr="00550961">
        <w:rPr>
          <w:vertAlign w:val="superscript"/>
          <w:lang w:bidi="he-IL"/>
        </w:rPr>
        <w:t>30</w:t>
      </w:r>
      <w:r w:rsidR="00726596" w:rsidRPr="00550961">
        <w:rPr>
          <w:lang w:bidi="he-IL"/>
        </w:rPr>
        <w:t xml:space="preserve">How </w:t>
      </w:r>
      <w:r w:rsidR="008A36E6" w:rsidRPr="00550961">
        <w:rPr>
          <w:lang w:bidi="he-IL"/>
        </w:rPr>
        <w:t>feeble</w:t>
      </w:r>
      <w:r w:rsidR="00726596" w:rsidRPr="00550961">
        <w:rPr>
          <w:lang w:bidi="he-IL"/>
        </w:rPr>
        <w:t xml:space="preserve"> was your mind</w:t>
      </w:r>
      <w:r w:rsidR="00224324" w:rsidRPr="00550961">
        <w:rPr>
          <w:lang w:bidi="he-IL"/>
        </w:rPr>
        <w:t xml:space="preserve"> (an affirmation of the Lord Yahweh)</w:t>
      </w:r>
      <w:r w:rsidR="001454C5" w:rsidRPr="00550961">
        <w:rPr>
          <w:lang w:bidi="he-IL"/>
        </w:rPr>
        <w:t xml:space="preserve"> in your doing all these things</w:t>
      </w:r>
      <w:r w:rsidR="00161277" w:rsidRPr="00550961">
        <w:rPr>
          <w:lang w:bidi="he-IL"/>
        </w:rPr>
        <w:t>, the action of a whorish</w:t>
      </w:r>
      <w:r w:rsidR="0069199B" w:rsidRPr="00550961">
        <w:rPr>
          <w:lang w:bidi="he-IL"/>
        </w:rPr>
        <w:t xml:space="preserve">, </w:t>
      </w:r>
      <w:r w:rsidR="00C2451F" w:rsidRPr="00550961">
        <w:rPr>
          <w:lang w:bidi="he-IL"/>
        </w:rPr>
        <w:t>masterful</w:t>
      </w:r>
      <w:r w:rsidR="00161277" w:rsidRPr="00550961">
        <w:rPr>
          <w:lang w:bidi="he-IL"/>
        </w:rPr>
        <w:t xml:space="preserve"> woman</w:t>
      </w:r>
      <w:r w:rsidR="00B87343" w:rsidRPr="00550961">
        <w:rPr>
          <w:lang w:bidi="he-IL"/>
        </w:rPr>
        <w:t xml:space="preserve">, </w:t>
      </w:r>
      <w:r w:rsidR="00B87343" w:rsidRPr="00550961">
        <w:rPr>
          <w:vertAlign w:val="superscript"/>
          <w:lang w:bidi="he-IL"/>
        </w:rPr>
        <w:t>31</w:t>
      </w:r>
      <w:r w:rsidR="00B87343" w:rsidRPr="00550961">
        <w:rPr>
          <w:lang w:bidi="he-IL"/>
        </w:rPr>
        <w:t xml:space="preserve">in your building your </w:t>
      </w:r>
      <w:r w:rsidR="00EA6CB6" w:rsidRPr="00550961">
        <w:rPr>
          <w:lang w:bidi="he-IL"/>
        </w:rPr>
        <w:t xml:space="preserve">mound at the head of every </w:t>
      </w:r>
      <w:r w:rsidR="00B60C23">
        <w:rPr>
          <w:lang w:bidi="he-IL"/>
        </w:rPr>
        <w:t>path</w:t>
      </w:r>
      <w:r w:rsidR="00100F91" w:rsidRPr="00550961">
        <w:rPr>
          <w:lang w:bidi="he-IL"/>
        </w:rPr>
        <w:t xml:space="preserve"> and making your elevation in every square</w:t>
      </w:r>
      <w:r w:rsidR="00EF23B0" w:rsidRPr="00550961">
        <w:rPr>
          <w:lang w:bidi="he-IL"/>
        </w:rPr>
        <w:t xml:space="preserve">! </w:t>
      </w:r>
      <w:r w:rsidR="00307599">
        <w:rPr>
          <w:lang w:bidi="he-IL"/>
        </w:rPr>
        <w:t>Y</w:t>
      </w:r>
      <w:r w:rsidR="00EF23B0" w:rsidRPr="00550961">
        <w:rPr>
          <w:lang w:bidi="he-IL"/>
        </w:rPr>
        <w:t>ou were not like a whore in</w:t>
      </w:r>
      <w:r w:rsidR="007930F5">
        <w:rPr>
          <w:lang w:bidi="he-IL"/>
        </w:rPr>
        <w:t xml:space="preserve"> disdain</w:t>
      </w:r>
      <w:r w:rsidR="008272C5" w:rsidRPr="00550961">
        <w:rPr>
          <w:lang w:bidi="he-IL"/>
        </w:rPr>
        <w:t>ing a “gift</w:t>
      </w:r>
      <w:r w:rsidR="00315DFB" w:rsidRPr="00550961">
        <w:rPr>
          <w:lang w:bidi="he-IL"/>
        </w:rPr>
        <w:t>,</w:t>
      </w:r>
      <w:r w:rsidR="008272C5" w:rsidRPr="00550961">
        <w:rPr>
          <w:lang w:bidi="he-IL"/>
        </w:rPr>
        <w:t>”</w:t>
      </w:r>
      <w:r w:rsidR="00691BCA" w:rsidRPr="00550961">
        <w:rPr>
          <w:lang w:bidi="he-IL"/>
        </w:rPr>
        <w:t xml:space="preserve"> </w:t>
      </w:r>
      <w:r w:rsidR="00726200" w:rsidRPr="00550961">
        <w:rPr>
          <w:vertAlign w:val="superscript"/>
          <w:lang w:bidi="he-IL"/>
        </w:rPr>
        <w:t>32</w:t>
      </w:r>
      <w:r w:rsidR="00711505" w:rsidRPr="00550961">
        <w:rPr>
          <w:lang w:bidi="he-IL"/>
        </w:rPr>
        <w:t>as</w:t>
      </w:r>
      <w:r w:rsidR="00315DFB" w:rsidRPr="00550961">
        <w:rPr>
          <w:lang w:bidi="he-IL"/>
        </w:rPr>
        <w:t xml:space="preserve"> t</w:t>
      </w:r>
      <w:r w:rsidR="00EE1EDF" w:rsidRPr="00550961">
        <w:rPr>
          <w:lang w:bidi="he-IL"/>
        </w:rPr>
        <w:t>he adulterous wife</w:t>
      </w:r>
      <w:r w:rsidR="008B6F7F" w:rsidRPr="00550961">
        <w:rPr>
          <w:lang w:bidi="he-IL"/>
        </w:rPr>
        <w:t xml:space="preserve">, under her </w:t>
      </w:r>
      <w:r w:rsidR="00A05A0A" w:rsidRPr="00550961">
        <w:rPr>
          <w:lang w:bidi="he-IL"/>
        </w:rPr>
        <w:t>husband,</w:t>
      </w:r>
      <w:r w:rsidR="004F1577" w:rsidRPr="00550961">
        <w:rPr>
          <w:rStyle w:val="FootnoteReference"/>
          <w:lang w:bidi="he-IL"/>
        </w:rPr>
        <w:footnoteReference w:id="66"/>
      </w:r>
      <w:r w:rsidR="004C03EF">
        <w:rPr>
          <w:lang w:bidi="he-IL"/>
        </w:rPr>
        <w:t xml:space="preserve"> </w:t>
      </w:r>
      <w:r w:rsidR="00AB139E" w:rsidRPr="00550961">
        <w:rPr>
          <w:lang w:bidi="he-IL"/>
        </w:rPr>
        <w:t>receives stranger</w:t>
      </w:r>
      <w:r w:rsidR="00A05A0A" w:rsidRPr="00550961">
        <w:rPr>
          <w:lang w:bidi="he-IL"/>
        </w:rPr>
        <w:t>s</w:t>
      </w:r>
      <w:r w:rsidR="00AB139E" w:rsidRPr="00550961">
        <w:rPr>
          <w:lang w:bidi="he-IL"/>
        </w:rPr>
        <w:t xml:space="preserve">. </w:t>
      </w:r>
      <w:r w:rsidR="006256FF" w:rsidRPr="00550961">
        <w:rPr>
          <w:vertAlign w:val="superscript"/>
          <w:lang w:bidi="he-IL"/>
        </w:rPr>
        <w:t>33</w:t>
      </w:r>
      <w:r w:rsidR="006256FF" w:rsidRPr="00550961">
        <w:rPr>
          <w:lang w:bidi="he-IL"/>
        </w:rPr>
        <w:t xml:space="preserve">To all whores </w:t>
      </w:r>
      <w:r w:rsidR="00AE1D62" w:rsidRPr="00550961">
        <w:rPr>
          <w:lang w:bidi="he-IL"/>
        </w:rPr>
        <w:t>men</w:t>
      </w:r>
      <w:r w:rsidR="006256FF" w:rsidRPr="00550961">
        <w:rPr>
          <w:lang w:bidi="he-IL"/>
        </w:rPr>
        <w:t xml:space="preserve"> give</w:t>
      </w:r>
      <w:r w:rsidR="008B6481" w:rsidRPr="00550961">
        <w:rPr>
          <w:lang w:bidi="he-IL"/>
        </w:rPr>
        <w:t xml:space="preserve"> a present</w:t>
      </w:r>
      <w:r w:rsidR="001003A0" w:rsidRPr="00550961">
        <w:rPr>
          <w:lang w:bidi="he-IL"/>
        </w:rPr>
        <w:t>, but you</w:t>
      </w:r>
      <w:r w:rsidR="00C51AE9" w:rsidRPr="00550961">
        <w:rPr>
          <w:lang w:bidi="he-IL"/>
        </w:rPr>
        <w:t>, you</w:t>
      </w:r>
      <w:r w:rsidR="001003A0" w:rsidRPr="00550961">
        <w:rPr>
          <w:lang w:bidi="he-IL"/>
        </w:rPr>
        <w:t xml:space="preserve"> gave</w:t>
      </w:r>
      <w:r w:rsidR="003674C0" w:rsidRPr="00550961">
        <w:rPr>
          <w:lang w:bidi="he-IL"/>
        </w:rPr>
        <w:t xml:space="preserve"> </w:t>
      </w:r>
      <w:r w:rsidR="005F76E6" w:rsidRPr="00550961">
        <w:rPr>
          <w:lang w:bidi="he-IL"/>
        </w:rPr>
        <w:t xml:space="preserve">your </w:t>
      </w:r>
      <w:r w:rsidR="00C51AE9" w:rsidRPr="00550961">
        <w:rPr>
          <w:lang w:bidi="he-IL"/>
        </w:rPr>
        <w:t>donations</w:t>
      </w:r>
      <w:r w:rsidR="005F76E6" w:rsidRPr="00550961">
        <w:rPr>
          <w:lang w:bidi="he-IL"/>
        </w:rPr>
        <w:t xml:space="preserve"> to all your lovers</w:t>
      </w:r>
      <w:r w:rsidR="005C3A9C" w:rsidRPr="00550961">
        <w:rPr>
          <w:lang w:bidi="he-IL"/>
        </w:rPr>
        <w:t xml:space="preserve"> and bribed them to come to you</w:t>
      </w:r>
      <w:r w:rsidR="00522A41" w:rsidRPr="00550961">
        <w:rPr>
          <w:lang w:bidi="he-IL"/>
        </w:rPr>
        <w:t xml:space="preserve"> from all around </w:t>
      </w:r>
      <w:r w:rsidR="00EB2AC2" w:rsidRPr="00550961">
        <w:rPr>
          <w:lang w:bidi="he-IL"/>
        </w:rPr>
        <w:t xml:space="preserve">with your </w:t>
      </w:r>
      <w:proofErr w:type="spellStart"/>
      <w:r w:rsidR="00EB2AC2" w:rsidRPr="00550961">
        <w:rPr>
          <w:lang w:bidi="he-IL"/>
        </w:rPr>
        <w:t>whorings</w:t>
      </w:r>
      <w:proofErr w:type="spellEnd"/>
      <w:r w:rsidR="00EB2AC2" w:rsidRPr="00550961">
        <w:rPr>
          <w:lang w:bidi="he-IL"/>
        </w:rPr>
        <w:t xml:space="preserve">. </w:t>
      </w:r>
      <w:r w:rsidR="00EB2AC2" w:rsidRPr="00550961">
        <w:rPr>
          <w:vertAlign w:val="superscript"/>
          <w:lang w:bidi="he-IL"/>
        </w:rPr>
        <w:t>34</w:t>
      </w:r>
      <w:r w:rsidR="00956637" w:rsidRPr="00550961">
        <w:rPr>
          <w:lang w:bidi="he-IL"/>
        </w:rPr>
        <w:t>With you it was the opposite</w:t>
      </w:r>
      <w:r w:rsidR="003A196B" w:rsidRPr="00550961">
        <w:rPr>
          <w:lang w:bidi="he-IL"/>
        </w:rPr>
        <w:t xml:space="preserve"> to </w:t>
      </w:r>
      <w:r w:rsidR="00A11C86" w:rsidRPr="00550961">
        <w:rPr>
          <w:lang w:bidi="he-IL"/>
        </w:rPr>
        <w:t xml:space="preserve">the </w:t>
      </w:r>
      <w:r w:rsidR="008A07AB" w:rsidRPr="00550961">
        <w:rPr>
          <w:lang w:bidi="he-IL"/>
        </w:rPr>
        <w:t>[other] women</w:t>
      </w:r>
      <w:r w:rsidR="00663CC9" w:rsidRPr="00550961">
        <w:rPr>
          <w:lang w:bidi="he-IL"/>
        </w:rPr>
        <w:t>,</w:t>
      </w:r>
      <w:r w:rsidR="008A07AB" w:rsidRPr="00550961">
        <w:rPr>
          <w:lang w:bidi="he-IL"/>
        </w:rPr>
        <w:t xml:space="preserve"> in your </w:t>
      </w:r>
      <w:proofErr w:type="spellStart"/>
      <w:r w:rsidR="008A07AB" w:rsidRPr="00550961">
        <w:rPr>
          <w:lang w:bidi="he-IL"/>
        </w:rPr>
        <w:t>whorings</w:t>
      </w:r>
      <w:proofErr w:type="spellEnd"/>
      <w:r w:rsidR="002D667A" w:rsidRPr="00550961">
        <w:rPr>
          <w:lang w:bidi="he-IL"/>
        </w:rPr>
        <w:t xml:space="preserve">. </w:t>
      </w:r>
      <w:r w:rsidR="00230D76">
        <w:rPr>
          <w:lang w:bidi="he-IL"/>
        </w:rPr>
        <w:t>Following a</w:t>
      </w:r>
      <w:r w:rsidR="002D667A" w:rsidRPr="00550961">
        <w:rPr>
          <w:lang w:bidi="he-IL"/>
        </w:rPr>
        <w:t>fter you</w:t>
      </w:r>
      <w:r w:rsidR="006E12B9" w:rsidRPr="00550961">
        <w:rPr>
          <w:lang w:bidi="he-IL"/>
        </w:rPr>
        <w:t xml:space="preserve"> </w:t>
      </w:r>
      <w:r w:rsidR="00982BB4" w:rsidRPr="00550961">
        <w:rPr>
          <w:lang w:bidi="he-IL"/>
        </w:rPr>
        <w:t>there was no</w:t>
      </w:r>
      <w:r w:rsidR="006E12B9" w:rsidRPr="00550961">
        <w:rPr>
          <w:lang w:bidi="he-IL"/>
        </w:rPr>
        <w:t xml:space="preserve"> whor</w:t>
      </w:r>
      <w:r w:rsidR="00982BB4" w:rsidRPr="00550961">
        <w:rPr>
          <w:lang w:bidi="he-IL"/>
        </w:rPr>
        <w:t>ing</w:t>
      </w:r>
      <w:r w:rsidR="006B21D9" w:rsidRPr="00550961">
        <w:rPr>
          <w:lang w:bidi="he-IL"/>
        </w:rPr>
        <w:t>,</w:t>
      </w:r>
      <w:r w:rsidR="00AF0FF0" w:rsidRPr="00550961">
        <w:rPr>
          <w:rStyle w:val="FootnoteReference"/>
          <w:lang w:bidi="he-IL"/>
        </w:rPr>
        <w:footnoteReference w:id="67"/>
      </w:r>
      <w:r w:rsidR="00F36E8C" w:rsidRPr="00550961">
        <w:rPr>
          <w:lang w:bidi="he-IL"/>
        </w:rPr>
        <w:t xml:space="preserve"> </w:t>
      </w:r>
      <w:r w:rsidR="00091940" w:rsidRPr="00550961">
        <w:rPr>
          <w:lang w:bidi="he-IL"/>
        </w:rPr>
        <w:t>and</w:t>
      </w:r>
      <w:r w:rsidR="00F36E8C" w:rsidRPr="00550961">
        <w:rPr>
          <w:lang w:bidi="he-IL"/>
        </w:rPr>
        <w:t xml:space="preserve"> </w:t>
      </w:r>
      <w:r w:rsidR="00A361D4" w:rsidRPr="00550961">
        <w:rPr>
          <w:lang w:bidi="he-IL"/>
        </w:rPr>
        <w:t xml:space="preserve">it was </w:t>
      </w:r>
      <w:r w:rsidR="00D8748C" w:rsidRPr="00550961">
        <w:rPr>
          <w:lang w:bidi="he-IL"/>
        </w:rPr>
        <w:t>with</w:t>
      </w:r>
      <w:r w:rsidR="00FC77D2" w:rsidRPr="00550961">
        <w:rPr>
          <w:lang w:bidi="he-IL"/>
        </w:rPr>
        <w:t xml:space="preserve"> you giving a gift </w:t>
      </w:r>
      <w:r w:rsidR="00186824" w:rsidRPr="00550961">
        <w:rPr>
          <w:lang w:bidi="he-IL"/>
        </w:rPr>
        <w:t>and</w:t>
      </w:r>
      <w:r w:rsidR="00FC77D2" w:rsidRPr="00550961">
        <w:rPr>
          <w:lang w:bidi="he-IL"/>
        </w:rPr>
        <w:t xml:space="preserve"> </w:t>
      </w:r>
      <w:r w:rsidR="00186824" w:rsidRPr="00550961">
        <w:rPr>
          <w:lang w:bidi="he-IL"/>
        </w:rPr>
        <w:t>no</w:t>
      </w:r>
      <w:r w:rsidR="00FC77D2" w:rsidRPr="00550961">
        <w:rPr>
          <w:lang w:bidi="he-IL"/>
        </w:rPr>
        <w:t xml:space="preserve"> gift given to you</w:t>
      </w:r>
      <w:r w:rsidR="00747A6A" w:rsidRPr="00550961">
        <w:rPr>
          <w:lang w:bidi="he-IL"/>
        </w:rPr>
        <w:t xml:space="preserve">. It was the opposite. </w:t>
      </w:r>
    </w:p>
    <w:p w14:paraId="230AD9BA" w14:textId="29CB392A" w:rsidR="007C605C" w:rsidRDefault="00652D56" w:rsidP="009F37BE">
      <w:pPr>
        <w:rPr>
          <w:lang w:bidi="he-IL"/>
        </w:rPr>
      </w:pPr>
      <w:r w:rsidRPr="00550961">
        <w:rPr>
          <w:vertAlign w:val="superscript"/>
          <w:lang w:bidi="he-IL"/>
        </w:rPr>
        <w:t>35</w:t>
      </w:r>
      <w:r w:rsidRPr="00550961">
        <w:rPr>
          <w:lang w:bidi="he-IL"/>
        </w:rPr>
        <w:t>Therefore, whore, listen to Yahweh’s message.</w:t>
      </w:r>
      <w:r w:rsidR="001451B8" w:rsidRPr="00550961">
        <w:rPr>
          <w:lang w:bidi="he-IL"/>
        </w:rPr>
        <w:t xml:space="preserve"> </w:t>
      </w:r>
      <w:r w:rsidR="001451B8" w:rsidRPr="00550961">
        <w:rPr>
          <w:vertAlign w:val="superscript"/>
          <w:lang w:bidi="he-IL"/>
        </w:rPr>
        <w:t>36</w:t>
      </w:r>
      <w:r w:rsidR="001451B8" w:rsidRPr="00550961">
        <w:rPr>
          <w:lang w:bidi="he-IL"/>
        </w:rPr>
        <w:t xml:space="preserve">The Lord Yahweh has said this. </w:t>
      </w:r>
      <w:r w:rsidR="007D2E0D" w:rsidRPr="00550961">
        <w:rPr>
          <w:lang w:bidi="he-IL"/>
        </w:rPr>
        <w:t>On account of</w:t>
      </w:r>
      <w:r w:rsidR="00021DEF" w:rsidRPr="00550961">
        <w:rPr>
          <w:lang w:bidi="he-IL"/>
        </w:rPr>
        <w:t xml:space="preserve"> </w:t>
      </w:r>
      <w:r w:rsidR="00850AFC" w:rsidRPr="00550961">
        <w:rPr>
          <w:lang w:bidi="he-IL"/>
        </w:rPr>
        <w:t xml:space="preserve">the pouring out of </w:t>
      </w:r>
      <w:r w:rsidR="005F324C" w:rsidRPr="00550961">
        <w:rPr>
          <w:lang w:bidi="he-IL"/>
        </w:rPr>
        <w:t>your moisture</w:t>
      </w:r>
      <w:r w:rsidR="0012546D" w:rsidRPr="00550961">
        <w:rPr>
          <w:rStyle w:val="FootnoteReference"/>
          <w:lang w:bidi="he-IL"/>
        </w:rPr>
        <w:footnoteReference w:id="68"/>
      </w:r>
      <w:r w:rsidR="00BB7240" w:rsidRPr="00550961">
        <w:rPr>
          <w:lang w:bidi="he-IL"/>
        </w:rPr>
        <w:t xml:space="preserve"> </w:t>
      </w:r>
      <w:r w:rsidR="00850AFC" w:rsidRPr="00550961">
        <w:rPr>
          <w:lang w:bidi="he-IL"/>
        </w:rPr>
        <w:t xml:space="preserve">and </w:t>
      </w:r>
      <w:r w:rsidR="007A3E4A" w:rsidRPr="00550961">
        <w:rPr>
          <w:lang w:bidi="he-IL"/>
        </w:rPr>
        <w:t xml:space="preserve">the </w:t>
      </w:r>
      <w:r w:rsidR="0098016F" w:rsidRPr="00550961">
        <w:rPr>
          <w:lang w:bidi="he-IL"/>
        </w:rPr>
        <w:t xml:space="preserve">exposing of </w:t>
      </w:r>
      <w:r w:rsidR="007A3E4A" w:rsidRPr="00550961">
        <w:rPr>
          <w:lang w:bidi="he-IL"/>
        </w:rPr>
        <w:t>your nakedness</w:t>
      </w:r>
      <w:r w:rsidR="00F237CD" w:rsidRPr="00550961">
        <w:rPr>
          <w:lang w:bidi="he-IL"/>
        </w:rPr>
        <w:t xml:space="preserve"> </w:t>
      </w:r>
      <w:r w:rsidR="002E0AC8">
        <w:rPr>
          <w:lang w:bidi="he-IL"/>
        </w:rPr>
        <w:t>through</w:t>
      </w:r>
      <w:r w:rsidR="00F237CD" w:rsidRPr="00550961">
        <w:rPr>
          <w:lang w:bidi="he-IL"/>
        </w:rPr>
        <w:t xml:space="preserve"> your whoring </w:t>
      </w:r>
      <w:r w:rsidR="00C05505">
        <w:rPr>
          <w:lang w:bidi="he-IL"/>
        </w:rPr>
        <w:t>with</w:t>
      </w:r>
      <w:r w:rsidR="00F237CD" w:rsidRPr="00550961">
        <w:rPr>
          <w:lang w:bidi="he-IL"/>
        </w:rPr>
        <w:t xml:space="preserve"> your lovers</w:t>
      </w:r>
      <w:r w:rsidR="00220327" w:rsidRPr="00550961">
        <w:rPr>
          <w:lang w:bidi="he-IL"/>
        </w:rPr>
        <w:t xml:space="preserve"> and </w:t>
      </w:r>
      <w:r w:rsidR="00243F57">
        <w:rPr>
          <w:lang w:bidi="he-IL"/>
        </w:rPr>
        <w:t>with</w:t>
      </w:r>
      <w:r w:rsidR="00220327" w:rsidRPr="00550961">
        <w:rPr>
          <w:lang w:bidi="he-IL"/>
        </w:rPr>
        <w:t xml:space="preserve"> </w:t>
      </w:r>
      <w:r w:rsidR="008360ED">
        <w:rPr>
          <w:lang w:bidi="he-IL"/>
        </w:rPr>
        <w:t xml:space="preserve">all </w:t>
      </w:r>
      <w:r w:rsidR="00753402" w:rsidRPr="00550961">
        <w:rPr>
          <w:lang w:bidi="he-IL"/>
        </w:rPr>
        <w:t>your outrageous lump</w:t>
      </w:r>
      <w:r w:rsidR="006D5680" w:rsidRPr="00550961">
        <w:rPr>
          <w:lang w:bidi="he-IL"/>
        </w:rPr>
        <w:t xml:space="preserve">s and </w:t>
      </w:r>
      <w:r w:rsidR="00CE0B34" w:rsidRPr="00550961">
        <w:rPr>
          <w:lang w:bidi="he-IL"/>
        </w:rPr>
        <w:t>in</w:t>
      </w:r>
      <w:r w:rsidR="006D5680" w:rsidRPr="00550961">
        <w:rPr>
          <w:lang w:bidi="he-IL"/>
        </w:rPr>
        <w:t xml:space="preserve"> </w:t>
      </w:r>
      <w:r w:rsidR="00FD1016">
        <w:rPr>
          <w:lang w:bidi="he-IL"/>
        </w:rPr>
        <w:t xml:space="preserve">accordance with </w:t>
      </w:r>
      <w:r w:rsidR="005E4A75" w:rsidRPr="00550961">
        <w:rPr>
          <w:lang w:bidi="he-IL"/>
        </w:rPr>
        <w:t xml:space="preserve">your children’s shed blood that you gave </w:t>
      </w:r>
      <w:r w:rsidR="007920AD" w:rsidRPr="00550961">
        <w:rPr>
          <w:lang w:bidi="he-IL"/>
        </w:rPr>
        <w:t xml:space="preserve">them, </w:t>
      </w:r>
      <w:r w:rsidR="0058094E" w:rsidRPr="00550961">
        <w:rPr>
          <w:vertAlign w:val="superscript"/>
          <w:lang w:bidi="he-IL"/>
        </w:rPr>
        <w:t>37</w:t>
      </w:r>
      <w:r w:rsidR="0058094E" w:rsidRPr="00550961">
        <w:rPr>
          <w:lang w:bidi="he-IL"/>
        </w:rPr>
        <w:t>therefore here am I</w:t>
      </w:r>
      <w:r w:rsidR="00FF755C">
        <w:rPr>
          <w:lang w:bidi="he-IL"/>
        </w:rPr>
        <w:t>,</w:t>
      </w:r>
      <w:r w:rsidR="0058094E" w:rsidRPr="00550961">
        <w:rPr>
          <w:lang w:bidi="he-IL"/>
        </w:rPr>
        <w:t xml:space="preserve"> </w:t>
      </w:r>
      <w:r w:rsidR="002F7713">
        <w:rPr>
          <w:lang w:bidi="he-IL"/>
        </w:rPr>
        <w:t>gathering</w:t>
      </w:r>
      <w:r w:rsidR="0058094E" w:rsidRPr="00550961">
        <w:rPr>
          <w:lang w:bidi="he-IL"/>
        </w:rPr>
        <w:t xml:space="preserve"> </w:t>
      </w:r>
      <w:r w:rsidR="001C64D1" w:rsidRPr="00550961">
        <w:rPr>
          <w:lang w:bidi="he-IL"/>
        </w:rPr>
        <w:t xml:space="preserve">all </w:t>
      </w:r>
      <w:r w:rsidR="0058094E" w:rsidRPr="00550961">
        <w:rPr>
          <w:lang w:bidi="he-IL"/>
        </w:rPr>
        <w:t>your</w:t>
      </w:r>
      <w:r w:rsidR="001C64D1" w:rsidRPr="00550961">
        <w:rPr>
          <w:lang w:bidi="he-IL"/>
        </w:rPr>
        <w:t xml:space="preserve"> lovers </w:t>
      </w:r>
      <w:r w:rsidR="00CF1F30">
        <w:rPr>
          <w:lang w:bidi="he-IL"/>
        </w:rPr>
        <w:t>with</w:t>
      </w:r>
      <w:r w:rsidR="00B513E5" w:rsidRPr="00550961">
        <w:rPr>
          <w:lang w:bidi="he-IL"/>
        </w:rPr>
        <w:t xml:space="preserve"> whom you were </w:t>
      </w:r>
      <w:r w:rsidR="00A728E7">
        <w:rPr>
          <w:lang w:bidi="he-IL"/>
        </w:rPr>
        <w:t>nice</w:t>
      </w:r>
      <w:r w:rsidR="007C3C6E">
        <w:rPr>
          <w:lang w:bidi="he-IL"/>
        </w:rPr>
        <w:t>,</w:t>
      </w:r>
      <w:r w:rsidR="00410803" w:rsidRPr="00550961">
        <w:rPr>
          <w:lang w:bidi="he-IL"/>
        </w:rPr>
        <w:t xml:space="preserve"> and everyone </w:t>
      </w:r>
      <w:r w:rsidR="007C3C6E">
        <w:rPr>
          <w:lang w:bidi="he-IL"/>
        </w:rPr>
        <w:t>whom</w:t>
      </w:r>
      <w:r w:rsidR="003079BF" w:rsidRPr="00550961">
        <w:rPr>
          <w:lang w:bidi="he-IL"/>
        </w:rPr>
        <w:t xml:space="preserve"> </w:t>
      </w:r>
      <w:r w:rsidR="00410803" w:rsidRPr="00550961">
        <w:rPr>
          <w:lang w:bidi="he-IL"/>
        </w:rPr>
        <w:t>you loved</w:t>
      </w:r>
      <w:r w:rsidR="00F3182A" w:rsidRPr="00550961">
        <w:rPr>
          <w:lang w:bidi="he-IL"/>
        </w:rPr>
        <w:t>,</w:t>
      </w:r>
      <w:r w:rsidR="003079BF" w:rsidRPr="00550961">
        <w:rPr>
          <w:lang w:bidi="he-IL"/>
        </w:rPr>
        <w:t xml:space="preserve"> </w:t>
      </w:r>
      <w:r w:rsidR="00562CB3">
        <w:rPr>
          <w:lang w:bidi="he-IL"/>
        </w:rPr>
        <w:t>with</w:t>
      </w:r>
      <w:r w:rsidR="003079BF" w:rsidRPr="00550961">
        <w:rPr>
          <w:lang w:bidi="he-IL"/>
        </w:rPr>
        <w:t xml:space="preserve"> everyone </w:t>
      </w:r>
      <w:r w:rsidR="00DA495B">
        <w:rPr>
          <w:lang w:bidi="he-IL"/>
        </w:rPr>
        <w:t>to whom</w:t>
      </w:r>
      <w:r w:rsidR="00B7633F">
        <w:rPr>
          <w:lang w:bidi="he-IL"/>
        </w:rPr>
        <w:t xml:space="preserve"> </w:t>
      </w:r>
      <w:r w:rsidR="003079BF" w:rsidRPr="00550961">
        <w:rPr>
          <w:lang w:bidi="he-IL"/>
        </w:rPr>
        <w:t xml:space="preserve">you </w:t>
      </w:r>
      <w:r w:rsidR="00B7633F">
        <w:rPr>
          <w:lang w:bidi="he-IL"/>
        </w:rPr>
        <w:t>were hostile</w:t>
      </w:r>
      <w:r w:rsidR="007F7E2E" w:rsidRPr="00550961">
        <w:rPr>
          <w:lang w:bidi="he-IL"/>
        </w:rPr>
        <w:t xml:space="preserve">. I will </w:t>
      </w:r>
      <w:r w:rsidR="00C149F8">
        <w:rPr>
          <w:lang w:bidi="he-IL"/>
        </w:rPr>
        <w:t>gather</w:t>
      </w:r>
      <w:r w:rsidR="007F7E2E" w:rsidRPr="00550961">
        <w:rPr>
          <w:lang w:bidi="he-IL"/>
        </w:rPr>
        <w:t xml:space="preserve"> them </w:t>
      </w:r>
      <w:r w:rsidR="00AB7491">
        <w:rPr>
          <w:lang w:bidi="he-IL"/>
        </w:rPr>
        <w:t>with</w:t>
      </w:r>
      <w:r w:rsidR="007F7E2E" w:rsidRPr="00550961">
        <w:rPr>
          <w:lang w:bidi="he-IL"/>
        </w:rPr>
        <w:t xml:space="preserve"> you</w:t>
      </w:r>
      <w:r w:rsidR="00410803" w:rsidRPr="00550961">
        <w:rPr>
          <w:lang w:bidi="he-IL"/>
        </w:rPr>
        <w:t xml:space="preserve"> </w:t>
      </w:r>
      <w:r w:rsidR="0014470C" w:rsidRPr="00550961">
        <w:rPr>
          <w:lang w:bidi="he-IL"/>
        </w:rPr>
        <w:t xml:space="preserve">from all around </w:t>
      </w:r>
      <w:r w:rsidR="0045198C" w:rsidRPr="00550961">
        <w:rPr>
          <w:lang w:bidi="he-IL"/>
        </w:rPr>
        <w:t>and expose your nakedness to them</w:t>
      </w:r>
      <w:r w:rsidR="00FB51F5" w:rsidRPr="00550961">
        <w:rPr>
          <w:lang w:bidi="he-IL"/>
        </w:rPr>
        <w:t xml:space="preserve">. They will see your </w:t>
      </w:r>
      <w:r w:rsidR="006D5A14" w:rsidRPr="00550961">
        <w:rPr>
          <w:lang w:bidi="he-IL"/>
        </w:rPr>
        <w:t xml:space="preserve">entire </w:t>
      </w:r>
      <w:r w:rsidR="00FB51F5" w:rsidRPr="00550961">
        <w:rPr>
          <w:lang w:bidi="he-IL"/>
        </w:rPr>
        <w:t xml:space="preserve">nakedness. </w:t>
      </w:r>
      <w:r w:rsidR="0040608B" w:rsidRPr="00550961">
        <w:rPr>
          <w:vertAlign w:val="superscript"/>
          <w:lang w:bidi="he-IL"/>
        </w:rPr>
        <w:t>38</w:t>
      </w:r>
      <w:r w:rsidR="00FB51F5" w:rsidRPr="00550961">
        <w:rPr>
          <w:lang w:bidi="he-IL"/>
        </w:rPr>
        <w:t xml:space="preserve">I will </w:t>
      </w:r>
      <w:r w:rsidR="00F01B50" w:rsidRPr="00550961">
        <w:rPr>
          <w:lang w:bidi="he-IL"/>
        </w:rPr>
        <w:t>rule</w:t>
      </w:r>
      <w:r w:rsidR="00CB0D60" w:rsidRPr="00550961">
        <w:rPr>
          <w:lang w:bidi="he-IL"/>
        </w:rPr>
        <w:t xml:space="preserve"> </w:t>
      </w:r>
      <w:r w:rsidR="00051EE1">
        <w:rPr>
          <w:lang w:bidi="he-IL"/>
        </w:rPr>
        <w:t xml:space="preserve">for </w:t>
      </w:r>
      <w:r w:rsidR="00CB0D60" w:rsidRPr="00550961">
        <w:rPr>
          <w:lang w:bidi="he-IL"/>
        </w:rPr>
        <w:t>you wi</w:t>
      </w:r>
      <w:r w:rsidR="00A57250" w:rsidRPr="00550961">
        <w:rPr>
          <w:lang w:bidi="he-IL"/>
        </w:rPr>
        <w:t>th</w:t>
      </w:r>
      <w:r w:rsidR="00CB0D60" w:rsidRPr="00550961">
        <w:rPr>
          <w:lang w:bidi="he-IL"/>
        </w:rPr>
        <w:t xml:space="preserve"> the rulings </w:t>
      </w:r>
      <w:r w:rsidR="004867DB" w:rsidRPr="00550961">
        <w:rPr>
          <w:lang w:bidi="he-IL"/>
        </w:rPr>
        <w:t>for</w:t>
      </w:r>
      <w:r w:rsidR="005F4880" w:rsidRPr="00550961">
        <w:rPr>
          <w:lang w:bidi="he-IL"/>
        </w:rPr>
        <w:t xml:space="preserve"> </w:t>
      </w:r>
      <w:r w:rsidR="00B85910" w:rsidRPr="00550961">
        <w:rPr>
          <w:lang w:bidi="he-IL"/>
        </w:rPr>
        <w:t>adulteresses</w:t>
      </w:r>
      <w:r w:rsidR="005F4880" w:rsidRPr="00550961">
        <w:rPr>
          <w:lang w:bidi="he-IL"/>
        </w:rPr>
        <w:t xml:space="preserve"> and women </w:t>
      </w:r>
      <w:r w:rsidR="00044A80" w:rsidRPr="00550961">
        <w:rPr>
          <w:lang w:bidi="he-IL"/>
        </w:rPr>
        <w:t>pour</w:t>
      </w:r>
      <w:r w:rsidR="00924027" w:rsidRPr="00550961">
        <w:rPr>
          <w:lang w:bidi="he-IL"/>
        </w:rPr>
        <w:t>ing</w:t>
      </w:r>
      <w:r w:rsidR="00044A80" w:rsidRPr="00550961">
        <w:rPr>
          <w:lang w:bidi="he-IL"/>
        </w:rPr>
        <w:t xml:space="preserve"> out blood</w:t>
      </w:r>
      <w:r w:rsidR="00F84232" w:rsidRPr="00550961">
        <w:rPr>
          <w:lang w:bidi="he-IL"/>
        </w:rPr>
        <w:t xml:space="preserve">, and I will </w:t>
      </w:r>
      <w:r w:rsidR="00CC632C">
        <w:rPr>
          <w:lang w:bidi="he-IL"/>
        </w:rPr>
        <w:t>make</w:t>
      </w:r>
      <w:r w:rsidR="00F84232" w:rsidRPr="00550961">
        <w:rPr>
          <w:lang w:bidi="he-IL"/>
        </w:rPr>
        <w:t xml:space="preserve"> you blood</w:t>
      </w:r>
      <w:r w:rsidR="00CC632C">
        <w:rPr>
          <w:lang w:bidi="he-IL"/>
        </w:rPr>
        <w:t>y</w:t>
      </w:r>
      <w:r w:rsidR="00CA2EAC">
        <w:rPr>
          <w:lang w:bidi="he-IL"/>
        </w:rPr>
        <w:t xml:space="preserve"> [in] </w:t>
      </w:r>
      <w:r w:rsidR="004E5F3B">
        <w:rPr>
          <w:lang w:bidi="he-IL"/>
        </w:rPr>
        <w:t>fury</w:t>
      </w:r>
      <w:r w:rsidR="006D46D8" w:rsidRPr="00550961">
        <w:rPr>
          <w:lang w:bidi="he-IL"/>
        </w:rPr>
        <w:t xml:space="preserve"> and passion. </w:t>
      </w:r>
      <w:r w:rsidR="00C06C89" w:rsidRPr="00550961">
        <w:rPr>
          <w:vertAlign w:val="superscript"/>
          <w:lang w:bidi="he-IL"/>
        </w:rPr>
        <w:t>39</w:t>
      </w:r>
      <w:r w:rsidR="00C06C89" w:rsidRPr="00550961">
        <w:rPr>
          <w:lang w:bidi="he-IL"/>
        </w:rPr>
        <w:t>I will give you into their hand</w:t>
      </w:r>
      <w:r w:rsidR="007D413C" w:rsidRPr="00550961">
        <w:rPr>
          <w:lang w:bidi="he-IL"/>
        </w:rPr>
        <w:t xml:space="preserve"> </w:t>
      </w:r>
      <w:r w:rsidR="007D2EB6" w:rsidRPr="00550961">
        <w:rPr>
          <w:lang w:bidi="he-IL"/>
        </w:rPr>
        <w:t>and they will pull down your mound</w:t>
      </w:r>
      <w:r w:rsidR="004D470B" w:rsidRPr="00550961">
        <w:rPr>
          <w:lang w:bidi="he-IL"/>
        </w:rPr>
        <w:t xml:space="preserve"> and break down your elev</w:t>
      </w:r>
      <w:r w:rsidR="000E3B9E" w:rsidRPr="00550961">
        <w:rPr>
          <w:lang w:bidi="he-IL"/>
        </w:rPr>
        <w:t xml:space="preserve">ation. They will </w:t>
      </w:r>
      <w:r w:rsidR="009C606D" w:rsidRPr="00550961">
        <w:rPr>
          <w:lang w:bidi="he-IL"/>
        </w:rPr>
        <w:t xml:space="preserve">strip you of your clothes and </w:t>
      </w:r>
      <w:r w:rsidR="00C851C9" w:rsidRPr="00550961">
        <w:rPr>
          <w:lang w:bidi="he-IL"/>
        </w:rPr>
        <w:t xml:space="preserve">get your </w:t>
      </w:r>
      <w:r w:rsidR="0020785B" w:rsidRPr="00550961">
        <w:rPr>
          <w:lang w:bidi="he-IL"/>
        </w:rPr>
        <w:t xml:space="preserve">splendid </w:t>
      </w:r>
      <w:r w:rsidR="00C851C9" w:rsidRPr="00550961">
        <w:rPr>
          <w:lang w:bidi="he-IL"/>
        </w:rPr>
        <w:t xml:space="preserve">things and leave you </w:t>
      </w:r>
      <w:r w:rsidR="0091167C">
        <w:rPr>
          <w:lang w:bidi="he-IL"/>
        </w:rPr>
        <w:t>star</w:t>
      </w:r>
      <w:r w:rsidR="009C7021">
        <w:rPr>
          <w:lang w:bidi="he-IL"/>
        </w:rPr>
        <w:t>k</w:t>
      </w:r>
      <w:r w:rsidR="00132001" w:rsidRPr="00550961">
        <w:rPr>
          <w:lang w:bidi="he-IL"/>
        </w:rPr>
        <w:t xml:space="preserve"> </w:t>
      </w:r>
      <w:r w:rsidR="00DF77FF" w:rsidRPr="00550961">
        <w:rPr>
          <w:lang w:bidi="he-IL"/>
        </w:rPr>
        <w:t xml:space="preserve">naked. </w:t>
      </w:r>
      <w:r w:rsidR="00380224" w:rsidRPr="00550961">
        <w:rPr>
          <w:vertAlign w:val="superscript"/>
          <w:lang w:bidi="he-IL"/>
        </w:rPr>
        <w:t>40</w:t>
      </w:r>
      <w:r w:rsidR="00AC352C" w:rsidRPr="00550961">
        <w:rPr>
          <w:lang w:bidi="he-IL"/>
        </w:rPr>
        <w:t>T</w:t>
      </w:r>
      <w:r w:rsidR="00380224" w:rsidRPr="00550961">
        <w:rPr>
          <w:lang w:bidi="he-IL"/>
        </w:rPr>
        <w:t>hey will bring up an assembly</w:t>
      </w:r>
      <w:r w:rsidR="00CD13F7" w:rsidRPr="00550961">
        <w:rPr>
          <w:rStyle w:val="FootnoteReference"/>
          <w:lang w:bidi="he-IL"/>
        </w:rPr>
        <w:footnoteReference w:id="69"/>
      </w:r>
      <w:r w:rsidR="00380224" w:rsidRPr="00550961">
        <w:rPr>
          <w:lang w:bidi="he-IL"/>
        </w:rPr>
        <w:t xml:space="preserve"> against you</w:t>
      </w:r>
      <w:r w:rsidR="00F23FD4" w:rsidRPr="00550961">
        <w:rPr>
          <w:lang w:bidi="he-IL"/>
        </w:rPr>
        <w:t>,</w:t>
      </w:r>
      <w:r w:rsidR="00EA2B33" w:rsidRPr="00550961">
        <w:rPr>
          <w:lang w:bidi="he-IL"/>
        </w:rPr>
        <w:t xml:space="preserve"> pelt you with rock</w:t>
      </w:r>
      <w:r w:rsidR="00F23FD4" w:rsidRPr="00550961">
        <w:rPr>
          <w:lang w:bidi="he-IL"/>
        </w:rPr>
        <w:t>,</w:t>
      </w:r>
      <w:r w:rsidR="00EA2B33" w:rsidRPr="00550961">
        <w:rPr>
          <w:lang w:bidi="he-IL"/>
        </w:rPr>
        <w:t xml:space="preserve"> </w:t>
      </w:r>
      <w:r w:rsidR="00E03E50" w:rsidRPr="00550961">
        <w:rPr>
          <w:lang w:bidi="he-IL"/>
        </w:rPr>
        <w:t>cut you down with their swords</w:t>
      </w:r>
      <w:r w:rsidR="00F23FD4" w:rsidRPr="00550961">
        <w:rPr>
          <w:lang w:bidi="he-IL"/>
        </w:rPr>
        <w:t>,</w:t>
      </w:r>
      <w:r w:rsidR="00140C0C" w:rsidRPr="00550961">
        <w:rPr>
          <w:lang w:bidi="he-IL"/>
        </w:rPr>
        <w:t xml:space="preserve"> </w:t>
      </w:r>
      <w:r w:rsidR="00140C0C" w:rsidRPr="00550961">
        <w:rPr>
          <w:vertAlign w:val="superscript"/>
          <w:lang w:bidi="he-IL"/>
        </w:rPr>
        <w:t>41</w:t>
      </w:r>
      <w:r w:rsidR="00F23FD4" w:rsidRPr="00550961">
        <w:rPr>
          <w:lang w:bidi="he-IL"/>
        </w:rPr>
        <w:t>and</w:t>
      </w:r>
      <w:r w:rsidR="00140C0C" w:rsidRPr="00550961">
        <w:rPr>
          <w:lang w:bidi="he-IL"/>
        </w:rPr>
        <w:t xml:space="preserve"> </w:t>
      </w:r>
      <w:r w:rsidR="00456DE7" w:rsidRPr="00550961">
        <w:rPr>
          <w:lang w:bidi="he-IL"/>
        </w:rPr>
        <w:t>burn your houses in fire</w:t>
      </w:r>
      <w:r w:rsidR="0077528D" w:rsidRPr="00550961">
        <w:rPr>
          <w:lang w:bidi="he-IL"/>
        </w:rPr>
        <w:t>. They will</w:t>
      </w:r>
      <w:r w:rsidR="00362A67" w:rsidRPr="00550961">
        <w:rPr>
          <w:lang w:bidi="he-IL"/>
        </w:rPr>
        <w:t xml:space="preserve"> </w:t>
      </w:r>
      <w:r w:rsidR="00DC2B9C" w:rsidRPr="00550961">
        <w:rPr>
          <w:lang w:bidi="he-IL"/>
        </w:rPr>
        <w:t>act on</w:t>
      </w:r>
      <w:r w:rsidR="00362A67" w:rsidRPr="00550961">
        <w:rPr>
          <w:lang w:bidi="he-IL"/>
        </w:rPr>
        <w:t xml:space="preserve"> rulings against you </w:t>
      </w:r>
      <w:r w:rsidR="009E5056" w:rsidRPr="00550961">
        <w:rPr>
          <w:lang w:bidi="he-IL"/>
        </w:rPr>
        <w:t>before the eyes of many women</w:t>
      </w:r>
      <w:r w:rsidR="006466CA" w:rsidRPr="00550961">
        <w:rPr>
          <w:lang w:bidi="he-IL"/>
        </w:rPr>
        <w:t>, and</w:t>
      </w:r>
      <w:r w:rsidR="00DA219E" w:rsidRPr="00550961">
        <w:rPr>
          <w:lang w:bidi="he-IL"/>
        </w:rPr>
        <w:t xml:space="preserve"> I will stop you from whoring</w:t>
      </w:r>
      <w:r w:rsidR="00330DEA" w:rsidRPr="00550961">
        <w:rPr>
          <w:lang w:bidi="he-IL"/>
        </w:rPr>
        <w:t>. You</w:t>
      </w:r>
      <w:r w:rsidR="00895F26" w:rsidRPr="00550961">
        <w:rPr>
          <w:lang w:bidi="he-IL"/>
        </w:rPr>
        <w:t xml:space="preserve"> will </w:t>
      </w:r>
      <w:r w:rsidR="00CC165A">
        <w:rPr>
          <w:lang w:bidi="he-IL"/>
        </w:rPr>
        <w:t xml:space="preserve">also </w:t>
      </w:r>
      <w:r w:rsidR="00895F26" w:rsidRPr="00550961">
        <w:rPr>
          <w:lang w:bidi="he-IL"/>
        </w:rPr>
        <w:t xml:space="preserve">no </w:t>
      </w:r>
      <w:r w:rsidR="008159F7" w:rsidRPr="00550961">
        <w:rPr>
          <w:lang w:bidi="he-IL"/>
        </w:rPr>
        <w:t>more</w:t>
      </w:r>
      <w:r w:rsidR="00895F26" w:rsidRPr="00550961">
        <w:rPr>
          <w:lang w:bidi="he-IL"/>
        </w:rPr>
        <w:t xml:space="preserve"> give any gift. </w:t>
      </w:r>
      <w:r w:rsidR="006B516A" w:rsidRPr="00550961">
        <w:rPr>
          <w:vertAlign w:val="superscript"/>
          <w:lang w:bidi="he-IL"/>
        </w:rPr>
        <w:t>42</w:t>
      </w:r>
      <w:r w:rsidR="002E1172" w:rsidRPr="00550961">
        <w:rPr>
          <w:lang w:bidi="he-IL"/>
        </w:rPr>
        <w:t>I</w:t>
      </w:r>
      <w:r w:rsidR="006B516A" w:rsidRPr="00550961">
        <w:rPr>
          <w:lang w:bidi="he-IL"/>
        </w:rPr>
        <w:t xml:space="preserve"> will </w:t>
      </w:r>
      <w:r w:rsidR="00F3726E">
        <w:rPr>
          <w:lang w:bidi="he-IL"/>
        </w:rPr>
        <w:t>settle</w:t>
      </w:r>
      <w:r w:rsidR="006B516A" w:rsidRPr="00550961">
        <w:rPr>
          <w:lang w:bidi="he-IL"/>
        </w:rPr>
        <w:t xml:space="preserve"> my </w:t>
      </w:r>
      <w:r w:rsidR="00F3726E">
        <w:rPr>
          <w:lang w:bidi="he-IL"/>
        </w:rPr>
        <w:t>fury</w:t>
      </w:r>
      <w:r w:rsidR="00E41DF5" w:rsidRPr="00550961">
        <w:rPr>
          <w:lang w:bidi="he-IL"/>
        </w:rPr>
        <w:t xml:space="preserve"> on you</w:t>
      </w:r>
      <w:r w:rsidR="004C2E40">
        <w:rPr>
          <w:lang w:bidi="he-IL"/>
        </w:rPr>
        <w:t>. And</w:t>
      </w:r>
      <w:r w:rsidR="00E41DF5" w:rsidRPr="00550961">
        <w:rPr>
          <w:lang w:bidi="he-IL"/>
        </w:rPr>
        <w:t xml:space="preserve"> my passion will turn from you</w:t>
      </w:r>
      <w:r w:rsidR="00DC1972">
        <w:rPr>
          <w:lang w:bidi="he-IL"/>
        </w:rPr>
        <w:t>,</w:t>
      </w:r>
      <w:r w:rsidR="00732C0D">
        <w:rPr>
          <w:lang w:bidi="he-IL"/>
        </w:rPr>
        <w:t xml:space="preserve"> </w:t>
      </w:r>
      <w:r w:rsidR="00520DE7" w:rsidRPr="00550961">
        <w:rPr>
          <w:lang w:bidi="he-IL"/>
        </w:rPr>
        <w:t>I will be quiet</w:t>
      </w:r>
      <w:r w:rsidR="00DC1972">
        <w:rPr>
          <w:lang w:bidi="he-IL"/>
        </w:rPr>
        <w:t>,</w:t>
      </w:r>
      <w:r w:rsidR="00AF2BF6" w:rsidRPr="00550961">
        <w:rPr>
          <w:lang w:bidi="he-IL"/>
        </w:rPr>
        <w:t xml:space="preserve"> and</w:t>
      </w:r>
      <w:r w:rsidR="00AF73BB">
        <w:rPr>
          <w:lang w:bidi="he-IL"/>
        </w:rPr>
        <w:t xml:space="preserve"> I</w:t>
      </w:r>
      <w:r w:rsidR="00AF2BF6" w:rsidRPr="00550961">
        <w:rPr>
          <w:lang w:bidi="he-IL"/>
        </w:rPr>
        <w:t xml:space="preserve"> </w:t>
      </w:r>
      <w:r w:rsidR="00DC1972">
        <w:rPr>
          <w:lang w:bidi="he-IL"/>
        </w:rPr>
        <w:t xml:space="preserve">will </w:t>
      </w:r>
      <w:r w:rsidR="00AF2BF6" w:rsidRPr="00550961">
        <w:rPr>
          <w:lang w:bidi="he-IL"/>
        </w:rPr>
        <w:t>rage no</w:t>
      </w:r>
      <w:r w:rsidR="008159F7" w:rsidRPr="00550961">
        <w:rPr>
          <w:lang w:bidi="he-IL"/>
        </w:rPr>
        <w:t xml:space="preserve"> more. </w:t>
      </w:r>
      <w:r w:rsidR="000465D4" w:rsidRPr="00550961">
        <w:rPr>
          <w:vertAlign w:val="superscript"/>
          <w:lang w:bidi="he-IL"/>
        </w:rPr>
        <w:t>43</w:t>
      </w:r>
      <w:r w:rsidR="000465D4" w:rsidRPr="00550961">
        <w:rPr>
          <w:lang w:bidi="he-IL"/>
        </w:rPr>
        <w:t xml:space="preserve">Since you have not been mindful </w:t>
      </w:r>
      <w:r w:rsidR="0053229C" w:rsidRPr="00550961">
        <w:rPr>
          <w:lang w:bidi="he-IL"/>
        </w:rPr>
        <w:t>of your young days</w:t>
      </w:r>
      <w:r w:rsidR="00013308" w:rsidRPr="00550961">
        <w:rPr>
          <w:lang w:bidi="he-IL"/>
        </w:rPr>
        <w:t xml:space="preserve"> </w:t>
      </w:r>
      <w:r w:rsidR="00202864" w:rsidRPr="00550961">
        <w:rPr>
          <w:lang w:bidi="he-IL"/>
        </w:rPr>
        <w:t>or t</w:t>
      </w:r>
      <w:r w:rsidR="005F5236" w:rsidRPr="00550961">
        <w:rPr>
          <w:lang w:bidi="he-IL"/>
        </w:rPr>
        <w:t>r</w:t>
      </w:r>
      <w:r w:rsidR="00202864" w:rsidRPr="00550961">
        <w:rPr>
          <w:lang w:bidi="he-IL"/>
        </w:rPr>
        <w:t>emble</w:t>
      </w:r>
      <w:r w:rsidR="005F5236" w:rsidRPr="00550961">
        <w:rPr>
          <w:lang w:bidi="he-IL"/>
        </w:rPr>
        <w:t>d</w:t>
      </w:r>
      <w:r w:rsidR="00F03B79">
        <w:rPr>
          <w:lang w:bidi="he-IL"/>
        </w:rPr>
        <w:t xml:space="preserve"> </w:t>
      </w:r>
      <w:r w:rsidR="00202864" w:rsidRPr="00550961">
        <w:rPr>
          <w:lang w:bidi="he-IL"/>
        </w:rPr>
        <w:t>at</w:t>
      </w:r>
      <w:r w:rsidR="00C15729" w:rsidRPr="00550961">
        <w:rPr>
          <w:lang w:bidi="he-IL"/>
        </w:rPr>
        <w:t xml:space="preserve"> me</w:t>
      </w:r>
      <w:r w:rsidR="0062693E" w:rsidRPr="00550961">
        <w:rPr>
          <w:rStyle w:val="FootnoteReference"/>
          <w:lang w:bidi="he-IL"/>
        </w:rPr>
        <w:footnoteReference w:id="70"/>
      </w:r>
      <w:r w:rsidR="00C91673" w:rsidRPr="00550961">
        <w:rPr>
          <w:lang w:bidi="he-IL"/>
        </w:rPr>
        <w:t xml:space="preserve"> </w:t>
      </w:r>
      <w:r w:rsidR="00716F01" w:rsidRPr="00550961">
        <w:rPr>
          <w:lang w:bidi="he-IL"/>
        </w:rPr>
        <w:t>in</w:t>
      </w:r>
      <w:r w:rsidR="00C91673" w:rsidRPr="00550961">
        <w:rPr>
          <w:lang w:bidi="he-IL"/>
        </w:rPr>
        <w:t xml:space="preserve"> all these things, so also </w:t>
      </w:r>
      <w:r w:rsidR="00FA3320" w:rsidRPr="00550961">
        <w:rPr>
          <w:lang w:bidi="he-IL"/>
        </w:rPr>
        <w:t xml:space="preserve">there, </w:t>
      </w:r>
      <w:r w:rsidR="00C91673" w:rsidRPr="00550961">
        <w:rPr>
          <w:lang w:bidi="he-IL"/>
        </w:rPr>
        <w:t xml:space="preserve">I </w:t>
      </w:r>
      <w:r w:rsidR="006655D6" w:rsidRPr="00550961">
        <w:rPr>
          <w:lang w:bidi="he-IL"/>
        </w:rPr>
        <w:t xml:space="preserve">have </w:t>
      </w:r>
      <w:r w:rsidR="00216370">
        <w:rPr>
          <w:lang w:bidi="he-IL"/>
        </w:rPr>
        <w:t>put</w:t>
      </w:r>
      <w:r w:rsidR="00F97638" w:rsidRPr="00550961">
        <w:rPr>
          <w:lang w:bidi="he-IL"/>
        </w:rPr>
        <w:t xml:space="preserve"> your </w:t>
      </w:r>
      <w:r w:rsidR="00B60C23">
        <w:rPr>
          <w:lang w:bidi="he-IL"/>
        </w:rPr>
        <w:t>path</w:t>
      </w:r>
      <w:r w:rsidR="00F97638" w:rsidRPr="00550961">
        <w:rPr>
          <w:lang w:bidi="he-IL"/>
        </w:rPr>
        <w:t xml:space="preserve"> </w:t>
      </w:r>
      <w:r w:rsidR="00DF0639">
        <w:rPr>
          <w:lang w:bidi="he-IL"/>
        </w:rPr>
        <w:t>against</w:t>
      </w:r>
      <w:r w:rsidR="00F97638" w:rsidRPr="00550961">
        <w:rPr>
          <w:lang w:bidi="he-IL"/>
        </w:rPr>
        <w:t xml:space="preserve"> your head</w:t>
      </w:r>
      <w:r w:rsidR="00612785" w:rsidRPr="00550961">
        <w:rPr>
          <w:lang w:bidi="he-IL"/>
        </w:rPr>
        <w:t xml:space="preserve"> (an affirmation of the Lord Y</w:t>
      </w:r>
      <w:r w:rsidR="00DE34D5" w:rsidRPr="00550961">
        <w:rPr>
          <w:lang w:bidi="he-IL"/>
        </w:rPr>
        <w:t>ahweh).</w:t>
      </w:r>
      <w:r w:rsidR="00143BBC" w:rsidRPr="00550961">
        <w:rPr>
          <w:lang w:bidi="he-IL"/>
        </w:rPr>
        <w:t xml:space="preserve"> </w:t>
      </w:r>
      <w:r w:rsidR="00052F3F" w:rsidRPr="00550961">
        <w:rPr>
          <w:lang w:bidi="he-IL"/>
        </w:rPr>
        <w:t>Y</w:t>
      </w:r>
      <w:r w:rsidR="00143BBC" w:rsidRPr="00550961">
        <w:rPr>
          <w:lang w:bidi="he-IL"/>
        </w:rPr>
        <w:t xml:space="preserve">ou </w:t>
      </w:r>
      <w:r w:rsidR="00052F3F" w:rsidRPr="00550961">
        <w:rPr>
          <w:lang w:bidi="he-IL"/>
        </w:rPr>
        <w:t>have</w:t>
      </w:r>
      <w:r w:rsidR="00E9433B">
        <w:rPr>
          <w:lang w:bidi="he-IL"/>
        </w:rPr>
        <w:t xml:space="preserve"> </w:t>
      </w:r>
      <w:r w:rsidR="001001D7">
        <w:rPr>
          <w:lang w:bidi="he-IL"/>
        </w:rPr>
        <w:t>enacted</w:t>
      </w:r>
      <w:r w:rsidR="00467557" w:rsidRPr="00550961">
        <w:rPr>
          <w:lang w:bidi="he-IL"/>
        </w:rPr>
        <w:t xml:space="preserve"> </w:t>
      </w:r>
      <w:r w:rsidR="002569FF">
        <w:rPr>
          <w:lang w:bidi="he-IL"/>
        </w:rPr>
        <w:t>willfulnes</w:t>
      </w:r>
      <w:r w:rsidR="002F0631">
        <w:rPr>
          <w:lang w:bidi="he-IL"/>
        </w:rPr>
        <w:t>s</w:t>
      </w:r>
      <w:r w:rsidR="00467557" w:rsidRPr="00550961">
        <w:rPr>
          <w:lang w:bidi="he-IL"/>
        </w:rPr>
        <w:t xml:space="preserve"> </w:t>
      </w:r>
      <w:r w:rsidR="007C65DA" w:rsidRPr="00550961">
        <w:rPr>
          <w:lang w:bidi="he-IL"/>
        </w:rPr>
        <w:t>in</w:t>
      </w:r>
      <w:r w:rsidR="00467557" w:rsidRPr="00550961">
        <w:rPr>
          <w:lang w:bidi="he-IL"/>
        </w:rPr>
        <w:t xml:space="preserve"> all your outrages</w:t>
      </w:r>
      <w:r w:rsidR="008A0074">
        <w:rPr>
          <w:lang w:bidi="he-IL"/>
        </w:rPr>
        <w:t>, haven’t you.</w:t>
      </w:r>
      <w:r w:rsidR="00891BF1" w:rsidRPr="00550961">
        <w:rPr>
          <w:rStyle w:val="FootnoteReference"/>
          <w:lang w:bidi="he-IL"/>
        </w:rPr>
        <w:footnoteReference w:id="71"/>
      </w:r>
    </w:p>
    <w:p w14:paraId="7591778F" w14:textId="4FB25D4F" w:rsidR="003D6033" w:rsidRPr="00550961" w:rsidRDefault="003D6033" w:rsidP="003D6033">
      <w:pPr>
        <w:rPr>
          <w:lang w:bidi="he-IL"/>
        </w:rPr>
      </w:pPr>
      <w:r w:rsidRPr="00550961">
        <w:rPr>
          <w:vertAlign w:val="superscript"/>
          <w:lang w:bidi="he-IL"/>
        </w:rPr>
        <w:t>44</w:t>
      </w:r>
      <w:r w:rsidRPr="00550961">
        <w:rPr>
          <w:lang w:bidi="he-IL"/>
        </w:rPr>
        <w:t xml:space="preserve">There, anyone who </w:t>
      </w:r>
      <w:r w:rsidR="00EA4BDB">
        <w:rPr>
          <w:lang w:bidi="he-IL"/>
        </w:rPr>
        <w:t>pronounces</w:t>
      </w:r>
      <w:r w:rsidRPr="00550961">
        <w:rPr>
          <w:lang w:bidi="he-IL"/>
        </w:rPr>
        <w:t xml:space="preserve"> sayings will </w:t>
      </w:r>
      <w:r w:rsidR="00EA4BDB">
        <w:rPr>
          <w:lang w:bidi="he-IL"/>
        </w:rPr>
        <w:t>pronounce</w:t>
      </w:r>
      <w:r w:rsidRPr="00550961">
        <w:rPr>
          <w:lang w:bidi="he-IL"/>
        </w:rPr>
        <w:t xml:space="preserve"> one about you: “Like mother, </w:t>
      </w:r>
      <w:r w:rsidR="009D2AEE">
        <w:rPr>
          <w:lang w:bidi="he-IL"/>
        </w:rPr>
        <w:t xml:space="preserve">like </w:t>
      </w:r>
      <w:r w:rsidRPr="00550961">
        <w:rPr>
          <w:lang w:bidi="he-IL"/>
        </w:rPr>
        <w:t>daughter.”</w:t>
      </w:r>
      <w:r w:rsidRPr="00550961">
        <w:rPr>
          <w:rStyle w:val="FootnoteReference"/>
          <w:lang w:bidi="he-IL"/>
        </w:rPr>
        <w:footnoteReference w:id="72"/>
      </w:r>
      <w:r w:rsidRPr="00550961">
        <w:rPr>
          <w:lang w:bidi="he-IL"/>
        </w:rPr>
        <w:t xml:space="preserve"> </w:t>
      </w:r>
      <w:r w:rsidRPr="00550961">
        <w:rPr>
          <w:vertAlign w:val="superscript"/>
          <w:lang w:bidi="he-IL"/>
        </w:rPr>
        <w:t>45</w:t>
      </w:r>
      <w:r w:rsidRPr="00550961">
        <w:rPr>
          <w:lang w:bidi="he-IL"/>
        </w:rPr>
        <w:t>You are the daughter of your mother, rejecting her husband and her children. And you are the sister of your sisters,</w:t>
      </w:r>
      <w:r w:rsidRPr="00550961">
        <w:rPr>
          <w:rStyle w:val="FootnoteReference"/>
          <w:lang w:bidi="he-IL"/>
        </w:rPr>
        <w:footnoteReference w:id="73"/>
      </w:r>
      <w:r w:rsidRPr="00550961">
        <w:rPr>
          <w:lang w:bidi="he-IL"/>
        </w:rPr>
        <w:t xml:space="preserve"> who rejected their husbands and </w:t>
      </w:r>
      <w:r w:rsidR="009D2AEE">
        <w:rPr>
          <w:lang w:bidi="he-IL"/>
        </w:rPr>
        <w:t>t</w:t>
      </w:r>
      <w:r w:rsidRPr="00550961">
        <w:rPr>
          <w:lang w:bidi="he-IL"/>
        </w:rPr>
        <w:t>he</w:t>
      </w:r>
      <w:r w:rsidR="009D2AEE">
        <w:rPr>
          <w:lang w:bidi="he-IL"/>
        </w:rPr>
        <w:t>i</w:t>
      </w:r>
      <w:r w:rsidRPr="00550961">
        <w:rPr>
          <w:lang w:bidi="he-IL"/>
        </w:rPr>
        <w:t>r children. The mother of you people, Hittite</w:t>
      </w:r>
      <w:r>
        <w:rPr>
          <w:lang w:bidi="he-IL"/>
        </w:rPr>
        <w:t>. T</w:t>
      </w:r>
      <w:r w:rsidRPr="00550961">
        <w:rPr>
          <w:lang w:bidi="he-IL"/>
        </w:rPr>
        <w:t xml:space="preserve">he father of you people, Amorite. </w:t>
      </w:r>
      <w:r w:rsidRPr="00550961">
        <w:rPr>
          <w:vertAlign w:val="superscript"/>
          <w:lang w:bidi="he-IL"/>
        </w:rPr>
        <w:t>46</w:t>
      </w:r>
      <w:r w:rsidRPr="00550961">
        <w:rPr>
          <w:lang w:bidi="he-IL"/>
        </w:rPr>
        <w:t>Your big sister</w:t>
      </w:r>
      <w:r>
        <w:rPr>
          <w:lang w:bidi="he-IL"/>
        </w:rPr>
        <w:t xml:space="preserve">, </w:t>
      </w:r>
      <w:r w:rsidRPr="00550961">
        <w:rPr>
          <w:lang w:bidi="he-IL"/>
        </w:rPr>
        <w:t>Samaria</w:t>
      </w:r>
      <w:r>
        <w:rPr>
          <w:lang w:bidi="he-IL"/>
        </w:rPr>
        <w:t xml:space="preserve">, </w:t>
      </w:r>
      <w:r w:rsidRPr="00550961">
        <w:rPr>
          <w:lang w:bidi="he-IL"/>
        </w:rPr>
        <w:t>she and her daughters who lived to the north of you</w:t>
      </w:r>
      <w:r>
        <w:rPr>
          <w:lang w:bidi="he-IL"/>
        </w:rPr>
        <w:t>. Y</w:t>
      </w:r>
      <w:r w:rsidRPr="00550961">
        <w:rPr>
          <w:lang w:bidi="he-IL"/>
        </w:rPr>
        <w:t>our sister who was smaller than you who lived south of you</w:t>
      </w:r>
      <w:r>
        <w:rPr>
          <w:lang w:bidi="he-IL"/>
        </w:rPr>
        <w:t>,</w:t>
      </w:r>
      <w:r w:rsidRPr="00550961">
        <w:rPr>
          <w:lang w:bidi="he-IL"/>
        </w:rPr>
        <w:t xml:space="preserve"> Sodom, </w:t>
      </w:r>
      <w:r>
        <w:rPr>
          <w:lang w:bidi="he-IL"/>
        </w:rPr>
        <w:t>and</w:t>
      </w:r>
      <w:r w:rsidRPr="00550961">
        <w:rPr>
          <w:lang w:bidi="he-IL"/>
        </w:rPr>
        <w:t xml:space="preserve"> her daughters. </w:t>
      </w:r>
    </w:p>
    <w:p w14:paraId="68A4AED8" w14:textId="163149C8" w:rsidR="003D6033" w:rsidRDefault="003D6033" w:rsidP="003D6033">
      <w:pPr>
        <w:rPr>
          <w:lang w:bidi="he-IL"/>
        </w:rPr>
      </w:pPr>
      <w:r w:rsidRPr="00550961">
        <w:rPr>
          <w:vertAlign w:val="superscript"/>
          <w:lang w:bidi="he-IL"/>
        </w:rPr>
        <w:t>47</w:t>
      </w:r>
      <w:r>
        <w:rPr>
          <w:lang w:bidi="he-IL"/>
        </w:rPr>
        <w:t>It was not on</w:t>
      </w:r>
      <w:r w:rsidRPr="00550961">
        <w:rPr>
          <w:lang w:bidi="he-IL"/>
        </w:rPr>
        <w:t xml:space="preserve"> their </w:t>
      </w:r>
      <w:r>
        <w:rPr>
          <w:lang w:bidi="he-IL"/>
        </w:rPr>
        <w:t>path</w:t>
      </w:r>
      <w:r w:rsidRPr="00550961">
        <w:rPr>
          <w:lang w:bidi="he-IL"/>
        </w:rPr>
        <w:t xml:space="preserve">s </w:t>
      </w:r>
      <w:r>
        <w:rPr>
          <w:lang w:bidi="he-IL"/>
        </w:rPr>
        <w:t xml:space="preserve">that </w:t>
      </w:r>
      <w:r w:rsidRPr="00550961">
        <w:rPr>
          <w:lang w:bidi="he-IL"/>
        </w:rPr>
        <w:t>you walk</w:t>
      </w:r>
      <w:r>
        <w:rPr>
          <w:lang w:bidi="he-IL"/>
        </w:rPr>
        <w:t>ed</w:t>
      </w:r>
      <w:r w:rsidR="009D2AEE">
        <w:rPr>
          <w:lang w:bidi="he-IL"/>
        </w:rPr>
        <w:t>, or</w:t>
      </w:r>
      <w:r>
        <w:rPr>
          <w:lang w:bidi="he-IL"/>
        </w:rPr>
        <w:t xml:space="preserve"> </w:t>
      </w:r>
      <w:r w:rsidRPr="00550961">
        <w:rPr>
          <w:lang w:bidi="he-IL"/>
        </w:rPr>
        <w:t xml:space="preserve">according to their outrages </w:t>
      </w:r>
      <w:r>
        <w:rPr>
          <w:lang w:bidi="he-IL"/>
        </w:rPr>
        <w:t>that you</w:t>
      </w:r>
      <w:r w:rsidRPr="00550961">
        <w:rPr>
          <w:lang w:bidi="he-IL"/>
        </w:rPr>
        <w:t xml:space="preserve"> act</w:t>
      </w:r>
      <w:r>
        <w:rPr>
          <w:lang w:bidi="he-IL"/>
        </w:rPr>
        <w:t>ed</w:t>
      </w:r>
      <w:r w:rsidRPr="00550961">
        <w:rPr>
          <w:lang w:bidi="he-IL"/>
        </w:rPr>
        <w:t>, in a very small way</w:t>
      </w:r>
      <w:r>
        <w:rPr>
          <w:lang w:bidi="he-IL"/>
        </w:rPr>
        <w:t xml:space="preserve">. You </w:t>
      </w:r>
      <w:r w:rsidRPr="00550961">
        <w:rPr>
          <w:lang w:bidi="he-IL"/>
        </w:rPr>
        <w:t>acted more corruptly</w:t>
      </w:r>
      <w:r w:rsidRPr="00550961">
        <w:rPr>
          <w:rStyle w:val="FootnoteReference"/>
          <w:lang w:bidi="he-IL"/>
        </w:rPr>
        <w:footnoteReference w:id="74"/>
      </w:r>
      <w:r w:rsidRPr="00550961">
        <w:rPr>
          <w:lang w:bidi="he-IL"/>
        </w:rPr>
        <w:t xml:space="preserve"> than them in all your </w:t>
      </w:r>
      <w:r>
        <w:rPr>
          <w:lang w:bidi="he-IL"/>
        </w:rPr>
        <w:t>path</w:t>
      </w:r>
      <w:r w:rsidRPr="00550961">
        <w:rPr>
          <w:lang w:bidi="he-IL"/>
        </w:rPr>
        <w:t xml:space="preserve">s. </w:t>
      </w:r>
      <w:r w:rsidRPr="00550961">
        <w:rPr>
          <w:vertAlign w:val="superscript"/>
          <w:lang w:bidi="he-IL"/>
        </w:rPr>
        <w:t>48</w:t>
      </w:r>
      <w:r w:rsidRPr="00550961">
        <w:rPr>
          <w:lang w:bidi="he-IL"/>
        </w:rPr>
        <w:t xml:space="preserve">I am alive (an affirmation of the Lord Yahweh) if your sister Sodom, she and her daughters, did as you did, you and your </w:t>
      </w:r>
      <w:r w:rsidR="00E01084">
        <w:rPr>
          <w:lang w:bidi="he-IL"/>
        </w:rPr>
        <w:t>daughter</w:t>
      </w:r>
      <w:r w:rsidRPr="00550961">
        <w:rPr>
          <w:lang w:bidi="he-IL"/>
        </w:rPr>
        <w:t>s.</w:t>
      </w:r>
      <w:r w:rsidR="008D0C52">
        <w:rPr>
          <w:rStyle w:val="FootnoteReference"/>
          <w:lang w:bidi="he-IL"/>
        </w:rPr>
        <w:footnoteReference w:id="75"/>
      </w:r>
      <w:r w:rsidRPr="00550961">
        <w:rPr>
          <w:lang w:bidi="he-IL"/>
        </w:rPr>
        <w:t xml:space="preserve"> </w:t>
      </w:r>
      <w:r w:rsidRPr="00550961">
        <w:rPr>
          <w:vertAlign w:val="superscript"/>
          <w:lang w:bidi="he-IL"/>
        </w:rPr>
        <w:t>49</w:t>
      </w:r>
      <w:r w:rsidRPr="00550961">
        <w:rPr>
          <w:lang w:bidi="he-IL"/>
        </w:rPr>
        <w:t xml:space="preserve">There, this was the waywardness of your sister Sodom: </w:t>
      </w:r>
      <w:r w:rsidR="0019774B">
        <w:rPr>
          <w:lang w:bidi="he-IL"/>
        </w:rPr>
        <w:t>haughtiness</w:t>
      </w:r>
      <w:r w:rsidR="00B36B4A">
        <w:rPr>
          <w:lang w:bidi="he-IL"/>
        </w:rPr>
        <w:t xml:space="preserve">, as </w:t>
      </w:r>
      <w:r w:rsidRPr="00550961">
        <w:rPr>
          <w:lang w:bidi="he-IL"/>
        </w:rPr>
        <w:t>she and her daughters had fullness of food and quiet tranquility, but she didn</w:t>
      </w:r>
      <w:r>
        <w:rPr>
          <w:lang w:bidi="he-IL"/>
        </w:rPr>
        <w:t>’</w:t>
      </w:r>
      <w:r w:rsidRPr="00550961">
        <w:rPr>
          <w:lang w:bidi="he-IL"/>
        </w:rPr>
        <w:t xml:space="preserve">t strengthen the hand of the lowly and needy. </w:t>
      </w:r>
      <w:r w:rsidRPr="00550961">
        <w:rPr>
          <w:vertAlign w:val="superscript"/>
          <w:lang w:bidi="he-IL"/>
        </w:rPr>
        <w:t>50</w:t>
      </w:r>
      <w:r w:rsidRPr="00550961">
        <w:rPr>
          <w:lang w:bidi="he-IL"/>
        </w:rPr>
        <w:t xml:space="preserve">They were arrogant and they committed outrage in front of me, and I removed them when I saw. </w:t>
      </w:r>
      <w:r w:rsidRPr="00550961">
        <w:rPr>
          <w:vertAlign w:val="superscript"/>
          <w:lang w:bidi="he-IL"/>
        </w:rPr>
        <w:t>51</w:t>
      </w:r>
      <w:r w:rsidR="00B0032B">
        <w:rPr>
          <w:lang w:bidi="he-IL"/>
        </w:rPr>
        <w:t>And in</w:t>
      </w:r>
      <w:r w:rsidR="0019774B">
        <w:rPr>
          <w:lang w:bidi="he-IL"/>
        </w:rPr>
        <w:t xml:space="preserve"> that S</w:t>
      </w:r>
      <w:r w:rsidRPr="00550961">
        <w:rPr>
          <w:lang w:bidi="he-IL"/>
        </w:rPr>
        <w:t>amaria</w:t>
      </w:r>
      <w:r w:rsidR="0019774B">
        <w:rPr>
          <w:lang w:bidi="he-IL"/>
        </w:rPr>
        <w:t xml:space="preserve"> did not commit</w:t>
      </w:r>
      <w:r w:rsidRPr="00550961">
        <w:rPr>
          <w:lang w:bidi="he-IL"/>
        </w:rPr>
        <w:t xml:space="preserve"> as much as half your offenses</w:t>
      </w:r>
      <w:r w:rsidR="0019774B">
        <w:rPr>
          <w:lang w:bidi="he-IL"/>
        </w:rPr>
        <w:t>, y</w:t>
      </w:r>
      <w:r w:rsidRPr="00550961">
        <w:rPr>
          <w:lang w:bidi="he-IL"/>
        </w:rPr>
        <w:t xml:space="preserve">ou abounded in your outrages more than them, so that you declared your sisters faithful by all the outrages that you committed. </w:t>
      </w:r>
      <w:r w:rsidRPr="00550961">
        <w:rPr>
          <w:vertAlign w:val="superscript"/>
          <w:lang w:bidi="he-IL"/>
        </w:rPr>
        <w:t>52</w:t>
      </w:r>
      <w:r w:rsidRPr="00550961">
        <w:rPr>
          <w:lang w:bidi="he-IL"/>
        </w:rPr>
        <w:t xml:space="preserve">You also: carry your </w:t>
      </w:r>
      <w:r w:rsidR="00C7192D">
        <w:rPr>
          <w:lang w:bidi="he-IL"/>
        </w:rPr>
        <w:t>disgrace</w:t>
      </w:r>
      <w:r w:rsidRPr="00550961">
        <w:rPr>
          <w:lang w:bidi="he-IL"/>
        </w:rPr>
        <w:t>, in that you have advocated for your sisters by your offenses</w:t>
      </w:r>
      <w:r w:rsidR="00B0032B">
        <w:rPr>
          <w:lang w:bidi="he-IL"/>
        </w:rPr>
        <w:t>. In</w:t>
      </w:r>
      <w:r w:rsidRPr="00550961">
        <w:rPr>
          <w:lang w:bidi="he-IL"/>
        </w:rPr>
        <w:t xml:space="preserve"> that you have </w:t>
      </w:r>
      <w:r w:rsidR="00B0032B">
        <w:rPr>
          <w:lang w:bidi="he-IL"/>
        </w:rPr>
        <w:t>acted more ou</w:t>
      </w:r>
      <w:r w:rsidR="004F2C4D">
        <w:rPr>
          <w:lang w:bidi="he-IL"/>
        </w:rPr>
        <w:t>t</w:t>
      </w:r>
      <w:r w:rsidR="00B0032B">
        <w:rPr>
          <w:lang w:bidi="he-IL"/>
        </w:rPr>
        <w:t>rageously</w:t>
      </w:r>
      <w:r w:rsidRPr="00550961">
        <w:rPr>
          <w:lang w:bidi="he-IL"/>
        </w:rPr>
        <w:t xml:space="preserve"> than them</w:t>
      </w:r>
      <w:r w:rsidR="00B0032B">
        <w:rPr>
          <w:lang w:bidi="he-IL"/>
        </w:rPr>
        <w:t xml:space="preserve">, </w:t>
      </w:r>
      <w:r w:rsidRPr="00550961">
        <w:rPr>
          <w:lang w:bidi="he-IL"/>
        </w:rPr>
        <w:t xml:space="preserve">they are more faithful than you. So you also, </w:t>
      </w:r>
      <w:r w:rsidR="00EF0573">
        <w:rPr>
          <w:lang w:bidi="he-IL"/>
        </w:rPr>
        <w:t xml:space="preserve">feel </w:t>
      </w:r>
      <w:r w:rsidR="00C7192D">
        <w:rPr>
          <w:lang w:bidi="he-IL"/>
        </w:rPr>
        <w:t>shame</w:t>
      </w:r>
      <w:r w:rsidRPr="00550961">
        <w:rPr>
          <w:lang w:bidi="he-IL"/>
        </w:rPr>
        <w:t xml:space="preserve"> and carry your </w:t>
      </w:r>
      <w:r w:rsidR="00C7192D">
        <w:rPr>
          <w:lang w:bidi="he-IL"/>
        </w:rPr>
        <w:t>disgrace</w:t>
      </w:r>
      <w:r w:rsidRPr="00550961">
        <w:rPr>
          <w:lang w:bidi="he-IL"/>
        </w:rPr>
        <w:t xml:space="preserve"> in accordance with your making your sisters look faithful.</w:t>
      </w:r>
    </w:p>
    <w:p w14:paraId="10D48517" w14:textId="6046EDEB" w:rsidR="003D6033" w:rsidRPr="00550961" w:rsidRDefault="003D6033" w:rsidP="003D6033">
      <w:pPr>
        <w:rPr>
          <w:lang w:bidi="he-IL"/>
        </w:rPr>
      </w:pPr>
      <w:r>
        <w:rPr>
          <w:vertAlign w:val="superscript"/>
          <w:lang w:bidi="he-IL"/>
        </w:rPr>
        <w:t>53</w:t>
      </w:r>
      <w:r>
        <w:rPr>
          <w:lang w:bidi="he-IL"/>
        </w:rPr>
        <w:t>I will bring about their restoration,</w:t>
      </w:r>
      <w:r>
        <w:rPr>
          <w:rStyle w:val="FootnoteReference"/>
        </w:rPr>
        <w:footnoteReference w:id="76"/>
      </w:r>
      <w:r>
        <w:t xml:space="preserve"> </w:t>
      </w:r>
      <w:r w:rsidRPr="00550961">
        <w:rPr>
          <w:lang w:bidi="he-IL"/>
        </w:rPr>
        <w:t xml:space="preserve">the </w:t>
      </w:r>
      <w:r>
        <w:rPr>
          <w:lang w:bidi="he-IL"/>
        </w:rPr>
        <w:t>restoration</w:t>
      </w:r>
      <w:r w:rsidRPr="00550961">
        <w:rPr>
          <w:lang w:bidi="he-IL"/>
        </w:rPr>
        <w:t xml:space="preserve"> of Sodom and her daughters and the </w:t>
      </w:r>
      <w:r>
        <w:rPr>
          <w:lang w:bidi="he-IL"/>
        </w:rPr>
        <w:t>restoration</w:t>
      </w:r>
      <w:r w:rsidRPr="00550961">
        <w:rPr>
          <w:lang w:bidi="he-IL"/>
        </w:rPr>
        <w:t xml:space="preserve"> of Samaria and her daughters, and I will </w:t>
      </w:r>
      <w:r>
        <w:rPr>
          <w:lang w:bidi="he-IL"/>
        </w:rPr>
        <w:t>bring about</w:t>
      </w:r>
      <w:r w:rsidRPr="00550961">
        <w:rPr>
          <w:lang w:bidi="he-IL"/>
        </w:rPr>
        <w:t xml:space="preserve"> your </w:t>
      </w:r>
      <w:r>
        <w:rPr>
          <w:lang w:bidi="he-IL"/>
        </w:rPr>
        <w:t>restoration</w:t>
      </w:r>
      <w:r w:rsidRPr="00550961">
        <w:rPr>
          <w:lang w:bidi="he-IL"/>
        </w:rPr>
        <w:t xml:space="preserve"> among them, </w:t>
      </w:r>
      <w:r w:rsidRPr="00550961">
        <w:rPr>
          <w:vertAlign w:val="superscript"/>
          <w:lang w:bidi="he-IL"/>
        </w:rPr>
        <w:t>54</w:t>
      </w:r>
      <w:r w:rsidRPr="00550961">
        <w:rPr>
          <w:lang w:bidi="he-IL"/>
        </w:rPr>
        <w:t xml:space="preserve">in order that you may carry your </w:t>
      </w:r>
      <w:r w:rsidR="005A1EAE">
        <w:rPr>
          <w:lang w:bidi="he-IL"/>
        </w:rPr>
        <w:t>shame</w:t>
      </w:r>
      <w:r w:rsidRPr="00550961">
        <w:rPr>
          <w:lang w:bidi="he-IL"/>
        </w:rPr>
        <w:t xml:space="preserve"> and feel </w:t>
      </w:r>
      <w:r w:rsidR="00BA41AD">
        <w:rPr>
          <w:lang w:bidi="he-IL"/>
        </w:rPr>
        <w:t>shame</w:t>
      </w:r>
      <w:r w:rsidRPr="00550961">
        <w:rPr>
          <w:lang w:bidi="he-IL"/>
        </w:rPr>
        <w:t xml:space="preserve"> because of all that you</w:t>
      </w:r>
      <w:r w:rsidR="00D928DC">
        <w:rPr>
          <w:lang w:bidi="he-IL"/>
        </w:rPr>
        <w:t>’</w:t>
      </w:r>
      <w:r w:rsidRPr="00550961">
        <w:rPr>
          <w:lang w:bidi="he-IL"/>
        </w:rPr>
        <w:t xml:space="preserve">ve done in comforting them. </w:t>
      </w:r>
      <w:r w:rsidRPr="00550961">
        <w:rPr>
          <w:vertAlign w:val="superscript"/>
          <w:lang w:bidi="he-IL"/>
        </w:rPr>
        <w:t>55</w:t>
      </w:r>
      <w:r w:rsidRPr="00550961">
        <w:rPr>
          <w:lang w:bidi="he-IL"/>
        </w:rPr>
        <w:t>Your sisters: Sodom and her daughters will go back to what they were before</w:t>
      </w:r>
      <w:r>
        <w:rPr>
          <w:lang w:bidi="he-IL"/>
        </w:rPr>
        <w:t>,</w:t>
      </w:r>
      <w:r w:rsidRPr="00550961">
        <w:rPr>
          <w:lang w:bidi="he-IL"/>
        </w:rPr>
        <w:t xml:space="preserve"> and Samaria and her daughters will go back to what they were before, and you and your daughters will go back to what you were before. </w:t>
      </w:r>
      <w:r w:rsidRPr="00550961">
        <w:rPr>
          <w:vertAlign w:val="superscript"/>
          <w:lang w:bidi="he-IL"/>
        </w:rPr>
        <w:t>56</w:t>
      </w:r>
      <w:r w:rsidRPr="00550961">
        <w:rPr>
          <w:lang w:bidi="he-IL"/>
        </w:rPr>
        <w:t xml:space="preserve">Your sister Sodom was a news </w:t>
      </w:r>
      <w:r>
        <w:rPr>
          <w:lang w:bidi="he-IL"/>
        </w:rPr>
        <w:t>report</w:t>
      </w:r>
      <w:r w:rsidRPr="00550961">
        <w:rPr>
          <w:lang w:bidi="he-IL"/>
        </w:rPr>
        <w:t xml:space="preserve"> in your mouth in the time of your acts of </w:t>
      </w:r>
      <w:r w:rsidR="00421C98">
        <w:rPr>
          <w:lang w:bidi="he-IL"/>
        </w:rPr>
        <w:t>haughtiness</w:t>
      </w:r>
      <w:r>
        <w:rPr>
          <w:lang w:bidi="he-IL"/>
        </w:rPr>
        <w:t>,</w:t>
      </w:r>
      <w:r w:rsidRPr="00550961">
        <w:rPr>
          <w:lang w:bidi="he-IL"/>
        </w:rPr>
        <w:t xml:space="preserve"> </w:t>
      </w:r>
      <w:r w:rsidR="00991989">
        <w:rPr>
          <w:lang w:bidi="he-IL"/>
        </w:rPr>
        <w:t xml:space="preserve">wasn’t she, </w:t>
      </w:r>
      <w:r w:rsidRPr="00550961">
        <w:rPr>
          <w:vertAlign w:val="superscript"/>
          <w:lang w:bidi="he-IL"/>
        </w:rPr>
        <w:t>57</w:t>
      </w:r>
      <w:r w:rsidRPr="00550961">
        <w:rPr>
          <w:lang w:bidi="he-IL"/>
        </w:rPr>
        <w:t xml:space="preserve">before your dire behavior revealed itself, at the </w:t>
      </w:r>
      <w:r w:rsidR="0081778F">
        <w:rPr>
          <w:lang w:bidi="he-IL"/>
        </w:rPr>
        <w:t xml:space="preserve">very </w:t>
      </w:r>
      <w:r w:rsidRPr="00550961">
        <w:rPr>
          <w:lang w:bidi="he-IL"/>
        </w:rPr>
        <w:t xml:space="preserve">time of the </w:t>
      </w:r>
      <w:r>
        <w:rPr>
          <w:lang w:bidi="he-IL"/>
        </w:rPr>
        <w:t>disdain</w:t>
      </w:r>
      <w:r w:rsidRPr="00550961">
        <w:rPr>
          <w:lang w:bidi="he-IL"/>
        </w:rPr>
        <w:t xml:space="preserve"> of the daughters of Aram and all the people around her, the daughters of the Philistines all around who </w:t>
      </w:r>
      <w:r>
        <w:rPr>
          <w:lang w:bidi="he-IL"/>
        </w:rPr>
        <w:t>were treat</w:t>
      </w:r>
      <w:r w:rsidR="00A359C3">
        <w:rPr>
          <w:lang w:bidi="he-IL"/>
        </w:rPr>
        <w:t>ing</w:t>
      </w:r>
      <w:r>
        <w:rPr>
          <w:lang w:bidi="he-IL"/>
        </w:rPr>
        <w:t xml:space="preserve"> you with contempt</w:t>
      </w:r>
      <w:r w:rsidRPr="00550961">
        <w:rPr>
          <w:lang w:bidi="he-IL"/>
        </w:rPr>
        <w:t xml:space="preserve">, </w:t>
      </w:r>
      <w:r w:rsidRPr="00550961">
        <w:rPr>
          <w:vertAlign w:val="superscript"/>
          <w:lang w:bidi="he-IL"/>
        </w:rPr>
        <w:t>58</w:t>
      </w:r>
      <w:r w:rsidRPr="00550961">
        <w:rPr>
          <w:lang w:bidi="he-IL"/>
        </w:rPr>
        <w:t>when you carried your</w:t>
      </w:r>
      <w:r>
        <w:rPr>
          <w:lang w:bidi="he-IL"/>
        </w:rPr>
        <w:t xml:space="preserve"> willfulness</w:t>
      </w:r>
      <w:r w:rsidRPr="00550961">
        <w:rPr>
          <w:lang w:bidi="he-IL"/>
        </w:rPr>
        <w:t xml:space="preserve"> and your outrages (an affirmation of Yahweh). </w:t>
      </w:r>
    </w:p>
    <w:p w14:paraId="4402770E" w14:textId="2E92555D" w:rsidR="003D6033" w:rsidRPr="00550961" w:rsidRDefault="003D6033" w:rsidP="003D6033">
      <w:pPr>
        <w:rPr>
          <w:lang w:bidi="he-IL"/>
        </w:rPr>
      </w:pPr>
      <w:r w:rsidRPr="00550961">
        <w:rPr>
          <w:vertAlign w:val="superscript"/>
          <w:lang w:bidi="he-IL"/>
        </w:rPr>
        <w:t>59</w:t>
      </w:r>
      <w:r w:rsidRPr="00550961">
        <w:rPr>
          <w:lang w:bidi="he-IL"/>
        </w:rPr>
        <w:t xml:space="preserve">Because the Lord Yahweh has said this. Yes, I will act with you as you have acted, in that you have despised an oath in </w:t>
      </w:r>
      <w:r w:rsidR="0035274C">
        <w:rPr>
          <w:lang w:bidi="he-IL"/>
        </w:rPr>
        <w:t>violat</w:t>
      </w:r>
      <w:r>
        <w:rPr>
          <w:lang w:bidi="he-IL"/>
        </w:rPr>
        <w:t xml:space="preserve">ing </w:t>
      </w:r>
      <w:r w:rsidRPr="00550961">
        <w:rPr>
          <w:lang w:bidi="he-IL"/>
        </w:rPr>
        <w:t xml:space="preserve">a covenant. </w:t>
      </w:r>
      <w:r w:rsidRPr="00550961">
        <w:rPr>
          <w:vertAlign w:val="superscript"/>
          <w:lang w:bidi="he-IL"/>
        </w:rPr>
        <w:t>60</w:t>
      </w:r>
      <w:r w:rsidRPr="00550961">
        <w:rPr>
          <w:lang w:bidi="he-IL"/>
        </w:rPr>
        <w:t xml:space="preserve">But I myself will be mindful of my covenant with you in your young days and I will establish it for you as a covenant for all time. </w:t>
      </w:r>
      <w:r w:rsidRPr="00550961">
        <w:rPr>
          <w:vertAlign w:val="superscript"/>
          <w:lang w:bidi="he-IL"/>
        </w:rPr>
        <w:t>61</w:t>
      </w:r>
      <w:r w:rsidRPr="00550961">
        <w:rPr>
          <w:lang w:bidi="he-IL"/>
        </w:rPr>
        <w:t xml:space="preserve">And you will be mindful of your </w:t>
      </w:r>
      <w:r>
        <w:rPr>
          <w:lang w:bidi="he-IL"/>
        </w:rPr>
        <w:t>path</w:t>
      </w:r>
      <w:r w:rsidRPr="00550961">
        <w:rPr>
          <w:lang w:bidi="he-IL"/>
        </w:rPr>
        <w:t xml:space="preserve">s and feel shame, when you get your sisters who are bigger than you with the ones who are littler than you, and I give them to you as daughters, though not because of your covenant. </w:t>
      </w:r>
      <w:r w:rsidRPr="00550961">
        <w:rPr>
          <w:vertAlign w:val="superscript"/>
          <w:lang w:bidi="he-IL"/>
        </w:rPr>
        <w:t>62</w:t>
      </w:r>
      <w:r w:rsidRPr="00550961">
        <w:rPr>
          <w:lang w:bidi="he-IL"/>
        </w:rPr>
        <w:t>I myself will establish my covenant with you</w:t>
      </w:r>
      <w:r w:rsidR="00852CC9">
        <w:rPr>
          <w:lang w:bidi="he-IL"/>
        </w:rPr>
        <w:t>,</w:t>
      </w:r>
      <w:r w:rsidRPr="00550961">
        <w:rPr>
          <w:lang w:bidi="he-IL"/>
        </w:rPr>
        <w:t xml:space="preserve"> and you will acknowledge that I am Yahweh, </w:t>
      </w:r>
      <w:r w:rsidRPr="00550961">
        <w:rPr>
          <w:vertAlign w:val="superscript"/>
          <w:lang w:bidi="he-IL"/>
        </w:rPr>
        <w:t>63</w:t>
      </w:r>
      <w:r w:rsidRPr="00550961">
        <w:rPr>
          <w:lang w:bidi="he-IL"/>
        </w:rPr>
        <w:t xml:space="preserve">in order that you may be mindful and feel </w:t>
      </w:r>
      <w:r w:rsidR="001A6423">
        <w:rPr>
          <w:lang w:bidi="he-IL"/>
        </w:rPr>
        <w:t>shame</w:t>
      </w:r>
      <w:r w:rsidRPr="00550961">
        <w:rPr>
          <w:lang w:bidi="he-IL"/>
        </w:rPr>
        <w:t xml:space="preserve">, and no longer have an opening of the mouth in the face of your disgrace, when I have made expiation for you </w:t>
      </w:r>
      <w:r>
        <w:rPr>
          <w:lang w:bidi="he-IL"/>
        </w:rPr>
        <w:t>for</w:t>
      </w:r>
      <w:r w:rsidRPr="00550961">
        <w:rPr>
          <w:lang w:bidi="he-IL"/>
        </w:rPr>
        <w:t xml:space="preserve"> all that you have done (an affirmation of the Lord Yahweh).</w:t>
      </w:r>
    </w:p>
    <w:p w14:paraId="74EDFA0F" w14:textId="54138CEA" w:rsidR="00470862" w:rsidRPr="00550961" w:rsidRDefault="00470862" w:rsidP="00CD23E1">
      <w:pPr>
        <w:pStyle w:val="Heading3"/>
      </w:pPr>
      <w:r w:rsidRPr="00550961">
        <w:t>Textual Note</w:t>
      </w:r>
      <w:r w:rsidR="007D4C50" w:rsidRPr="00550961">
        <w:t>s</w:t>
      </w:r>
    </w:p>
    <w:p w14:paraId="2C0FA64D" w14:textId="6FB587D9" w:rsidR="00922C58" w:rsidRDefault="00EB3854" w:rsidP="00922C58">
      <w:pPr>
        <w:pStyle w:val="NoSpacing"/>
        <w:rPr>
          <w:lang w:bidi="he-IL"/>
        </w:rPr>
      </w:pPr>
      <w:r w:rsidRPr="00550961">
        <w:rPr>
          <w:lang w:bidi="he-IL"/>
        </w:rPr>
        <w:t>Ezek 16 contains a number of hapaxes</w:t>
      </w:r>
      <w:r w:rsidR="000A5D77">
        <w:rPr>
          <w:lang w:bidi="he-IL"/>
        </w:rPr>
        <w:t>*</w:t>
      </w:r>
      <w:r w:rsidRPr="00550961">
        <w:rPr>
          <w:lang w:bidi="he-IL"/>
        </w:rPr>
        <w:t xml:space="preserve"> and other Hebrew oddities that </w:t>
      </w:r>
      <w:r w:rsidR="00302500">
        <w:rPr>
          <w:lang w:bidi="he-IL"/>
        </w:rPr>
        <w:t>add to</w:t>
      </w:r>
      <w:r w:rsidRPr="00550961">
        <w:rPr>
          <w:lang w:bidi="he-IL"/>
        </w:rPr>
        <w:t xml:space="preserve"> </w:t>
      </w:r>
      <w:r w:rsidR="00A0634C" w:rsidRPr="00550961">
        <w:rPr>
          <w:lang w:bidi="he-IL"/>
        </w:rPr>
        <w:t xml:space="preserve">the </w:t>
      </w:r>
      <w:r w:rsidR="00D834D9" w:rsidRPr="00550961">
        <w:rPr>
          <w:lang w:bidi="he-IL"/>
        </w:rPr>
        <w:t>unusual</w:t>
      </w:r>
      <w:r w:rsidR="00921623" w:rsidRPr="00550961">
        <w:rPr>
          <w:lang w:bidi="he-IL"/>
        </w:rPr>
        <w:t xml:space="preserve"> nature of the chapter. </w:t>
      </w:r>
      <w:r w:rsidR="00C7192D">
        <w:rPr>
          <w:lang w:bidi="he-IL"/>
        </w:rPr>
        <w:t>While s</w:t>
      </w:r>
      <w:r w:rsidR="003678F8" w:rsidRPr="00550961">
        <w:rPr>
          <w:lang w:bidi="he-IL"/>
        </w:rPr>
        <w:t xml:space="preserve">ome of the oddities </w:t>
      </w:r>
      <w:r w:rsidR="00D17E75" w:rsidRPr="00550961">
        <w:rPr>
          <w:lang w:bidi="he-IL"/>
        </w:rPr>
        <w:t>would not seem odd to the original hearers</w:t>
      </w:r>
      <w:r w:rsidR="00AE4259">
        <w:rPr>
          <w:lang w:bidi="he-IL"/>
        </w:rPr>
        <w:t>, in</w:t>
      </w:r>
      <w:r w:rsidR="00586F57" w:rsidRPr="00550961">
        <w:rPr>
          <w:lang w:bidi="he-IL"/>
        </w:rPr>
        <w:t xml:space="preserve"> </w:t>
      </w:r>
      <w:r w:rsidR="00D17E75" w:rsidRPr="00550961">
        <w:rPr>
          <w:lang w:bidi="he-IL"/>
        </w:rPr>
        <w:t xml:space="preserve">some </w:t>
      </w:r>
      <w:r w:rsidR="00586F57" w:rsidRPr="00550961">
        <w:rPr>
          <w:lang w:bidi="he-IL"/>
        </w:rPr>
        <w:t>ways</w:t>
      </w:r>
      <w:r w:rsidR="00921623" w:rsidRPr="00550961">
        <w:rPr>
          <w:lang w:bidi="he-IL"/>
        </w:rPr>
        <w:t xml:space="preserve"> </w:t>
      </w:r>
      <w:r w:rsidR="00D834D9" w:rsidRPr="00550961">
        <w:rPr>
          <w:lang w:bidi="he-IL"/>
        </w:rPr>
        <w:t>the language would seem unusual</w:t>
      </w:r>
      <w:r w:rsidR="00FD59F2" w:rsidRPr="00550961">
        <w:rPr>
          <w:lang w:bidi="he-IL"/>
        </w:rPr>
        <w:t>.</w:t>
      </w:r>
      <w:r w:rsidR="00302500">
        <w:rPr>
          <w:lang w:bidi="he-IL"/>
        </w:rPr>
        <w:t xml:space="preserve"> </w:t>
      </w:r>
    </w:p>
    <w:p w14:paraId="605CBE00" w14:textId="77777777" w:rsidR="003A685F" w:rsidRDefault="003A685F" w:rsidP="00922C58">
      <w:pPr>
        <w:pStyle w:val="NoSpacing"/>
        <w:rPr>
          <w:lang w:bidi="he-IL"/>
        </w:rPr>
      </w:pPr>
    </w:p>
    <w:p w14:paraId="6E85EC1F" w14:textId="281F4EA7" w:rsidR="00696ADD" w:rsidRDefault="00263508" w:rsidP="00922C58">
      <w:pPr>
        <w:pStyle w:val="NoSpacing"/>
        <w:rPr>
          <w:lang w:bidi="he-IL"/>
        </w:rPr>
      </w:pPr>
      <w:r>
        <w:rPr>
          <w:sz w:val="18"/>
          <w:szCs w:val="18"/>
        </w:rPr>
        <w:t>MT</w:t>
      </w:r>
      <w:r>
        <w:t xml:space="preserve"> has </w:t>
      </w:r>
      <w:r w:rsidR="00F16F0B">
        <w:rPr>
          <w:lang w:eastAsia="en-GB"/>
        </w:rPr>
        <w:t>marker</w:t>
      </w:r>
      <w:r w:rsidR="003A685F">
        <w:rPr>
          <w:lang w:eastAsia="en-GB"/>
        </w:rPr>
        <w:t>s</w:t>
      </w:r>
      <w:r>
        <w:rPr>
          <w:lang w:eastAsia="en-GB"/>
        </w:rPr>
        <w:t>*</w:t>
      </w:r>
      <w:r w:rsidR="00F03B79">
        <w:rPr>
          <w:lang w:eastAsia="en-GB"/>
        </w:rPr>
        <w:t xml:space="preserve"> </w:t>
      </w:r>
      <w:r w:rsidR="00280C40">
        <w:rPr>
          <w:lang w:bidi="he-IL"/>
        </w:rPr>
        <w:t xml:space="preserve">after </w:t>
      </w:r>
      <w:r w:rsidR="00281376">
        <w:rPr>
          <w:lang w:bidi="he-IL"/>
        </w:rPr>
        <w:t>16:35</w:t>
      </w:r>
      <w:r w:rsidR="004562B4">
        <w:rPr>
          <w:lang w:bidi="he-IL"/>
        </w:rPr>
        <w:t>, 50, 58</w:t>
      </w:r>
      <w:r w:rsidR="00F21443">
        <w:rPr>
          <w:lang w:bidi="he-IL"/>
        </w:rPr>
        <w:t xml:space="preserve">, </w:t>
      </w:r>
      <w:r w:rsidR="00C7192D">
        <w:rPr>
          <w:lang w:bidi="he-IL"/>
        </w:rPr>
        <w:t xml:space="preserve">and </w:t>
      </w:r>
      <w:r w:rsidR="00F21443">
        <w:rPr>
          <w:lang w:bidi="he-IL"/>
        </w:rPr>
        <w:t>63</w:t>
      </w:r>
      <w:r w:rsidR="00302500">
        <w:rPr>
          <w:lang w:bidi="he-IL"/>
        </w:rPr>
        <w:t>.</w:t>
      </w:r>
    </w:p>
    <w:p w14:paraId="47BB9752" w14:textId="77777777" w:rsidR="00696ADD" w:rsidRDefault="00696ADD" w:rsidP="00696ADD">
      <w:pPr>
        <w:pStyle w:val="NoSpacing"/>
        <w:rPr>
          <w:lang w:bidi="he-IL"/>
        </w:rPr>
      </w:pPr>
    </w:p>
    <w:p w14:paraId="47CB63F6" w14:textId="77777777" w:rsidR="00696ADD" w:rsidRDefault="00C03C3D" w:rsidP="00696ADD">
      <w:pPr>
        <w:pStyle w:val="NoSpacing"/>
        <w:rPr>
          <w:lang w:bidi="he-IL"/>
        </w:rPr>
      </w:pPr>
      <w:r>
        <w:rPr>
          <w:b/>
          <w:bCs/>
          <w:lang w:bidi="he-IL"/>
        </w:rPr>
        <w:t>16:4</w:t>
      </w:r>
      <w:r w:rsidR="00220DB7" w:rsidRPr="00550961">
        <w:rPr>
          <w:lang w:bidi="he-IL"/>
        </w:rPr>
        <w:t xml:space="preserve"> </w:t>
      </w:r>
      <w:r w:rsidR="00E94765" w:rsidRPr="00550961">
        <w:rPr>
          <w:rFonts w:cstheme="minorHAnsi"/>
          <w:rtl/>
          <w:lang w:bidi="he-IL"/>
        </w:rPr>
        <w:t>שֺׁר</w:t>
      </w:r>
      <w:r w:rsidR="004C79B3" w:rsidRPr="00550961">
        <w:rPr>
          <w:lang w:bidi="he-IL"/>
        </w:rPr>
        <w:t xml:space="preserve"> </w:t>
      </w:r>
      <w:r w:rsidR="00ED349D">
        <w:rPr>
          <w:lang w:bidi="he-IL"/>
        </w:rPr>
        <w:t>“</w:t>
      </w:r>
      <w:r w:rsidR="00DB7D28" w:rsidRPr="00ED349D">
        <w:rPr>
          <w:lang w:bidi="he-IL"/>
        </w:rPr>
        <w:t>cord</w:t>
      </w:r>
      <w:r w:rsidR="00ED349D">
        <w:rPr>
          <w:lang w:bidi="he-IL"/>
        </w:rPr>
        <w:t>”</w:t>
      </w:r>
      <w:r w:rsidR="00DB7D28" w:rsidRPr="00550961">
        <w:rPr>
          <w:lang w:bidi="he-IL"/>
        </w:rPr>
        <w:t xml:space="preserve"> occurs only here and in Prov </w:t>
      </w:r>
      <w:r w:rsidR="00887E99" w:rsidRPr="00550961">
        <w:rPr>
          <w:lang w:bidi="he-IL"/>
        </w:rPr>
        <w:t>3:8</w:t>
      </w:r>
      <w:r w:rsidR="00587C76">
        <w:rPr>
          <w:lang w:bidi="he-IL"/>
        </w:rPr>
        <w:t>.</w:t>
      </w:r>
      <w:r w:rsidR="00887E99" w:rsidRPr="00550961">
        <w:rPr>
          <w:lang w:bidi="he-IL"/>
        </w:rPr>
        <w:t xml:space="preserve"> </w:t>
      </w:r>
      <w:r w:rsidR="00BD603B">
        <w:rPr>
          <w:sz w:val="18"/>
          <w:szCs w:val="18"/>
        </w:rPr>
        <w:t>LXX</w:t>
      </w:r>
      <w:r w:rsidR="00BD603B" w:rsidRPr="00550961">
        <w:t xml:space="preserve"> </w:t>
      </w:r>
      <w:r w:rsidR="00887E99" w:rsidRPr="00550961">
        <w:rPr>
          <w:lang w:bidi="he-IL"/>
        </w:rPr>
        <w:t xml:space="preserve">“breast” </w:t>
      </w:r>
      <w:r w:rsidR="00CD4053" w:rsidRPr="00550961">
        <w:rPr>
          <w:lang w:bidi="he-IL"/>
        </w:rPr>
        <w:t>implies</w:t>
      </w:r>
      <w:r w:rsidR="00887E99" w:rsidRPr="00550961">
        <w:rPr>
          <w:lang w:bidi="he-IL"/>
        </w:rPr>
        <w:t xml:space="preserve"> </w:t>
      </w:r>
      <w:r w:rsidR="00F75D93" w:rsidRPr="00550961">
        <w:rPr>
          <w:rFonts w:cstheme="minorHAnsi"/>
          <w:rtl/>
          <w:lang w:bidi="he-IL"/>
        </w:rPr>
        <w:t>שֺׁד</w:t>
      </w:r>
      <w:r w:rsidR="00887E99" w:rsidRPr="00550961">
        <w:rPr>
          <w:lang w:bidi="he-IL"/>
        </w:rPr>
        <w:t xml:space="preserve"> </w:t>
      </w:r>
      <w:r w:rsidR="00F75D93" w:rsidRPr="00550961">
        <w:rPr>
          <w:lang w:bidi="he-IL"/>
        </w:rPr>
        <w:t>(see</w:t>
      </w:r>
      <w:r w:rsidR="00814688" w:rsidRPr="00550961">
        <w:rPr>
          <w:lang w:bidi="he-IL"/>
        </w:rPr>
        <w:t xml:space="preserve"> </w:t>
      </w:r>
      <w:r w:rsidR="00814688" w:rsidRPr="00550961">
        <w:rPr>
          <w:i/>
          <w:iCs/>
          <w:lang w:bidi="he-IL"/>
        </w:rPr>
        <w:t>HUB</w:t>
      </w:r>
      <w:r w:rsidR="00814688" w:rsidRPr="00550961">
        <w:rPr>
          <w:lang w:bidi="he-IL"/>
        </w:rPr>
        <w:t>, Allen</w:t>
      </w:r>
      <w:r w:rsidR="0085206E">
        <w:rPr>
          <w:lang w:bidi="he-IL"/>
        </w:rPr>
        <w:t>, 1:</w:t>
      </w:r>
      <w:r w:rsidR="00162DE6" w:rsidRPr="00550961">
        <w:rPr>
          <w:lang w:bidi="he-IL"/>
        </w:rPr>
        <w:t>226).</w:t>
      </w:r>
    </w:p>
    <w:p w14:paraId="4775E712" w14:textId="30A868DB" w:rsidR="000E506F" w:rsidRPr="00550961" w:rsidRDefault="00CF05BC" w:rsidP="00696ADD">
      <w:pPr>
        <w:pStyle w:val="NoSpacing"/>
        <w:rPr>
          <w:lang w:bidi="he-IL"/>
        </w:rPr>
      </w:pPr>
      <w:r>
        <w:rPr>
          <w:b/>
          <w:bCs/>
          <w:lang w:bidi="he-IL"/>
        </w:rPr>
        <w:t xml:space="preserve">16:5 </w:t>
      </w:r>
      <w:r w:rsidR="00BD603B">
        <w:rPr>
          <w:sz w:val="18"/>
          <w:szCs w:val="18"/>
        </w:rPr>
        <w:t>LXX</w:t>
      </w:r>
      <w:r w:rsidR="00BD603B" w:rsidRPr="00550961">
        <w:t xml:space="preserve"> </w:t>
      </w:r>
      <w:r w:rsidR="00C5309F" w:rsidRPr="00550961">
        <w:rPr>
          <w:lang w:bidi="he-IL"/>
        </w:rPr>
        <w:t>has “nor did my eye</w:t>
      </w:r>
      <w:r w:rsidR="00D72500" w:rsidRPr="00550961">
        <w:rPr>
          <w:lang w:bidi="he-IL"/>
        </w:rPr>
        <w:t xml:space="preserve"> take pity on you,” assimilating to the use of that expression </w:t>
      </w:r>
      <w:r w:rsidR="00B43C43" w:rsidRPr="00550961">
        <w:rPr>
          <w:lang w:bidi="he-IL"/>
        </w:rPr>
        <w:t xml:space="preserve">in </w:t>
      </w:r>
      <w:r w:rsidR="00A27823" w:rsidRPr="00550961">
        <w:rPr>
          <w:lang w:bidi="he-IL"/>
        </w:rPr>
        <w:t xml:space="preserve">(e.g.) </w:t>
      </w:r>
      <w:r w:rsidR="00B43C43" w:rsidRPr="00550961">
        <w:rPr>
          <w:lang w:bidi="he-IL"/>
        </w:rPr>
        <w:t>5:11</w:t>
      </w:r>
      <w:r w:rsidR="00A27823" w:rsidRPr="00550961">
        <w:rPr>
          <w:lang w:bidi="he-IL"/>
        </w:rPr>
        <w:t>.</w:t>
      </w:r>
    </w:p>
    <w:p w14:paraId="1BABA447" w14:textId="575FBBEF" w:rsidR="002D73CC" w:rsidRPr="00550961" w:rsidRDefault="00CF05BC" w:rsidP="00696ADD">
      <w:pPr>
        <w:pStyle w:val="NoSpacing"/>
        <w:rPr>
          <w:lang w:bidi="he-IL"/>
        </w:rPr>
      </w:pPr>
      <w:r>
        <w:rPr>
          <w:b/>
          <w:bCs/>
          <w:lang w:bidi="he-IL"/>
        </w:rPr>
        <w:t xml:space="preserve">16:6 </w:t>
      </w:r>
      <w:r w:rsidR="00BD603B">
        <w:rPr>
          <w:sz w:val="18"/>
          <w:szCs w:val="18"/>
        </w:rPr>
        <w:t>LXX</w:t>
      </w:r>
      <w:r w:rsidR="00BD603B" w:rsidRPr="00550961">
        <w:t xml:space="preserve"> </w:t>
      </w:r>
      <w:r w:rsidR="002D73CC" w:rsidRPr="00550961">
        <w:rPr>
          <w:lang w:bidi="he-IL"/>
        </w:rPr>
        <w:t xml:space="preserve">lacks the repetition </w:t>
      </w:r>
      <w:r w:rsidR="00ED349D">
        <w:rPr>
          <w:lang w:bidi="he-IL"/>
        </w:rPr>
        <w:t>“</w:t>
      </w:r>
      <w:r w:rsidR="00ED349D" w:rsidRPr="00ED349D">
        <w:rPr>
          <w:lang w:bidi="he-IL"/>
        </w:rPr>
        <w:t>s</w:t>
      </w:r>
      <w:r w:rsidR="002D73CC" w:rsidRPr="00ED349D">
        <w:rPr>
          <w:lang w:bidi="he-IL"/>
        </w:rPr>
        <w:t>o</w:t>
      </w:r>
      <w:r w:rsidR="00ED349D">
        <w:rPr>
          <w:lang w:bidi="he-IL"/>
        </w:rPr>
        <w:t xml:space="preserve"> I</w:t>
      </w:r>
      <w:r w:rsidR="00ED349D">
        <w:rPr>
          <w:i/>
          <w:iCs/>
          <w:lang w:bidi="he-IL"/>
        </w:rPr>
        <w:t xml:space="preserve"> </w:t>
      </w:r>
      <w:r w:rsidR="002D73CC" w:rsidRPr="00ED349D">
        <w:rPr>
          <w:lang w:bidi="he-IL"/>
        </w:rPr>
        <w:t>said</w:t>
      </w:r>
      <w:r w:rsidR="002D73CC" w:rsidRPr="00550961">
        <w:rPr>
          <w:i/>
          <w:iCs/>
          <w:lang w:bidi="he-IL"/>
        </w:rPr>
        <w:t xml:space="preserve"> </w:t>
      </w:r>
      <w:r w:rsidR="002D73CC" w:rsidRPr="00ED349D">
        <w:rPr>
          <w:lang w:bidi="he-IL"/>
        </w:rPr>
        <w:t>to</w:t>
      </w:r>
      <w:r w:rsidR="002D73CC" w:rsidRPr="00550961">
        <w:rPr>
          <w:i/>
          <w:iCs/>
          <w:lang w:bidi="he-IL"/>
        </w:rPr>
        <w:t xml:space="preserve"> </w:t>
      </w:r>
      <w:r w:rsidR="002D73CC" w:rsidRPr="00ED349D">
        <w:rPr>
          <w:lang w:bidi="he-IL"/>
        </w:rPr>
        <w:t>you</w:t>
      </w:r>
      <w:r w:rsidR="002D73CC" w:rsidRPr="00550961">
        <w:rPr>
          <w:i/>
          <w:iCs/>
          <w:lang w:bidi="he-IL"/>
        </w:rPr>
        <w:t xml:space="preserve"> </w:t>
      </w:r>
      <w:r w:rsidR="002D73CC" w:rsidRPr="00ED349D">
        <w:rPr>
          <w:lang w:bidi="he-IL"/>
        </w:rPr>
        <w:t>in</w:t>
      </w:r>
      <w:r w:rsidR="002D73CC" w:rsidRPr="00550961">
        <w:rPr>
          <w:i/>
          <w:iCs/>
          <w:lang w:bidi="he-IL"/>
        </w:rPr>
        <w:t xml:space="preserve"> </w:t>
      </w:r>
      <w:r w:rsidR="002D73CC" w:rsidRPr="00ED349D">
        <w:rPr>
          <w:lang w:bidi="he-IL"/>
        </w:rPr>
        <w:t>your</w:t>
      </w:r>
      <w:r w:rsidR="002D73CC" w:rsidRPr="00550961">
        <w:rPr>
          <w:i/>
          <w:iCs/>
          <w:lang w:bidi="he-IL"/>
        </w:rPr>
        <w:t xml:space="preserve"> </w:t>
      </w:r>
      <w:r w:rsidR="002D73CC" w:rsidRPr="00ED349D">
        <w:rPr>
          <w:lang w:bidi="he-IL"/>
        </w:rPr>
        <w:t>bloodiness</w:t>
      </w:r>
      <w:r w:rsidR="002D73CC" w:rsidRPr="00550961">
        <w:rPr>
          <w:lang w:bidi="he-IL"/>
        </w:rPr>
        <w:t>.</w:t>
      </w:r>
      <w:r w:rsidR="00ED349D">
        <w:rPr>
          <w:lang w:bidi="he-IL"/>
        </w:rPr>
        <w:t>”</w:t>
      </w:r>
    </w:p>
    <w:p w14:paraId="30AC2323" w14:textId="7E11AB3D" w:rsidR="00F3188E" w:rsidRPr="00550961" w:rsidRDefault="00CF05BC" w:rsidP="00696ADD">
      <w:pPr>
        <w:pStyle w:val="NoSpacing"/>
        <w:rPr>
          <w:lang w:bidi="he-IL"/>
        </w:rPr>
      </w:pPr>
      <w:r>
        <w:rPr>
          <w:b/>
          <w:bCs/>
          <w:lang w:bidi="he-IL"/>
        </w:rPr>
        <w:t xml:space="preserve">16:7 </w:t>
      </w:r>
      <w:r w:rsidR="0096647B" w:rsidRPr="00550961">
        <w:rPr>
          <w:lang w:bidi="he-IL"/>
        </w:rPr>
        <w:t>Fo</w:t>
      </w:r>
      <w:r w:rsidR="0015788B">
        <w:rPr>
          <w:lang w:bidi="he-IL"/>
        </w:rPr>
        <w:t>r</w:t>
      </w:r>
      <w:r w:rsidR="00A35651" w:rsidRPr="00550961">
        <w:rPr>
          <w:lang w:bidi="he-IL"/>
        </w:rPr>
        <w:t xml:space="preserve"> </w:t>
      </w:r>
      <w:r w:rsidR="00AB6891" w:rsidRPr="00550961">
        <w:rPr>
          <w:rFonts w:cstheme="minorHAnsi"/>
          <w:rtl/>
          <w:lang w:bidi="he-IL"/>
        </w:rPr>
        <w:t>רְבָב</w:t>
      </w:r>
      <w:r w:rsidR="00F26622" w:rsidRPr="00550961">
        <w:rPr>
          <w:rFonts w:cstheme="minorHAnsi"/>
          <w:rtl/>
          <w:lang w:bidi="he-IL"/>
        </w:rPr>
        <w:t>ָ</w:t>
      </w:r>
      <w:r w:rsidR="00AB6891" w:rsidRPr="00550961">
        <w:rPr>
          <w:rFonts w:cstheme="minorHAnsi"/>
          <w:rtl/>
          <w:lang w:bidi="he-IL"/>
        </w:rPr>
        <w:t>ה</w:t>
      </w:r>
      <w:r w:rsidR="00A35651" w:rsidRPr="00550961">
        <w:rPr>
          <w:lang w:bidi="he-IL"/>
        </w:rPr>
        <w:t xml:space="preserve"> </w:t>
      </w:r>
      <w:r w:rsidR="00ED349D">
        <w:rPr>
          <w:lang w:bidi="he-IL"/>
        </w:rPr>
        <w:t>“</w:t>
      </w:r>
      <w:r w:rsidR="005E0338">
        <w:rPr>
          <w:lang w:bidi="he-IL"/>
        </w:rPr>
        <w:t>profusion</w:t>
      </w:r>
      <w:r w:rsidR="00AB6891" w:rsidRPr="00550961">
        <w:rPr>
          <w:lang w:bidi="he-IL"/>
        </w:rPr>
        <w:t>,</w:t>
      </w:r>
      <w:r w:rsidR="00ED349D">
        <w:rPr>
          <w:lang w:bidi="he-IL"/>
        </w:rPr>
        <w:t>”</w:t>
      </w:r>
      <w:r w:rsidR="00AB6891" w:rsidRPr="00550961">
        <w:rPr>
          <w:lang w:bidi="he-IL"/>
        </w:rPr>
        <w:t xml:space="preserve"> </w:t>
      </w:r>
      <w:r w:rsidR="00BD603B">
        <w:rPr>
          <w:sz w:val="18"/>
          <w:szCs w:val="18"/>
        </w:rPr>
        <w:t>LXX</w:t>
      </w:r>
      <w:r w:rsidR="00BD603B" w:rsidRPr="00550961">
        <w:t xml:space="preserve"> </w:t>
      </w:r>
      <w:r w:rsidR="002E29AF" w:rsidRPr="00550961">
        <w:rPr>
          <w:lang w:bidi="he-IL"/>
        </w:rPr>
        <w:t>implies</w:t>
      </w:r>
      <w:r w:rsidR="00616E39" w:rsidRPr="00550961">
        <w:rPr>
          <w:lang w:bidi="he-IL"/>
        </w:rPr>
        <w:t xml:space="preserve"> imperative</w:t>
      </w:r>
      <w:r w:rsidR="002E29AF" w:rsidRPr="00550961">
        <w:rPr>
          <w:lang w:bidi="he-IL"/>
        </w:rPr>
        <w:t xml:space="preserve"> </w:t>
      </w:r>
      <w:r w:rsidR="002E29AF" w:rsidRPr="00550961">
        <w:rPr>
          <w:rFonts w:cstheme="minorHAnsi"/>
          <w:rtl/>
          <w:lang w:bidi="he-IL"/>
        </w:rPr>
        <w:t>רְבׅי</w:t>
      </w:r>
      <w:r w:rsidR="002E29AF" w:rsidRPr="00550961">
        <w:rPr>
          <w:lang w:bidi="he-IL"/>
        </w:rPr>
        <w:t xml:space="preserve"> “</w:t>
      </w:r>
      <w:r w:rsidR="005E0338">
        <w:rPr>
          <w:lang w:bidi="he-IL"/>
        </w:rPr>
        <w:t>be profuse</w:t>
      </w:r>
      <w:r w:rsidR="002E29AF" w:rsidRPr="00550961">
        <w:rPr>
          <w:lang w:bidi="he-IL"/>
        </w:rPr>
        <w:t>.”</w:t>
      </w:r>
    </w:p>
    <w:p w14:paraId="471BBE9A" w14:textId="5B829A7F" w:rsidR="003B1682" w:rsidRPr="00550961" w:rsidRDefault="00C566F3" w:rsidP="00696ADD">
      <w:pPr>
        <w:pStyle w:val="NoSpacing"/>
        <w:rPr>
          <w:lang w:bidi="he-IL"/>
        </w:rPr>
      </w:pPr>
      <w:r>
        <w:rPr>
          <w:b/>
          <w:bCs/>
          <w:lang w:bidi="he-IL"/>
        </w:rPr>
        <w:t xml:space="preserve">16:8 </w:t>
      </w:r>
      <w:r w:rsidR="00BD603B">
        <w:rPr>
          <w:sz w:val="18"/>
          <w:szCs w:val="18"/>
        </w:rPr>
        <w:t>LXX</w:t>
      </w:r>
      <w:r w:rsidR="00BD603B" w:rsidRPr="00550961">
        <w:t xml:space="preserve"> </w:t>
      </w:r>
      <w:r w:rsidR="00D72A8B" w:rsidRPr="00550961">
        <w:rPr>
          <w:rFonts w:cstheme="minorHAnsi"/>
          <w:lang w:bidi="he-IL"/>
        </w:rPr>
        <w:t>κατα</w:t>
      </w:r>
      <w:proofErr w:type="spellStart"/>
      <w:r w:rsidR="00D72A8B" w:rsidRPr="00550961">
        <w:rPr>
          <w:rFonts w:cstheme="minorHAnsi"/>
          <w:lang w:bidi="he-IL"/>
        </w:rPr>
        <w:t>λυόντων</w:t>
      </w:r>
      <w:proofErr w:type="spellEnd"/>
      <w:r w:rsidR="00D72A8B" w:rsidRPr="00550961">
        <w:rPr>
          <w:lang w:bidi="he-IL"/>
        </w:rPr>
        <w:t xml:space="preserve"> </w:t>
      </w:r>
      <w:r w:rsidR="00EA40F6" w:rsidRPr="00550961">
        <w:rPr>
          <w:lang w:bidi="he-IL"/>
        </w:rPr>
        <w:t xml:space="preserve">is a </w:t>
      </w:r>
      <w:r w:rsidR="003516ED" w:rsidRPr="00550961">
        <w:rPr>
          <w:lang w:bidi="he-IL"/>
        </w:rPr>
        <w:t>loose and ambiguous rendering</w:t>
      </w:r>
      <w:r w:rsidR="00EA40F6" w:rsidRPr="00550961">
        <w:rPr>
          <w:lang w:bidi="he-IL"/>
        </w:rPr>
        <w:t xml:space="preserve"> of</w:t>
      </w:r>
      <w:r w:rsidR="0030584E" w:rsidRPr="00550961">
        <w:rPr>
          <w:lang w:bidi="he-IL"/>
        </w:rPr>
        <w:t xml:space="preserve"> </w:t>
      </w:r>
      <w:r w:rsidR="00F114DD" w:rsidRPr="00550961">
        <w:rPr>
          <w:rFonts w:cstheme="minorHAnsi"/>
          <w:rtl/>
          <w:lang w:bidi="he-IL"/>
        </w:rPr>
        <w:t>דֺ</w:t>
      </w:r>
      <w:r w:rsidR="006C534E" w:rsidRPr="00550961">
        <w:rPr>
          <w:rFonts w:cstheme="minorHAnsi"/>
          <w:rtl/>
          <w:lang w:bidi="he-IL"/>
        </w:rPr>
        <w:t>ּ</w:t>
      </w:r>
      <w:r w:rsidR="00F114DD" w:rsidRPr="00550961">
        <w:rPr>
          <w:rFonts w:cstheme="minorHAnsi"/>
          <w:rtl/>
          <w:lang w:bidi="he-IL"/>
        </w:rPr>
        <w:t>דׅים</w:t>
      </w:r>
      <w:r w:rsidR="00940861" w:rsidRPr="00550961">
        <w:rPr>
          <w:lang w:bidi="he-IL"/>
        </w:rPr>
        <w:t xml:space="preserve"> </w:t>
      </w:r>
      <w:r w:rsidR="00ED349D">
        <w:rPr>
          <w:lang w:bidi="he-IL"/>
        </w:rPr>
        <w:t>“</w:t>
      </w:r>
      <w:r w:rsidR="0030584E" w:rsidRPr="00ED349D">
        <w:rPr>
          <w:lang w:bidi="he-IL"/>
        </w:rPr>
        <w:t>love</w:t>
      </w:r>
      <w:r w:rsidR="00C1462C" w:rsidRPr="00ED349D">
        <w:rPr>
          <w:lang w:bidi="he-IL"/>
        </w:rPr>
        <w:t>making</w:t>
      </w:r>
      <w:r w:rsidR="00ED349D">
        <w:rPr>
          <w:lang w:bidi="he-IL"/>
        </w:rPr>
        <w:t>”</w:t>
      </w:r>
      <w:r w:rsidR="00B85478" w:rsidRPr="00550961">
        <w:rPr>
          <w:lang w:bidi="he-IL"/>
        </w:rPr>
        <w:t xml:space="preserve"> </w:t>
      </w:r>
      <w:r w:rsidR="00C7192D">
        <w:rPr>
          <w:lang w:bidi="he-IL"/>
        </w:rPr>
        <w:t xml:space="preserve">(see </w:t>
      </w:r>
      <w:r w:rsidR="009668A0" w:rsidRPr="00550961">
        <w:rPr>
          <w:i/>
          <w:iCs/>
          <w:lang w:bidi="he-IL"/>
        </w:rPr>
        <w:t>HUB</w:t>
      </w:r>
      <w:r w:rsidR="00C7192D">
        <w:rPr>
          <w:lang w:bidi="he-IL"/>
        </w:rPr>
        <w:t>;</w:t>
      </w:r>
      <w:r w:rsidR="003B1682" w:rsidRPr="00550961">
        <w:rPr>
          <w:lang w:bidi="he-IL"/>
        </w:rPr>
        <w:t xml:space="preserve"> Olley, </w:t>
      </w:r>
      <w:r w:rsidR="00BE31C2" w:rsidRPr="00550961">
        <w:rPr>
          <w:lang w:bidi="he-IL"/>
        </w:rPr>
        <w:t>322</w:t>
      </w:r>
      <w:r w:rsidR="007F0CD5">
        <w:rPr>
          <w:lang w:bidi="he-IL"/>
        </w:rPr>
        <w:t>–</w:t>
      </w:r>
      <w:r w:rsidR="00BE31C2" w:rsidRPr="00550961">
        <w:rPr>
          <w:lang w:bidi="he-IL"/>
        </w:rPr>
        <w:t>23).</w:t>
      </w:r>
      <w:r w:rsidR="003B1682" w:rsidRPr="00550961">
        <w:rPr>
          <w:lang w:bidi="he-IL"/>
        </w:rPr>
        <w:t xml:space="preserve"> </w:t>
      </w:r>
    </w:p>
    <w:p w14:paraId="16F4E277" w14:textId="6594F32C" w:rsidR="00C7192D" w:rsidRDefault="00C566F3" w:rsidP="00696ADD">
      <w:pPr>
        <w:pStyle w:val="NoSpacing"/>
        <w:rPr>
          <w:lang w:bidi="he-IL"/>
        </w:rPr>
      </w:pPr>
      <w:r>
        <w:rPr>
          <w:b/>
          <w:bCs/>
          <w:lang w:bidi="he-IL"/>
        </w:rPr>
        <w:t xml:space="preserve">16:13 </w:t>
      </w:r>
      <w:r w:rsidR="00A32CA4" w:rsidRPr="00550961">
        <w:rPr>
          <w:lang w:bidi="he-IL"/>
        </w:rPr>
        <w:t xml:space="preserve">For </w:t>
      </w:r>
      <w:r w:rsidR="00ED349D">
        <w:rPr>
          <w:lang w:bidi="he-IL"/>
        </w:rPr>
        <w:t>“</w:t>
      </w:r>
      <w:r w:rsidR="00A32CA4" w:rsidRPr="00ED349D">
        <w:rPr>
          <w:lang w:bidi="he-IL"/>
        </w:rPr>
        <w:t>linen</w:t>
      </w:r>
      <w:r w:rsidR="00A32CA4" w:rsidRPr="00550961">
        <w:rPr>
          <w:lang w:bidi="he-IL"/>
        </w:rPr>
        <w:t>,</w:t>
      </w:r>
      <w:r w:rsidR="00ED349D">
        <w:rPr>
          <w:lang w:bidi="he-IL"/>
        </w:rPr>
        <w:t>”</w:t>
      </w:r>
      <w:r w:rsidR="00A32CA4" w:rsidRPr="00550961">
        <w:rPr>
          <w:i/>
          <w:iCs/>
          <w:lang w:bidi="he-IL"/>
        </w:rPr>
        <w:t xml:space="preserve"> </w:t>
      </w:r>
      <w:r w:rsidR="00493FF2" w:rsidRPr="00550961">
        <w:t xml:space="preserve">Q has </w:t>
      </w:r>
      <w:r w:rsidR="00493FF2" w:rsidRPr="00550961">
        <w:rPr>
          <w:rFonts w:cstheme="minorHAnsi"/>
          <w:rtl/>
          <w:lang w:bidi="he-IL"/>
        </w:rPr>
        <w:t>שֵׁשׁ</w:t>
      </w:r>
      <w:r w:rsidR="00493FF2" w:rsidRPr="00550961">
        <w:t xml:space="preserve"> as in </w:t>
      </w:r>
      <w:r w:rsidR="00FE3869">
        <w:t>16:</w:t>
      </w:r>
      <w:r w:rsidR="00493FF2" w:rsidRPr="00550961">
        <w:t>10</w:t>
      </w:r>
      <w:r w:rsidR="002D1C7E">
        <w:t>.</w:t>
      </w:r>
      <w:r w:rsidR="00493FF2" w:rsidRPr="00550961">
        <w:t xml:space="preserve"> K </w:t>
      </w:r>
      <w:r w:rsidR="00493FF2" w:rsidRPr="00550961">
        <w:rPr>
          <w:rFonts w:cstheme="minorHAnsi"/>
          <w:rtl/>
          <w:lang w:bidi="he-IL"/>
        </w:rPr>
        <w:t>ששי</w:t>
      </w:r>
      <w:r w:rsidR="00F03B79">
        <w:rPr>
          <w:rFonts w:cstheme="minorHAnsi"/>
          <w:rtl/>
          <w:lang w:bidi="he-IL"/>
        </w:rPr>
        <w:t xml:space="preserve"> </w:t>
      </w:r>
      <w:r w:rsidR="00493FF2" w:rsidRPr="00550961">
        <w:rPr>
          <w:lang w:bidi="he-IL"/>
        </w:rPr>
        <w:t>is a slip.</w:t>
      </w:r>
      <w:r w:rsidR="004C03EF">
        <w:rPr>
          <w:lang w:bidi="he-IL"/>
        </w:rPr>
        <w:t xml:space="preserve"> </w:t>
      </w:r>
    </w:p>
    <w:p w14:paraId="7068BF10" w14:textId="77777777" w:rsidR="00C7192D" w:rsidRDefault="008B498A" w:rsidP="00696ADD">
      <w:pPr>
        <w:pStyle w:val="NoSpacing"/>
        <w:rPr>
          <w:lang w:bidi="he-IL"/>
        </w:rPr>
      </w:pPr>
      <w:r w:rsidRPr="00550961">
        <w:rPr>
          <w:lang w:bidi="he-IL"/>
        </w:rPr>
        <w:t xml:space="preserve">Then </w:t>
      </w:r>
      <w:r w:rsidR="001908A7" w:rsidRPr="00550961">
        <w:t xml:space="preserve">Q has the regular (pausal) verb form </w:t>
      </w:r>
      <w:r w:rsidR="001908A7" w:rsidRPr="00550961">
        <w:rPr>
          <w:rFonts w:cstheme="minorHAnsi"/>
          <w:rtl/>
          <w:lang w:bidi="he-IL"/>
        </w:rPr>
        <w:t>אָכָלְתְּ</w:t>
      </w:r>
      <w:r w:rsidR="004D6617">
        <w:t xml:space="preserve">. </w:t>
      </w:r>
      <w:r w:rsidR="001908A7" w:rsidRPr="00550961">
        <w:t xml:space="preserve">K </w:t>
      </w:r>
      <w:r w:rsidR="001908A7" w:rsidRPr="00550961">
        <w:rPr>
          <w:rFonts w:cstheme="minorHAnsi"/>
          <w:rtl/>
          <w:lang w:bidi="he-IL"/>
        </w:rPr>
        <w:t>אכלתי</w:t>
      </w:r>
      <w:r w:rsidR="001908A7" w:rsidRPr="00550961">
        <w:t xml:space="preserve"> is the archaic form (cf. 22, 31a, 31b, 43a, 43b, 47, 51</w:t>
      </w:r>
      <w:r w:rsidR="00EB407B" w:rsidRPr="00550961">
        <w:t>)</w:t>
      </w:r>
      <w:r w:rsidRPr="00550961">
        <w:rPr>
          <w:lang w:bidi="he-IL"/>
        </w:rPr>
        <w:t xml:space="preserve">. </w:t>
      </w:r>
    </w:p>
    <w:p w14:paraId="143921D5" w14:textId="4BA0BC68" w:rsidR="00390622" w:rsidRPr="00550961" w:rsidRDefault="00BD1B4E" w:rsidP="00696ADD">
      <w:pPr>
        <w:pStyle w:val="NoSpacing"/>
        <w:rPr>
          <w:lang w:bidi="he-IL"/>
        </w:rPr>
      </w:pPr>
      <w:r>
        <w:rPr>
          <w:sz w:val="18"/>
          <w:szCs w:val="18"/>
        </w:rPr>
        <w:t>LXX</w:t>
      </w:r>
      <w:r w:rsidR="00F20051" w:rsidRPr="00550961">
        <w:rPr>
          <w:lang w:bidi="he-IL"/>
        </w:rPr>
        <w:t xml:space="preserve"> lacks </w:t>
      </w:r>
      <w:r w:rsidR="002618D9">
        <w:rPr>
          <w:lang w:bidi="he-IL"/>
        </w:rPr>
        <w:t>“</w:t>
      </w:r>
      <w:r w:rsidR="00F20051" w:rsidRPr="002618D9">
        <w:rPr>
          <w:lang w:bidi="he-IL"/>
        </w:rPr>
        <w:t>You</w:t>
      </w:r>
      <w:r w:rsidR="00F20051" w:rsidRPr="00550961">
        <w:rPr>
          <w:i/>
          <w:iCs/>
          <w:lang w:bidi="he-IL"/>
        </w:rPr>
        <w:t xml:space="preserve"> </w:t>
      </w:r>
      <w:r w:rsidR="00F20051" w:rsidRPr="002618D9">
        <w:rPr>
          <w:lang w:bidi="he-IL"/>
        </w:rPr>
        <w:t>were</w:t>
      </w:r>
      <w:r w:rsidR="00F20051" w:rsidRPr="00550961">
        <w:rPr>
          <w:i/>
          <w:iCs/>
          <w:lang w:bidi="he-IL"/>
        </w:rPr>
        <w:t xml:space="preserve"> </w:t>
      </w:r>
      <w:r w:rsidR="00F20051" w:rsidRPr="002618D9">
        <w:rPr>
          <w:lang w:bidi="he-IL"/>
        </w:rPr>
        <w:t>fit</w:t>
      </w:r>
      <w:r w:rsidR="00F20051" w:rsidRPr="00550961">
        <w:rPr>
          <w:i/>
          <w:iCs/>
          <w:lang w:bidi="he-IL"/>
        </w:rPr>
        <w:t xml:space="preserve"> </w:t>
      </w:r>
      <w:r w:rsidR="00F20051" w:rsidRPr="002618D9">
        <w:rPr>
          <w:lang w:bidi="he-IL"/>
        </w:rPr>
        <w:t>for</w:t>
      </w:r>
      <w:r w:rsidR="00F20051" w:rsidRPr="00550961">
        <w:rPr>
          <w:i/>
          <w:iCs/>
          <w:lang w:bidi="he-IL"/>
        </w:rPr>
        <w:t xml:space="preserve"> </w:t>
      </w:r>
      <w:r w:rsidR="00F20051" w:rsidRPr="002618D9">
        <w:rPr>
          <w:lang w:bidi="he-IL"/>
        </w:rPr>
        <w:t>royalty</w:t>
      </w:r>
      <w:r w:rsidR="0032092B">
        <w:rPr>
          <w:lang w:bidi="he-IL"/>
        </w:rPr>
        <w:t>.</w:t>
      </w:r>
      <w:r w:rsidR="002618D9">
        <w:rPr>
          <w:lang w:bidi="he-IL"/>
        </w:rPr>
        <w:t>”</w:t>
      </w:r>
      <w:r w:rsidR="00A33C3F" w:rsidRPr="00550961">
        <w:rPr>
          <w:lang w:bidi="he-IL"/>
        </w:rPr>
        <w:t xml:space="preserve"> Jerome </w:t>
      </w:r>
      <w:r w:rsidR="0073684D" w:rsidRPr="00550961">
        <w:rPr>
          <w:lang w:bidi="he-IL"/>
        </w:rPr>
        <w:t xml:space="preserve">(161) </w:t>
      </w:r>
      <w:r w:rsidR="00A33C3F" w:rsidRPr="00550961">
        <w:rPr>
          <w:lang w:bidi="he-IL"/>
        </w:rPr>
        <w:t>speculates that the translators didn</w:t>
      </w:r>
      <w:r w:rsidR="00EB407B" w:rsidRPr="00550961">
        <w:rPr>
          <w:lang w:bidi="he-IL"/>
        </w:rPr>
        <w:t>’</w:t>
      </w:r>
      <w:r w:rsidR="00A33C3F" w:rsidRPr="00550961">
        <w:rPr>
          <w:lang w:bidi="he-IL"/>
        </w:rPr>
        <w:t xml:space="preserve">t want the </w:t>
      </w:r>
      <w:r w:rsidR="00EB407B" w:rsidRPr="00550961">
        <w:rPr>
          <w:lang w:bidi="he-IL"/>
        </w:rPr>
        <w:t xml:space="preserve">Egyptian </w:t>
      </w:r>
      <w:r w:rsidR="00A33C3F" w:rsidRPr="00550961">
        <w:rPr>
          <w:lang w:bidi="he-IL"/>
        </w:rPr>
        <w:t xml:space="preserve">authorities to think that Jerusalem </w:t>
      </w:r>
      <w:r w:rsidR="0057689B" w:rsidRPr="00550961">
        <w:rPr>
          <w:lang w:bidi="he-IL"/>
        </w:rPr>
        <w:t>had pretensions to power.</w:t>
      </w:r>
      <w:r w:rsidR="00C92F2A" w:rsidRPr="00550961">
        <w:rPr>
          <w:lang w:bidi="he-IL"/>
        </w:rPr>
        <w:t xml:space="preserve"> </w:t>
      </w:r>
      <w:r w:rsidR="00C92F2A" w:rsidRPr="00550961">
        <w:rPr>
          <w:i/>
          <w:iCs/>
          <w:lang w:bidi="he-IL"/>
        </w:rPr>
        <w:t>HUB</w:t>
      </w:r>
      <w:r w:rsidR="00C92F2A" w:rsidRPr="00550961">
        <w:rPr>
          <w:lang w:bidi="he-IL"/>
        </w:rPr>
        <w:t xml:space="preserve"> notes the resemblance to 15:</w:t>
      </w:r>
      <w:r w:rsidR="00256765" w:rsidRPr="00550961">
        <w:rPr>
          <w:lang w:bidi="he-IL"/>
        </w:rPr>
        <w:t>5.</w:t>
      </w:r>
    </w:p>
    <w:p w14:paraId="3B467E86" w14:textId="026368D7" w:rsidR="00A02FC3" w:rsidRPr="002618D9" w:rsidRDefault="00403058" w:rsidP="00696ADD">
      <w:pPr>
        <w:pStyle w:val="NoSpacing"/>
        <w:rPr>
          <w:lang w:bidi="he-IL"/>
        </w:rPr>
      </w:pPr>
      <w:r>
        <w:rPr>
          <w:b/>
          <w:bCs/>
          <w:lang w:bidi="he-IL"/>
        </w:rPr>
        <w:t xml:space="preserve">16:15 </w:t>
      </w:r>
      <w:r w:rsidR="00EA76A2">
        <w:rPr>
          <w:sz w:val="18"/>
          <w:szCs w:val="18"/>
        </w:rPr>
        <w:t>LXX</w:t>
      </w:r>
      <w:r w:rsidR="00EA76A2" w:rsidRPr="00550961">
        <w:t xml:space="preserve"> </w:t>
      </w:r>
      <w:r w:rsidR="00A02FC3" w:rsidRPr="00550961">
        <w:rPr>
          <w:lang w:bidi="he-IL"/>
        </w:rPr>
        <w:t xml:space="preserve">lacks </w:t>
      </w:r>
      <w:r w:rsidR="002618D9">
        <w:rPr>
          <w:lang w:bidi="he-IL"/>
        </w:rPr>
        <w:t>“</w:t>
      </w:r>
      <w:r w:rsidR="0062637A" w:rsidRPr="002618D9">
        <w:rPr>
          <w:lang w:bidi="he-IL"/>
        </w:rPr>
        <w:t>so</w:t>
      </w:r>
      <w:r w:rsidR="0062637A" w:rsidRPr="00550961">
        <w:rPr>
          <w:i/>
          <w:iCs/>
          <w:lang w:bidi="he-IL"/>
        </w:rPr>
        <w:t xml:space="preserve"> </w:t>
      </w:r>
      <w:r w:rsidR="0062637A" w:rsidRPr="002618D9">
        <w:rPr>
          <w:lang w:bidi="he-IL"/>
        </w:rPr>
        <w:t>they</w:t>
      </w:r>
      <w:r w:rsidR="0062637A" w:rsidRPr="00550961">
        <w:rPr>
          <w:i/>
          <w:iCs/>
          <w:lang w:bidi="he-IL"/>
        </w:rPr>
        <w:t xml:space="preserve"> </w:t>
      </w:r>
      <w:r w:rsidR="0062637A" w:rsidRPr="002618D9">
        <w:rPr>
          <w:lang w:bidi="he-IL"/>
        </w:rPr>
        <w:t>might</w:t>
      </w:r>
      <w:r w:rsidR="0062637A" w:rsidRPr="00550961">
        <w:rPr>
          <w:i/>
          <w:iCs/>
          <w:lang w:bidi="he-IL"/>
        </w:rPr>
        <w:t xml:space="preserve"> </w:t>
      </w:r>
      <w:r w:rsidR="0062637A" w:rsidRPr="002618D9">
        <w:rPr>
          <w:lang w:bidi="he-IL"/>
        </w:rPr>
        <w:t>be</w:t>
      </w:r>
      <w:r w:rsidR="0062637A" w:rsidRPr="00550961">
        <w:rPr>
          <w:i/>
          <w:iCs/>
          <w:lang w:bidi="he-IL"/>
        </w:rPr>
        <w:t xml:space="preserve"> </w:t>
      </w:r>
      <w:r w:rsidR="0062637A" w:rsidRPr="002618D9">
        <w:rPr>
          <w:lang w:bidi="he-IL"/>
        </w:rPr>
        <w:t>his</w:t>
      </w:r>
      <w:r w:rsidR="002618D9">
        <w:rPr>
          <w:lang w:bidi="he-IL"/>
        </w:rPr>
        <w:t>.”</w:t>
      </w:r>
    </w:p>
    <w:p w14:paraId="4D5D3BF3" w14:textId="77777777" w:rsidR="00696ADD" w:rsidRDefault="00403058" w:rsidP="00696ADD">
      <w:pPr>
        <w:pStyle w:val="NoSpacing"/>
        <w:rPr>
          <w:lang w:bidi="he-IL"/>
        </w:rPr>
      </w:pPr>
      <w:r>
        <w:rPr>
          <w:b/>
          <w:bCs/>
          <w:lang w:bidi="he-IL"/>
        </w:rPr>
        <w:t xml:space="preserve">16:16 </w:t>
      </w:r>
      <w:r w:rsidR="006E0D22" w:rsidRPr="00550961">
        <w:rPr>
          <w:lang w:bidi="he-IL"/>
        </w:rPr>
        <w:t xml:space="preserve">For </w:t>
      </w:r>
      <w:r w:rsidR="009D6CDF" w:rsidRPr="00550961">
        <w:rPr>
          <w:rFonts w:cstheme="minorHAnsi"/>
          <w:rtl/>
          <w:lang w:bidi="he-IL"/>
        </w:rPr>
        <w:t>ב</w:t>
      </w:r>
      <w:r w:rsidR="00ED10D8" w:rsidRPr="00550961">
        <w:rPr>
          <w:rFonts w:cstheme="minorHAnsi"/>
          <w:rtl/>
          <w:lang w:bidi="he-IL"/>
        </w:rPr>
        <w:t>ּ</w:t>
      </w:r>
      <w:r w:rsidR="009D6CDF" w:rsidRPr="00550961">
        <w:rPr>
          <w:rFonts w:cstheme="minorHAnsi"/>
          <w:rtl/>
          <w:lang w:bidi="he-IL"/>
        </w:rPr>
        <w:t>ָמוֹת</w:t>
      </w:r>
      <w:r w:rsidR="009D6CDF" w:rsidRPr="00550961">
        <w:rPr>
          <w:lang w:bidi="he-IL"/>
        </w:rPr>
        <w:t xml:space="preserve"> </w:t>
      </w:r>
      <w:r w:rsidR="002618D9">
        <w:rPr>
          <w:lang w:bidi="he-IL"/>
        </w:rPr>
        <w:t>“</w:t>
      </w:r>
      <w:r w:rsidR="009D6CDF" w:rsidRPr="002618D9">
        <w:rPr>
          <w:lang w:bidi="he-IL"/>
        </w:rPr>
        <w:t>shrines</w:t>
      </w:r>
      <w:r w:rsidR="009D6CDF" w:rsidRPr="00550961">
        <w:rPr>
          <w:lang w:bidi="he-IL"/>
        </w:rPr>
        <w:t>,</w:t>
      </w:r>
      <w:r w:rsidR="002618D9">
        <w:rPr>
          <w:lang w:bidi="he-IL"/>
        </w:rPr>
        <w:t>”</w:t>
      </w:r>
      <w:r w:rsidR="009D6CDF" w:rsidRPr="00550961">
        <w:rPr>
          <w:lang w:bidi="he-IL"/>
        </w:rPr>
        <w:t xml:space="preserve"> </w:t>
      </w:r>
      <w:r w:rsidR="00EA76A2">
        <w:rPr>
          <w:sz w:val="18"/>
          <w:szCs w:val="18"/>
        </w:rPr>
        <w:t>LXX</w:t>
      </w:r>
      <w:r w:rsidR="00EA76A2" w:rsidRPr="00550961">
        <w:t xml:space="preserve"> </w:t>
      </w:r>
      <w:r w:rsidR="009D6CDF" w:rsidRPr="00550961">
        <w:rPr>
          <w:lang w:bidi="he-IL"/>
        </w:rPr>
        <w:t xml:space="preserve">has </w:t>
      </w:r>
      <w:r w:rsidR="00FD002F" w:rsidRPr="00550961">
        <w:rPr>
          <w:lang w:bidi="he-IL"/>
        </w:rPr>
        <w:t>“</w:t>
      </w:r>
      <w:r w:rsidR="006754E8" w:rsidRPr="00550961">
        <w:rPr>
          <w:lang w:bidi="he-IL"/>
        </w:rPr>
        <w:t>idols</w:t>
      </w:r>
      <w:r w:rsidR="00FD002F" w:rsidRPr="00550961">
        <w:rPr>
          <w:lang w:bidi="he-IL"/>
        </w:rPr>
        <w:t>.”</w:t>
      </w:r>
      <w:r w:rsidR="009D6CDF" w:rsidRPr="00550961">
        <w:rPr>
          <w:lang w:bidi="he-IL"/>
        </w:rPr>
        <w:t xml:space="preserve"> </w:t>
      </w:r>
    </w:p>
    <w:p w14:paraId="74B3D588" w14:textId="2E63FFE8" w:rsidR="00D02DAF" w:rsidRPr="00550961" w:rsidRDefault="00AD7192" w:rsidP="00696ADD">
      <w:pPr>
        <w:pStyle w:val="NoSpacing"/>
        <w:rPr>
          <w:lang w:bidi="he-IL"/>
        </w:rPr>
      </w:pPr>
      <w:r>
        <w:rPr>
          <w:b/>
          <w:bCs/>
          <w:lang w:bidi="he-IL"/>
        </w:rPr>
        <w:t>16:20</w:t>
      </w:r>
      <w:r w:rsidR="003C72E2" w:rsidRPr="00550961">
        <w:rPr>
          <w:lang w:bidi="he-IL"/>
        </w:rPr>
        <w:t xml:space="preserve"> For Q </w:t>
      </w:r>
      <w:r w:rsidR="00A76256" w:rsidRPr="00550961">
        <w:rPr>
          <w:rFonts w:cstheme="minorHAnsi"/>
          <w:rtl/>
          <w:lang w:bidi="he-IL"/>
        </w:rPr>
        <w:t>מׅת</w:t>
      </w:r>
      <w:r w:rsidR="00D02DAF" w:rsidRPr="00550961">
        <w:rPr>
          <w:rFonts w:cstheme="minorHAnsi"/>
          <w:rtl/>
          <w:lang w:bidi="he-IL"/>
        </w:rPr>
        <w:t>ּ</w:t>
      </w:r>
      <w:r w:rsidR="0069741C" w:rsidRPr="00550961">
        <w:rPr>
          <w:rFonts w:cstheme="minorHAnsi"/>
          <w:rtl/>
          <w:lang w:bidi="he-IL"/>
        </w:rPr>
        <w:t>ַזְנוּ</w:t>
      </w:r>
      <w:r w:rsidR="00F61EDB" w:rsidRPr="00550961">
        <w:rPr>
          <w:rFonts w:cstheme="minorHAnsi"/>
          <w:rtl/>
          <w:lang w:bidi="he-IL"/>
        </w:rPr>
        <w:t>תָי</w:t>
      </w:r>
      <w:r w:rsidR="004D404A" w:rsidRPr="00550961">
        <w:rPr>
          <w:rFonts w:cstheme="minorHAnsi"/>
          <w:rtl/>
          <w:lang w:bidi="he-IL"/>
        </w:rPr>
        <w:t>ׅךְ</w:t>
      </w:r>
      <w:r w:rsidR="004D404A" w:rsidRPr="00550961">
        <w:rPr>
          <w:lang w:bidi="he-IL"/>
        </w:rPr>
        <w:t>, K has s</w:t>
      </w:r>
      <w:r w:rsidR="00611EBE">
        <w:rPr>
          <w:lang w:bidi="he-IL"/>
        </w:rPr>
        <w:t>g.</w:t>
      </w:r>
      <w:r w:rsidR="004D404A" w:rsidRPr="00550961">
        <w:rPr>
          <w:lang w:bidi="he-IL"/>
        </w:rPr>
        <w:t xml:space="preserve"> </w:t>
      </w:r>
      <w:r w:rsidR="001E20CB" w:rsidRPr="00550961">
        <w:rPr>
          <w:rFonts w:cstheme="minorHAnsi"/>
          <w:rtl/>
          <w:lang w:bidi="he-IL"/>
        </w:rPr>
        <w:t>מתזנתך</w:t>
      </w:r>
      <w:r w:rsidR="004D404A" w:rsidRPr="00550961">
        <w:rPr>
          <w:lang w:bidi="he-IL"/>
        </w:rPr>
        <w:t xml:space="preserve"> </w:t>
      </w:r>
      <w:r w:rsidR="00BA2B58" w:rsidRPr="00550961">
        <w:rPr>
          <w:lang w:bidi="he-IL"/>
        </w:rPr>
        <w:t>“y</w:t>
      </w:r>
      <w:r w:rsidR="00A55489" w:rsidRPr="00550961">
        <w:rPr>
          <w:rFonts w:cstheme="minorHAnsi"/>
          <w:rtl/>
          <w:lang w:bidi="he-IL"/>
        </w:rPr>
        <w:t>ֶ</w:t>
      </w:r>
      <w:r w:rsidR="00BA2B58" w:rsidRPr="00550961">
        <w:rPr>
          <w:lang w:bidi="he-IL"/>
        </w:rPr>
        <w:t>our whoring.”</w:t>
      </w:r>
      <w:r w:rsidR="00A841AB" w:rsidRPr="00550961">
        <w:rPr>
          <w:lang w:bidi="he-IL"/>
        </w:rPr>
        <w:t xml:space="preserve"> Throughout the chapter there is variation </w:t>
      </w:r>
      <w:r w:rsidR="00DE0E58" w:rsidRPr="00550961">
        <w:rPr>
          <w:lang w:bidi="he-IL"/>
        </w:rPr>
        <w:t>between pl</w:t>
      </w:r>
      <w:r w:rsidR="00CE7E93">
        <w:rPr>
          <w:lang w:bidi="he-IL"/>
        </w:rPr>
        <w:t>.</w:t>
      </w:r>
      <w:r w:rsidR="00DE0E58" w:rsidRPr="00550961">
        <w:rPr>
          <w:lang w:bidi="he-IL"/>
        </w:rPr>
        <w:t xml:space="preserve"> and sg</w:t>
      </w:r>
      <w:r w:rsidR="00CE7E93">
        <w:rPr>
          <w:lang w:bidi="he-IL"/>
        </w:rPr>
        <w:t>.</w:t>
      </w:r>
      <w:r w:rsidR="008155AA" w:rsidRPr="00550961">
        <w:rPr>
          <w:lang w:bidi="he-IL"/>
        </w:rPr>
        <w:t xml:space="preserve"> (see </w:t>
      </w:r>
      <w:proofErr w:type="spellStart"/>
      <w:r w:rsidR="008155AA" w:rsidRPr="00550961">
        <w:rPr>
          <w:lang w:bidi="he-IL"/>
        </w:rPr>
        <w:t>Zimmerli</w:t>
      </w:r>
      <w:proofErr w:type="spellEnd"/>
      <w:r w:rsidR="0085206E">
        <w:rPr>
          <w:lang w:bidi="he-IL"/>
        </w:rPr>
        <w:t>, 1:</w:t>
      </w:r>
      <w:r w:rsidR="008155AA" w:rsidRPr="00550961">
        <w:rPr>
          <w:lang w:bidi="he-IL"/>
        </w:rPr>
        <w:t>325</w:t>
      </w:r>
      <w:r w:rsidR="00F1284A" w:rsidRPr="00550961">
        <w:rPr>
          <w:lang w:bidi="he-IL"/>
        </w:rPr>
        <w:t>)</w:t>
      </w:r>
      <w:r w:rsidR="0075775F" w:rsidRPr="00550961">
        <w:rPr>
          <w:lang w:bidi="he-IL"/>
        </w:rPr>
        <w:t>.</w:t>
      </w:r>
    </w:p>
    <w:p w14:paraId="7B409A36" w14:textId="5088606A" w:rsidR="0040667A" w:rsidRPr="00550961" w:rsidRDefault="00AD7192" w:rsidP="00696ADD">
      <w:pPr>
        <w:pStyle w:val="NoSpacing"/>
        <w:rPr>
          <w:lang w:bidi="he-IL"/>
        </w:rPr>
      </w:pPr>
      <w:r>
        <w:rPr>
          <w:b/>
          <w:bCs/>
          <w:lang w:bidi="he-IL"/>
        </w:rPr>
        <w:t>16:21</w:t>
      </w:r>
      <w:r w:rsidR="000163EA" w:rsidRPr="00550961">
        <w:rPr>
          <w:lang w:bidi="he-IL"/>
        </w:rPr>
        <w:t xml:space="preserve"> </w:t>
      </w:r>
      <w:r w:rsidR="005435E1" w:rsidRPr="00550961">
        <w:rPr>
          <w:lang w:bidi="he-IL"/>
        </w:rPr>
        <w:t xml:space="preserve">At the end of the verse, </w:t>
      </w:r>
      <w:r w:rsidR="00EA76A2">
        <w:rPr>
          <w:sz w:val="18"/>
          <w:szCs w:val="18"/>
        </w:rPr>
        <w:t>LXX</w:t>
      </w:r>
      <w:r w:rsidR="00EA76A2" w:rsidRPr="00550961">
        <w:t xml:space="preserve"> </w:t>
      </w:r>
      <w:r w:rsidR="009F45D8" w:rsidRPr="00550961">
        <w:rPr>
          <w:lang w:bidi="he-IL"/>
        </w:rPr>
        <w:t xml:space="preserve">also </w:t>
      </w:r>
      <w:r w:rsidR="005435E1" w:rsidRPr="00550961">
        <w:rPr>
          <w:lang w:bidi="he-IL"/>
        </w:rPr>
        <w:t>has “</w:t>
      </w:r>
      <w:r w:rsidR="00BF6407" w:rsidRPr="00550961">
        <w:rPr>
          <w:lang w:bidi="he-IL"/>
        </w:rPr>
        <w:t xml:space="preserve">in your </w:t>
      </w:r>
      <w:r w:rsidR="009F45D8" w:rsidRPr="00550961">
        <w:rPr>
          <w:lang w:bidi="he-IL"/>
        </w:rPr>
        <w:t>averting trouble through them</w:t>
      </w:r>
      <w:r w:rsidR="00D82A70" w:rsidRPr="00550961">
        <w:rPr>
          <w:lang w:bidi="he-IL"/>
        </w:rPr>
        <w:t>,</w:t>
      </w:r>
      <w:r w:rsidR="009F45D8" w:rsidRPr="00550961">
        <w:rPr>
          <w:lang w:bidi="he-IL"/>
        </w:rPr>
        <w:t>”</w:t>
      </w:r>
      <w:r w:rsidR="00D82A70" w:rsidRPr="00550961">
        <w:rPr>
          <w:lang w:bidi="he-IL"/>
        </w:rPr>
        <w:t xml:space="preserve"> explicating the implications of the offerings.</w:t>
      </w:r>
      <w:r w:rsidR="00953E6A" w:rsidRPr="00550961">
        <w:rPr>
          <w:lang w:bidi="he-IL"/>
        </w:rPr>
        <w:t xml:space="preserve"> </w:t>
      </w:r>
    </w:p>
    <w:p w14:paraId="5C22AE30" w14:textId="7347F434" w:rsidR="00182D7B" w:rsidRPr="00550961" w:rsidRDefault="00732D48" w:rsidP="00696ADD">
      <w:pPr>
        <w:pStyle w:val="NoSpacing"/>
        <w:rPr>
          <w:lang w:bidi="he-IL"/>
        </w:rPr>
      </w:pPr>
      <w:r>
        <w:rPr>
          <w:b/>
          <w:bCs/>
          <w:lang w:bidi="he-IL"/>
        </w:rPr>
        <w:t>16:22</w:t>
      </w:r>
      <w:r w:rsidR="00182D7B" w:rsidRPr="00550961">
        <w:rPr>
          <w:lang w:bidi="he-IL"/>
        </w:rPr>
        <w:t xml:space="preserve"> For </w:t>
      </w:r>
      <w:r w:rsidR="0057441B" w:rsidRPr="00550961">
        <w:rPr>
          <w:rFonts w:cstheme="minorHAnsi"/>
          <w:rtl/>
          <w:lang w:bidi="he-IL"/>
        </w:rPr>
        <w:t>הָי</w:t>
      </w:r>
      <w:r w:rsidR="000E60E8" w:rsidRPr="00550961">
        <w:rPr>
          <w:rFonts w:cstheme="minorHAnsi"/>
          <w:rtl/>
          <w:lang w:bidi="he-IL"/>
        </w:rPr>
        <w:t>ׅית</w:t>
      </w:r>
      <w:r w:rsidR="00C7192D">
        <w:rPr>
          <w:lang w:bidi="he-IL"/>
        </w:rPr>
        <w:t xml:space="preserve">, </w:t>
      </w:r>
      <w:r w:rsidR="00825BC0">
        <w:rPr>
          <w:lang w:bidi="he-IL"/>
        </w:rPr>
        <w:t>“</w:t>
      </w:r>
      <w:r w:rsidR="009D365F" w:rsidRPr="00825BC0">
        <w:rPr>
          <w:lang w:bidi="he-IL"/>
        </w:rPr>
        <w:t>you</w:t>
      </w:r>
      <w:r w:rsidR="009D365F" w:rsidRPr="00550961">
        <w:rPr>
          <w:i/>
          <w:iCs/>
          <w:lang w:bidi="he-IL"/>
        </w:rPr>
        <w:t xml:space="preserve"> </w:t>
      </w:r>
      <w:r w:rsidR="009D365F" w:rsidRPr="00825BC0">
        <w:rPr>
          <w:lang w:bidi="he-IL"/>
        </w:rPr>
        <w:t>were</w:t>
      </w:r>
      <w:r w:rsidR="00DC06FE" w:rsidRPr="00550961">
        <w:rPr>
          <w:lang w:bidi="he-IL"/>
        </w:rPr>
        <w:t>,</w:t>
      </w:r>
      <w:r w:rsidR="00825BC0">
        <w:rPr>
          <w:lang w:bidi="he-IL"/>
        </w:rPr>
        <w:t>”</w:t>
      </w:r>
      <w:r w:rsidR="00DC06FE" w:rsidRPr="00550961">
        <w:rPr>
          <w:lang w:bidi="he-IL"/>
        </w:rPr>
        <w:t xml:space="preserve"> </w:t>
      </w:r>
      <w:r w:rsidR="00EA76A2">
        <w:rPr>
          <w:sz w:val="18"/>
          <w:szCs w:val="18"/>
        </w:rPr>
        <w:t>LXX</w:t>
      </w:r>
      <w:r w:rsidR="00EA76A2" w:rsidRPr="00550961">
        <w:t xml:space="preserve"> </w:t>
      </w:r>
      <w:r w:rsidR="00DC06FE" w:rsidRPr="00550961">
        <w:rPr>
          <w:lang w:bidi="he-IL"/>
        </w:rPr>
        <w:t xml:space="preserve">“you lived” implies </w:t>
      </w:r>
      <w:r w:rsidR="00DC06FE" w:rsidRPr="00550961">
        <w:rPr>
          <w:rFonts w:cstheme="minorHAnsi"/>
          <w:rtl/>
          <w:lang w:bidi="he-IL"/>
        </w:rPr>
        <w:t>ח</w:t>
      </w:r>
      <w:r w:rsidR="00471587" w:rsidRPr="00550961">
        <w:rPr>
          <w:rFonts w:cstheme="minorHAnsi"/>
          <w:rtl/>
          <w:lang w:bidi="he-IL"/>
        </w:rPr>
        <w:t>ָיׅית</w:t>
      </w:r>
      <w:r w:rsidR="0051481C" w:rsidRPr="00550961">
        <w:rPr>
          <w:lang w:bidi="he-IL"/>
        </w:rPr>
        <w:t xml:space="preserve"> (cf. </w:t>
      </w:r>
      <w:r w:rsidR="00FE3869">
        <w:rPr>
          <w:lang w:bidi="he-IL"/>
        </w:rPr>
        <w:t>16:</w:t>
      </w:r>
      <w:r w:rsidR="0051481C" w:rsidRPr="00550961">
        <w:rPr>
          <w:lang w:bidi="he-IL"/>
        </w:rPr>
        <w:t>6).</w:t>
      </w:r>
    </w:p>
    <w:p w14:paraId="0D7125F0" w14:textId="6E1EA592" w:rsidR="00176186" w:rsidRPr="00550961" w:rsidRDefault="00732D48" w:rsidP="00696ADD">
      <w:pPr>
        <w:pStyle w:val="NoSpacing"/>
        <w:rPr>
          <w:lang w:bidi="he-IL"/>
        </w:rPr>
      </w:pPr>
      <w:r>
        <w:rPr>
          <w:b/>
          <w:bCs/>
          <w:lang w:bidi="he-IL"/>
        </w:rPr>
        <w:t>16:23</w:t>
      </w:r>
      <w:r w:rsidR="00176186" w:rsidRPr="00550961">
        <w:rPr>
          <w:lang w:bidi="he-IL"/>
        </w:rPr>
        <w:t xml:space="preserve"> </w:t>
      </w:r>
      <w:r w:rsidR="00EA76A2">
        <w:rPr>
          <w:sz w:val="18"/>
          <w:szCs w:val="18"/>
        </w:rPr>
        <w:t>LXX</w:t>
      </w:r>
      <w:r w:rsidR="00EA76A2" w:rsidRPr="00550961">
        <w:t xml:space="preserve"> </w:t>
      </w:r>
      <w:r w:rsidR="00176186" w:rsidRPr="00550961">
        <w:rPr>
          <w:lang w:bidi="he-IL"/>
        </w:rPr>
        <w:t xml:space="preserve">lacks </w:t>
      </w:r>
      <w:r w:rsidR="00825BC0">
        <w:rPr>
          <w:lang w:bidi="he-IL"/>
        </w:rPr>
        <w:t>“</w:t>
      </w:r>
      <w:r w:rsidR="00BD4670">
        <w:rPr>
          <w:lang w:bidi="he-IL"/>
        </w:rPr>
        <w:t>oh, oh,</w:t>
      </w:r>
      <w:r w:rsidR="001E169D" w:rsidRPr="00550961">
        <w:rPr>
          <w:i/>
          <w:iCs/>
          <w:lang w:bidi="he-IL"/>
        </w:rPr>
        <w:t xml:space="preserve"> </w:t>
      </w:r>
      <w:r w:rsidR="001E169D" w:rsidRPr="00825BC0">
        <w:rPr>
          <w:lang w:bidi="he-IL"/>
        </w:rPr>
        <w:t>you</w:t>
      </w:r>
      <w:r w:rsidR="001E169D" w:rsidRPr="00550961">
        <w:rPr>
          <w:lang w:bidi="he-IL"/>
        </w:rPr>
        <w:t>.</w:t>
      </w:r>
      <w:r w:rsidR="00825BC0">
        <w:rPr>
          <w:lang w:bidi="he-IL"/>
        </w:rPr>
        <w:t>”</w:t>
      </w:r>
    </w:p>
    <w:p w14:paraId="47029A7E" w14:textId="775E1540" w:rsidR="00EF69F9" w:rsidRPr="00550961" w:rsidRDefault="00732D48" w:rsidP="00696ADD">
      <w:pPr>
        <w:pStyle w:val="NoSpacing"/>
        <w:rPr>
          <w:lang w:bidi="he-IL"/>
        </w:rPr>
      </w:pPr>
      <w:r>
        <w:rPr>
          <w:b/>
          <w:bCs/>
          <w:lang w:bidi="he-IL"/>
        </w:rPr>
        <w:t>16:28</w:t>
      </w:r>
      <w:r w:rsidR="00EF69F9" w:rsidRPr="00550961">
        <w:rPr>
          <w:lang w:bidi="he-IL"/>
        </w:rPr>
        <w:t xml:space="preserve"> For </w:t>
      </w:r>
      <w:r w:rsidR="00C271CC" w:rsidRPr="00550961">
        <w:rPr>
          <w:rFonts w:cstheme="minorHAnsi"/>
          <w:rtl/>
          <w:lang w:bidi="he-IL"/>
        </w:rPr>
        <w:t>ב</w:t>
      </w:r>
      <w:r w:rsidR="0075265C">
        <w:rPr>
          <w:rFonts w:cstheme="minorHAnsi"/>
          <w:rtl/>
          <w:lang w:bidi="he-IL"/>
        </w:rPr>
        <w:t>ּ</w:t>
      </w:r>
      <w:r w:rsidR="00C271CC" w:rsidRPr="00550961">
        <w:rPr>
          <w:rFonts w:cstheme="minorHAnsi"/>
          <w:rtl/>
          <w:lang w:bidi="he-IL"/>
        </w:rPr>
        <w:t>ְ</w:t>
      </w:r>
      <w:r w:rsidR="005D0EE3" w:rsidRPr="00550961">
        <w:rPr>
          <w:rFonts w:cstheme="minorHAnsi"/>
          <w:rtl/>
          <w:lang w:bidi="he-IL"/>
        </w:rPr>
        <w:t>נֵי</w:t>
      </w:r>
      <w:r w:rsidR="007B49A0" w:rsidRPr="00550961">
        <w:rPr>
          <w:rFonts w:cstheme="minorHAnsi"/>
          <w:rtl/>
          <w:lang w:bidi="he-IL"/>
        </w:rPr>
        <w:t xml:space="preserve"> </w:t>
      </w:r>
      <w:r w:rsidR="005D0EE3" w:rsidRPr="00550961">
        <w:rPr>
          <w:rFonts w:cstheme="minorHAnsi"/>
          <w:rtl/>
          <w:lang w:bidi="he-IL"/>
        </w:rPr>
        <w:t>א</w:t>
      </w:r>
      <w:r w:rsidR="00515078">
        <w:rPr>
          <w:rFonts w:cstheme="minorHAnsi"/>
          <w:rtl/>
          <w:lang w:bidi="he-IL"/>
        </w:rPr>
        <w:t>ַ</w:t>
      </w:r>
      <w:r w:rsidR="005D0EE3" w:rsidRPr="00550961">
        <w:rPr>
          <w:rFonts w:cstheme="minorHAnsi"/>
          <w:rtl/>
          <w:lang w:bidi="he-IL"/>
        </w:rPr>
        <w:t>שׁ</w:t>
      </w:r>
      <w:r w:rsidR="00AC05D5">
        <w:rPr>
          <w:rFonts w:cstheme="minorHAnsi"/>
          <w:rtl/>
          <w:lang w:bidi="he-IL"/>
        </w:rPr>
        <w:t>ּ</w:t>
      </w:r>
      <w:r w:rsidR="0071239E">
        <w:rPr>
          <w:rFonts w:cstheme="minorHAnsi"/>
          <w:rtl/>
          <w:lang w:bidi="he-IL"/>
        </w:rPr>
        <w:t>וּ</w:t>
      </w:r>
      <w:r w:rsidR="007B49A0" w:rsidRPr="00550961">
        <w:rPr>
          <w:rFonts w:cstheme="minorHAnsi"/>
          <w:rtl/>
          <w:lang w:bidi="he-IL"/>
        </w:rPr>
        <w:t>ּּר</w:t>
      </w:r>
      <w:r w:rsidR="00C7192D">
        <w:rPr>
          <w:lang w:bidi="he-IL"/>
        </w:rPr>
        <w:t>, “</w:t>
      </w:r>
      <w:proofErr w:type="spellStart"/>
      <w:r w:rsidR="00C7192D">
        <w:rPr>
          <w:lang w:bidi="he-IL"/>
        </w:rPr>
        <w:t>Assyrians,”</w:t>
      </w:r>
      <w:r w:rsidR="00EA76A2">
        <w:rPr>
          <w:sz w:val="18"/>
          <w:szCs w:val="18"/>
        </w:rPr>
        <w:t>LXX</w:t>
      </w:r>
      <w:proofErr w:type="spellEnd"/>
      <w:r w:rsidR="00EA76A2" w:rsidRPr="00550961">
        <w:t xml:space="preserve"> </w:t>
      </w:r>
      <w:r w:rsidR="00721AED" w:rsidRPr="00550961">
        <w:rPr>
          <w:lang w:bidi="he-IL"/>
        </w:rPr>
        <w:t xml:space="preserve">has “daughters of Assyria,” assimilating to </w:t>
      </w:r>
      <w:r w:rsidR="00FE3869">
        <w:rPr>
          <w:lang w:bidi="he-IL"/>
        </w:rPr>
        <w:t>16:</w:t>
      </w:r>
      <w:r w:rsidR="00721AED" w:rsidRPr="00550961">
        <w:rPr>
          <w:lang w:bidi="he-IL"/>
        </w:rPr>
        <w:t>27 (</w:t>
      </w:r>
      <w:r w:rsidR="00721AED" w:rsidRPr="00550961">
        <w:rPr>
          <w:i/>
          <w:iCs/>
          <w:lang w:bidi="he-IL"/>
        </w:rPr>
        <w:t>HUB</w:t>
      </w:r>
      <w:r w:rsidR="00721AED" w:rsidRPr="00550961">
        <w:rPr>
          <w:lang w:bidi="he-IL"/>
        </w:rPr>
        <w:t>).</w:t>
      </w:r>
    </w:p>
    <w:p w14:paraId="15EF30DE" w14:textId="77777777" w:rsidR="00AB2BE6" w:rsidRDefault="00732D48" w:rsidP="00696ADD">
      <w:pPr>
        <w:pStyle w:val="NoSpacing"/>
      </w:pPr>
      <w:r>
        <w:rPr>
          <w:b/>
          <w:bCs/>
          <w:lang w:bidi="he-IL"/>
        </w:rPr>
        <w:t>16:30</w:t>
      </w:r>
      <w:r w:rsidR="00C714A5" w:rsidRPr="00550961">
        <w:rPr>
          <w:lang w:bidi="he-IL"/>
        </w:rPr>
        <w:t xml:space="preserve"> </w:t>
      </w:r>
      <w:r w:rsidR="00035539" w:rsidRPr="00550961">
        <w:rPr>
          <w:lang w:bidi="he-IL"/>
        </w:rPr>
        <w:t xml:space="preserve">For </w:t>
      </w:r>
      <w:r w:rsidR="00C714A5" w:rsidRPr="00550961">
        <w:rPr>
          <w:rFonts w:cstheme="majorHAnsi"/>
          <w:rtl/>
          <w:lang w:bidi="he-IL"/>
        </w:rPr>
        <w:t>מַה</w:t>
      </w:r>
      <w:r w:rsidR="00257F17" w:rsidRPr="00550961">
        <w:rPr>
          <w:rFonts w:cstheme="majorHAnsi"/>
          <w:rtl/>
          <w:lang w:bidi="he-IL"/>
        </w:rPr>
        <w:t xml:space="preserve"> </w:t>
      </w:r>
      <w:r w:rsidR="00C714A5" w:rsidRPr="00550961">
        <w:rPr>
          <w:rFonts w:cstheme="majorHAnsi"/>
          <w:rtl/>
          <w:lang w:bidi="he-IL"/>
        </w:rPr>
        <w:t>אֲמֻלָּה</w:t>
      </w:r>
      <w:r w:rsidR="00216DBF" w:rsidRPr="00550961">
        <w:rPr>
          <w:rFonts w:cstheme="majorHAnsi"/>
          <w:rtl/>
          <w:lang w:bidi="he-IL"/>
        </w:rPr>
        <w:t xml:space="preserve"> </w:t>
      </w:r>
      <w:r w:rsidR="00C714A5" w:rsidRPr="00550961">
        <w:rPr>
          <w:rFonts w:cstheme="majorHAnsi"/>
          <w:rtl/>
          <w:lang w:bidi="he-IL"/>
        </w:rPr>
        <w:t>לׅבָּתֵךְ</w:t>
      </w:r>
      <w:r w:rsidR="00F3099E" w:rsidRPr="00550961">
        <w:t xml:space="preserve">, </w:t>
      </w:r>
      <w:r w:rsidR="00C7192D">
        <w:t xml:space="preserve">“How feeble was your mind,” </w:t>
      </w:r>
      <w:r w:rsidR="00EA76A2">
        <w:rPr>
          <w:sz w:val="18"/>
          <w:szCs w:val="18"/>
        </w:rPr>
        <w:t>LXX</w:t>
      </w:r>
      <w:r w:rsidR="00EA76A2" w:rsidRPr="00550961">
        <w:t xml:space="preserve"> </w:t>
      </w:r>
      <w:r w:rsidR="00F3099E" w:rsidRPr="00550961">
        <w:t xml:space="preserve">has “How can I </w:t>
      </w:r>
      <w:r w:rsidR="00926882" w:rsidRPr="00550961">
        <w:t>deal</w:t>
      </w:r>
      <w:r w:rsidR="00B37356" w:rsidRPr="00550961">
        <w:t xml:space="preserve"> </w:t>
      </w:r>
      <w:r w:rsidR="00926882" w:rsidRPr="00550961">
        <w:t>[</w:t>
      </w:r>
      <w:proofErr w:type="spellStart"/>
      <w:r w:rsidR="00B37356" w:rsidRPr="00550961">
        <w:t>covenantal</w:t>
      </w:r>
      <w:r w:rsidR="00926882" w:rsidRPr="00550961">
        <w:t>ly</w:t>
      </w:r>
      <w:proofErr w:type="spellEnd"/>
      <w:r w:rsidR="00926882" w:rsidRPr="00550961">
        <w:t>]</w:t>
      </w:r>
      <w:r w:rsidR="00EE56BD" w:rsidRPr="00550961">
        <w:t xml:space="preserve"> with </w:t>
      </w:r>
      <w:r w:rsidR="00C40BF5" w:rsidRPr="00550961">
        <w:t>my daughter</w:t>
      </w:r>
      <w:r w:rsidR="004360C3" w:rsidRPr="00550961">
        <w:t>?</w:t>
      </w:r>
      <w:r w:rsidR="00C7192D">
        <w:t xml:space="preserve">” </w:t>
      </w:r>
      <w:r w:rsidR="00B20D53" w:rsidRPr="00550961">
        <w:t>God speaks as one at a loss</w:t>
      </w:r>
      <w:r w:rsidR="007D4719" w:rsidRPr="00550961">
        <w:t xml:space="preserve">, </w:t>
      </w:r>
      <w:r w:rsidR="001A367D" w:rsidRPr="00550961">
        <w:t>as he sometimes does</w:t>
      </w:r>
      <w:r w:rsidR="0035274A" w:rsidRPr="00550961">
        <w:t xml:space="preserve"> (</w:t>
      </w:r>
      <w:r w:rsidR="007D4719" w:rsidRPr="00550961">
        <w:t xml:space="preserve">e.g., </w:t>
      </w:r>
      <w:r w:rsidR="0035274A" w:rsidRPr="00550961">
        <w:t>Hos 6:4)</w:t>
      </w:r>
      <w:r w:rsidR="007D4719" w:rsidRPr="00550961">
        <w:t xml:space="preserve"> (Jerome, 173).</w:t>
      </w:r>
      <w:r w:rsidR="00334E17" w:rsidRPr="00550961">
        <w:t xml:space="preserve"> </w:t>
      </w:r>
      <w:r w:rsidR="00EA76A2">
        <w:rPr>
          <w:sz w:val="18"/>
          <w:szCs w:val="18"/>
        </w:rPr>
        <w:t>LXX</w:t>
      </w:r>
      <w:r w:rsidR="00EA76A2" w:rsidRPr="00550961">
        <w:t xml:space="preserve"> </w:t>
      </w:r>
      <w:r w:rsidR="00334E17" w:rsidRPr="00550961">
        <w:t>apparently deriv</w:t>
      </w:r>
      <w:r w:rsidR="004360C3" w:rsidRPr="00550961">
        <w:t>es</w:t>
      </w:r>
      <w:r w:rsidR="00334E17" w:rsidRPr="00550961">
        <w:t xml:space="preserve"> the verb from </w:t>
      </w:r>
      <w:r w:rsidR="00334E17" w:rsidRPr="00550961">
        <w:rPr>
          <w:rFonts w:cstheme="minorHAnsi"/>
          <w:rtl/>
          <w:lang w:bidi="he-IL"/>
        </w:rPr>
        <w:t>מוּל</w:t>
      </w:r>
      <w:r w:rsidR="00334E17" w:rsidRPr="00550961">
        <w:t xml:space="preserve"> “circumcise” and the noun from </w:t>
      </w:r>
      <w:r w:rsidR="00334E17" w:rsidRPr="00550961">
        <w:rPr>
          <w:rFonts w:cstheme="minorHAnsi"/>
          <w:rtl/>
          <w:lang w:bidi="he-IL"/>
        </w:rPr>
        <w:t>ב</w:t>
      </w:r>
      <w:r w:rsidR="00842E81">
        <w:rPr>
          <w:rFonts w:cstheme="minorHAnsi"/>
          <w:rtl/>
          <w:lang w:bidi="he-IL"/>
        </w:rPr>
        <w:t>ּ</w:t>
      </w:r>
      <w:r w:rsidR="00334E17" w:rsidRPr="00550961">
        <w:rPr>
          <w:rFonts w:cstheme="minorHAnsi"/>
          <w:rtl/>
          <w:lang w:bidi="he-IL"/>
        </w:rPr>
        <w:t>ַת</w:t>
      </w:r>
      <w:r w:rsidR="00334E17" w:rsidRPr="00550961">
        <w:t xml:space="preserve"> (</w:t>
      </w:r>
      <w:proofErr w:type="spellStart"/>
      <w:r w:rsidR="00EB6209" w:rsidRPr="00550961">
        <w:t>Stummer</w:t>
      </w:r>
      <w:proofErr w:type="spellEnd"/>
      <w:r w:rsidR="00B47B27" w:rsidRPr="00550961">
        <w:t>,</w:t>
      </w:r>
      <w:r w:rsidR="00EB6209" w:rsidRPr="00550961">
        <w:t xml:space="preserve"> “</w:t>
      </w:r>
      <w:r w:rsidR="00EB6209" w:rsidRPr="00550961">
        <w:rPr>
          <w:rtl/>
          <w:lang w:bidi="he-IL"/>
        </w:rPr>
        <w:t>אֲמֻלָה</w:t>
      </w:r>
      <w:r w:rsidR="00281CDE" w:rsidRPr="00550961">
        <w:t>”).</w:t>
      </w:r>
      <w:r w:rsidR="00BD3A03" w:rsidRPr="00550961">
        <w:t xml:space="preserve"> </w:t>
      </w:r>
    </w:p>
    <w:p w14:paraId="6CAB1389" w14:textId="5F8BEC25" w:rsidR="009B1313" w:rsidRPr="00550961" w:rsidRDefault="00C302B5" w:rsidP="00696ADD">
      <w:pPr>
        <w:pStyle w:val="NoSpacing"/>
      </w:pPr>
      <w:r>
        <w:rPr>
          <w:sz w:val="18"/>
          <w:szCs w:val="18"/>
        </w:rPr>
        <w:t>LXX</w:t>
      </w:r>
      <w:r w:rsidRPr="00550961">
        <w:t xml:space="preserve"> </w:t>
      </w:r>
      <w:r w:rsidR="00425836" w:rsidRPr="00550961">
        <w:t>then reads</w:t>
      </w:r>
      <w:r w:rsidR="004C03EF">
        <w:t xml:space="preserve"> </w:t>
      </w:r>
      <w:r w:rsidR="009B1313" w:rsidRPr="00550961">
        <w:rPr>
          <w:rFonts w:cstheme="minorHAnsi"/>
          <w:rtl/>
          <w:lang w:bidi="he-IL"/>
        </w:rPr>
        <w:t>שַׁלֶּטֶת</w:t>
      </w:r>
      <w:r w:rsidR="009B1313" w:rsidRPr="00550961">
        <w:rPr>
          <w:lang w:bidi="he-IL"/>
        </w:rPr>
        <w:t xml:space="preserve"> </w:t>
      </w:r>
      <w:r w:rsidR="002573E0">
        <w:rPr>
          <w:lang w:bidi="he-IL"/>
        </w:rPr>
        <w:t>“</w:t>
      </w:r>
      <w:r w:rsidR="00DD4B31" w:rsidRPr="002573E0">
        <w:rPr>
          <w:lang w:bidi="he-IL"/>
        </w:rPr>
        <w:t>masterful</w:t>
      </w:r>
      <w:r w:rsidR="00E52EEA" w:rsidRPr="00550961">
        <w:rPr>
          <w:i/>
          <w:iCs/>
          <w:lang w:bidi="he-IL"/>
        </w:rPr>
        <w:t>,</w:t>
      </w:r>
      <w:r w:rsidR="002573E0">
        <w:rPr>
          <w:lang w:bidi="he-IL"/>
        </w:rPr>
        <w:t>”</w:t>
      </w:r>
      <w:r w:rsidR="00E52EEA" w:rsidRPr="00550961">
        <w:rPr>
          <w:i/>
          <w:iCs/>
          <w:lang w:bidi="he-IL"/>
        </w:rPr>
        <w:t xml:space="preserve"> </w:t>
      </w:r>
      <w:r w:rsidR="00E52EEA" w:rsidRPr="00550961">
        <w:rPr>
          <w:lang w:bidi="he-IL"/>
        </w:rPr>
        <w:t>a hapax</w:t>
      </w:r>
      <w:r w:rsidR="009B1313" w:rsidRPr="00550961">
        <w:rPr>
          <w:lang w:bidi="he-IL"/>
        </w:rPr>
        <w:t xml:space="preserve"> </w:t>
      </w:r>
      <w:r w:rsidR="00E52EEA" w:rsidRPr="00550961">
        <w:rPr>
          <w:lang w:bidi="he-IL"/>
        </w:rPr>
        <w:t>(</w:t>
      </w:r>
      <w:r w:rsidR="009B1313" w:rsidRPr="00550961">
        <w:rPr>
          <w:lang w:bidi="he-IL"/>
        </w:rPr>
        <w:t>related words are more or less confined to Esther, Ecclesiastes, and Daniel)</w:t>
      </w:r>
      <w:r w:rsidR="00425836" w:rsidRPr="00550961">
        <w:rPr>
          <w:lang w:bidi="he-IL"/>
        </w:rPr>
        <w:t xml:space="preserve"> as if it were </w:t>
      </w:r>
      <w:r w:rsidR="00036195" w:rsidRPr="00550961">
        <w:rPr>
          <w:rFonts w:cstheme="minorHAnsi"/>
          <w:rtl/>
          <w:lang w:bidi="he-IL"/>
        </w:rPr>
        <w:t>שְׁלשֶׁ</w:t>
      </w:r>
      <w:r w:rsidR="00212FC0" w:rsidRPr="00550961">
        <w:rPr>
          <w:rFonts w:cstheme="minorHAnsi"/>
          <w:rtl/>
          <w:lang w:bidi="he-IL"/>
        </w:rPr>
        <w:t>ת</w:t>
      </w:r>
      <w:r w:rsidR="00212FC0" w:rsidRPr="00550961">
        <w:rPr>
          <w:lang w:bidi="he-IL"/>
        </w:rPr>
        <w:t xml:space="preserve"> “three” (</w:t>
      </w:r>
      <w:proofErr w:type="spellStart"/>
      <w:r w:rsidR="00212FC0" w:rsidRPr="00550961">
        <w:rPr>
          <w:lang w:bidi="he-IL"/>
        </w:rPr>
        <w:t>Zimmerli</w:t>
      </w:r>
      <w:proofErr w:type="spellEnd"/>
      <w:r w:rsidR="0085206E">
        <w:rPr>
          <w:lang w:bidi="he-IL"/>
        </w:rPr>
        <w:t>, 1:</w:t>
      </w:r>
      <w:r w:rsidR="00212FC0" w:rsidRPr="00550961">
        <w:rPr>
          <w:lang w:bidi="he-IL"/>
        </w:rPr>
        <w:t>328).</w:t>
      </w:r>
      <w:r w:rsidR="0064315C" w:rsidRPr="00550961">
        <w:rPr>
          <w:lang w:bidi="he-IL"/>
        </w:rPr>
        <w:t xml:space="preserve"> </w:t>
      </w:r>
    </w:p>
    <w:p w14:paraId="7868AAFA" w14:textId="51E1CD87" w:rsidR="006C6C72" w:rsidRPr="00550961" w:rsidRDefault="00214047" w:rsidP="00696ADD">
      <w:pPr>
        <w:pStyle w:val="NoSpacing"/>
        <w:rPr>
          <w:lang w:bidi="he-IL"/>
        </w:rPr>
      </w:pPr>
      <w:r>
        <w:rPr>
          <w:b/>
          <w:bCs/>
          <w:lang w:bidi="he-IL"/>
        </w:rPr>
        <w:t>16:31</w:t>
      </w:r>
      <w:r w:rsidR="006F782F" w:rsidRPr="00550961">
        <w:rPr>
          <w:lang w:bidi="he-IL"/>
        </w:rPr>
        <w:t xml:space="preserve"> </w:t>
      </w:r>
      <w:r w:rsidR="00FE1C20" w:rsidRPr="00550961">
        <w:rPr>
          <w:lang w:bidi="he-IL"/>
        </w:rPr>
        <w:t>For</w:t>
      </w:r>
      <w:r w:rsidR="00FD524E">
        <w:rPr>
          <w:lang w:bidi="he-IL"/>
        </w:rPr>
        <w:t xml:space="preserve"> </w:t>
      </w:r>
      <w:r w:rsidR="002D00BB">
        <w:rPr>
          <w:rFonts w:cstheme="minorHAnsi"/>
          <w:rtl/>
          <w:lang w:bidi="he-IL"/>
        </w:rPr>
        <w:t>וְל</w:t>
      </w:r>
      <w:r w:rsidR="001C62A7">
        <w:rPr>
          <w:rFonts w:cstheme="minorHAnsi"/>
          <w:rtl/>
          <w:lang w:bidi="he-IL"/>
        </w:rPr>
        <w:t>ֹא</w:t>
      </w:r>
      <w:r w:rsidR="00321BF4">
        <w:rPr>
          <w:rFonts w:cstheme="minorHAnsi" w:hint="cs"/>
          <w:rtl/>
          <w:lang w:bidi="he-IL"/>
        </w:rPr>
        <w:t xml:space="preserve"> </w:t>
      </w:r>
      <w:r w:rsidR="001C62A7">
        <w:rPr>
          <w:rFonts w:cstheme="minorHAnsi"/>
          <w:rtl/>
          <w:lang w:bidi="he-IL"/>
        </w:rPr>
        <w:t>הָי</w:t>
      </w:r>
      <w:r w:rsidR="009E3D8A">
        <w:rPr>
          <w:rFonts w:cstheme="minorHAnsi"/>
          <w:rtl/>
          <w:lang w:bidi="he-IL"/>
        </w:rPr>
        <w:t>ׅית</w:t>
      </w:r>
      <w:r w:rsidR="00321BF4">
        <w:rPr>
          <w:rFonts w:cstheme="minorHAnsi" w:hint="cs"/>
          <w:rtl/>
          <w:lang w:bidi="he-IL"/>
        </w:rPr>
        <w:t xml:space="preserve"> </w:t>
      </w:r>
      <w:r w:rsidR="0039654E">
        <w:rPr>
          <w:rFonts w:cstheme="minorHAnsi"/>
          <w:rtl/>
          <w:lang w:bidi="he-IL"/>
        </w:rPr>
        <w:t>כַּזוֹנ</w:t>
      </w:r>
      <w:r w:rsidR="00BA1043">
        <w:rPr>
          <w:rFonts w:cstheme="minorHAnsi"/>
          <w:rtl/>
          <w:lang w:bidi="he-IL"/>
        </w:rPr>
        <w:t>ָה</w:t>
      </w:r>
      <w:r w:rsidR="00321BF4">
        <w:rPr>
          <w:rFonts w:cstheme="minorHAnsi" w:hint="cs"/>
          <w:rtl/>
          <w:lang w:bidi="he-IL"/>
        </w:rPr>
        <w:t xml:space="preserve"> </w:t>
      </w:r>
      <w:r w:rsidR="00BA1043">
        <w:rPr>
          <w:rFonts w:cstheme="minorHAnsi"/>
          <w:rtl/>
          <w:lang w:bidi="he-IL"/>
        </w:rPr>
        <w:t>לְ</w:t>
      </w:r>
      <w:r w:rsidR="006E21E3">
        <w:rPr>
          <w:rFonts w:cstheme="minorHAnsi"/>
          <w:rtl/>
          <w:lang w:bidi="he-IL"/>
        </w:rPr>
        <w:t>קַלֵּס</w:t>
      </w:r>
      <w:r w:rsidR="00B24C29">
        <w:rPr>
          <w:lang w:bidi="he-IL"/>
        </w:rPr>
        <w:t xml:space="preserve">, </w:t>
      </w:r>
      <w:r w:rsidR="002573E0">
        <w:rPr>
          <w:lang w:bidi="he-IL"/>
        </w:rPr>
        <w:t>“</w:t>
      </w:r>
      <w:r w:rsidR="004A17E5">
        <w:rPr>
          <w:lang w:bidi="he-IL"/>
        </w:rPr>
        <w:t xml:space="preserve">you were </w:t>
      </w:r>
      <w:r w:rsidR="00B22091" w:rsidRPr="002573E0">
        <w:rPr>
          <w:lang w:bidi="he-IL"/>
        </w:rPr>
        <w:t>not</w:t>
      </w:r>
      <w:r w:rsidR="00B22091" w:rsidRPr="00550961">
        <w:rPr>
          <w:i/>
          <w:iCs/>
          <w:lang w:bidi="he-IL"/>
        </w:rPr>
        <w:t xml:space="preserve"> </w:t>
      </w:r>
      <w:r w:rsidR="00B22091" w:rsidRPr="002573E0">
        <w:rPr>
          <w:lang w:bidi="he-IL"/>
        </w:rPr>
        <w:t>like</w:t>
      </w:r>
      <w:r w:rsidR="002573E0">
        <w:rPr>
          <w:i/>
          <w:iCs/>
          <w:lang w:bidi="he-IL"/>
        </w:rPr>
        <w:t xml:space="preserve"> </w:t>
      </w:r>
      <w:r w:rsidR="002573E0">
        <w:rPr>
          <w:lang w:bidi="he-IL"/>
        </w:rPr>
        <w:t>a</w:t>
      </w:r>
      <w:r w:rsidR="00B22091" w:rsidRPr="00550961">
        <w:rPr>
          <w:i/>
          <w:iCs/>
          <w:lang w:bidi="he-IL"/>
        </w:rPr>
        <w:t xml:space="preserve"> </w:t>
      </w:r>
      <w:r w:rsidR="00B22091" w:rsidRPr="002573E0">
        <w:rPr>
          <w:lang w:bidi="he-IL"/>
        </w:rPr>
        <w:t>whore</w:t>
      </w:r>
      <w:r w:rsidR="00B22091" w:rsidRPr="00550961">
        <w:rPr>
          <w:i/>
          <w:iCs/>
          <w:lang w:bidi="he-IL"/>
        </w:rPr>
        <w:t xml:space="preserve"> </w:t>
      </w:r>
      <w:r w:rsidR="00B22091" w:rsidRPr="002573E0">
        <w:rPr>
          <w:lang w:bidi="he-IL"/>
        </w:rPr>
        <w:t>in</w:t>
      </w:r>
      <w:r w:rsidR="00B22091" w:rsidRPr="00550961">
        <w:rPr>
          <w:i/>
          <w:iCs/>
          <w:lang w:bidi="he-IL"/>
        </w:rPr>
        <w:t xml:space="preserve"> </w:t>
      </w:r>
      <w:r w:rsidR="00320E91">
        <w:rPr>
          <w:lang w:bidi="he-IL"/>
        </w:rPr>
        <w:t>disdain</w:t>
      </w:r>
      <w:r w:rsidR="00B22091" w:rsidRPr="002573E0">
        <w:rPr>
          <w:lang w:bidi="he-IL"/>
        </w:rPr>
        <w:t>ing</w:t>
      </w:r>
      <w:r w:rsidR="00B22091" w:rsidRPr="00550961">
        <w:rPr>
          <w:lang w:bidi="he-IL"/>
        </w:rPr>
        <w:t>,</w:t>
      </w:r>
      <w:r w:rsidR="002573E0">
        <w:rPr>
          <w:lang w:bidi="he-IL"/>
        </w:rPr>
        <w:t>”</w:t>
      </w:r>
      <w:r w:rsidR="00B22091" w:rsidRPr="00550961">
        <w:rPr>
          <w:i/>
          <w:iCs/>
          <w:lang w:bidi="he-IL"/>
        </w:rPr>
        <w:t xml:space="preserve"> </w:t>
      </w:r>
      <w:r w:rsidR="00C302B5">
        <w:rPr>
          <w:sz w:val="18"/>
          <w:szCs w:val="18"/>
        </w:rPr>
        <w:t>LXX</w:t>
      </w:r>
      <w:r w:rsidR="00C302B5" w:rsidRPr="00550961">
        <w:t xml:space="preserve"> </w:t>
      </w:r>
      <w:r w:rsidR="002744EC" w:rsidRPr="00550961">
        <w:rPr>
          <w:lang w:bidi="he-IL"/>
        </w:rPr>
        <w:t>has</w:t>
      </w:r>
      <w:r w:rsidR="006F782F" w:rsidRPr="00550961">
        <w:rPr>
          <w:lang w:bidi="he-IL"/>
        </w:rPr>
        <w:t xml:space="preserve"> </w:t>
      </w:r>
      <w:r w:rsidR="00B22091" w:rsidRPr="00550961">
        <w:rPr>
          <w:lang w:bidi="he-IL"/>
        </w:rPr>
        <w:t>“like a whore</w:t>
      </w:r>
      <w:r w:rsidR="00FE5DD9" w:rsidRPr="00550961">
        <w:rPr>
          <w:lang w:bidi="he-IL"/>
        </w:rPr>
        <w:t>, collecting</w:t>
      </w:r>
      <w:r w:rsidR="00D23AF8" w:rsidRPr="00550961">
        <w:rPr>
          <w:lang w:bidi="he-IL"/>
        </w:rPr>
        <w:t>,” apparentl</w:t>
      </w:r>
      <w:r w:rsidR="000F48CB" w:rsidRPr="00550961">
        <w:rPr>
          <w:lang w:bidi="he-IL"/>
        </w:rPr>
        <w:t>y as if the ver</w:t>
      </w:r>
      <w:r w:rsidR="004E1D4B" w:rsidRPr="00550961">
        <w:rPr>
          <w:lang w:bidi="he-IL"/>
        </w:rPr>
        <w:t>b</w:t>
      </w:r>
      <w:r w:rsidR="004C03EF">
        <w:rPr>
          <w:lang w:bidi="he-IL"/>
        </w:rPr>
        <w:t xml:space="preserve"> </w:t>
      </w:r>
      <w:r w:rsidR="000F48CB" w:rsidRPr="00550961">
        <w:rPr>
          <w:lang w:bidi="he-IL"/>
        </w:rPr>
        <w:t>were</w:t>
      </w:r>
      <w:r w:rsidR="00CE01DA" w:rsidRPr="00550961">
        <w:rPr>
          <w:lang w:bidi="he-IL"/>
        </w:rPr>
        <w:t xml:space="preserve"> (e.g.)</w:t>
      </w:r>
      <w:r w:rsidR="000F48CB" w:rsidRPr="00550961">
        <w:rPr>
          <w:lang w:bidi="he-IL"/>
        </w:rPr>
        <w:t xml:space="preserve"> </w:t>
      </w:r>
      <w:r w:rsidR="004E74D8" w:rsidRPr="00550961">
        <w:rPr>
          <w:rFonts w:cstheme="minorHAnsi"/>
          <w:rtl/>
          <w:lang w:bidi="he-IL"/>
        </w:rPr>
        <w:t>לְלַקּ</w:t>
      </w:r>
      <w:r w:rsidR="00AF3B7F" w:rsidRPr="00550961">
        <w:rPr>
          <w:rFonts w:cstheme="minorHAnsi"/>
          <w:rtl/>
          <w:lang w:bidi="he-IL"/>
        </w:rPr>
        <w:t>ֵט</w:t>
      </w:r>
      <w:r w:rsidR="00E15527" w:rsidRPr="00550961">
        <w:rPr>
          <w:lang w:bidi="he-IL"/>
        </w:rPr>
        <w:t xml:space="preserve"> </w:t>
      </w:r>
      <w:r w:rsidR="00AF3B7F" w:rsidRPr="00550961">
        <w:rPr>
          <w:lang w:bidi="he-IL"/>
        </w:rPr>
        <w:t xml:space="preserve">instead of the rare </w:t>
      </w:r>
      <w:r w:rsidR="00E459D1" w:rsidRPr="00550961">
        <w:rPr>
          <w:rFonts w:cstheme="minorHAnsi"/>
          <w:rtl/>
          <w:lang w:bidi="he-IL"/>
        </w:rPr>
        <w:t>לְקַל</w:t>
      </w:r>
      <w:r w:rsidR="0036217A" w:rsidRPr="00550961">
        <w:rPr>
          <w:rFonts w:cstheme="minorHAnsi"/>
          <w:rtl/>
          <w:lang w:bidi="he-IL"/>
        </w:rPr>
        <w:t>ֵּ</w:t>
      </w:r>
      <w:r w:rsidR="00886ECA" w:rsidRPr="00550961">
        <w:rPr>
          <w:rFonts w:cstheme="minorHAnsi"/>
          <w:rtl/>
          <w:lang w:bidi="he-IL"/>
        </w:rPr>
        <w:t>ס</w:t>
      </w:r>
      <w:r w:rsidR="00E459D1" w:rsidRPr="00550961">
        <w:rPr>
          <w:lang w:bidi="he-IL"/>
        </w:rPr>
        <w:t xml:space="preserve"> </w:t>
      </w:r>
      <w:r w:rsidR="00CE01DA" w:rsidRPr="00550961">
        <w:rPr>
          <w:lang w:bidi="he-IL"/>
        </w:rPr>
        <w:t>(</w:t>
      </w:r>
      <w:r w:rsidR="00F674DD">
        <w:rPr>
          <w:lang w:bidi="he-IL"/>
        </w:rPr>
        <w:t xml:space="preserve">see </w:t>
      </w:r>
      <w:proofErr w:type="spellStart"/>
      <w:r w:rsidR="00F674DD">
        <w:rPr>
          <w:lang w:bidi="he-IL"/>
        </w:rPr>
        <w:t>Cornill</w:t>
      </w:r>
      <w:proofErr w:type="spellEnd"/>
      <w:r w:rsidR="007C18E4">
        <w:rPr>
          <w:lang w:bidi="he-IL"/>
        </w:rPr>
        <w:t>, 266</w:t>
      </w:r>
      <w:r w:rsidR="00CE01DA" w:rsidRPr="00550961">
        <w:rPr>
          <w:lang w:bidi="he-IL"/>
        </w:rPr>
        <w:t>).</w:t>
      </w:r>
      <w:r w:rsidR="00150866" w:rsidRPr="00550961">
        <w:rPr>
          <w:lang w:bidi="he-IL"/>
        </w:rPr>
        <w:t xml:space="preserve"> </w:t>
      </w:r>
    </w:p>
    <w:p w14:paraId="774F2DD9" w14:textId="37816BF3" w:rsidR="00D02DAF" w:rsidRPr="00550961" w:rsidRDefault="00214047" w:rsidP="00696ADD">
      <w:pPr>
        <w:pStyle w:val="NoSpacing"/>
      </w:pPr>
      <w:r>
        <w:rPr>
          <w:b/>
          <w:bCs/>
          <w:lang w:bidi="he-IL"/>
        </w:rPr>
        <w:t>16:32</w:t>
      </w:r>
      <w:r w:rsidR="00657270" w:rsidRPr="00550961">
        <w:rPr>
          <w:lang w:bidi="he-IL"/>
        </w:rPr>
        <w:t xml:space="preserve"> For </w:t>
      </w:r>
      <w:r w:rsidR="00243809" w:rsidRPr="00550961">
        <w:rPr>
          <w:rFonts w:cstheme="minorHAnsi"/>
          <w:rtl/>
          <w:lang w:bidi="he-IL"/>
        </w:rPr>
        <w:t>א</w:t>
      </w:r>
      <w:r w:rsidR="007E0B27" w:rsidRPr="00550961">
        <w:rPr>
          <w:rFonts w:cstheme="minorHAnsi"/>
          <w:rtl/>
          <w:lang w:bidi="he-IL"/>
        </w:rPr>
        <w:t>ֶת</w:t>
      </w:r>
      <w:r w:rsidR="005E4223" w:rsidRPr="00550961">
        <w:rPr>
          <w:rFonts w:cstheme="minorHAnsi"/>
          <w:rtl/>
          <w:lang w:bidi="he-IL"/>
        </w:rPr>
        <w:t xml:space="preserve"> </w:t>
      </w:r>
      <w:r w:rsidR="007E0B27" w:rsidRPr="00550961">
        <w:rPr>
          <w:rFonts w:cstheme="minorHAnsi"/>
          <w:rtl/>
          <w:lang w:bidi="he-IL"/>
        </w:rPr>
        <w:t>זָ</w:t>
      </w:r>
      <w:r w:rsidR="005E4223" w:rsidRPr="00550961">
        <w:rPr>
          <w:rFonts w:cstheme="minorHAnsi"/>
          <w:rtl/>
          <w:lang w:bidi="he-IL"/>
        </w:rPr>
        <w:t>רׅים</w:t>
      </w:r>
      <w:r w:rsidR="00243809" w:rsidRPr="00550961">
        <w:rPr>
          <w:lang w:bidi="he-IL"/>
        </w:rPr>
        <w:t xml:space="preserve"> </w:t>
      </w:r>
      <w:r w:rsidR="0021056A">
        <w:rPr>
          <w:lang w:bidi="he-IL"/>
        </w:rPr>
        <w:t>“</w:t>
      </w:r>
      <w:r w:rsidR="00657270" w:rsidRPr="0021056A">
        <w:rPr>
          <w:lang w:bidi="he-IL"/>
        </w:rPr>
        <w:t>strangers</w:t>
      </w:r>
      <w:r w:rsidR="00CA5609">
        <w:rPr>
          <w:lang w:bidi="he-IL"/>
        </w:rPr>
        <w:t>,</w:t>
      </w:r>
      <w:r w:rsidR="0021056A">
        <w:rPr>
          <w:lang w:bidi="he-IL"/>
        </w:rPr>
        <w:t>”</w:t>
      </w:r>
      <w:r w:rsidR="005E4223" w:rsidRPr="00550961">
        <w:rPr>
          <w:lang w:bidi="he-IL"/>
        </w:rPr>
        <w:t xml:space="preserve"> </w:t>
      </w:r>
      <w:r w:rsidR="00C302B5">
        <w:rPr>
          <w:sz w:val="18"/>
          <w:szCs w:val="18"/>
        </w:rPr>
        <w:t>LXX</w:t>
      </w:r>
      <w:r w:rsidR="00C302B5" w:rsidRPr="00550961">
        <w:t xml:space="preserve"> </w:t>
      </w:r>
      <w:r w:rsidR="005E4223" w:rsidRPr="00550961">
        <w:rPr>
          <w:lang w:bidi="he-IL"/>
        </w:rPr>
        <w:t xml:space="preserve">has “payments,” suggesting </w:t>
      </w:r>
      <w:r w:rsidR="00B62072" w:rsidRPr="00550961">
        <w:rPr>
          <w:rFonts w:cstheme="minorHAnsi"/>
          <w:rtl/>
          <w:lang w:bidi="he-IL"/>
        </w:rPr>
        <w:t>אֶת</w:t>
      </w:r>
      <w:r w:rsidR="00A5009A" w:rsidRPr="00550961">
        <w:rPr>
          <w:rFonts w:cstheme="minorHAnsi"/>
          <w:rtl/>
          <w:lang w:bidi="he-IL"/>
        </w:rPr>
        <w:t>ְ</w:t>
      </w:r>
      <w:r w:rsidR="00D23114" w:rsidRPr="00550961">
        <w:rPr>
          <w:rFonts w:cstheme="minorHAnsi"/>
          <w:rtl/>
          <w:lang w:bidi="he-IL"/>
        </w:rPr>
        <w:t>נַנּׅים</w:t>
      </w:r>
      <w:r w:rsidR="00B62072" w:rsidRPr="00550961">
        <w:rPr>
          <w:lang w:bidi="he-IL"/>
        </w:rPr>
        <w:t xml:space="preserve"> </w:t>
      </w:r>
      <w:r w:rsidR="00A5009A" w:rsidRPr="00550961">
        <w:rPr>
          <w:lang w:bidi="he-IL"/>
        </w:rPr>
        <w:t>(</w:t>
      </w:r>
      <w:proofErr w:type="spellStart"/>
      <w:r w:rsidR="00186296" w:rsidRPr="00550961">
        <w:rPr>
          <w:lang w:bidi="he-IL"/>
        </w:rPr>
        <w:t>Zimmerli</w:t>
      </w:r>
      <w:proofErr w:type="spellEnd"/>
      <w:r w:rsidR="0085206E">
        <w:rPr>
          <w:lang w:bidi="he-IL"/>
        </w:rPr>
        <w:t>, 1:</w:t>
      </w:r>
      <w:r w:rsidR="00186296" w:rsidRPr="00550961">
        <w:rPr>
          <w:lang w:bidi="he-IL"/>
        </w:rPr>
        <w:t>329).</w:t>
      </w:r>
    </w:p>
    <w:p w14:paraId="443CF560" w14:textId="3508BB00" w:rsidR="00F12CF5" w:rsidRPr="00550961" w:rsidRDefault="00123A80" w:rsidP="00696ADD">
      <w:pPr>
        <w:pStyle w:val="NoSpacing"/>
        <w:rPr>
          <w:lang w:bidi="he-IL"/>
        </w:rPr>
      </w:pPr>
      <w:r>
        <w:rPr>
          <w:b/>
          <w:bCs/>
          <w:lang w:bidi="he-IL"/>
        </w:rPr>
        <w:t>16:36</w:t>
      </w:r>
      <w:r w:rsidR="00F12CF5" w:rsidRPr="00550961">
        <w:rPr>
          <w:lang w:bidi="he-IL"/>
        </w:rPr>
        <w:t xml:space="preserve"> </w:t>
      </w:r>
      <w:r w:rsidR="00D043DA">
        <w:rPr>
          <w:lang w:bidi="he-IL"/>
        </w:rPr>
        <w:t>For</w:t>
      </w:r>
      <w:r w:rsidR="00C4673B" w:rsidRPr="00550961">
        <w:rPr>
          <w:lang w:bidi="he-IL"/>
        </w:rPr>
        <w:t xml:space="preserve"> </w:t>
      </w:r>
      <w:r w:rsidR="00E45FA9" w:rsidRPr="00550961">
        <w:rPr>
          <w:rFonts w:cstheme="minorHAnsi"/>
          <w:rtl/>
          <w:lang w:bidi="he-IL"/>
        </w:rPr>
        <w:t>כ</w:t>
      </w:r>
      <w:r w:rsidR="00DF7D82">
        <w:rPr>
          <w:rFonts w:cstheme="minorHAnsi"/>
          <w:rtl/>
          <w:lang w:bidi="he-IL"/>
        </w:rPr>
        <w:t>ּ</w:t>
      </w:r>
      <w:r w:rsidR="00142BD1">
        <w:rPr>
          <w:lang w:bidi="he-IL"/>
        </w:rPr>
        <w:t>, “in</w:t>
      </w:r>
      <w:r w:rsidR="00E67117">
        <w:rPr>
          <w:lang w:bidi="he-IL"/>
        </w:rPr>
        <w:t xml:space="preserve"> accordance with</w:t>
      </w:r>
      <w:r w:rsidR="00142BD1">
        <w:rPr>
          <w:lang w:bidi="he-IL"/>
        </w:rPr>
        <w:t>”</w:t>
      </w:r>
      <w:r w:rsidR="00E67117">
        <w:rPr>
          <w:lang w:bidi="he-IL"/>
        </w:rPr>
        <w:t xml:space="preserve"> (Greenberg, 1:</w:t>
      </w:r>
      <w:r w:rsidR="00A33C85">
        <w:rPr>
          <w:lang w:bidi="he-IL"/>
        </w:rPr>
        <w:t>272),</w:t>
      </w:r>
      <w:r w:rsidR="007C7D02" w:rsidRPr="00550961">
        <w:rPr>
          <w:lang w:bidi="he-IL"/>
        </w:rPr>
        <w:t xml:space="preserve"> </w:t>
      </w:r>
      <w:r w:rsidR="00C302B5">
        <w:rPr>
          <w:sz w:val="18"/>
          <w:szCs w:val="18"/>
        </w:rPr>
        <w:t>LXX</w:t>
      </w:r>
      <w:r w:rsidR="00C302B5" w:rsidRPr="00550961">
        <w:t xml:space="preserve"> </w:t>
      </w:r>
      <w:r w:rsidR="00A90CB0" w:rsidRPr="00550961">
        <w:rPr>
          <w:lang w:bidi="he-IL"/>
        </w:rPr>
        <w:t xml:space="preserve">implies </w:t>
      </w:r>
      <w:r w:rsidR="00BC683F" w:rsidRPr="00550961">
        <w:rPr>
          <w:rFonts w:cstheme="minorHAnsi"/>
          <w:rtl/>
          <w:lang w:bidi="he-IL"/>
        </w:rPr>
        <w:t>ב</w:t>
      </w:r>
      <w:r w:rsidR="00142BD1">
        <w:rPr>
          <w:rFonts w:cstheme="minorHAnsi"/>
          <w:rtl/>
          <w:lang w:bidi="he-IL"/>
        </w:rPr>
        <w:t>ּ</w:t>
      </w:r>
      <w:r w:rsidR="00BC683F" w:rsidRPr="00550961">
        <w:rPr>
          <w:lang w:bidi="he-IL"/>
        </w:rPr>
        <w:t xml:space="preserve"> </w:t>
      </w:r>
      <w:r w:rsidR="0071063E" w:rsidRPr="00550961">
        <w:rPr>
          <w:lang w:bidi="he-IL"/>
        </w:rPr>
        <w:t>“because of” (</w:t>
      </w:r>
      <w:r w:rsidR="008A1CE7" w:rsidRPr="001A6EE7">
        <w:rPr>
          <w:sz w:val="18"/>
          <w:szCs w:val="18"/>
        </w:rPr>
        <w:t>NRSV</w:t>
      </w:r>
      <w:r w:rsidR="0071063E" w:rsidRPr="00550961">
        <w:rPr>
          <w:lang w:bidi="he-IL"/>
        </w:rPr>
        <w:t xml:space="preserve">). </w:t>
      </w:r>
    </w:p>
    <w:p w14:paraId="5F497997" w14:textId="53F0D5F3" w:rsidR="0057729E" w:rsidRPr="00550961" w:rsidRDefault="00123A80" w:rsidP="00696ADD">
      <w:pPr>
        <w:pStyle w:val="NoSpacing"/>
        <w:rPr>
          <w:lang w:bidi="he-IL"/>
        </w:rPr>
      </w:pPr>
      <w:r>
        <w:rPr>
          <w:b/>
          <w:bCs/>
          <w:lang w:bidi="he-IL"/>
        </w:rPr>
        <w:t>16:38</w:t>
      </w:r>
      <w:r w:rsidR="0057729E" w:rsidRPr="00550961">
        <w:rPr>
          <w:lang w:bidi="he-IL"/>
        </w:rPr>
        <w:t xml:space="preserve"> </w:t>
      </w:r>
      <w:r w:rsidR="00C623D7">
        <w:rPr>
          <w:sz w:val="18"/>
          <w:szCs w:val="18"/>
        </w:rPr>
        <w:t>LXX</w:t>
      </w:r>
      <w:r w:rsidR="0057729E" w:rsidRPr="00550961">
        <w:rPr>
          <w:lang w:bidi="he-IL"/>
        </w:rPr>
        <w:t xml:space="preserve"> lacks </w:t>
      </w:r>
      <w:r w:rsidR="005F26BB">
        <w:rPr>
          <w:lang w:bidi="he-IL"/>
        </w:rPr>
        <w:t>“</w:t>
      </w:r>
      <w:r w:rsidR="0057729E" w:rsidRPr="005F26BB">
        <w:rPr>
          <w:lang w:bidi="he-IL"/>
        </w:rPr>
        <w:t>and</w:t>
      </w:r>
      <w:r w:rsidR="0057729E" w:rsidRPr="00550961">
        <w:rPr>
          <w:i/>
          <w:iCs/>
          <w:lang w:bidi="he-IL"/>
        </w:rPr>
        <w:t xml:space="preserve"> </w:t>
      </w:r>
      <w:r w:rsidR="0057729E" w:rsidRPr="005F26BB">
        <w:rPr>
          <w:lang w:bidi="he-IL"/>
        </w:rPr>
        <w:t>women</w:t>
      </w:r>
      <w:r w:rsidR="0057729E" w:rsidRPr="00550961">
        <w:rPr>
          <w:i/>
          <w:iCs/>
          <w:lang w:bidi="he-IL"/>
        </w:rPr>
        <w:t xml:space="preserve"> </w:t>
      </w:r>
      <w:r w:rsidR="0057729E" w:rsidRPr="005F26BB">
        <w:rPr>
          <w:lang w:bidi="he-IL"/>
        </w:rPr>
        <w:t>who</w:t>
      </w:r>
      <w:r w:rsidR="0057729E" w:rsidRPr="00550961">
        <w:rPr>
          <w:i/>
          <w:iCs/>
          <w:lang w:bidi="he-IL"/>
        </w:rPr>
        <w:t xml:space="preserve"> </w:t>
      </w:r>
      <w:r w:rsidR="0057729E" w:rsidRPr="005F26BB">
        <w:rPr>
          <w:lang w:bidi="he-IL"/>
        </w:rPr>
        <w:t>pour</w:t>
      </w:r>
      <w:r w:rsidR="0057729E" w:rsidRPr="00550961">
        <w:rPr>
          <w:i/>
          <w:iCs/>
          <w:lang w:bidi="he-IL"/>
        </w:rPr>
        <w:t xml:space="preserve"> </w:t>
      </w:r>
      <w:r w:rsidR="0057729E" w:rsidRPr="005F26BB">
        <w:rPr>
          <w:lang w:bidi="he-IL"/>
        </w:rPr>
        <w:t>out</w:t>
      </w:r>
      <w:r w:rsidR="0057729E" w:rsidRPr="00550961">
        <w:rPr>
          <w:i/>
          <w:iCs/>
          <w:lang w:bidi="he-IL"/>
        </w:rPr>
        <w:t xml:space="preserve"> </w:t>
      </w:r>
      <w:r w:rsidR="0057729E" w:rsidRPr="005F26BB">
        <w:rPr>
          <w:lang w:bidi="he-IL"/>
        </w:rPr>
        <w:t>blood</w:t>
      </w:r>
      <w:r w:rsidR="005F26BB">
        <w:rPr>
          <w:lang w:bidi="he-IL"/>
        </w:rPr>
        <w:t>”</w:t>
      </w:r>
      <w:r w:rsidR="00C2561A" w:rsidRPr="00550961">
        <w:rPr>
          <w:lang w:bidi="he-IL"/>
        </w:rPr>
        <w:t xml:space="preserve"> (i.e. murderesses),</w:t>
      </w:r>
      <w:r w:rsidR="00BB3BDE" w:rsidRPr="00550961">
        <w:rPr>
          <w:lang w:bidi="he-IL"/>
        </w:rPr>
        <w:t xml:space="preserve"> which recurs in 23:45</w:t>
      </w:r>
      <w:r w:rsidR="00C2561A" w:rsidRPr="00550961">
        <w:rPr>
          <w:lang w:bidi="he-IL"/>
        </w:rPr>
        <w:t>.</w:t>
      </w:r>
    </w:p>
    <w:p w14:paraId="74FF2077" w14:textId="11BBAAC9" w:rsidR="00126291" w:rsidRPr="00550961" w:rsidRDefault="00123A80" w:rsidP="00696ADD">
      <w:pPr>
        <w:pStyle w:val="NoSpacing"/>
        <w:rPr>
          <w:lang w:bidi="he-IL"/>
        </w:rPr>
      </w:pPr>
      <w:r>
        <w:rPr>
          <w:b/>
          <w:bCs/>
          <w:lang w:bidi="he-IL"/>
        </w:rPr>
        <w:t>16:41</w:t>
      </w:r>
      <w:r w:rsidR="00126291" w:rsidRPr="00550961">
        <w:rPr>
          <w:lang w:bidi="he-IL"/>
        </w:rPr>
        <w:t xml:space="preserve"> </w:t>
      </w:r>
      <w:r w:rsidR="00307729" w:rsidRPr="00550961">
        <w:rPr>
          <w:lang w:bidi="he-IL"/>
        </w:rPr>
        <w:t xml:space="preserve">For </w:t>
      </w:r>
      <w:r w:rsidR="004F4DF4" w:rsidRPr="00550961">
        <w:rPr>
          <w:rFonts w:cstheme="minorHAnsi"/>
          <w:rtl/>
          <w:lang w:bidi="he-IL"/>
        </w:rPr>
        <w:t>וְהׅשְׁבַּ</w:t>
      </w:r>
      <w:r w:rsidR="003C081D" w:rsidRPr="00550961">
        <w:rPr>
          <w:rFonts w:cstheme="minorHAnsi"/>
          <w:rtl/>
          <w:lang w:bidi="he-IL"/>
        </w:rPr>
        <w:t>תּׅי</w:t>
      </w:r>
      <w:r w:rsidR="001B48BD" w:rsidRPr="00550961">
        <w:rPr>
          <w:rFonts w:cstheme="minorHAnsi"/>
          <w:rtl/>
          <w:lang w:bidi="he-IL"/>
        </w:rPr>
        <w:t>ךְ</w:t>
      </w:r>
      <w:r w:rsidR="00AB2BE6">
        <w:rPr>
          <w:lang w:bidi="he-IL"/>
        </w:rPr>
        <w:t xml:space="preserve">, </w:t>
      </w:r>
      <w:r w:rsidR="00F01FA9">
        <w:rPr>
          <w:lang w:bidi="he-IL"/>
        </w:rPr>
        <w:t>“I</w:t>
      </w:r>
      <w:r w:rsidR="001B48BD" w:rsidRPr="00550961">
        <w:rPr>
          <w:i/>
          <w:iCs/>
          <w:lang w:bidi="he-IL"/>
        </w:rPr>
        <w:t xml:space="preserve"> </w:t>
      </w:r>
      <w:r w:rsidR="001B48BD" w:rsidRPr="00F01FA9">
        <w:rPr>
          <w:lang w:bidi="he-IL"/>
        </w:rPr>
        <w:t>will</w:t>
      </w:r>
      <w:r w:rsidR="001B48BD" w:rsidRPr="00550961">
        <w:rPr>
          <w:i/>
          <w:iCs/>
          <w:lang w:bidi="he-IL"/>
        </w:rPr>
        <w:t xml:space="preserve"> </w:t>
      </w:r>
      <w:r w:rsidR="001B48BD" w:rsidRPr="00F01FA9">
        <w:rPr>
          <w:lang w:bidi="he-IL"/>
        </w:rPr>
        <w:t>stop</w:t>
      </w:r>
      <w:r w:rsidR="001B48BD" w:rsidRPr="00550961">
        <w:rPr>
          <w:i/>
          <w:iCs/>
          <w:lang w:bidi="he-IL"/>
        </w:rPr>
        <w:t xml:space="preserve"> </w:t>
      </w:r>
      <w:r w:rsidR="001B48BD" w:rsidRPr="00F01FA9">
        <w:rPr>
          <w:lang w:bidi="he-IL"/>
        </w:rPr>
        <w:t>you</w:t>
      </w:r>
      <w:r w:rsidR="00473060" w:rsidRPr="00550961">
        <w:rPr>
          <w:lang w:bidi="he-IL"/>
        </w:rPr>
        <w:t>,</w:t>
      </w:r>
      <w:r w:rsidR="00F01FA9">
        <w:rPr>
          <w:lang w:bidi="he-IL"/>
        </w:rPr>
        <w:t>”</w:t>
      </w:r>
      <w:r w:rsidR="001B48BD" w:rsidRPr="00550961">
        <w:rPr>
          <w:lang w:bidi="he-IL"/>
        </w:rPr>
        <w:t xml:space="preserve"> </w:t>
      </w:r>
      <w:r w:rsidR="00085E31">
        <w:rPr>
          <w:sz w:val="18"/>
          <w:szCs w:val="18"/>
        </w:rPr>
        <w:t>LXX</w:t>
      </w:r>
      <w:r w:rsidR="00085E31" w:rsidRPr="00550961">
        <w:t xml:space="preserve"> </w:t>
      </w:r>
      <w:r w:rsidR="006D0DDF" w:rsidRPr="00550961">
        <w:rPr>
          <w:lang w:bidi="he-IL"/>
        </w:rPr>
        <w:t xml:space="preserve">“I will turn you back” implies </w:t>
      </w:r>
      <w:r w:rsidR="00BE32CD" w:rsidRPr="00550961">
        <w:rPr>
          <w:rFonts w:cstheme="minorHAnsi"/>
          <w:rtl/>
          <w:lang w:bidi="he-IL"/>
        </w:rPr>
        <w:t>ו</w:t>
      </w:r>
      <w:r w:rsidR="00C24871">
        <w:rPr>
          <w:rFonts w:cstheme="minorHAnsi"/>
          <w:rtl/>
          <w:lang w:bidi="he-IL"/>
        </w:rPr>
        <w:t>ְ</w:t>
      </w:r>
      <w:r w:rsidR="00BE32CD" w:rsidRPr="00550961">
        <w:rPr>
          <w:rFonts w:cstheme="minorHAnsi"/>
          <w:rtl/>
          <w:lang w:bidi="he-IL"/>
        </w:rPr>
        <w:t>הֲשׁׅ</w:t>
      </w:r>
      <w:r w:rsidR="00A81C63" w:rsidRPr="00550961">
        <w:rPr>
          <w:rFonts w:cstheme="minorHAnsi"/>
          <w:rtl/>
          <w:lang w:bidi="he-IL"/>
        </w:rPr>
        <w:t>ב</w:t>
      </w:r>
      <w:r w:rsidR="00C24871">
        <w:rPr>
          <w:rFonts w:cstheme="minorHAnsi"/>
          <w:rtl/>
          <w:lang w:bidi="he-IL"/>
        </w:rPr>
        <w:t>ֹ</w:t>
      </w:r>
      <w:r w:rsidR="00A81C63" w:rsidRPr="00550961">
        <w:rPr>
          <w:rFonts w:cstheme="minorHAnsi"/>
          <w:rtl/>
          <w:lang w:bidi="he-IL"/>
        </w:rPr>
        <w:t>תּׅי</w:t>
      </w:r>
      <w:r w:rsidR="009E31D2" w:rsidRPr="00550961">
        <w:rPr>
          <w:rFonts w:cstheme="minorHAnsi"/>
          <w:rtl/>
          <w:lang w:bidi="he-IL"/>
        </w:rPr>
        <w:t>ךְ</w:t>
      </w:r>
      <w:r w:rsidR="006D0DDF" w:rsidRPr="00550961">
        <w:rPr>
          <w:lang w:bidi="he-IL"/>
        </w:rPr>
        <w:t xml:space="preserve"> </w:t>
      </w:r>
      <w:r w:rsidR="009E31D2" w:rsidRPr="00550961">
        <w:rPr>
          <w:lang w:bidi="he-IL"/>
        </w:rPr>
        <w:t xml:space="preserve">(cf. </w:t>
      </w:r>
      <w:r w:rsidR="001F4F22" w:rsidRPr="00550961">
        <w:rPr>
          <w:lang w:bidi="he-IL"/>
        </w:rPr>
        <w:t xml:space="preserve">34:10; </w:t>
      </w:r>
      <w:r w:rsidR="001F4F22" w:rsidRPr="00550961">
        <w:rPr>
          <w:i/>
          <w:iCs/>
          <w:lang w:bidi="he-IL"/>
        </w:rPr>
        <w:t>HUB</w:t>
      </w:r>
      <w:r w:rsidR="001F4F22" w:rsidRPr="00550961">
        <w:rPr>
          <w:lang w:bidi="he-IL"/>
        </w:rPr>
        <w:t>).</w:t>
      </w:r>
    </w:p>
    <w:p w14:paraId="3BF2CACB" w14:textId="23CD9563" w:rsidR="00DF77E7" w:rsidRPr="00550961" w:rsidRDefault="00583CBF" w:rsidP="00696ADD">
      <w:pPr>
        <w:pStyle w:val="NoSpacing"/>
        <w:rPr>
          <w:lang w:bidi="he-IL"/>
        </w:rPr>
      </w:pPr>
      <w:r>
        <w:rPr>
          <w:b/>
          <w:bCs/>
          <w:lang w:bidi="he-IL"/>
        </w:rPr>
        <w:t>16:43</w:t>
      </w:r>
      <w:r w:rsidR="0092373C" w:rsidRPr="00550961">
        <w:rPr>
          <w:lang w:bidi="he-IL"/>
        </w:rPr>
        <w:t xml:space="preserve"> For </w:t>
      </w:r>
      <w:r w:rsidR="001B0749" w:rsidRPr="00550961">
        <w:rPr>
          <w:rFonts w:cstheme="minorHAnsi"/>
          <w:rtl/>
          <w:lang w:bidi="he-IL"/>
        </w:rPr>
        <w:t>וַתּ</w:t>
      </w:r>
      <w:r w:rsidR="00312E87" w:rsidRPr="00550961">
        <w:rPr>
          <w:rFonts w:cstheme="minorHAnsi"/>
          <w:rtl/>
          <w:lang w:bidi="he-IL"/>
        </w:rPr>
        <w:t>ׅׅ</w:t>
      </w:r>
      <w:r w:rsidR="002D0960" w:rsidRPr="00550961">
        <w:rPr>
          <w:rFonts w:cstheme="minorHAnsi"/>
          <w:rtl/>
          <w:lang w:bidi="he-IL"/>
        </w:rPr>
        <w:t>ר</w:t>
      </w:r>
      <w:r w:rsidR="00312E87" w:rsidRPr="00550961">
        <w:rPr>
          <w:rFonts w:cstheme="minorHAnsi"/>
          <w:rtl/>
          <w:lang w:bidi="he-IL"/>
        </w:rPr>
        <w:t>ְג</w:t>
      </w:r>
      <w:r w:rsidR="00704847" w:rsidRPr="00550961">
        <w:rPr>
          <w:rFonts w:cstheme="minorHAnsi"/>
          <w:rtl/>
          <w:lang w:bidi="he-IL"/>
        </w:rPr>
        <w:t>ּ</w:t>
      </w:r>
      <w:r w:rsidR="00312E87" w:rsidRPr="00550961">
        <w:rPr>
          <w:rFonts w:cstheme="minorHAnsi"/>
          <w:rtl/>
          <w:lang w:bidi="he-IL"/>
        </w:rPr>
        <w:t>ְזׅ</w:t>
      </w:r>
      <w:r w:rsidR="00DA4797" w:rsidRPr="00550961">
        <w:rPr>
          <w:rFonts w:cstheme="minorHAnsi"/>
          <w:rtl/>
          <w:lang w:bidi="he-IL"/>
        </w:rPr>
        <w:t>י</w:t>
      </w:r>
      <w:r w:rsidR="00AB2BE6">
        <w:rPr>
          <w:lang w:bidi="he-IL"/>
        </w:rPr>
        <w:t xml:space="preserve">, “trembled” </w:t>
      </w:r>
      <w:r w:rsidR="00E00A69" w:rsidRPr="00550961">
        <w:rPr>
          <w:lang w:bidi="he-IL"/>
        </w:rPr>
        <w:t>(cf. the related noun in 12:19)</w:t>
      </w:r>
      <w:r w:rsidR="00BB2DB4" w:rsidRPr="00550961">
        <w:rPr>
          <w:lang w:bidi="he-IL"/>
        </w:rPr>
        <w:t>,</w:t>
      </w:r>
      <w:r w:rsidR="004C03EF">
        <w:rPr>
          <w:lang w:bidi="he-IL"/>
        </w:rPr>
        <w:t xml:space="preserve"> </w:t>
      </w:r>
      <w:r w:rsidR="00085E31">
        <w:rPr>
          <w:sz w:val="18"/>
          <w:szCs w:val="18"/>
        </w:rPr>
        <w:t>LXX</w:t>
      </w:r>
      <w:r w:rsidR="00085E31" w:rsidRPr="00550961">
        <w:t xml:space="preserve"> </w:t>
      </w:r>
      <w:r w:rsidR="00BD29AD" w:rsidRPr="00550961">
        <w:rPr>
          <w:lang w:bidi="he-IL"/>
        </w:rPr>
        <w:t>“</w:t>
      </w:r>
      <w:r w:rsidR="00441DC7" w:rsidRPr="00550961">
        <w:rPr>
          <w:lang w:bidi="he-IL"/>
        </w:rPr>
        <w:t>hurt</w:t>
      </w:r>
      <w:r w:rsidR="00285E29" w:rsidRPr="00550961">
        <w:rPr>
          <w:lang w:bidi="he-IL"/>
        </w:rPr>
        <w:t>,</w:t>
      </w:r>
      <w:r w:rsidR="00441DC7" w:rsidRPr="00550961">
        <w:rPr>
          <w:lang w:bidi="he-IL"/>
        </w:rPr>
        <w:t>”</w:t>
      </w:r>
      <w:r w:rsidR="00285E29" w:rsidRPr="00550961">
        <w:rPr>
          <w:lang w:bidi="he-IL"/>
        </w:rPr>
        <w:t xml:space="preserve"> </w:t>
      </w:r>
      <w:r w:rsidR="00904798">
        <w:rPr>
          <w:lang w:bidi="he-IL"/>
        </w:rPr>
        <w:t xml:space="preserve">Vg. </w:t>
      </w:r>
      <w:r w:rsidR="00F92533" w:rsidRPr="00550961">
        <w:rPr>
          <w:lang w:bidi="he-IL"/>
        </w:rPr>
        <w:t>“</w:t>
      </w:r>
      <w:r w:rsidR="00BD29AD" w:rsidRPr="00550961">
        <w:rPr>
          <w:lang w:bidi="he-IL"/>
        </w:rPr>
        <w:t>provoke</w:t>
      </w:r>
      <w:r w:rsidR="00AB2BE6">
        <w:rPr>
          <w:lang w:bidi="he-IL"/>
        </w:rPr>
        <w:t>,</w:t>
      </w:r>
      <w:r w:rsidR="00BD29AD" w:rsidRPr="00550961">
        <w:rPr>
          <w:lang w:bidi="he-IL"/>
        </w:rPr>
        <w:t>”</w:t>
      </w:r>
      <w:r w:rsidR="00441DC7" w:rsidRPr="00550961">
        <w:rPr>
          <w:lang w:bidi="he-IL"/>
        </w:rPr>
        <w:t xml:space="preserve"> </w:t>
      </w:r>
      <w:r w:rsidR="00EF6CEE" w:rsidRPr="00550961">
        <w:rPr>
          <w:lang w:bidi="he-IL"/>
        </w:rPr>
        <w:t xml:space="preserve">imply </w:t>
      </w:r>
      <w:proofErr w:type="spellStart"/>
      <w:r w:rsidR="00AB2BE6">
        <w:rPr>
          <w:lang w:bidi="he-IL"/>
        </w:rPr>
        <w:t>h</w:t>
      </w:r>
      <w:r w:rsidR="00441DC7" w:rsidRPr="00550961">
        <w:rPr>
          <w:lang w:bidi="he-IL"/>
        </w:rPr>
        <w:t>iphil</w:t>
      </w:r>
      <w:proofErr w:type="spellEnd"/>
      <w:r w:rsidR="00AB2BE6">
        <w:rPr>
          <w:lang w:bidi="he-IL"/>
        </w:rPr>
        <w:t xml:space="preserve"> </w:t>
      </w:r>
      <w:r w:rsidR="004A3602" w:rsidRPr="00550961">
        <w:rPr>
          <w:rFonts w:cstheme="minorHAnsi"/>
          <w:rtl/>
          <w:lang w:bidi="he-IL"/>
        </w:rPr>
        <w:t>וַתַּ</w:t>
      </w:r>
      <w:r w:rsidR="00D66C52" w:rsidRPr="00550961">
        <w:rPr>
          <w:rFonts w:cstheme="minorHAnsi"/>
          <w:rtl/>
          <w:lang w:bidi="he-IL"/>
        </w:rPr>
        <w:t>רְג</w:t>
      </w:r>
      <w:r w:rsidR="001C1896" w:rsidRPr="00550961">
        <w:rPr>
          <w:rFonts w:cstheme="minorHAnsi"/>
          <w:rtl/>
          <w:lang w:bidi="he-IL"/>
        </w:rPr>
        <w:t>ּ</w:t>
      </w:r>
      <w:r w:rsidR="00D66C52" w:rsidRPr="00550961">
        <w:rPr>
          <w:rFonts w:cstheme="minorHAnsi"/>
          <w:rtl/>
          <w:lang w:bidi="he-IL"/>
        </w:rPr>
        <w:t>ׅזׅי</w:t>
      </w:r>
      <w:r w:rsidR="00BB2DB4" w:rsidRPr="00550961">
        <w:rPr>
          <w:lang w:bidi="he-IL"/>
        </w:rPr>
        <w:t>.</w:t>
      </w:r>
    </w:p>
    <w:p w14:paraId="7F5F2175" w14:textId="6DB8548C" w:rsidR="00520077" w:rsidRPr="00550961" w:rsidRDefault="00520077" w:rsidP="00696ADD">
      <w:pPr>
        <w:pStyle w:val="NoSpacing"/>
        <w:rPr>
          <w:lang w:bidi="he-IL"/>
        </w:rPr>
      </w:pPr>
      <w:r>
        <w:rPr>
          <w:b/>
          <w:bCs/>
          <w:lang w:bidi="he-IL"/>
        </w:rPr>
        <w:t>16:50</w:t>
      </w:r>
      <w:r w:rsidRPr="00550961">
        <w:rPr>
          <w:lang w:bidi="he-IL"/>
        </w:rPr>
        <w:t xml:space="preserve"> </w:t>
      </w:r>
      <w:r w:rsidR="00DD3EE2" w:rsidRPr="004844C4">
        <w:rPr>
          <w:sz w:val="18"/>
          <w:szCs w:val="18"/>
        </w:rPr>
        <w:t>LXX</w:t>
      </w:r>
      <w:r w:rsidRPr="00550961">
        <w:rPr>
          <w:lang w:bidi="he-IL"/>
        </w:rPr>
        <w:t xml:space="preserve">, </w:t>
      </w:r>
      <w:r w:rsidR="004B1EBB">
        <w:rPr>
          <w:lang w:bidi="he-IL"/>
        </w:rPr>
        <w:t>Tg.</w:t>
      </w:r>
      <w:r w:rsidRPr="00550961">
        <w:rPr>
          <w:lang w:bidi="he-IL"/>
        </w:rPr>
        <w:t xml:space="preserve"> parse </w:t>
      </w:r>
      <w:r w:rsidRPr="00550961">
        <w:rPr>
          <w:rFonts w:cstheme="minorHAnsi"/>
          <w:rtl/>
          <w:lang w:bidi="he-IL"/>
        </w:rPr>
        <w:t>רָאׅיתׅי</w:t>
      </w:r>
      <w:r w:rsidR="00AB2BE6">
        <w:rPr>
          <w:lang w:bidi="he-IL"/>
        </w:rPr>
        <w:t xml:space="preserve">, “I saw,” </w:t>
      </w:r>
      <w:r w:rsidRPr="00550961">
        <w:rPr>
          <w:lang w:bidi="he-IL"/>
        </w:rPr>
        <w:t>as first person, Vg</w:t>
      </w:r>
      <w:r w:rsidR="00EB7831">
        <w:rPr>
          <w:lang w:bidi="he-IL"/>
        </w:rPr>
        <w:t>.</w:t>
      </w:r>
      <w:r w:rsidRPr="00550961">
        <w:rPr>
          <w:lang w:bidi="he-IL"/>
        </w:rPr>
        <w:t>, Aq</w:t>
      </w:r>
      <w:r w:rsidR="00EB7831">
        <w:rPr>
          <w:lang w:bidi="he-IL"/>
        </w:rPr>
        <w:t>.</w:t>
      </w:r>
      <w:r w:rsidRPr="00550961">
        <w:rPr>
          <w:lang w:bidi="he-IL"/>
        </w:rPr>
        <w:t>, Sym</w:t>
      </w:r>
      <w:r w:rsidR="00EB7831">
        <w:rPr>
          <w:lang w:bidi="he-IL"/>
        </w:rPr>
        <w:t>.</w:t>
      </w:r>
      <w:r w:rsidRPr="00550961">
        <w:rPr>
          <w:lang w:bidi="he-IL"/>
        </w:rPr>
        <w:t xml:space="preserve">, </w:t>
      </w:r>
      <w:proofErr w:type="spellStart"/>
      <w:r w:rsidRPr="00550961">
        <w:rPr>
          <w:lang w:bidi="he-IL"/>
        </w:rPr>
        <w:t>Theod</w:t>
      </w:r>
      <w:proofErr w:type="spellEnd"/>
      <w:r w:rsidR="00EB7831">
        <w:rPr>
          <w:lang w:bidi="he-IL"/>
        </w:rPr>
        <w:t>.</w:t>
      </w:r>
      <w:r w:rsidRPr="00550961">
        <w:rPr>
          <w:lang w:bidi="he-IL"/>
        </w:rPr>
        <w:t xml:space="preserve"> as second person (see the translation footnote on </w:t>
      </w:r>
      <w:r>
        <w:rPr>
          <w:lang w:bidi="he-IL"/>
        </w:rPr>
        <w:t>16:</w:t>
      </w:r>
      <w:r w:rsidRPr="00550961">
        <w:rPr>
          <w:lang w:bidi="he-IL"/>
        </w:rPr>
        <w:t>13).</w:t>
      </w:r>
    </w:p>
    <w:p w14:paraId="7F937E10" w14:textId="07010C55" w:rsidR="00520077" w:rsidRPr="00550961" w:rsidRDefault="00520077" w:rsidP="00696ADD">
      <w:pPr>
        <w:pStyle w:val="NoSpacing"/>
        <w:rPr>
          <w:lang w:bidi="he-IL"/>
        </w:rPr>
      </w:pPr>
      <w:r>
        <w:rPr>
          <w:b/>
          <w:bCs/>
          <w:lang w:bidi="he-IL"/>
        </w:rPr>
        <w:t>16:51</w:t>
      </w:r>
      <w:r w:rsidRPr="00550961">
        <w:rPr>
          <w:lang w:bidi="he-IL"/>
        </w:rPr>
        <w:t xml:space="preserve"> Q</w:t>
      </w:r>
      <w:r w:rsidR="00AB2BE6">
        <w:rPr>
          <w:lang w:bidi="he-IL"/>
        </w:rPr>
        <w:t xml:space="preserve"> has</w:t>
      </w:r>
      <w:r w:rsidRPr="00550961">
        <w:rPr>
          <w:lang w:bidi="he-IL"/>
        </w:rPr>
        <w:t xml:space="preserve"> </w:t>
      </w:r>
      <w:r w:rsidRPr="00550961">
        <w:rPr>
          <w:rFonts w:cstheme="minorHAnsi"/>
          <w:rtl/>
          <w:lang w:bidi="he-IL"/>
        </w:rPr>
        <w:t>אֲחווֹתַיׅךְ</w:t>
      </w:r>
      <w:r w:rsidR="00AB2BE6">
        <w:rPr>
          <w:lang w:bidi="he-IL"/>
        </w:rPr>
        <w:t>, “your sisters.”</w:t>
      </w:r>
      <w:r w:rsidRPr="00550961">
        <w:rPr>
          <w:lang w:bidi="he-IL"/>
        </w:rPr>
        <w:t xml:space="preserve"> K </w:t>
      </w:r>
      <w:r w:rsidRPr="00550961">
        <w:rPr>
          <w:rFonts w:cstheme="minorHAnsi"/>
          <w:rtl/>
          <w:lang w:bidi="he-IL"/>
        </w:rPr>
        <w:t>אחותך</w:t>
      </w:r>
      <w:r w:rsidRPr="00550961">
        <w:rPr>
          <w:lang w:bidi="he-IL"/>
        </w:rPr>
        <w:t xml:space="preserve"> might imply s</w:t>
      </w:r>
      <w:r w:rsidR="00611EBE">
        <w:rPr>
          <w:lang w:bidi="he-IL"/>
        </w:rPr>
        <w:t>g.</w:t>
      </w:r>
      <w:r w:rsidRPr="00550961">
        <w:rPr>
          <w:lang w:bidi="he-IL"/>
        </w:rPr>
        <w:t xml:space="preserve"> “sister,” just Samaria.</w:t>
      </w:r>
    </w:p>
    <w:p w14:paraId="58581B3B" w14:textId="5702397D" w:rsidR="00520077" w:rsidRPr="00550961" w:rsidRDefault="00520077" w:rsidP="00696ADD">
      <w:pPr>
        <w:pStyle w:val="NoSpacing"/>
        <w:rPr>
          <w:lang w:bidi="he-IL"/>
        </w:rPr>
      </w:pPr>
      <w:r>
        <w:rPr>
          <w:b/>
          <w:bCs/>
          <w:lang w:bidi="he-IL"/>
        </w:rPr>
        <w:t>16:52</w:t>
      </w:r>
      <w:r w:rsidRPr="00550961">
        <w:rPr>
          <w:lang w:bidi="he-IL"/>
        </w:rPr>
        <w:t xml:space="preserve"> </w:t>
      </w:r>
      <w:r w:rsidR="00750DF7">
        <w:rPr>
          <w:lang w:bidi="he-IL"/>
        </w:rPr>
        <w:t>For</w:t>
      </w:r>
      <w:r w:rsidR="00750DF7" w:rsidRPr="00550961">
        <w:rPr>
          <w:lang w:bidi="he-IL"/>
        </w:rPr>
        <w:t xml:space="preserve"> </w:t>
      </w:r>
      <w:r w:rsidR="00750DF7" w:rsidRPr="00550961">
        <w:rPr>
          <w:rFonts w:cstheme="minorHAnsi"/>
          <w:rtl/>
          <w:lang w:bidi="he-IL"/>
        </w:rPr>
        <w:t>פׅלַּלְתְּ</w:t>
      </w:r>
      <w:r w:rsidR="00750DF7" w:rsidRPr="00550961">
        <w:rPr>
          <w:lang w:bidi="he-IL"/>
        </w:rPr>
        <w:t xml:space="preserve"> </w:t>
      </w:r>
      <w:r w:rsidR="00750DF7">
        <w:rPr>
          <w:lang w:bidi="he-IL"/>
        </w:rPr>
        <w:t>“</w:t>
      </w:r>
      <w:r w:rsidR="00750DF7" w:rsidRPr="00EE2ECA">
        <w:rPr>
          <w:lang w:bidi="he-IL"/>
        </w:rPr>
        <w:t>advocated</w:t>
      </w:r>
      <w:r w:rsidR="00750DF7">
        <w:rPr>
          <w:lang w:bidi="he-IL"/>
        </w:rPr>
        <w:t xml:space="preserve">,” </w:t>
      </w:r>
      <w:r>
        <w:rPr>
          <w:sz w:val="18"/>
          <w:szCs w:val="18"/>
        </w:rPr>
        <w:t>LXX</w:t>
      </w:r>
      <w:r w:rsidRPr="00550961">
        <w:t xml:space="preserve"> </w:t>
      </w:r>
      <w:r w:rsidR="00750DF7">
        <w:t xml:space="preserve">puzzlingly </w:t>
      </w:r>
      <w:r>
        <w:rPr>
          <w:lang w:bidi="he-IL"/>
        </w:rPr>
        <w:t>has</w:t>
      </w:r>
      <w:r w:rsidRPr="00550961">
        <w:rPr>
          <w:lang w:bidi="he-IL"/>
        </w:rPr>
        <w:t xml:space="preserve"> “ruined</w:t>
      </w:r>
      <w:r w:rsidR="00750DF7">
        <w:rPr>
          <w:lang w:bidi="he-IL"/>
        </w:rPr>
        <w:t>.</w:t>
      </w:r>
      <w:r w:rsidRPr="00550961">
        <w:rPr>
          <w:lang w:bidi="he-IL"/>
        </w:rPr>
        <w:t xml:space="preserve">” </w:t>
      </w:r>
    </w:p>
    <w:p w14:paraId="4719842B" w14:textId="07662175" w:rsidR="00520077" w:rsidRPr="00550961" w:rsidRDefault="00520077" w:rsidP="00696ADD">
      <w:pPr>
        <w:pStyle w:val="NoSpacing"/>
        <w:rPr>
          <w:lang w:bidi="he-IL"/>
        </w:rPr>
      </w:pPr>
      <w:r>
        <w:rPr>
          <w:b/>
          <w:bCs/>
          <w:lang w:bidi="he-IL"/>
        </w:rPr>
        <w:t>16:53</w:t>
      </w:r>
      <w:r w:rsidRPr="00550961">
        <w:rPr>
          <w:lang w:bidi="he-IL"/>
        </w:rPr>
        <w:t xml:space="preserve"> </w:t>
      </w:r>
      <w:r>
        <w:rPr>
          <w:lang w:bidi="he-IL"/>
        </w:rPr>
        <w:t>“A</w:t>
      </w:r>
      <w:r w:rsidRPr="00952A33">
        <w:rPr>
          <w:lang w:bidi="he-IL"/>
        </w:rPr>
        <w:t>nd</w:t>
      </w:r>
      <w:r w:rsidRPr="00550961">
        <w:rPr>
          <w:i/>
          <w:iCs/>
          <w:lang w:bidi="he-IL"/>
        </w:rPr>
        <w:t xml:space="preserve"> </w:t>
      </w:r>
      <w:r>
        <w:rPr>
          <w:lang w:bidi="he-IL"/>
        </w:rPr>
        <w:t>I</w:t>
      </w:r>
      <w:r w:rsidRPr="00550961">
        <w:rPr>
          <w:i/>
          <w:iCs/>
          <w:lang w:bidi="he-IL"/>
        </w:rPr>
        <w:t xml:space="preserve"> </w:t>
      </w:r>
      <w:r w:rsidRPr="00952A33">
        <w:rPr>
          <w:lang w:bidi="he-IL"/>
        </w:rPr>
        <w:t>will</w:t>
      </w:r>
      <w:r w:rsidRPr="00550961">
        <w:rPr>
          <w:i/>
          <w:iCs/>
          <w:lang w:bidi="he-IL"/>
        </w:rPr>
        <w:t xml:space="preserve"> </w:t>
      </w:r>
      <w:r w:rsidRPr="00952A33">
        <w:rPr>
          <w:lang w:bidi="he-IL"/>
        </w:rPr>
        <w:t>restore</w:t>
      </w:r>
      <w:r>
        <w:rPr>
          <w:lang w:bidi="he-IL"/>
        </w:rPr>
        <w:t>” presupposes</w:t>
      </w:r>
      <w:r w:rsidRPr="00550961">
        <w:rPr>
          <w:lang w:bidi="he-IL"/>
        </w:rPr>
        <w:t xml:space="preserve"> </w:t>
      </w:r>
      <w:r w:rsidRPr="00550961">
        <w:rPr>
          <w:rFonts w:cstheme="minorHAnsi"/>
          <w:rtl/>
          <w:lang w:bidi="he-IL"/>
        </w:rPr>
        <w:t>וְשַׁבְתִּי</w:t>
      </w:r>
      <w:r>
        <w:rPr>
          <w:lang w:bidi="he-IL"/>
        </w:rPr>
        <w:t xml:space="preserve">; cf. </w:t>
      </w:r>
      <w:r w:rsidR="00974C6E" w:rsidRPr="004844C4">
        <w:rPr>
          <w:sz w:val="18"/>
          <w:szCs w:val="18"/>
        </w:rPr>
        <w:t>LXX</w:t>
      </w:r>
      <w:r>
        <w:rPr>
          <w:lang w:bidi="he-IL"/>
        </w:rPr>
        <w:t>, Vg</w:t>
      </w:r>
      <w:r w:rsidR="00A10058">
        <w:rPr>
          <w:lang w:bidi="he-IL"/>
        </w:rPr>
        <w:t>.</w:t>
      </w:r>
      <w:r>
        <w:rPr>
          <w:lang w:bidi="he-IL"/>
        </w:rPr>
        <w:t>, Syr</w:t>
      </w:r>
      <w:r w:rsidR="00A10058">
        <w:rPr>
          <w:lang w:bidi="he-IL"/>
        </w:rPr>
        <w:t>.</w:t>
      </w:r>
      <w:r>
        <w:rPr>
          <w:lang w:bidi="he-IL"/>
        </w:rPr>
        <w:t xml:space="preserve">, </w:t>
      </w:r>
      <w:r w:rsidR="004B1EBB">
        <w:rPr>
          <w:lang w:bidi="he-IL"/>
        </w:rPr>
        <w:t>Tg.</w:t>
      </w:r>
      <w:r>
        <w:rPr>
          <w:lang w:bidi="he-IL"/>
        </w:rPr>
        <w:t xml:space="preserve">. </w:t>
      </w:r>
      <w:r w:rsidRPr="00550961">
        <w:rPr>
          <w:lang w:bidi="he-IL"/>
        </w:rPr>
        <w:t xml:space="preserve">Q has </w:t>
      </w:r>
      <w:r w:rsidRPr="00550961">
        <w:rPr>
          <w:rFonts w:cstheme="minorHAnsi"/>
          <w:rtl/>
          <w:lang w:bidi="he-IL"/>
        </w:rPr>
        <w:t>וּשְׁבוּת</w:t>
      </w:r>
      <w:r w:rsidRPr="00550961">
        <w:rPr>
          <w:lang w:bidi="he-IL"/>
        </w:rPr>
        <w:t xml:space="preserve">, K </w:t>
      </w:r>
      <w:r w:rsidRPr="00550961">
        <w:rPr>
          <w:rFonts w:cstheme="minorHAnsi"/>
          <w:rtl/>
          <w:lang w:bidi="he-IL"/>
        </w:rPr>
        <w:t>ושבית</w:t>
      </w:r>
      <w:r w:rsidRPr="00550961">
        <w:rPr>
          <w:lang w:bidi="he-IL"/>
        </w:rPr>
        <w:t xml:space="preserve"> “and the </w:t>
      </w:r>
      <w:r>
        <w:rPr>
          <w:lang w:bidi="he-IL"/>
        </w:rPr>
        <w:t>restoration</w:t>
      </w:r>
      <w:r w:rsidRPr="00550961">
        <w:rPr>
          <w:lang w:bidi="he-IL"/>
        </w:rPr>
        <w:t>,” which makes poor sense</w:t>
      </w:r>
      <w:r>
        <w:rPr>
          <w:lang w:bidi="he-IL"/>
        </w:rPr>
        <w:t>.</w:t>
      </w:r>
      <w:r w:rsidRPr="00550961">
        <w:rPr>
          <w:lang w:bidi="he-IL"/>
        </w:rPr>
        <w:t xml:space="preserve"> Ewald (92) infers that K represents a slip for </w:t>
      </w:r>
      <w:r w:rsidRPr="00550961">
        <w:rPr>
          <w:rFonts w:cstheme="minorHAnsi"/>
          <w:rtl/>
          <w:lang w:bidi="he-IL"/>
        </w:rPr>
        <w:t>וְשַׁבְתִּי</w:t>
      </w:r>
      <w:r w:rsidRPr="00550961">
        <w:rPr>
          <w:lang w:bidi="he-IL"/>
        </w:rPr>
        <w:t>.</w:t>
      </w:r>
    </w:p>
    <w:p w14:paraId="75157425" w14:textId="634C8925" w:rsidR="00520077" w:rsidRPr="00550961" w:rsidRDefault="00520077" w:rsidP="00696ADD">
      <w:pPr>
        <w:pStyle w:val="NoSpacing"/>
        <w:rPr>
          <w:lang w:bidi="he-IL"/>
        </w:rPr>
      </w:pPr>
      <w:r>
        <w:rPr>
          <w:b/>
          <w:bCs/>
          <w:lang w:bidi="he-IL"/>
        </w:rPr>
        <w:t>16:57</w:t>
      </w:r>
      <w:r w:rsidRPr="00550961">
        <w:rPr>
          <w:lang w:bidi="he-IL"/>
        </w:rPr>
        <w:t xml:space="preserve"> For </w:t>
      </w:r>
      <w:r w:rsidRPr="00550961">
        <w:rPr>
          <w:rFonts w:cstheme="minorHAnsi"/>
          <w:rtl/>
          <w:lang w:bidi="he-IL"/>
        </w:rPr>
        <w:t>אֲרָם</w:t>
      </w:r>
      <w:r w:rsidRPr="00550961">
        <w:rPr>
          <w:lang w:bidi="he-IL"/>
        </w:rPr>
        <w:t xml:space="preserve">, </w:t>
      </w:r>
      <w:r w:rsidR="00AB2BE6">
        <w:rPr>
          <w:lang w:bidi="he-IL"/>
        </w:rPr>
        <w:t xml:space="preserve">“Aram,” </w:t>
      </w:r>
      <w:r w:rsidRPr="00550961">
        <w:rPr>
          <w:lang w:bidi="he-IL"/>
        </w:rPr>
        <w:t>Syr</w:t>
      </w:r>
      <w:r w:rsidR="00046D7A">
        <w:rPr>
          <w:lang w:bidi="he-IL"/>
        </w:rPr>
        <w:t>.</w:t>
      </w:r>
      <w:r w:rsidRPr="00550961">
        <w:rPr>
          <w:lang w:bidi="he-IL"/>
        </w:rPr>
        <w:t xml:space="preserve"> “Edom” implies </w:t>
      </w:r>
      <w:r w:rsidRPr="00550961">
        <w:rPr>
          <w:rFonts w:cstheme="minorHAnsi"/>
          <w:rtl/>
          <w:lang w:bidi="he-IL"/>
        </w:rPr>
        <w:t>אֱדֺם</w:t>
      </w:r>
      <w:r w:rsidRPr="00550961">
        <w:rPr>
          <w:lang w:bidi="he-IL"/>
        </w:rPr>
        <w:t>.</w:t>
      </w:r>
    </w:p>
    <w:p w14:paraId="03366619" w14:textId="4992A153" w:rsidR="00B8154B" w:rsidRDefault="00520077" w:rsidP="00696ADD">
      <w:pPr>
        <w:pStyle w:val="NoSpacing"/>
        <w:rPr>
          <w:lang w:bidi="he-IL"/>
        </w:rPr>
      </w:pPr>
      <w:r>
        <w:rPr>
          <w:b/>
          <w:bCs/>
          <w:lang w:bidi="he-IL"/>
        </w:rPr>
        <w:t>16:59</w:t>
      </w:r>
      <w:r w:rsidRPr="00550961">
        <w:rPr>
          <w:lang w:bidi="he-IL"/>
        </w:rPr>
        <w:t xml:space="preserve"> For Q </w:t>
      </w:r>
      <w:r w:rsidRPr="00550961">
        <w:rPr>
          <w:rFonts w:cstheme="minorHAnsi"/>
          <w:rtl/>
          <w:lang w:bidi="he-IL"/>
        </w:rPr>
        <w:t>וְעָשֹׅיתׅי</w:t>
      </w:r>
      <w:r w:rsidRPr="00550961">
        <w:rPr>
          <w:lang w:bidi="he-IL"/>
        </w:rPr>
        <w:t xml:space="preserve">, </w:t>
      </w:r>
      <w:r w:rsidR="00AB2BE6">
        <w:rPr>
          <w:lang w:bidi="he-IL"/>
        </w:rPr>
        <w:t xml:space="preserve">“yes, I will act,” </w:t>
      </w:r>
      <w:r w:rsidRPr="00550961">
        <w:rPr>
          <w:lang w:bidi="he-IL"/>
        </w:rPr>
        <w:t xml:space="preserve">K has </w:t>
      </w:r>
      <w:r w:rsidRPr="00550961">
        <w:rPr>
          <w:rFonts w:cstheme="minorHAnsi"/>
          <w:rtl/>
          <w:lang w:bidi="he-IL"/>
        </w:rPr>
        <w:t>ועשית</w:t>
      </w:r>
      <w:r w:rsidRPr="00550961">
        <w:rPr>
          <w:lang w:bidi="he-IL"/>
        </w:rPr>
        <w:t xml:space="preserve">, which looks second-person but is presumably a rogue first person form (GK 44i). </w:t>
      </w:r>
    </w:p>
    <w:p w14:paraId="70E16796" w14:textId="6AC3BF92" w:rsidR="008D6548" w:rsidRDefault="00520077" w:rsidP="00696ADD">
      <w:pPr>
        <w:pStyle w:val="NoSpacing"/>
        <w:rPr>
          <w:lang w:bidi="he-IL"/>
        </w:rPr>
      </w:pPr>
      <w:r w:rsidRPr="00550961">
        <w:rPr>
          <w:lang w:bidi="he-IL"/>
        </w:rPr>
        <w:t xml:space="preserve">For </w:t>
      </w:r>
      <w:r w:rsidRPr="00550961">
        <w:rPr>
          <w:rFonts w:cstheme="minorHAnsi"/>
          <w:rtl/>
          <w:lang w:bidi="he-IL"/>
        </w:rPr>
        <w:t>אָלָה</w:t>
      </w:r>
      <w:r w:rsidR="00AB2BE6">
        <w:rPr>
          <w:lang w:bidi="he-IL"/>
        </w:rPr>
        <w:t xml:space="preserve">, </w:t>
      </w:r>
      <w:r>
        <w:rPr>
          <w:lang w:bidi="he-IL"/>
        </w:rPr>
        <w:t>“</w:t>
      </w:r>
      <w:r w:rsidRPr="00805CD1">
        <w:rPr>
          <w:lang w:bidi="he-IL"/>
        </w:rPr>
        <w:t>an</w:t>
      </w:r>
      <w:r w:rsidRPr="00550961">
        <w:rPr>
          <w:i/>
          <w:iCs/>
          <w:lang w:bidi="he-IL"/>
        </w:rPr>
        <w:t xml:space="preserve"> </w:t>
      </w:r>
      <w:r w:rsidRPr="00805CD1">
        <w:rPr>
          <w:lang w:bidi="he-IL"/>
        </w:rPr>
        <w:t>oath</w:t>
      </w:r>
      <w:r w:rsidR="00AB2BE6">
        <w:rPr>
          <w:lang w:bidi="he-IL"/>
        </w:rPr>
        <w:t>,</w:t>
      </w:r>
      <w:r>
        <w:rPr>
          <w:lang w:bidi="he-IL"/>
        </w:rPr>
        <w:t xml:space="preserve">” </w:t>
      </w:r>
      <w:r>
        <w:rPr>
          <w:sz w:val="18"/>
          <w:szCs w:val="18"/>
        </w:rPr>
        <w:t>LXX</w:t>
      </w:r>
      <w:r w:rsidRPr="00550961">
        <w:t xml:space="preserve"> </w:t>
      </w:r>
      <w:r w:rsidRPr="00550961">
        <w:rPr>
          <w:lang w:bidi="he-IL"/>
        </w:rPr>
        <w:t xml:space="preserve">“these things” implies </w:t>
      </w:r>
      <w:r w:rsidRPr="00550961">
        <w:rPr>
          <w:rFonts w:cstheme="minorHAnsi"/>
          <w:rtl/>
          <w:lang w:bidi="he-IL"/>
        </w:rPr>
        <w:t>אֵלֶּה</w:t>
      </w:r>
      <w:r w:rsidRPr="00550961">
        <w:rPr>
          <w:lang w:bidi="he-IL"/>
        </w:rPr>
        <w:t xml:space="preserve">. </w:t>
      </w:r>
    </w:p>
    <w:p w14:paraId="5315B783" w14:textId="28C686F6" w:rsidR="00520077" w:rsidRPr="00550961" w:rsidRDefault="00520077" w:rsidP="00696ADD">
      <w:pPr>
        <w:pStyle w:val="NoSpacing"/>
        <w:rPr>
          <w:lang w:bidi="he-IL"/>
        </w:rPr>
      </w:pPr>
      <w:r w:rsidRPr="00550961">
        <w:rPr>
          <w:lang w:bidi="he-IL"/>
        </w:rPr>
        <w:t xml:space="preserve">For </w:t>
      </w:r>
      <w:r w:rsidRPr="00550961">
        <w:rPr>
          <w:rFonts w:cstheme="minorHAnsi"/>
          <w:rtl/>
          <w:lang w:bidi="he-IL"/>
        </w:rPr>
        <w:t>בְּרׅית</w:t>
      </w:r>
      <w:r w:rsidRPr="00550961">
        <w:rPr>
          <w:lang w:bidi="he-IL"/>
        </w:rPr>
        <w:t xml:space="preserve">, </w:t>
      </w:r>
      <w:r w:rsidR="00AB2BE6">
        <w:rPr>
          <w:lang w:bidi="he-IL"/>
        </w:rPr>
        <w:t xml:space="preserve">“a covenant,” </w:t>
      </w:r>
      <w:r w:rsidRPr="00550961">
        <w:rPr>
          <w:lang w:bidi="he-IL"/>
        </w:rPr>
        <w:t xml:space="preserve">C has </w:t>
      </w:r>
      <w:r w:rsidRPr="00550961">
        <w:rPr>
          <w:rFonts w:cstheme="minorHAnsi"/>
          <w:rtl/>
          <w:lang w:bidi="he-IL"/>
        </w:rPr>
        <w:t>בְּרׅיתׅי</w:t>
      </w:r>
      <w:r w:rsidRPr="00550961">
        <w:rPr>
          <w:lang w:bidi="he-IL"/>
        </w:rPr>
        <w:t xml:space="preserve"> “my covenant” (cf. </w:t>
      </w:r>
      <w:r>
        <w:rPr>
          <w:sz w:val="18"/>
          <w:szCs w:val="18"/>
        </w:rPr>
        <w:t>LXX</w:t>
      </w:r>
      <w:r w:rsidRPr="00550961">
        <w:rPr>
          <w:lang w:bidi="he-IL"/>
        </w:rPr>
        <w:t>).</w:t>
      </w:r>
    </w:p>
    <w:p w14:paraId="587EDAD8" w14:textId="3A548AE4" w:rsidR="0064430D" w:rsidRDefault="00520077" w:rsidP="00696ADD">
      <w:pPr>
        <w:pStyle w:val="NoSpacing"/>
        <w:rPr>
          <w:lang w:bidi="he-IL"/>
        </w:rPr>
      </w:pPr>
      <w:r>
        <w:rPr>
          <w:b/>
          <w:bCs/>
          <w:lang w:bidi="he-IL"/>
        </w:rPr>
        <w:t>16:61</w:t>
      </w:r>
      <w:r w:rsidRPr="00550961">
        <w:rPr>
          <w:lang w:bidi="he-IL"/>
        </w:rPr>
        <w:t xml:space="preserve"> For </w:t>
      </w:r>
      <w:r w:rsidRPr="00550961">
        <w:rPr>
          <w:rFonts w:cstheme="minorHAnsi"/>
          <w:rtl/>
          <w:lang w:bidi="he-IL"/>
        </w:rPr>
        <w:t>בְּקַחְתֵּךְ</w:t>
      </w:r>
      <w:r w:rsidR="006C04A0">
        <w:rPr>
          <w:lang w:bidi="he-IL"/>
        </w:rPr>
        <w:t xml:space="preserve">, “when </w:t>
      </w:r>
      <w:r w:rsidR="00686731">
        <w:rPr>
          <w:lang w:bidi="he-IL"/>
        </w:rPr>
        <w:t xml:space="preserve">you get,” </w:t>
      </w:r>
      <w:r w:rsidRPr="00550961">
        <w:rPr>
          <w:lang w:bidi="he-IL"/>
        </w:rPr>
        <w:t>Syr</w:t>
      </w:r>
      <w:r w:rsidR="00046D7A">
        <w:rPr>
          <w:lang w:bidi="he-IL"/>
        </w:rPr>
        <w:t>.</w:t>
      </w:r>
      <w:r w:rsidRPr="00550961">
        <w:rPr>
          <w:lang w:bidi="he-IL"/>
        </w:rPr>
        <w:t xml:space="preserve"> “when I get” implies </w:t>
      </w:r>
      <w:r w:rsidRPr="00550961">
        <w:rPr>
          <w:rFonts w:cstheme="minorHAnsi"/>
          <w:rtl/>
          <w:lang w:bidi="he-IL"/>
        </w:rPr>
        <w:t>בְּקַח</w:t>
      </w:r>
      <w:r w:rsidR="00686731">
        <w:rPr>
          <w:rFonts w:cstheme="minorHAnsi"/>
          <w:rtl/>
          <w:lang w:bidi="he-IL"/>
        </w:rPr>
        <w:t>ְ</w:t>
      </w:r>
      <w:r w:rsidRPr="00550961">
        <w:rPr>
          <w:rFonts w:cstheme="minorHAnsi"/>
          <w:rtl/>
          <w:lang w:bidi="he-IL"/>
        </w:rPr>
        <w:t>תּׅי</w:t>
      </w:r>
      <w:r w:rsidRPr="00550961">
        <w:rPr>
          <w:lang w:bidi="he-IL"/>
        </w:rPr>
        <w:t xml:space="preserve"> (cf. </w:t>
      </w:r>
      <w:r w:rsidR="00642435" w:rsidRPr="001A6EE7">
        <w:rPr>
          <w:sz w:val="18"/>
          <w:szCs w:val="18"/>
        </w:rPr>
        <w:t>NRSV</w:t>
      </w:r>
      <w:r w:rsidRPr="00550961">
        <w:rPr>
          <w:lang w:bidi="he-IL"/>
        </w:rPr>
        <w:t xml:space="preserve">). </w:t>
      </w:r>
    </w:p>
    <w:p w14:paraId="1484B4F2" w14:textId="2AD8E69B" w:rsidR="00520077" w:rsidRPr="00550961" w:rsidRDefault="00520077" w:rsidP="00696ADD">
      <w:pPr>
        <w:pStyle w:val="NoSpacing"/>
        <w:rPr>
          <w:lang w:bidi="he-IL"/>
        </w:rPr>
      </w:pPr>
      <w:r>
        <w:rPr>
          <w:sz w:val="18"/>
          <w:szCs w:val="18"/>
        </w:rPr>
        <w:t>LXX</w:t>
      </w:r>
      <w:r w:rsidRPr="00550961">
        <w:rPr>
          <w:lang w:bidi="he-IL"/>
        </w:rPr>
        <w:t xml:space="preserve"> “building” apparently reads</w:t>
      </w:r>
      <w:r w:rsidR="002E6659">
        <w:rPr>
          <w:lang w:bidi="he-IL"/>
        </w:rPr>
        <w:t xml:space="preserve"> </w:t>
      </w:r>
      <w:r w:rsidR="002E6659">
        <w:rPr>
          <w:sz w:val="18"/>
          <w:szCs w:val="18"/>
        </w:rPr>
        <w:t>MT</w:t>
      </w:r>
      <w:r w:rsidRPr="00550961">
        <w:rPr>
          <w:lang w:bidi="he-IL"/>
        </w:rPr>
        <w:t xml:space="preserve"> </w:t>
      </w:r>
      <w:r w:rsidRPr="00550961">
        <w:rPr>
          <w:rFonts w:cstheme="minorHAnsi"/>
          <w:rtl/>
          <w:lang w:bidi="he-IL"/>
        </w:rPr>
        <w:t>בָּנוֺת</w:t>
      </w:r>
      <w:r w:rsidRPr="00550961">
        <w:rPr>
          <w:lang w:bidi="he-IL"/>
        </w:rPr>
        <w:t xml:space="preserve"> </w:t>
      </w:r>
      <w:r>
        <w:rPr>
          <w:lang w:bidi="he-IL"/>
        </w:rPr>
        <w:t>“</w:t>
      </w:r>
      <w:r w:rsidRPr="003273DF">
        <w:rPr>
          <w:lang w:bidi="he-IL"/>
        </w:rPr>
        <w:t>daughters</w:t>
      </w:r>
      <w:r>
        <w:rPr>
          <w:lang w:bidi="he-IL"/>
        </w:rPr>
        <w:t>”</w:t>
      </w:r>
      <w:r w:rsidRPr="00550961">
        <w:rPr>
          <w:lang w:bidi="he-IL"/>
        </w:rPr>
        <w:t xml:space="preserve"> as a form from the root </w:t>
      </w:r>
      <w:r w:rsidRPr="00550961">
        <w:rPr>
          <w:rFonts w:cstheme="minorHAnsi"/>
          <w:rtl/>
          <w:lang w:bidi="he-IL"/>
        </w:rPr>
        <w:t>בָּנָה</w:t>
      </w:r>
      <w:r w:rsidRPr="00550961">
        <w:rPr>
          <w:lang w:bidi="he-IL"/>
        </w:rPr>
        <w:t xml:space="preserve">. </w:t>
      </w:r>
    </w:p>
    <w:p w14:paraId="3C173EA7" w14:textId="73FB8BE6" w:rsidR="00470862" w:rsidRPr="00550961" w:rsidRDefault="00470862" w:rsidP="00CD23E1">
      <w:pPr>
        <w:pStyle w:val="Heading3"/>
      </w:pPr>
      <w:r w:rsidRPr="00550961">
        <w:t>Verse-by-Vers</w:t>
      </w:r>
      <w:r w:rsidR="00614E5A" w:rsidRPr="00550961">
        <w:t>e</w:t>
      </w:r>
      <w:r w:rsidRPr="00550961">
        <w:t xml:space="preserve"> Commentary</w:t>
      </w:r>
    </w:p>
    <w:p w14:paraId="0AF2BBE7" w14:textId="2C4A32D5" w:rsidR="00EF500D" w:rsidRDefault="00FF33A1" w:rsidP="00AD727C">
      <w:pPr>
        <w:rPr>
          <w:lang w:bidi="he-IL"/>
        </w:rPr>
      </w:pPr>
      <w:r w:rsidRPr="00550961">
        <w:rPr>
          <w:b/>
          <w:bCs/>
          <w:lang w:bidi="he-IL"/>
        </w:rPr>
        <w:t>16:</w:t>
      </w:r>
      <w:r w:rsidR="00F112AF" w:rsidRPr="00550961">
        <w:rPr>
          <w:b/>
          <w:bCs/>
          <w:lang w:bidi="he-IL"/>
        </w:rPr>
        <w:t>1</w:t>
      </w:r>
      <w:r w:rsidR="007F0CD5">
        <w:rPr>
          <w:b/>
          <w:bCs/>
          <w:lang w:bidi="he-IL"/>
        </w:rPr>
        <w:t>–</w:t>
      </w:r>
      <w:r w:rsidR="00F112AF" w:rsidRPr="00550961">
        <w:rPr>
          <w:b/>
          <w:bCs/>
          <w:lang w:bidi="he-IL"/>
        </w:rPr>
        <w:t>3</w:t>
      </w:r>
      <w:r w:rsidR="006F5BF8" w:rsidRPr="00550961">
        <w:rPr>
          <w:b/>
          <w:bCs/>
          <w:lang w:bidi="he-IL"/>
        </w:rPr>
        <w:t>a</w:t>
      </w:r>
      <w:r w:rsidR="005E7F32" w:rsidRPr="00550961">
        <w:rPr>
          <w:rFonts w:cstheme="minorHAnsi"/>
          <w:b/>
          <w:bCs/>
          <w:lang w:bidi="he-IL"/>
        </w:rPr>
        <w:t>α</w:t>
      </w:r>
      <w:r w:rsidR="00F112AF" w:rsidRPr="00550961">
        <w:rPr>
          <w:b/>
          <w:bCs/>
          <w:lang w:bidi="he-IL"/>
        </w:rPr>
        <w:t xml:space="preserve"> </w:t>
      </w:r>
      <w:r w:rsidR="00A73471" w:rsidRPr="00550961">
        <w:rPr>
          <w:lang w:bidi="he-IL"/>
        </w:rPr>
        <w:t>The</w:t>
      </w:r>
      <w:r w:rsidR="00207013" w:rsidRPr="00550961">
        <w:rPr>
          <w:lang w:bidi="he-IL"/>
        </w:rPr>
        <w:t xml:space="preserve"> chapter opens a little like Ezek 13, with </w:t>
      </w:r>
      <w:r w:rsidR="00612ED4">
        <w:rPr>
          <w:lang w:bidi="he-IL"/>
        </w:rPr>
        <w:t>“</w:t>
      </w:r>
      <w:r w:rsidR="00207013" w:rsidRPr="00612ED4">
        <w:rPr>
          <w:lang w:bidi="he-IL"/>
        </w:rPr>
        <w:t>Yahweh’s</w:t>
      </w:r>
      <w:r w:rsidR="00207013" w:rsidRPr="00550961">
        <w:rPr>
          <w:i/>
          <w:iCs/>
          <w:lang w:bidi="he-IL"/>
        </w:rPr>
        <w:t xml:space="preserve"> </w:t>
      </w:r>
      <w:r w:rsidR="00207013" w:rsidRPr="00612ED4">
        <w:rPr>
          <w:lang w:bidi="he-IL"/>
        </w:rPr>
        <w:t>message</w:t>
      </w:r>
      <w:r w:rsidR="00207013" w:rsidRPr="00550961">
        <w:rPr>
          <w:i/>
          <w:iCs/>
          <w:lang w:bidi="he-IL"/>
        </w:rPr>
        <w:t xml:space="preserve"> </w:t>
      </w:r>
      <w:r w:rsidR="00207013" w:rsidRPr="00612ED4">
        <w:rPr>
          <w:lang w:bidi="he-IL"/>
        </w:rPr>
        <w:t>came</w:t>
      </w:r>
      <w:r w:rsidR="00207013" w:rsidRPr="00550961">
        <w:rPr>
          <w:i/>
          <w:iCs/>
          <w:lang w:bidi="he-IL"/>
        </w:rPr>
        <w:t xml:space="preserve"> </w:t>
      </w:r>
      <w:r w:rsidR="00207013" w:rsidRPr="00612ED4">
        <w:rPr>
          <w:lang w:bidi="he-IL"/>
        </w:rPr>
        <w:t>to</w:t>
      </w:r>
      <w:r w:rsidR="00207013" w:rsidRPr="00550961">
        <w:rPr>
          <w:i/>
          <w:iCs/>
          <w:lang w:bidi="he-IL"/>
        </w:rPr>
        <w:t xml:space="preserve"> </w:t>
      </w:r>
      <w:r w:rsidR="00207013" w:rsidRPr="00612ED4">
        <w:rPr>
          <w:lang w:bidi="he-IL"/>
        </w:rPr>
        <w:t>me</w:t>
      </w:r>
      <w:r w:rsidR="00DF373C" w:rsidRPr="00550961">
        <w:rPr>
          <w:lang w:bidi="he-IL"/>
        </w:rPr>
        <w:t>,</w:t>
      </w:r>
      <w:r w:rsidR="00612ED4">
        <w:rPr>
          <w:lang w:bidi="he-IL"/>
        </w:rPr>
        <w:t>”</w:t>
      </w:r>
      <w:r w:rsidR="00207013" w:rsidRPr="00550961">
        <w:rPr>
          <w:lang w:bidi="he-IL"/>
        </w:rPr>
        <w:t xml:space="preserve"> </w:t>
      </w:r>
      <w:r w:rsidR="00C34849" w:rsidRPr="00550961">
        <w:rPr>
          <w:lang w:bidi="he-IL"/>
        </w:rPr>
        <w:t>followed by</w:t>
      </w:r>
      <w:r w:rsidR="00207013" w:rsidRPr="00550961">
        <w:rPr>
          <w:lang w:bidi="he-IL"/>
        </w:rPr>
        <w:t xml:space="preserve"> </w:t>
      </w:r>
      <w:r w:rsidR="00612ED4">
        <w:rPr>
          <w:lang w:bidi="he-IL"/>
        </w:rPr>
        <w:t>“</w:t>
      </w:r>
      <w:r w:rsidR="00612ED4" w:rsidRPr="00612ED4">
        <w:rPr>
          <w:lang w:bidi="he-IL"/>
        </w:rPr>
        <w:t>S</w:t>
      </w:r>
      <w:r w:rsidR="005D282E" w:rsidRPr="00612ED4">
        <w:rPr>
          <w:lang w:bidi="he-IL"/>
        </w:rPr>
        <w:t>ay</w:t>
      </w:r>
      <w:r w:rsidR="005D282E" w:rsidRPr="00550961">
        <w:rPr>
          <w:i/>
          <w:iCs/>
          <w:lang w:bidi="he-IL"/>
        </w:rPr>
        <w:t xml:space="preserve">, </w:t>
      </w:r>
      <w:r w:rsidR="005D282E" w:rsidRPr="00612ED4">
        <w:rPr>
          <w:lang w:bidi="he-IL"/>
        </w:rPr>
        <w:t>the</w:t>
      </w:r>
      <w:r w:rsidR="005D282E" w:rsidRPr="00550961">
        <w:rPr>
          <w:i/>
          <w:iCs/>
          <w:lang w:bidi="he-IL"/>
        </w:rPr>
        <w:t xml:space="preserve"> </w:t>
      </w:r>
      <w:r w:rsidR="005D282E" w:rsidRPr="00612ED4">
        <w:rPr>
          <w:lang w:bidi="he-IL"/>
        </w:rPr>
        <w:t>Lord</w:t>
      </w:r>
      <w:r w:rsidR="005D282E" w:rsidRPr="00550961">
        <w:rPr>
          <w:i/>
          <w:iCs/>
          <w:lang w:bidi="he-IL"/>
        </w:rPr>
        <w:t xml:space="preserve"> </w:t>
      </w:r>
      <w:r w:rsidR="005D282E" w:rsidRPr="00612ED4">
        <w:rPr>
          <w:lang w:bidi="he-IL"/>
        </w:rPr>
        <w:t>Yahweh</w:t>
      </w:r>
      <w:r w:rsidR="005D282E" w:rsidRPr="00550961">
        <w:rPr>
          <w:i/>
          <w:iCs/>
          <w:lang w:bidi="he-IL"/>
        </w:rPr>
        <w:t xml:space="preserve"> </w:t>
      </w:r>
      <w:r w:rsidR="005D282E" w:rsidRPr="00612ED4">
        <w:rPr>
          <w:lang w:bidi="he-IL"/>
        </w:rPr>
        <w:t>has</w:t>
      </w:r>
      <w:r w:rsidR="005D282E" w:rsidRPr="00550961">
        <w:rPr>
          <w:i/>
          <w:iCs/>
          <w:lang w:bidi="he-IL"/>
        </w:rPr>
        <w:t xml:space="preserve"> </w:t>
      </w:r>
      <w:r w:rsidR="005D282E" w:rsidRPr="00612ED4">
        <w:rPr>
          <w:lang w:bidi="he-IL"/>
        </w:rPr>
        <w:t>said</w:t>
      </w:r>
      <w:r w:rsidR="005D282E" w:rsidRPr="00550961">
        <w:rPr>
          <w:i/>
          <w:iCs/>
          <w:lang w:bidi="he-IL"/>
        </w:rPr>
        <w:t xml:space="preserve"> </w:t>
      </w:r>
      <w:r w:rsidR="005D282E" w:rsidRPr="00612ED4">
        <w:rPr>
          <w:lang w:bidi="he-IL"/>
        </w:rPr>
        <w:t>this</w:t>
      </w:r>
      <w:r w:rsidR="005D282E" w:rsidRPr="00550961">
        <w:rPr>
          <w:i/>
          <w:iCs/>
          <w:lang w:bidi="he-IL"/>
        </w:rPr>
        <w:t xml:space="preserve"> </w:t>
      </w:r>
      <w:r w:rsidR="00F842CE" w:rsidRPr="00612ED4">
        <w:rPr>
          <w:lang w:bidi="he-IL"/>
        </w:rPr>
        <w:t>to</w:t>
      </w:r>
      <w:r w:rsidR="00F842CE" w:rsidRPr="00550961">
        <w:rPr>
          <w:i/>
          <w:iCs/>
          <w:lang w:bidi="he-IL"/>
        </w:rPr>
        <w:t xml:space="preserve"> </w:t>
      </w:r>
      <w:r w:rsidR="00F842CE" w:rsidRPr="00612ED4">
        <w:rPr>
          <w:lang w:bidi="he-IL"/>
        </w:rPr>
        <w:t>Jerusalem</w:t>
      </w:r>
      <w:r w:rsidR="00F842CE" w:rsidRPr="00550961">
        <w:rPr>
          <w:lang w:bidi="he-IL"/>
        </w:rPr>
        <w:t>,</w:t>
      </w:r>
      <w:r w:rsidR="00274BEF">
        <w:rPr>
          <w:lang w:bidi="he-IL"/>
        </w:rPr>
        <w:t>”</w:t>
      </w:r>
      <w:r w:rsidR="00F842CE" w:rsidRPr="00550961">
        <w:rPr>
          <w:lang w:bidi="he-IL"/>
        </w:rPr>
        <w:t xml:space="preserve"> and in between</w:t>
      </w:r>
      <w:r w:rsidR="00AC10A6" w:rsidRPr="00550961">
        <w:rPr>
          <w:lang w:bidi="he-IL"/>
        </w:rPr>
        <w:t xml:space="preserve"> </w:t>
      </w:r>
      <w:r w:rsidR="00DF373C" w:rsidRPr="00550961">
        <w:rPr>
          <w:lang w:bidi="he-IL"/>
        </w:rPr>
        <w:t xml:space="preserve">with </w:t>
      </w:r>
      <w:r w:rsidR="00AC10A6" w:rsidRPr="00550961">
        <w:rPr>
          <w:lang w:bidi="he-IL"/>
        </w:rPr>
        <w:t>a slightly more specific statement of the aim Yahweh gives Ezekiel.</w:t>
      </w:r>
      <w:r w:rsidR="00E74526" w:rsidRPr="00550961">
        <w:rPr>
          <w:lang w:bidi="he-IL"/>
        </w:rPr>
        <w:t xml:space="preserve"> </w:t>
      </w:r>
      <w:r w:rsidR="00BC08FC" w:rsidRPr="00550961">
        <w:rPr>
          <w:lang w:bidi="he-IL"/>
        </w:rPr>
        <w:t xml:space="preserve">The First Testament often speaks of getting people to know or </w:t>
      </w:r>
      <w:r w:rsidR="00407CCE">
        <w:rPr>
          <w:lang w:bidi="he-IL"/>
        </w:rPr>
        <w:t>acknowledge</w:t>
      </w:r>
      <w:r w:rsidR="00BC08FC" w:rsidRPr="00550961">
        <w:rPr>
          <w:lang w:bidi="he-IL"/>
        </w:rPr>
        <w:t xml:space="preserve"> things (</w:t>
      </w:r>
      <w:r w:rsidR="00A50A15" w:rsidRPr="00550961">
        <w:rPr>
          <w:rFonts w:cstheme="minorHAnsi"/>
          <w:rtl/>
          <w:lang w:bidi="he-IL"/>
        </w:rPr>
        <w:t>יָדַע</w:t>
      </w:r>
      <w:r w:rsidR="00BC08FC" w:rsidRPr="00550961">
        <w:rPr>
          <w:lang w:bidi="he-IL"/>
        </w:rPr>
        <w:t xml:space="preserve"> </w:t>
      </w:r>
      <w:proofErr w:type="spellStart"/>
      <w:r w:rsidR="00A50A15" w:rsidRPr="00550961">
        <w:rPr>
          <w:lang w:bidi="he-IL"/>
        </w:rPr>
        <w:t>hiphil</w:t>
      </w:r>
      <w:proofErr w:type="spellEnd"/>
      <w:r w:rsidR="00A50A15" w:rsidRPr="00550961">
        <w:rPr>
          <w:lang w:bidi="he-IL"/>
        </w:rPr>
        <w:t>)</w:t>
      </w:r>
      <w:r w:rsidR="00EE458E" w:rsidRPr="00550961">
        <w:rPr>
          <w:lang w:bidi="he-IL"/>
        </w:rPr>
        <w:t xml:space="preserve">, such as </w:t>
      </w:r>
      <w:r w:rsidR="00EF4702" w:rsidRPr="00550961">
        <w:rPr>
          <w:lang w:bidi="he-IL"/>
        </w:rPr>
        <w:t xml:space="preserve">Yahweh’s expectations </w:t>
      </w:r>
      <w:r w:rsidR="00EE458E" w:rsidRPr="00550961">
        <w:rPr>
          <w:lang w:bidi="he-IL"/>
        </w:rPr>
        <w:t>or Yahweh’s acts of deliverance</w:t>
      </w:r>
      <w:r w:rsidR="00DC2A6A" w:rsidRPr="00550961">
        <w:rPr>
          <w:lang w:bidi="he-IL"/>
        </w:rPr>
        <w:t xml:space="preserve">, but </w:t>
      </w:r>
      <w:r w:rsidR="00C5616C" w:rsidRPr="00550961">
        <w:rPr>
          <w:lang w:bidi="he-IL"/>
        </w:rPr>
        <w:t>the content o</w:t>
      </w:r>
      <w:r w:rsidR="005E555C" w:rsidRPr="00550961">
        <w:rPr>
          <w:lang w:bidi="he-IL"/>
        </w:rPr>
        <w:t>f</w:t>
      </w:r>
      <w:r w:rsidR="00C5616C" w:rsidRPr="00550961">
        <w:rPr>
          <w:lang w:bidi="he-IL"/>
        </w:rPr>
        <w:t xml:space="preserve"> this syllabus </w:t>
      </w:r>
      <w:r w:rsidR="00DC2A6A" w:rsidRPr="00550961">
        <w:rPr>
          <w:lang w:bidi="he-IL"/>
        </w:rPr>
        <w:t>is grimly different</w:t>
      </w:r>
      <w:r w:rsidR="007C5211" w:rsidRPr="00550961">
        <w:rPr>
          <w:lang w:bidi="he-IL"/>
        </w:rPr>
        <w:t>. It makes for</w:t>
      </w:r>
      <w:r w:rsidR="00C5616C" w:rsidRPr="00550961">
        <w:rPr>
          <w:lang w:bidi="he-IL"/>
        </w:rPr>
        <w:t xml:space="preserve"> an ironic contrast with Job</w:t>
      </w:r>
      <w:r w:rsidR="00407CCE">
        <w:rPr>
          <w:lang w:bidi="he-IL"/>
        </w:rPr>
        <w:t>,</w:t>
      </w:r>
      <w:r w:rsidR="00C5616C" w:rsidRPr="00550961">
        <w:rPr>
          <w:lang w:bidi="he-IL"/>
        </w:rPr>
        <w:t xml:space="preserve"> who </w:t>
      </w:r>
      <w:r w:rsidR="00CD61A5" w:rsidRPr="00550961">
        <w:rPr>
          <w:lang w:bidi="he-IL"/>
        </w:rPr>
        <w:t>urges Yahweh to</w:t>
      </w:r>
      <w:r w:rsidR="002E3206" w:rsidRPr="00550961">
        <w:rPr>
          <w:lang w:bidi="he-IL"/>
        </w:rPr>
        <w:t xml:space="preserve"> </w:t>
      </w:r>
      <w:r w:rsidR="00D144A0" w:rsidRPr="00550961">
        <w:rPr>
          <w:lang w:bidi="he-IL"/>
        </w:rPr>
        <w:t xml:space="preserve">enable him to know what are the wrongdoings he has apparently or allegedly committed (Job </w:t>
      </w:r>
      <w:r w:rsidR="007E6327" w:rsidRPr="00550961">
        <w:rPr>
          <w:lang w:bidi="he-IL"/>
        </w:rPr>
        <w:t xml:space="preserve">10:2; </w:t>
      </w:r>
      <w:r w:rsidR="00885909" w:rsidRPr="00550961">
        <w:rPr>
          <w:lang w:bidi="he-IL"/>
        </w:rPr>
        <w:t>13:23)</w:t>
      </w:r>
      <w:r w:rsidR="00B1670C">
        <w:rPr>
          <w:lang w:bidi="he-IL"/>
        </w:rPr>
        <w:t>. The</w:t>
      </w:r>
      <w:r w:rsidR="007C5211" w:rsidRPr="00550961">
        <w:rPr>
          <w:lang w:bidi="he-IL"/>
        </w:rPr>
        <w:t xml:space="preserve"> quasi-legal context here matches the quasi</w:t>
      </w:r>
      <w:r w:rsidR="004227DF" w:rsidRPr="00550961">
        <w:rPr>
          <w:lang w:bidi="he-IL"/>
        </w:rPr>
        <w:t>-legal context there</w:t>
      </w:r>
      <w:r w:rsidR="00885909" w:rsidRPr="00550961">
        <w:rPr>
          <w:lang w:bidi="he-IL"/>
        </w:rPr>
        <w:t xml:space="preserve">. </w:t>
      </w:r>
      <w:r w:rsidR="001121FA" w:rsidRPr="00550961">
        <w:rPr>
          <w:lang w:bidi="he-IL"/>
        </w:rPr>
        <w:t>A</w:t>
      </w:r>
      <w:r w:rsidR="00F806AA">
        <w:rPr>
          <w:lang w:bidi="he-IL"/>
        </w:rPr>
        <w:t>nd a</w:t>
      </w:r>
      <w:r w:rsidR="001121FA" w:rsidRPr="00550961">
        <w:rPr>
          <w:lang w:bidi="he-IL"/>
        </w:rPr>
        <w:t xml:space="preserve"> wise </w:t>
      </w:r>
      <w:r w:rsidR="002C1073" w:rsidRPr="00550961">
        <w:rPr>
          <w:lang w:bidi="he-IL"/>
        </w:rPr>
        <w:t xml:space="preserve">Israelite </w:t>
      </w:r>
      <w:r w:rsidR="00D60323" w:rsidRPr="00550961">
        <w:rPr>
          <w:lang w:bidi="he-IL"/>
        </w:rPr>
        <w:t xml:space="preserve">would </w:t>
      </w:r>
      <w:r w:rsidR="002C1073" w:rsidRPr="00550961">
        <w:rPr>
          <w:lang w:bidi="he-IL"/>
        </w:rPr>
        <w:t>want to know (</w:t>
      </w:r>
      <w:r w:rsidR="00BA1344" w:rsidRPr="00550961">
        <w:rPr>
          <w:lang w:bidi="he-IL"/>
        </w:rPr>
        <w:t>Ps 51:</w:t>
      </w:r>
      <w:r w:rsidR="008C3355" w:rsidRPr="00550961">
        <w:rPr>
          <w:lang w:bidi="he-IL"/>
        </w:rPr>
        <w:t>3 [5] (Jerome, 146).</w:t>
      </w:r>
      <w:r w:rsidR="00C92BAB" w:rsidRPr="00550961">
        <w:rPr>
          <w:lang w:bidi="he-IL"/>
        </w:rPr>
        <w:t xml:space="preserve"> </w:t>
      </w:r>
      <w:r w:rsidR="006C0FF8">
        <w:rPr>
          <w:lang w:bidi="he-IL"/>
        </w:rPr>
        <w:t xml:space="preserve">Yahweh’s </w:t>
      </w:r>
      <w:r w:rsidR="000C7004">
        <w:rPr>
          <w:lang w:bidi="he-IL"/>
        </w:rPr>
        <w:t>directive</w:t>
      </w:r>
      <w:r w:rsidR="00C92BAB" w:rsidRPr="00550961">
        <w:rPr>
          <w:lang w:bidi="he-IL"/>
        </w:rPr>
        <w:t xml:space="preserve"> parallel</w:t>
      </w:r>
      <w:r w:rsidR="00594423">
        <w:rPr>
          <w:lang w:bidi="he-IL"/>
        </w:rPr>
        <w:t>s</w:t>
      </w:r>
      <w:r w:rsidR="00C92BAB" w:rsidRPr="00550961">
        <w:rPr>
          <w:lang w:bidi="he-IL"/>
        </w:rPr>
        <w:t xml:space="preserve"> 6:1 and 7:1 as a rhetorical bidding </w:t>
      </w:r>
      <w:r w:rsidR="00E067F5">
        <w:rPr>
          <w:lang w:bidi="he-IL"/>
        </w:rPr>
        <w:t xml:space="preserve">in a chapter </w:t>
      </w:r>
      <w:r w:rsidR="00594423">
        <w:rPr>
          <w:lang w:bidi="he-IL"/>
        </w:rPr>
        <w:t xml:space="preserve">that </w:t>
      </w:r>
      <w:r w:rsidR="0006520A">
        <w:rPr>
          <w:lang w:bidi="he-IL"/>
        </w:rPr>
        <w:t>presupposes</w:t>
      </w:r>
      <w:r w:rsidR="00E067F5">
        <w:rPr>
          <w:lang w:bidi="he-IL"/>
        </w:rPr>
        <w:t xml:space="preserve"> </w:t>
      </w:r>
      <w:r w:rsidR="00C92BAB" w:rsidRPr="00550961">
        <w:rPr>
          <w:lang w:bidi="he-IL"/>
        </w:rPr>
        <w:t xml:space="preserve">the </w:t>
      </w:r>
      <w:proofErr w:type="spellStart"/>
      <w:r w:rsidR="0006520A">
        <w:rPr>
          <w:lang w:bidi="he-IL"/>
        </w:rPr>
        <w:t>Kebarites</w:t>
      </w:r>
      <w:proofErr w:type="spellEnd"/>
      <w:r w:rsidR="0006520A">
        <w:rPr>
          <w:lang w:bidi="he-IL"/>
        </w:rPr>
        <w:t xml:space="preserve">’ </w:t>
      </w:r>
      <w:r w:rsidR="00C92BAB" w:rsidRPr="00550961">
        <w:rPr>
          <w:lang w:bidi="he-IL"/>
        </w:rPr>
        <w:t>need to know how Yahweh looks at Jerusalem and to see how disaster coming to the city is necessary and inevitable</w:t>
      </w:r>
      <w:r w:rsidR="00E067F5">
        <w:rPr>
          <w:lang w:bidi="he-IL"/>
        </w:rPr>
        <w:t>.</w:t>
      </w:r>
      <w:r w:rsidR="00EF500D" w:rsidRPr="00550961">
        <w:rPr>
          <w:lang w:bidi="he-IL"/>
        </w:rPr>
        <w:t xml:space="preserve"> </w:t>
      </w:r>
      <w:r w:rsidR="00EB2762">
        <w:rPr>
          <w:lang w:bidi="he-IL"/>
        </w:rPr>
        <w:t>The</w:t>
      </w:r>
      <w:r w:rsidR="00C35D30" w:rsidRPr="00550961">
        <w:rPr>
          <w:lang w:bidi="he-IL"/>
        </w:rPr>
        <w:t xml:space="preserve"> message for or about Jerusalem</w:t>
      </w:r>
      <w:r w:rsidR="00EB2762">
        <w:rPr>
          <w:lang w:bidi="he-IL"/>
        </w:rPr>
        <w:t xml:space="preserve"> will be</w:t>
      </w:r>
      <w:r w:rsidR="00C35D30" w:rsidRPr="00550961">
        <w:rPr>
          <w:lang w:bidi="he-IL"/>
        </w:rPr>
        <w:t xml:space="preserve"> specifically about its </w:t>
      </w:r>
      <w:r w:rsidR="00040F60">
        <w:rPr>
          <w:lang w:bidi="he-IL"/>
        </w:rPr>
        <w:t>“</w:t>
      </w:r>
      <w:r w:rsidR="00BE28C3" w:rsidRPr="00040F60">
        <w:rPr>
          <w:lang w:bidi="he-IL"/>
        </w:rPr>
        <w:t>outrages</w:t>
      </w:r>
      <w:r w:rsidR="00040F60">
        <w:rPr>
          <w:lang w:bidi="he-IL"/>
        </w:rPr>
        <w:t>.”</w:t>
      </w:r>
      <w:r w:rsidR="001834D8">
        <w:rPr>
          <w:lang w:bidi="he-IL"/>
        </w:rPr>
        <w:t xml:space="preserve"> </w:t>
      </w:r>
      <w:r w:rsidR="00040F60">
        <w:rPr>
          <w:lang w:bidi="he-IL"/>
        </w:rPr>
        <w:t>T</w:t>
      </w:r>
      <w:r w:rsidR="00E74526" w:rsidRPr="00550961">
        <w:rPr>
          <w:lang w:bidi="he-IL"/>
        </w:rPr>
        <w:t>here is no doubt where th</w:t>
      </w:r>
      <w:r w:rsidR="001834D8">
        <w:rPr>
          <w:lang w:bidi="he-IL"/>
        </w:rPr>
        <w:t>e</w:t>
      </w:r>
      <w:r w:rsidR="00E74526" w:rsidRPr="00550961">
        <w:rPr>
          <w:lang w:bidi="he-IL"/>
        </w:rPr>
        <w:t xml:space="preserve"> message is going</w:t>
      </w:r>
      <w:r w:rsidR="00B1670C">
        <w:rPr>
          <w:lang w:bidi="he-IL"/>
        </w:rPr>
        <w:t xml:space="preserve">. </w:t>
      </w:r>
      <w:r w:rsidR="00467313">
        <w:rPr>
          <w:lang w:bidi="he-IL"/>
        </w:rPr>
        <w:t>Similar confrontations</w:t>
      </w:r>
      <w:r w:rsidR="00476734" w:rsidRPr="00550961">
        <w:rPr>
          <w:lang w:bidi="he-IL"/>
        </w:rPr>
        <w:t xml:space="preserve"> </w:t>
      </w:r>
      <w:r w:rsidR="00E14F5D" w:rsidRPr="00550961">
        <w:rPr>
          <w:lang w:bidi="he-IL"/>
        </w:rPr>
        <w:t xml:space="preserve">will </w:t>
      </w:r>
      <w:r w:rsidR="00467313">
        <w:rPr>
          <w:lang w:bidi="he-IL"/>
        </w:rPr>
        <w:t>feature</w:t>
      </w:r>
      <w:r w:rsidR="00E14F5D" w:rsidRPr="00550961">
        <w:rPr>
          <w:lang w:bidi="he-IL"/>
        </w:rPr>
        <w:t xml:space="preserve"> in 20:4</w:t>
      </w:r>
      <w:r w:rsidR="008C2530" w:rsidRPr="00550961">
        <w:rPr>
          <w:lang w:bidi="he-IL"/>
        </w:rPr>
        <w:t>; 22:</w:t>
      </w:r>
      <w:r w:rsidR="00BE1715" w:rsidRPr="00550961">
        <w:rPr>
          <w:lang w:bidi="he-IL"/>
        </w:rPr>
        <w:t>2</w:t>
      </w:r>
      <w:r w:rsidR="00B231BD" w:rsidRPr="00550961">
        <w:rPr>
          <w:lang w:bidi="he-IL"/>
        </w:rPr>
        <w:t xml:space="preserve"> (cf. also 23:36</w:t>
      </w:r>
      <w:r w:rsidR="00E14F5D" w:rsidRPr="00550961">
        <w:rPr>
          <w:lang w:bidi="he-IL"/>
        </w:rPr>
        <w:t>).</w:t>
      </w:r>
      <w:r w:rsidR="00032BE9" w:rsidRPr="00550961">
        <w:rPr>
          <w:lang w:bidi="he-IL"/>
        </w:rPr>
        <w:t xml:space="preserve"> </w:t>
      </w:r>
      <w:r w:rsidR="004441AC" w:rsidRPr="00550961">
        <w:rPr>
          <w:lang w:bidi="he-IL"/>
        </w:rPr>
        <w:t xml:space="preserve">The introduction to the chapter thus </w:t>
      </w:r>
      <w:r w:rsidR="00E9144E">
        <w:rPr>
          <w:lang w:bidi="he-IL"/>
        </w:rPr>
        <w:t xml:space="preserve">both compares and </w:t>
      </w:r>
      <w:r w:rsidR="004441AC" w:rsidRPr="00550961">
        <w:rPr>
          <w:lang w:bidi="he-IL"/>
        </w:rPr>
        <w:t>contrasts with 15:1 and 17:1</w:t>
      </w:r>
      <w:r w:rsidR="007F0CD5">
        <w:rPr>
          <w:lang w:bidi="he-IL"/>
        </w:rPr>
        <w:t>–</w:t>
      </w:r>
      <w:r w:rsidR="004441AC" w:rsidRPr="00550961">
        <w:rPr>
          <w:lang w:bidi="he-IL"/>
        </w:rPr>
        <w:t>2</w:t>
      </w:r>
      <w:r w:rsidR="00906497" w:rsidRPr="00550961">
        <w:rPr>
          <w:lang w:bidi="he-IL"/>
        </w:rPr>
        <w:t xml:space="preserve">. </w:t>
      </w:r>
      <w:r w:rsidR="00BD7537">
        <w:rPr>
          <w:lang w:bidi="he-IL"/>
        </w:rPr>
        <w:t>C</w:t>
      </w:r>
      <w:r w:rsidR="00BB53F4" w:rsidRPr="00550961">
        <w:rPr>
          <w:lang w:bidi="he-IL"/>
        </w:rPr>
        <w:t xml:space="preserve">ommunication </w:t>
      </w:r>
      <w:r w:rsidR="00BD7537">
        <w:rPr>
          <w:lang w:bidi="he-IL"/>
        </w:rPr>
        <w:t xml:space="preserve">can </w:t>
      </w:r>
      <w:r w:rsidR="00BB53F4" w:rsidRPr="00550961">
        <w:rPr>
          <w:lang w:bidi="he-IL"/>
        </w:rPr>
        <w:t xml:space="preserve">work by </w:t>
      </w:r>
      <w:r w:rsidR="000A118A" w:rsidRPr="00550961">
        <w:rPr>
          <w:lang w:bidi="he-IL"/>
        </w:rPr>
        <w:t xml:space="preserve">keeping cards close to </w:t>
      </w:r>
      <w:r w:rsidR="00E9144E">
        <w:rPr>
          <w:lang w:bidi="he-IL"/>
        </w:rPr>
        <w:t xml:space="preserve">one’s </w:t>
      </w:r>
      <w:r w:rsidR="000A118A" w:rsidRPr="00550961">
        <w:rPr>
          <w:lang w:bidi="he-IL"/>
        </w:rPr>
        <w:t xml:space="preserve">chest </w:t>
      </w:r>
      <w:r w:rsidR="00F402C3" w:rsidRPr="00550961">
        <w:rPr>
          <w:lang w:bidi="he-IL"/>
        </w:rPr>
        <w:t>and get</w:t>
      </w:r>
      <w:r w:rsidR="00940D45" w:rsidRPr="00550961">
        <w:rPr>
          <w:lang w:bidi="he-IL"/>
        </w:rPr>
        <w:t>ting</w:t>
      </w:r>
      <w:r w:rsidR="00F402C3" w:rsidRPr="00550961">
        <w:rPr>
          <w:lang w:bidi="he-IL"/>
        </w:rPr>
        <w:t xml:space="preserve"> people to play along </w:t>
      </w:r>
      <w:r w:rsidR="00AB4380" w:rsidRPr="00550961">
        <w:rPr>
          <w:lang w:bidi="he-IL"/>
        </w:rPr>
        <w:t>until</w:t>
      </w:r>
      <w:r w:rsidR="00F402C3" w:rsidRPr="00550961">
        <w:rPr>
          <w:lang w:bidi="he-IL"/>
        </w:rPr>
        <w:t xml:space="preserve"> it</w:t>
      </w:r>
      <w:r w:rsidR="00AB4380" w:rsidRPr="00550961">
        <w:rPr>
          <w:lang w:bidi="he-IL"/>
        </w:rPr>
        <w:t>’</w:t>
      </w:r>
      <w:r w:rsidR="00F402C3" w:rsidRPr="00550961">
        <w:rPr>
          <w:lang w:bidi="he-IL"/>
        </w:rPr>
        <w:t>s</w:t>
      </w:r>
      <w:r w:rsidR="00AB4380" w:rsidRPr="00550961">
        <w:rPr>
          <w:lang w:bidi="he-IL"/>
        </w:rPr>
        <w:t xml:space="preserve"> </w:t>
      </w:r>
      <w:r w:rsidR="00F402C3" w:rsidRPr="00550961">
        <w:rPr>
          <w:lang w:bidi="he-IL"/>
        </w:rPr>
        <w:t>to</w:t>
      </w:r>
      <w:r w:rsidR="00AB4380" w:rsidRPr="00550961">
        <w:rPr>
          <w:lang w:bidi="he-IL"/>
        </w:rPr>
        <w:t>o</w:t>
      </w:r>
      <w:r w:rsidR="00F402C3" w:rsidRPr="00550961">
        <w:rPr>
          <w:lang w:bidi="he-IL"/>
        </w:rPr>
        <w:t xml:space="preserve"> late, </w:t>
      </w:r>
      <w:r w:rsidR="00BD7537">
        <w:rPr>
          <w:lang w:bidi="he-IL"/>
        </w:rPr>
        <w:t>or it</w:t>
      </w:r>
      <w:r w:rsidR="00F402C3" w:rsidRPr="00550961">
        <w:rPr>
          <w:lang w:bidi="he-IL"/>
        </w:rPr>
        <w:t xml:space="preserve"> </w:t>
      </w:r>
      <w:r w:rsidR="00965DD8">
        <w:rPr>
          <w:lang w:bidi="he-IL"/>
        </w:rPr>
        <w:t>can</w:t>
      </w:r>
      <w:r w:rsidR="00F402C3" w:rsidRPr="00550961">
        <w:rPr>
          <w:lang w:bidi="he-IL"/>
        </w:rPr>
        <w:t xml:space="preserve"> wo</w:t>
      </w:r>
      <w:r w:rsidR="00AB4380" w:rsidRPr="00550961">
        <w:rPr>
          <w:lang w:bidi="he-IL"/>
        </w:rPr>
        <w:t>r</w:t>
      </w:r>
      <w:r w:rsidR="00F402C3" w:rsidRPr="00550961">
        <w:rPr>
          <w:lang w:bidi="he-IL"/>
        </w:rPr>
        <w:t xml:space="preserve">k by </w:t>
      </w:r>
      <w:r w:rsidR="00BB53F4" w:rsidRPr="00550961">
        <w:rPr>
          <w:lang w:bidi="he-IL"/>
        </w:rPr>
        <w:t>being upfront</w:t>
      </w:r>
      <w:r w:rsidR="000A118A" w:rsidRPr="00550961">
        <w:rPr>
          <w:lang w:bidi="he-IL"/>
        </w:rPr>
        <w:t xml:space="preserve"> </w:t>
      </w:r>
      <w:r w:rsidR="00FF09BF" w:rsidRPr="00550961">
        <w:rPr>
          <w:lang w:bidi="he-IL"/>
        </w:rPr>
        <w:t xml:space="preserve">with the </w:t>
      </w:r>
      <w:r w:rsidR="00965DD8">
        <w:rPr>
          <w:lang w:bidi="he-IL"/>
        </w:rPr>
        <w:t>need</w:t>
      </w:r>
      <w:r w:rsidR="00FF09BF" w:rsidRPr="00550961">
        <w:rPr>
          <w:lang w:bidi="he-IL"/>
        </w:rPr>
        <w:t xml:space="preserve"> </w:t>
      </w:r>
      <w:r w:rsidR="00965DD8">
        <w:rPr>
          <w:lang w:bidi="he-IL"/>
        </w:rPr>
        <w:t xml:space="preserve">for the hearers to </w:t>
      </w:r>
      <w:r w:rsidR="00FF09BF" w:rsidRPr="00550961">
        <w:rPr>
          <w:lang w:bidi="he-IL"/>
        </w:rPr>
        <w:t>be worried</w:t>
      </w:r>
      <w:r w:rsidR="00542F79" w:rsidRPr="00550961">
        <w:rPr>
          <w:lang w:bidi="he-IL"/>
        </w:rPr>
        <w:t>,</w:t>
      </w:r>
      <w:r w:rsidR="00FF09BF" w:rsidRPr="00550961">
        <w:rPr>
          <w:lang w:bidi="he-IL"/>
        </w:rPr>
        <w:t xml:space="preserve"> </w:t>
      </w:r>
      <w:r w:rsidR="000A118A" w:rsidRPr="00550961">
        <w:rPr>
          <w:lang w:bidi="he-IL"/>
        </w:rPr>
        <w:t xml:space="preserve">and </w:t>
      </w:r>
      <w:r w:rsidR="00FF09BF" w:rsidRPr="00550961">
        <w:rPr>
          <w:lang w:bidi="he-IL"/>
        </w:rPr>
        <w:t xml:space="preserve">daring </w:t>
      </w:r>
      <w:r w:rsidR="00C01523">
        <w:rPr>
          <w:lang w:bidi="he-IL"/>
        </w:rPr>
        <w:t>them</w:t>
      </w:r>
      <w:r w:rsidR="00FF09BF" w:rsidRPr="00550961">
        <w:rPr>
          <w:lang w:bidi="he-IL"/>
        </w:rPr>
        <w:t xml:space="preserve"> to listen to find out</w:t>
      </w:r>
      <w:r w:rsidR="000A118A" w:rsidRPr="00550961">
        <w:rPr>
          <w:lang w:bidi="he-IL"/>
        </w:rPr>
        <w:t xml:space="preserve"> why</w:t>
      </w:r>
      <w:r w:rsidR="00FF09BF" w:rsidRPr="00550961">
        <w:rPr>
          <w:lang w:bidi="he-IL"/>
        </w:rPr>
        <w:t>.</w:t>
      </w:r>
      <w:r w:rsidR="005E0EA1" w:rsidRPr="00550961">
        <w:rPr>
          <w:lang w:bidi="he-IL"/>
        </w:rPr>
        <w:t xml:space="preserve"> </w:t>
      </w:r>
    </w:p>
    <w:p w14:paraId="068279D8" w14:textId="104C3A5D" w:rsidR="00E81AA6" w:rsidRPr="00550961" w:rsidRDefault="008621BF" w:rsidP="00E81AA6">
      <w:pPr>
        <w:rPr>
          <w:lang w:bidi="he-IL"/>
        </w:rPr>
      </w:pPr>
      <w:r w:rsidRPr="00550961">
        <w:rPr>
          <w:b/>
          <w:bCs/>
          <w:lang w:bidi="he-IL"/>
        </w:rPr>
        <w:t>16:3a</w:t>
      </w:r>
      <w:r w:rsidR="00621584" w:rsidRPr="00550961">
        <w:rPr>
          <w:rFonts w:cstheme="minorHAnsi"/>
          <w:b/>
          <w:bCs/>
          <w:lang w:bidi="he-IL"/>
        </w:rPr>
        <w:t>β</w:t>
      </w:r>
      <w:r w:rsidR="00621584" w:rsidRPr="00550961">
        <w:rPr>
          <w:b/>
          <w:bCs/>
          <w:lang w:bidi="he-IL"/>
        </w:rPr>
        <w:t xml:space="preserve">b </w:t>
      </w:r>
      <w:r w:rsidR="009F2493" w:rsidRPr="00550961">
        <w:rPr>
          <w:lang w:bidi="he-IL"/>
        </w:rPr>
        <w:t>Yahweh begins, then</w:t>
      </w:r>
      <w:r w:rsidR="005E0EA1" w:rsidRPr="00550961">
        <w:rPr>
          <w:lang w:bidi="he-IL"/>
        </w:rPr>
        <w:t>,</w:t>
      </w:r>
      <w:r w:rsidR="009F2493" w:rsidRPr="00550961">
        <w:rPr>
          <w:lang w:bidi="he-IL"/>
        </w:rPr>
        <w:t xml:space="preserve"> with the story of the birth of</w:t>
      </w:r>
      <w:r w:rsidR="0056697E" w:rsidRPr="00550961">
        <w:rPr>
          <w:lang w:bidi="he-IL"/>
        </w:rPr>
        <w:t xml:space="preserve"> a </w:t>
      </w:r>
      <w:r w:rsidR="00AD6CC3" w:rsidRPr="00550961">
        <w:rPr>
          <w:lang w:bidi="he-IL"/>
        </w:rPr>
        <w:t>baby girl</w:t>
      </w:r>
      <w:r w:rsidR="009F2493" w:rsidRPr="00550961">
        <w:rPr>
          <w:lang w:bidi="he-IL"/>
        </w:rPr>
        <w:t xml:space="preserve">. </w:t>
      </w:r>
      <w:r w:rsidR="00CD58EB">
        <w:rPr>
          <w:lang w:bidi="he-IL"/>
        </w:rPr>
        <w:t>“</w:t>
      </w:r>
      <w:r w:rsidR="003F5515" w:rsidRPr="00CD58EB">
        <w:rPr>
          <w:lang w:bidi="he-IL"/>
        </w:rPr>
        <w:t>Canaanite</w:t>
      </w:r>
      <w:r w:rsidR="003F5515" w:rsidRPr="00550961">
        <w:rPr>
          <w:lang w:bidi="he-IL"/>
        </w:rPr>
        <w:t>,</w:t>
      </w:r>
      <w:r w:rsidR="00CD58EB">
        <w:rPr>
          <w:lang w:bidi="he-IL"/>
        </w:rPr>
        <w:t>”</w:t>
      </w:r>
      <w:r w:rsidR="003F5515" w:rsidRPr="00550961">
        <w:rPr>
          <w:lang w:bidi="he-IL"/>
        </w:rPr>
        <w:t xml:space="preserve"> </w:t>
      </w:r>
      <w:r w:rsidR="00CD58EB">
        <w:rPr>
          <w:lang w:bidi="he-IL"/>
        </w:rPr>
        <w:t>“</w:t>
      </w:r>
      <w:r w:rsidR="003F5515" w:rsidRPr="006B775D">
        <w:rPr>
          <w:lang w:bidi="he-IL"/>
        </w:rPr>
        <w:t>Amorite</w:t>
      </w:r>
      <w:r w:rsidR="003F5515" w:rsidRPr="00550961">
        <w:rPr>
          <w:lang w:bidi="he-IL"/>
        </w:rPr>
        <w:t>,</w:t>
      </w:r>
      <w:r w:rsidR="006B775D">
        <w:rPr>
          <w:lang w:bidi="he-IL"/>
        </w:rPr>
        <w:t>”</w:t>
      </w:r>
      <w:r w:rsidR="003F5515" w:rsidRPr="00550961">
        <w:rPr>
          <w:lang w:bidi="he-IL"/>
        </w:rPr>
        <w:t xml:space="preserve"> and </w:t>
      </w:r>
      <w:r w:rsidR="006B775D">
        <w:rPr>
          <w:lang w:bidi="he-IL"/>
        </w:rPr>
        <w:t>“</w:t>
      </w:r>
      <w:r w:rsidR="003F5515" w:rsidRPr="006B775D">
        <w:rPr>
          <w:lang w:bidi="he-IL"/>
        </w:rPr>
        <w:t>Hittite</w:t>
      </w:r>
      <w:r w:rsidR="006B775D">
        <w:rPr>
          <w:lang w:bidi="he-IL"/>
        </w:rPr>
        <w:t>”</w:t>
      </w:r>
      <w:r w:rsidR="003F5515" w:rsidRPr="00550961">
        <w:rPr>
          <w:lang w:bidi="he-IL"/>
        </w:rPr>
        <w:t xml:space="preserve"> are all terms that can be u</w:t>
      </w:r>
      <w:r w:rsidR="0056697E" w:rsidRPr="00550961">
        <w:rPr>
          <w:lang w:bidi="he-IL"/>
        </w:rPr>
        <w:t>s</w:t>
      </w:r>
      <w:r w:rsidR="003F5515" w:rsidRPr="00550961">
        <w:rPr>
          <w:lang w:bidi="he-IL"/>
        </w:rPr>
        <w:t>ed in several ways, but the</w:t>
      </w:r>
      <w:r w:rsidR="007D4057" w:rsidRPr="00550961">
        <w:rPr>
          <w:lang w:bidi="he-IL"/>
        </w:rPr>
        <w:t>ir</w:t>
      </w:r>
      <w:r w:rsidR="003F5515" w:rsidRPr="00550961">
        <w:rPr>
          <w:lang w:bidi="he-IL"/>
        </w:rPr>
        <w:t xml:space="preserve"> use in association </w:t>
      </w:r>
      <w:r w:rsidR="007D4057" w:rsidRPr="00550961">
        <w:rPr>
          <w:lang w:bidi="he-IL"/>
        </w:rPr>
        <w:t xml:space="preserve">with each other may </w:t>
      </w:r>
      <w:r w:rsidR="003F5515" w:rsidRPr="00550961">
        <w:rPr>
          <w:lang w:bidi="he-IL"/>
        </w:rPr>
        <w:t>make</w:t>
      </w:r>
      <w:r w:rsidR="007D4057" w:rsidRPr="00550961">
        <w:rPr>
          <w:lang w:bidi="he-IL"/>
        </w:rPr>
        <w:t xml:space="preserve"> their meaning</w:t>
      </w:r>
      <w:r w:rsidR="003F5515" w:rsidRPr="00550961">
        <w:rPr>
          <w:lang w:bidi="he-IL"/>
        </w:rPr>
        <w:t xml:space="preserve"> clear</w:t>
      </w:r>
      <w:r w:rsidR="007D4057" w:rsidRPr="00550961">
        <w:rPr>
          <w:lang w:bidi="he-IL"/>
        </w:rPr>
        <w:t>er</w:t>
      </w:r>
      <w:r w:rsidR="006B775D">
        <w:rPr>
          <w:lang w:bidi="he-IL"/>
        </w:rPr>
        <w:t xml:space="preserve"> here</w:t>
      </w:r>
      <w:r w:rsidR="00676BB3" w:rsidRPr="00550961">
        <w:rPr>
          <w:lang w:bidi="he-IL"/>
        </w:rPr>
        <w:t xml:space="preserve">. </w:t>
      </w:r>
      <w:r w:rsidR="00676BB3" w:rsidRPr="006B775D">
        <w:rPr>
          <w:lang w:bidi="he-IL"/>
        </w:rPr>
        <w:t>Canaanite</w:t>
      </w:r>
      <w:r w:rsidR="00676BB3" w:rsidRPr="00550961">
        <w:rPr>
          <w:lang w:bidi="he-IL"/>
        </w:rPr>
        <w:t xml:space="preserve"> is here a general term for the pre-Israelite population </w:t>
      </w:r>
      <w:r w:rsidR="00D2576A" w:rsidRPr="00550961">
        <w:rPr>
          <w:lang w:bidi="he-IL"/>
        </w:rPr>
        <w:t>of the area west of the Jordan</w:t>
      </w:r>
      <w:r w:rsidR="000E2BB6">
        <w:rPr>
          <w:lang w:bidi="he-IL"/>
        </w:rPr>
        <w:t>, while</w:t>
      </w:r>
      <w:r w:rsidR="00D2576A" w:rsidRPr="00550961">
        <w:rPr>
          <w:lang w:bidi="he-IL"/>
        </w:rPr>
        <w:t xml:space="preserve"> </w:t>
      </w:r>
      <w:proofErr w:type="spellStart"/>
      <w:r w:rsidR="009217E7" w:rsidRPr="00550961">
        <w:rPr>
          <w:lang w:bidi="he-IL"/>
        </w:rPr>
        <w:t>Amurru</w:t>
      </w:r>
      <w:proofErr w:type="spellEnd"/>
      <w:r w:rsidR="009217E7" w:rsidRPr="00550961">
        <w:rPr>
          <w:lang w:bidi="he-IL"/>
        </w:rPr>
        <w:t xml:space="preserve"> and Hatti were great empires before Israel’s time (Brownlee, 222).</w:t>
      </w:r>
      <w:r w:rsidR="00133180" w:rsidRPr="00550961">
        <w:rPr>
          <w:lang w:bidi="he-IL"/>
        </w:rPr>
        <w:t xml:space="preserve"> </w:t>
      </w:r>
      <w:r w:rsidR="00001E8E" w:rsidRPr="00840A59">
        <w:rPr>
          <w:lang w:bidi="he-IL"/>
        </w:rPr>
        <w:t>Amorite</w:t>
      </w:r>
      <w:r w:rsidR="00001E8E" w:rsidRPr="00550961">
        <w:rPr>
          <w:lang w:bidi="he-IL"/>
        </w:rPr>
        <w:t xml:space="preserve"> can </w:t>
      </w:r>
      <w:r w:rsidR="00133180" w:rsidRPr="00550961">
        <w:rPr>
          <w:lang w:bidi="he-IL"/>
        </w:rPr>
        <w:t xml:space="preserve">also </w:t>
      </w:r>
      <w:r w:rsidR="00001E8E" w:rsidRPr="00550961">
        <w:rPr>
          <w:lang w:bidi="he-IL"/>
        </w:rPr>
        <w:t xml:space="preserve">be a synonym of Canaanite, </w:t>
      </w:r>
      <w:r w:rsidR="00E9144E">
        <w:rPr>
          <w:lang w:bidi="he-IL"/>
        </w:rPr>
        <w:t>and</w:t>
      </w:r>
      <w:r w:rsidR="00D6010B" w:rsidRPr="00550961">
        <w:rPr>
          <w:lang w:bidi="he-IL"/>
        </w:rPr>
        <w:t xml:space="preserve"> </w:t>
      </w:r>
      <w:r w:rsidR="00E74EC2">
        <w:rPr>
          <w:lang w:bidi="he-IL"/>
        </w:rPr>
        <w:t xml:space="preserve">it </w:t>
      </w:r>
      <w:r w:rsidR="00D6010B" w:rsidRPr="00550961">
        <w:rPr>
          <w:lang w:bidi="he-IL"/>
        </w:rPr>
        <w:t xml:space="preserve">can </w:t>
      </w:r>
      <w:r w:rsidR="00001E8E" w:rsidRPr="00550961">
        <w:rPr>
          <w:lang w:bidi="he-IL"/>
        </w:rPr>
        <w:t>denote</w:t>
      </w:r>
      <w:r w:rsidR="0005157B" w:rsidRPr="00550961">
        <w:rPr>
          <w:lang w:bidi="he-IL"/>
        </w:rPr>
        <w:t xml:space="preserve"> in particular a people liv</w:t>
      </w:r>
      <w:r w:rsidR="006044B6">
        <w:rPr>
          <w:lang w:bidi="he-IL"/>
        </w:rPr>
        <w:t>ing</w:t>
      </w:r>
      <w:r w:rsidR="0005157B" w:rsidRPr="00550961">
        <w:rPr>
          <w:lang w:bidi="he-IL"/>
        </w:rPr>
        <w:t xml:space="preserve"> in the highland west and east of the Jordan</w:t>
      </w:r>
      <w:r w:rsidR="00E9144E">
        <w:rPr>
          <w:lang w:bidi="he-IL"/>
        </w:rPr>
        <w:t>. T</w:t>
      </w:r>
      <w:r w:rsidR="00051079" w:rsidRPr="00550961">
        <w:rPr>
          <w:lang w:bidi="he-IL"/>
        </w:rPr>
        <w:t>hat meaning makes sense here.</w:t>
      </w:r>
      <w:r w:rsidR="003113D6" w:rsidRPr="00550961">
        <w:rPr>
          <w:lang w:bidi="he-IL"/>
        </w:rPr>
        <w:t xml:space="preserve"> </w:t>
      </w:r>
      <w:r w:rsidR="003113D6" w:rsidRPr="00840A59">
        <w:rPr>
          <w:lang w:bidi="he-IL"/>
        </w:rPr>
        <w:t>Hittite</w:t>
      </w:r>
      <w:r w:rsidR="003113D6" w:rsidRPr="00550961">
        <w:rPr>
          <w:lang w:bidi="he-IL"/>
        </w:rPr>
        <w:t xml:space="preserve"> likewise can refer</w:t>
      </w:r>
      <w:r w:rsidR="0048705D" w:rsidRPr="00550961">
        <w:rPr>
          <w:lang w:bidi="he-IL"/>
        </w:rPr>
        <w:t xml:space="preserve"> to a people within Canaan</w:t>
      </w:r>
      <w:r w:rsidR="007C5FF9" w:rsidRPr="00550961">
        <w:rPr>
          <w:lang w:bidi="he-IL"/>
        </w:rPr>
        <w:t xml:space="preserve">: </w:t>
      </w:r>
      <w:r w:rsidR="00A335AF" w:rsidRPr="00550961">
        <w:rPr>
          <w:lang w:bidi="he-IL"/>
        </w:rPr>
        <w:t>see especially Gen 23</w:t>
      </w:r>
      <w:r w:rsidR="006B6FCD" w:rsidRPr="00550961">
        <w:rPr>
          <w:lang w:bidi="he-IL"/>
        </w:rPr>
        <w:t>.</w:t>
      </w:r>
      <w:r w:rsidR="008C755C" w:rsidRPr="00550961">
        <w:rPr>
          <w:lang w:bidi="he-IL"/>
        </w:rPr>
        <w:t xml:space="preserve"> </w:t>
      </w:r>
      <w:r w:rsidR="006B6FCD" w:rsidRPr="00550961">
        <w:rPr>
          <w:lang w:bidi="he-IL"/>
        </w:rPr>
        <w:t>B</w:t>
      </w:r>
      <w:r w:rsidR="008C755C" w:rsidRPr="00550961">
        <w:rPr>
          <w:lang w:bidi="he-IL"/>
        </w:rPr>
        <w:t>ut everyone knew about Uriah the Hittite as an unfortunate Jerusalemite (</w:t>
      </w:r>
      <w:r w:rsidR="00885F33">
        <w:rPr>
          <w:lang w:bidi="he-IL"/>
        </w:rPr>
        <w:t>2 </w:t>
      </w:r>
      <w:r w:rsidR="00CD7D29">
        <w:rPr>
          <w:lang w:bidi="he-IL"/>
        </w:rPr>
        <w:t>Sam</w:t>
      </w:r>
      <w:r w:rsidR="002F2A0D" w:rsidRPr="00550961">
        <w:rPr>
          <w:lang w:bidi="he-IL"/>
        </w:rPr>
        <w:t xml:space="preserve"> 1</w:t>
      </w:r>
      <w:r w:rsidR="00F22BA1" w:rsidRPr="00550961">
        <w:rPr>
          <w:lang w:bidi="he-IL"/>
        </w:rPr>
        <w:t>1</w:t>
      </w:r>
      <w:r w:rsidR="002F2A0D" w:rsidRPr="00550961">
        <w:rPr>
          <w:lang w:bidi="he-IL"/>
        </w:rPr>
        <w:t>)</w:t>
      </w:r>
      <w:r w:rsidR="00A335AF" w:rsidRPr="00550961">
        <w:rPr>
          <w:lang w:bidi="he-IL"/>
        </w:rPr>
        <w:t>.</w:t>
      </w:r>
      <w:r w:rsidR="00DB2972" w:rsidRPr="00550961">
        <w:rPr>
          <w:lang w:bidi="he-IL"/>
        </w:rPr>
        <w:t xml:space="preserve"> Yahweh is referring to Jerusalem’s distinctly </w:t>
      </w:r>
      <w:r w:rsidR="00793F8A" w:rsidRPr="00550961">
        <w:rPr>
          <w:lang w:bidi="he-IL"/>
        </w:rPr>
        <w:t>local origins.</w:t>
      </w:r>
      <w:r w:rsidR="00B92A8B" w:rsidRPr="00550961">
        <w:rPr>
          <w:lang w:bidi="he-IL"/>
        </w:rPr>
        <w:t xml:space="preserve"> </w:t>
      </w:r>
      <w:r w:rsidR="000D537B">
        <w:rPr>
          <w:lang w:bidi="he-IL"/>
        </w:rPr>
        <w:t>While t</w:t>
      </w:r>
      <w:r w:rsidR="00674005" w:rsidRPr="00550961">
        <w:rPr>
          <w:lang w:bidi="he-IL"/>
        </w:rPr>
        <w:t xml:space="preserve">he </w:t>
      </w:r>
      <w:r w:rsidR="00C7520B" w:rsidRPr="00550961">
        <w:rPr>
          <w:lang w:bidi="he-IL"/>
        </w:rPr>
        <w:t>First Testament has a variety of ways of portraying and implicitly evaluating Israel’s origins</w:t>
      </w:r>
      <w:r w:rsidR="000D537B">
        <w:rPr>
          <w:lang w:bidi="he-IL"/>
        </w:rPr>
        <w:t xml:space="preserve"> that are </w:t>
      </w:r>
      <w:r w:rsidR="000D537B" w:rsidRPr="00550961">
        <w:rPr>
          <w:lang w:bidi="he-IL"/>
        </w:rPr>
        <w:t>mostly reasonably positive or sympathetic</w:t>
      </w:r>
      <w:r w:rsidR="000709B5" w:rsidRPr="00550961">
        <w:rPr>
          <w:lang w:bidi="he-IL"/>
        </w:rPr>
        <w:t xml:space="preserve">, </w:t>
      </w:r>
      <w:r w:rsidR="00BB56A7" w:rsidRPr="00550961">
        <w:rPr>
          <w:lang w:bidi="he-IL"/>
        </w:rPr>
        <w:t xml:space="preserve">notably in </w:t>
      </w:r>
      <w:r w:rsidR="00CF1228" w:rsidRPr="00550961">
        <w:rPr>
          <w:lang w:bidi="he-IL"/>
        </w:rPr>
        <w:t>Genesis</w:t>
      </w:r>
      <w:r w:rsidR="002A5655">
        <w:rPr>
          <w:lang w:bidi="he-IL"/>
        </w:rPr>
        <w:t>,</w:t>
      </w:r>
      <w:r w:rsidR="00CF1228" w:rsidRPr="00550961">
        <w:rPr>
          <w:lang w:bidi="he-IL"/>
        </w:rPr>
        <w:t xml:space="preserve"> </w:t>
      </w:r>
      <w:r w:rsidR="00466B7C" w:rsidRPr="00550961">
        <w:rPr>
          <w:lang w:bidi="he-IL"/>
        </w:rPr>
        <w:t>Exodus</w:t>
      </w:r>
      <w:r w:rsidR="002A5655">
        <w:rPr>
          <w:lang w:bidi="he-IL"/>
        </w:rPr>
        <w:t>,</w:t>
      </w:r>
      <w:r w:rsidR="00466B7C" w:rsidRPr="00550961">
        <w:rPr>
          <w:lang w:bidi="he-IL"/>
        </w:rPr>
        <w:t xml:space="preserve"> </w:t>
      </w:r>
      <w:r w:rsidR="00113D5D" w:rsidRPr="00550961">
        <w:rPr>
          <w:lang w:bidi="he-IL"/>
        </w:rPr>
        <w:t>Josh 24:2</w:t>
      </w:r>
      <w:r w:rsidR="002A5655">
        <w:rPr>
          <w:lang w:bidi="he-IL"/>
        </w:rPr>
        <w:t>, and</w:t>
      </w:r>
      <w:r w:rsidR="009F4EE8" w:rsidRPr="00550961">
        <w:rPr>
          <w:lang w:bidi="he-IL"/>
        </w:rPr>
        <w:t xml:space="preserve"> Jer 2:2</w:t>
      </w:r>
      <w:r w:rsidR="00BB56A7" w:rsidRPr="00550961">
        <w:rPr>
          <w:lang w:bidi="he-IL"/>
        </w:rPr>
        <w:t>,</w:t>
      </w:r>
      <w:r w:rsidR="007024CF" w:rsidRPr="00550961">
        <w:rPr>
          <w:lang w:bidi="he-IL"/>
        </w:rPr>
        <w:t xml:space="preserve"> </w:t>
      </w:r>
      <w:r w:rsidR="00E9144E">
        <w:rPr>
          <w:lang w:bidi="he-IL"/>
        </w:rPr>
        <w:t xml:space="preserve">here it augurs ill </w:t>
      </w:r>
      <w:r w:rsidR="005558E1">
        <w:rPr>
          <w:lang w:bidi="he-IL"/>
        </w:rPr>
        <w:t xml:space="preserve">to </w:t>
      </w:r>
      <w:r w:rsidR="00927579" w:rsidRPr="00550961">
        <w:rPr>
          <w:lang w:bidi="he-IL"/>
        </w:rPr>
        <w:t>s</w:t>
      </w:r>
      <w:r w:rsidR="007024CF" w:rsidRPr="00550961">
        <w:rPr>
          <w:lang w:bidi="he-IL"/>
        </w:rPr>
        <w:t xml:space="preserve">tart with </w:t>
      </w:r>
      <w:r w:rsidR="00927579" w:rsidRPr="00550961">
        <w:rPr>
          <w:lang w:bidi="he-IL"/>
        </w:rPr>
        <w:t xml:space="preserve">the </w:t>
      </w:r>
      <w:r w:rsidR="00CA0837" w:rsidRPr="00550961">
        <w:rPr>
          <w:lang w:bidi="he-IL"/>
        </w:rPr>
        <w:t xml:space="preserve">terms </w:t>
      </w:r>
      <w:r w:rsidR="00927579" w:rsidRPr="00550961">
        <w:rPr>
          <w:lang w:bidi="he-IL"/>
        </w:rPr>
        <w:t xml:space="preserve">Canaanite, Amorite, and </w:t>
      </w:r>
      <w:r w:rsidR="007F5866" w:rsidRPr="00550961">
        <w:rPr>
          <w:lang w:bidi="he-IL"/>
        </w:rPr>
        <w:t>Hittite</w:t>
      </w:r>
      <w:r w:rsidR="00CA0837" w:rsidRPr="00550961">
        <w:rPr>
          <w:lang w:bidi="he-IL"/>
        </w:rPr>
        <w:t xml:space="preserve">. </w:t>
      </w:r>
      <w:r w:rsidR="00E81AA6" w:rsidRPr="00550961">
        <w:rPr>
          <w:lang w:bidi="he-IL"/>
        </w:rPr>
        <w:t>You think your origins are from Abraham and Sarah? No they aren’t (</w:t>
      </w:r>
      <w:proofErr w:type="spellStart"/>
      <w:r w:rsidR="00E81AA6" w:rsidRPr="00550961">
        <w:rPr>
          <w:lang w:bidi="he-IL"/>
        </w:rPr>
        <w:t>Theodoret</w:t>
      </w:r>
      <w:proofErr w:type="spellEnd"/>
      <w:r w:rsidR="00E81AA6" w:rsidRPr="00550961">
        <w:rPr>
          <w:lang w:bidi="he-IL"/>
        </w:rPr>
        <w:t>, 98).</w:t>
      </w:r>
    </w:p>
    <w:p w14:paraId="76CB3D54" w14:textId="77777777" w:rsidR="0018272D" w:rsidRDefault="0056697E" w:rsidP="00B95A40">
      <w:pPr>
        <w:rPr>
          <w:lang w:bidi="he-IL"/>
        </w:rPr>
      </w:pPr>
      <w:r w:rsidRPr="00550961">
        <w:rPr>
          <w:b/>
          <w:bCs/>
          <w:lang w:bidi="he-IL"/>
        </w:rPr>
        <w:t>16:4</w:t>
      </w:r>
      <w:r w:rsidR="007F0CD5">
        <w:rPr>
          <w:b/>
          <w:bCs/>
          <w:lang w:bidi="he-IL"/>
        </w:rPr>
        <w:t>–</w:t>
      </w:r>
      <w:r w:rsidR="00654A69" w:rsidRPr="00550961">
        <w:rPr>
          <w:b/>
          <w:bCs/>
          <w:lang w:bidi="he-IL"/>
        </w:rPr>
        <w:t>6</w:t>
      </w:r>
      <w:r w:rsidRPr="00550961">
        <w:rPr>
          <w:b/>
          <w:bCs/>
          <w:lang w:bidi="he-IL"/>
        </w:rPr>
        <w:t xml:space="preserve"> </w:t>
      </w:r>
      <w:r w:rsidR="00C665B5" w:rsidRPr="00550961">
        <w:rPr>
          <w:lang w:bidi="he-IL"/>
        </w:rPr>
        <w:t xml:space="preserve">The </w:t>
      </w:r>
      <w:r w:rsidR="00514231" w:rsidRPr="00550961">
        <w:rPr>
          <w:lang w:bidi="he-IL"/>
        </w:rPr>
        <w:t>parents</w:t>
      </w:r>
      <w:r w:rsidR="00C665B5" w:rsidRPr="00550961">
        <w:rPr>
          <w:lang w:bidi="he-IL"/>
        </w:rPr>
        <w:t xml:space="preserve"> </w:t>
      </w:r>
      <w:r w:rsidR="008A10FA" w:rsidRPr="00550961">
        <w:rPr>
          <w:lang w:bidi="he-IL"/>
        </w:rPr>
        <w:t>do</w:t>
      </w:r>
      <w:r w:rsidR="00C665B5" w:rsidRPr="00550961">
        <w:rPr>
          <w:lang w:bidi="he-IL"/>
        </w:rPr>
        <w:t xml:space="preserve"> nothing</w:t>
      </w:r>
      <w:r w:rsidR="008A10FA" w:rsidRPr="00550961">
        <w:rPr>
          <w:lang w:bidi="he-IL"/>
        </w:rPr>
        <w:t xml:space="preserve"> of what is needed to care for the new-born</w:t>
      </w:r>
      <w:r w:rsidR="00686267" w:rsidRPr="00550961">
        <w:rPr>
          <w:lang w:bidi="he-IL"/>
        </w:rPr>
        <w:t xml:space="preserve"> (salt is perhaps antiseptic)</w:t>
      </w:r>
      <w:r w:rsidR="00937DDB">
        <w:rPr>
          <w:lang w:bidi="he-IL"/>
        </w:rPr>
        <w:t>. I</w:t>
      </w:r>
      <w:r w:rsidR="00CF01F1" w:rsidRPr="00550961">
        <w:rPr>
          <w:lang w:bidi="he-IL"/>
        </w:rPr>
        <w:t>n</w:t>
      </w:r>
      <w:r w:rsidR="001A3026" w:rsidRPr="00550961">
        <w:rPr>
          <w:lang w:bidi="he-IL"/>
        </w:rPr>
        <w:t>stead they abandon her</w:t>
      </w:r>
      <w:r w:rsidR="00225D10" w:rsidRPr="00550961">
        <w:rPr>
          <w:lang w:bidi="he-IL"/>
        </w:rPr>
        <w:t xml:space="preserve"> and le</w:t>
      </w:r>
      <w:r w:rsidR="001A3026" w:rsidRPr="00550961">
        <w:rPr>
          <w:lang w:bidi="he-IL"/>
        </w:rPr>
        <w:t>ave her</w:t>
      </w:r>
      <w:r w:rsidR="00225D10" w:rsidRPr="00550961">
        <w:rPr>
          <w:lang w:bidi="he-IL"/>
        </w:rPr>
        <w:t xml:space="preserve"> to die.</w:t>
      </w:r>
      <w:r w:rsidR="00F63D4A" w:rsidRPr="00550961">
        <w:rPr>
          <w:lang w:bidi="he-IL"/>
        </w:rPr>
        <w:t xml:space="preserve"> </w:t>
      </w:r>
      <w:r w:rsidR="00AE3345">
        <w:rPr>
          <w:lang w:bidi="he-IL"/>
        </w:rPr>
        <w:t>A</w:t>
      </w:r>
      <w:r w:rsidR="00DB401A" w:rsidRPr="00550961">
        <w:rPr>
          <w:lang w:bidi="he-IL"/>
        </w:rPr>
        <w:t xml:space="preserve">bandonment </w:t>
      </w:r>
      <w:r w:rsidR="00414943" w:rsidRPr="00550961">
        <w:rPr>
          <w:lang w:bidi="he-IL"/>
        </w:rPr>
        <w:t xml:space="preserve">and exposure </w:t>
      </w:r>
      <w:r w:rsidR="00DB401A" w:rsidRPr="00550961">
        <w:rPr>
          <w:lang w:bidi="he-IL"/>
        </w:rPr>
        <w:t>of unwanted infa</w:t>
      </w:r>
      <w:r w:rsidR="005521C3" w:rsidRPr="00550961">
        <w:rPr>
          <w:lang w:bidi="he-IL"/>
        </w:rPr>
        <w:t>nts was a know</w:t>
      </w:r>
      <w:r w:rsidR="00414943" w:rsidRPr="00550961">
        <w:rPr>
          <w:lang w:bidi="he-IL"/>
        </w:rPr>
        <w:t>n</w:t>
      </w:r>
      <w:r w:rsidR="005521C3" w:rsidRPr="00550961">
        <w:rPr>
          <w:lang w:bidi="he-IL"/>
        </w:rPr>
        <w:t xml:space="preserve"> phenomenon in the anc</w:t>
      </w:r>
      <w:r w:rsidR="00414943" w:rsidRPr="00550961">
        <w:rPr>
          <w:lang w:bidi="he-IL"/>
        </w:rPr>
        <w:t>i</w:t>
      </w:r>
      <w:r w:rsidR="005521C3" w:rsidRPr="00550961">
        <w:rPr>
          <w:lang w:bidi="he-IL"/>
        </w:rPr>
        <w:t>e</w:t>
      </w:r>
      <w:r w:rsidR="00414943" w:rsidRPr="00550961">
        <w:rPr>
          <w:lang w:bidi="he-IL"/>
        </w:rPr>
        <w:t>n</w:t>
      </w:r>
      <w:r w:rsidR="005521C3" w:rsidRPr="00550961">
        <w:rPr>
          <w:lang w:bidi="he-IL"/>
        </w:rPr>
        <w:t>t worl</w:t>
      </w:r>
      <w:r w:rsidR="00414943" w:rsidRPr="00550961">
        <w:rPr>
          <w:lang w:bidi="he-IL"/>
        </w:rPr>
        <w:t>d</w:t>
      </w:r>
      <w:r w:rsidR="005521C3" w:rsidRPr="00550961">
        <w:rPr>
          <w:lang w:bidi="he-IL"/>
        </w:rPr>
        <w:t xml:space="preserve"> (</w:t>
      </w:r>
      <w:r w:rsidR="00CD5379" w:rsidRPr="00550961">
        <w:rPr>
          <w:lang w:bidi="he-IL"/>
        </w:rPr>
        <w:t>Odell, 192)</w:t>
      </w:r>
      <w:r w:rsidR="00727135" w:rsidRPr="00550961">
        <w:rPr>
          <w:lang w:bidi="he-IL"/>
        </w:rPr>
        <w:t xml:space="preserve">, though it is hard to </w:t>
      </w:r>
      <w:r w:rsidR="00F818E4" w:rsidRPr="00550961">
        <w:rPr>
          <w:lang w:bidi="he-IL"/>
        </w:rPr>
        <w:t>k</w:t>
      </w:r>
      <w:r w:rsidR="00727135" w:rsidRPr="00550961">
        <w:rPr>
          <w:lang w:bidi="he-IL"/>
        </w:rPr>
        <w:t>now whether it was more common than in the modern world.</w:t>
      </w:r>
      <w:r w:rsidR="00802DBA" w:rsidRPr="00550961">
        <w:rPr>
          <w:lang w:bidi="he-IL"/>
        </w:rPr>
        <w:t xml:space="preserve"> </w:t>
      </w:r>
      <w:r w:rsidR="00F818E4" w:rsidRPr="00550961">
        <w:t xml:space="preserve">There are also a number of stories from the ancient world about the abandonment of an infant </w:t>
      </w:r>
      <w:r w:rsidR="00F91261" w:rsidRPr="00550961">
        <w:t>who gets found and grows up to</w:t>
      </w:r>
      <w:r w:rsidR="00F818E4" w:rsidRPr="00550961">
        <w:t xml:space="preserve"> becom</w:t>
      </w:r>
      <w:r w:rsidR="00F91261" w:rsidRPr="00550961">
        <w:t>e</w:t>
      </w:r>
      <w:r w:rsidR="00F818E4" w:rsidRPr="00550961">
        <w:t xml:space="preserve"> someone important (Moses, Sargon of Agade, Cyrus, Romulus and Remus</w:t>
      </w:r>
      <w:r w:rsidR="00F91261" w:rsidRPr="00550961">
        <w:t>)</w:t>
      </w:r>
      <w:r w:rsidR="00F818E4" w:rsidRPr="00550961">
        <w:t xml:space="preserve">. </w:t>
      </w:r>
      <w:r w:rsidR="00514231" w:rsidRPr="00550961">
        <w:rPr>
          <w:lang w:bidi="he-IL"/>
        </w:rPr>
        <w:t xml:space="preserve">In the modern world, babies </w:t>
      </w:r>
      <w:r w:rsidR="00802DBA" w:rsidRPr="00550961">
        <w:rPr>
          <w:lang w:bidi="he-IL"/>
        </w:rPr>
        <w:t>are</w:t>
      </w:r>
      <w:r w:rsidR="00514231" w:rsidRPr="00550961">
        <w:rPr>
          <w:lang w:bidi="he-IL"/>
        </w:rPr>
        <w:t xml:space="preserve"> commonly abandoned where someone will find them, and </w:t>
      </w:r>
      <w:r w:rsidR="00802DBA" w:rsidRPr="00550961">
        <w:rPr>
          <w:lang w:bidi="he-IL"/>
        </w:rPr>
        <w:t xml:space="preserve">perhaps </w:t>
      </w:r>
      <w:r w:rsidR="00514231" w:rsidRPr="00550961">
        <w:rPr>
          <w:lang w:bidi="he-IL"/>
        </w:rPr>
        <w:t>the same would be true in the ancient world (Brownlee, 222</w:t>
      </w:r>
      <w:r w:rsidR="007F0CD5">
        <w:rPr>
          <w:lang w:bidi="he-IL"/>
        </w:rPr>
        <w:t>–</w:t>
      </w:r>
      <w:r w:rsidR="00514231" w:rsidRPr="00550961">
        <w:rPr>
          <w:lang w:bidi="he-IL"/>
        </w:rPr>
        <w:t>24)</w:t>
      </w:r>
      <w:r w:rsidR="00187057">
        <w:rPr>
          <w:lang w:bidi="he-IL"/>
        </w:rPr>
        <w:t xml:space="preserve">. </w:t>
      </w:r>
      <w:r w:rsidR="00DC61A8">
        <w:rPr>
          <w:lang w:bidi="he-IL"/>
        </w:rPr>
        <w:t>I</w:t>
      </w:r>
      <w:r w:rsidR="00844CA7" w:rsidRPr="00550961">
        <w:rPr>
          <w:lang w:bidi="he-IL"/>
        </w:rPr>
        <w:t>f so,</w:t>
      </w:r>
      <w:r w:rsidR="00C925FF" w:rsidRPr="00550961">
        <w:rPr>
          <w:lang w:bidi="he-IL"/>
        </w:rPr>
        <w:t xml:space="preserve"> the implication here is the opposite. </w:t>
      </w:r>
    </w:p>
    <w:p w14:paraId="1876D9D4" w14:textId="20EC4D56" w:rsidR="00E57A52" w:rsidRPr="00550961" w:rsidRDefault="00844CA7" w:rsidP="00B95A40">
      <w:pPr>
        <w:rPr>
          <w:lang w:bidi="he-IL"/>
        </w:rPr>
      </w:pPr>
      <w:r w:rsidRPr="00550961">
        <w:rPr>
          <w:lang w:bidi="he-IL"/>
        </w:rPr>
        <w:t>But</w:t>
      </w:r>
      <w:r w:rsidR="00F63D4A" w:rsidRPr="00550961">
        <w:rPr>
          <w:lang w:bidi="he-IL"/>
        </w:rPr>
        <w:t xml:space="preserve"> Yahweh happens to pass by</w:t>
      </w:r>
      <w:r w:rsidR="00887E60" w:rsidRPr="00550961">
        <w:rPr>
          <w:lang w:bidi="he-IL"/>
        </w:rPr>
        <w:t xml:space="preserve"> as the</w:t>
      </w:r>
      <w:r w:rsidRPr="00550961">
        <w:rPr>
          <w:lang w:bidi="he-IL"/>
        </w:rPr>
        <w:t xml:space="preserve"> baby</w:t>
      </w:r>
      <w:r w:rsidR="003267B2" w:rsidRPr="00550961">
        <w:rPr>
          <w:lang w:bidi="he-IL"/>
        </w:rPr>
        <w:t xml:space="preserve"> is </w:t>
      </w:r>
      <w:r w:rsidR="00DC61A8">
        <w:rPr>
          <w:lang w:bidi="he-IL"/>
        </w:rPr>
        <w:t>“</w:t>
      </w:r>
      <w:r w:rsidR="00D14E70" w:rsidRPr="00DC61A8">
        <w:rPr>
          <w:lang w:bidi="he-IL"/>
        </w:rPr>
        <w:t>kicking</w:t>
      </w:r>
      <w:r w:rsidR="00D14E70" w:rsidRPr="00550961">
        <w:rPr>
          <w:i/>
          <w:iCs/>
          <w:lang w:bidi="he-IL"/>
        </w:rPr>
        <w:t xml:space="preserve"> </w:t>
      </w:r>
      <w:r w:rsidR="00D14E70" w:rsidRPr="00DC61A8">
        <w:rPr>
          <w:lang w:bidi="he-IL"/>
        </w:rPr>
        <w:t>about</w:t>
      </w:r>
      <w:r w:rsidR="00D14E70" w:rsidRPr="00550961">
        <w:rPr>
          <w:i/>
          <w:iCs/>
          <w:lang w:bidi="he-IL"/>
        </w:rPr>
        <w:t xml:space="preserve"> </w:t>
      </w:r>
      <w:r w:rsidR="003267B2" w:rsidRPr="00DC61A8">
        <w:rPr>
          <w:lang w:bidi="he-IL"/>
        </w:rPr>
        <w:t>in</w:t>
      </w:r>
      <w:r w:rsidR="003267B2" w:rsidRPr="00550961">
        <w:rPr>
          <w:i/>
          <w:iCs/>
          <w:lang w:bidi="he-IL"/>
        </w:rPr>
        <w:t xml:space="preserve"> </w:t>
      </w:r>
      <w:r w:rsidR="003267B2" w:rsidRPr="00DC61A8">
        <w:rPr>
          <w:lang w:bidi="he-IL"/>
        </w:rPr>
        <w:t>her</w:t>
      </w:r>
      <w:r w:rsidR="003267B2" w:rsidRPr="00550961">
        <w:rPr>
          <w:i/>
          <w:iCs/>
          <w:lang w:bidi="he-IL"/>
        </w:rPr>
        <w:t xml:space="preserve"> </w:t>
      </w:r>
      <w:r w:rsidR="003267B2" w:rsidRPr="00DC61A8">
        <w:rPr>
          <w:lang w:bidi="he-IL"/>
        </w:rPr>
        <w:t>bloodiness</w:t>
      </w:r>
      <w:r w:rsidR="00F24863" w:rsidRPr="00550961">
        <w:rPr>
          <w:lang w:bidi="he-IL"/>
        </w:rPr>
        <w:t>.</w:t>
      </w:r>
      <w:r w:rsidR="00DC61A8">
        <w:rPr>
          <w:lang w:bidi="he-IL"/>
        </w:rPr>
        <w:t>”</w:t>
      </w:r>
      <w:r w:rsidR="00F24863" w:rsidRPr="00550961">
        <w:rPr>
          <w:lang w:bidi="he-IL"/>
        </w:rPr>
        <w:t xml:space="preserve"> </w:t>
      </w:r>
      <w:r w:rsidR="002719E6" w:rsidRPr="00550961">
        <w:rPr>
          <w:lang w:bidi="he-IL"/>
        </w:rPr>
        <w:t>S</w:t>
      </w:r>
      <w:r w:rsidR="00F24863" w:rsidRPr="00550961">
        <w:rPr>
          <w:lang w:bidi="he-IL"/>
        </w:rPr>
        <w:t xml:space="preserve">he is not merely </w:t>
      </w:r>
      <w:r w:rsidR="00F106C8" w:rsidRPr="00550961">
        <w:rPr>
          <w:lang w:bidi="he-IL"/>
        </w:rPr>
        <w:t xml:space="preserve">lying in </w:t>
      </w:r>
      <w:r w:rsidR="00451797" w:rsidRPr="00550961">
        <w:rPr>
          <w:lang w:bidi="he-IL"/>
        </w:rPr>
        <w:t xml:space="preserve">some of her </w:t>
      </w:r>
      <w:r w:rsidR="00F106C8" w:rsidRPr="00550961">
        <w:rPr>
          <w:lang w:bidi="he-IL"/>
        </w:rPr>
        <w:t xml:space="preserve">blood </w:t>
      </w:r>
      <w:r w:rsidR="006A687C">
        <w:rPr>
          <w:lang w:bidi="he-IL"/>
        </w:rPr>
        <w:t>(s</w:t>
      </w:r>
      <w:r w:rsidR="007766F0">
        <w:rPr>
          <w:lang w:bidi="he-IL"/>
        </w:rPr>
        <w:t>g.</w:t>
      </w:r>
      <w:r w:rsidR="006A687C">
        <w:rPr>
          <w:lang w:bidi="he-IL"/>
        </w:rPr>
        <w:t xml:space="preserve">) </w:t>
      </w:r>
      <w:r w:rsidR="00F106C8" w:rsidRPr="00550961">
        <w:rPr>
          <w:lang w:bidi="he-IL"/>
        </w:rPr>
        <w:t xml:space="preserve">but lying in </w:t>
      </w:r>
      <w:r w:rsidR="007C7B89" w:rsidRPr="00550961">
        <w:rPr>
          <w:lang w:bidi="he-IL"/>
        </w:rPr>
        <w:t xml:space="preserve">her </w:t>
      </w:r>
      <w:r w:rsidR="00F106C8" w:rsidRPr="00550961">
        <w:rPr>
          <w:lang w:bidi="he-IL"/>
        </w:rPr>
        <w:t>bloods</w:t>
      </w:r>
      <w:r w:rsidR="007D1B27" w:rsidRPr="00550961">
        <w:rPr>
          <w:lang w:bidi="he-IL"/>
        </w:rPr>
        <w:t xml:space="preserve"> (</w:t>
      </w:r>
      <w:r w:rsidR="00876456">
        <w:rPr>
          <w:lang w:bidi="he-IL"/>
        </w:rPr>
        <w:t>pl</w:t>
      </w:r>
      <w:r w:rsidR="007766F0">
        <w:rPr>
          <w:lang w:bidi="he-IL"/>
        </w:rPr>
        <w:t>.</w:t>
      </w:r>
      <w:r w:rsidR="00876456">
        <w:rPr>
          <w:lang w:bidi="he-IL"/>
        </w:rPr>
        <w:t xml:space="preserve">, </w:t>
      </w:r>
      <w:r w:rsidR="007D1B27" w:rsidRPr="00550961">
        <w:rPr>
          <w:rFonts w:cstheme="minorHAnsi"/>
          <w:rtl/>
          <w:lang w:bidi="he-IL"/>
        </w:rPr>
        <w:t>ד</w:t>
      </w:r>
      <w:r w:rsidR="00876456">
        <w:rPr>
          <w:rFonts w:cstheme="minorHAnsi"/>
          <w:rtl/>
          <w:lang w:bidi="he-IL"/>
        </w:rPr>
        <w:t>ּ</w:t>
      </w:r>
      <w:r w:rsidR="007D1B27" w:rsidRPr="00550961">
        <w:rPr>
          <w:rFonts w:cstheme="minorHAnsi"/>
          <w:rtl/>
          <w:lang w:bidi="he-IL"/>
        </w:rPr>
        <w:t>ָמ</w:t>
      </w:r>
      <w:r w:rsidR="00FA7698" w:rsidRPr="00550961">
        <w:rPr>
          <w:rFonts w:cstheme="minorHAnsi"/>
          <w:rtl/>
          <w:lang w:bidi="he-IL"/>
        </w:rPr>
        <w:t>ׅים</w:t>
      </w:r>
      <w:r w:rsidR="00FA7698" w:rsidRPr="00550961">
        <w:rPr>
          <w:lang w:bidi="he-IL"/>
        </w:rPr>
        <w:t>)</w:t>
      </w:r>
      <w:r w:rsidR="00113661" w:rsidRPr="00550961">
        <w:rPr>
          <w:lang w:bidi="he-IL"/>
        </w:rPr>
        <w:t>. This</w:t>
      </w:r>
      <w:r w:rsidR="00142FC4" w:rsidRPr="00550961">
        <w:rPr>
          <w:lang w:bidi="he-IL"/>
        </w:rPr>
        <w:t xml:space="preserve"> </w:t>
      </w:r>
      <w:r w:rsidR="002E597B" w:rsidRPr="00550961">
        <w:rPr>
          <w:lang w:bidi="he-IL"/>
        </w:rPr>
        <w:t xml:space="preserve">term </w:t>
      </w:r>
      <w:r w:rsidR="000563FF" w:rsidRPr="00550961">
        <w:rPr>
          <w:lang w:bidi="he-IL"/>
        </w:rPr>
        <w:t>can denote</w:t>
      </w:r>
      <w:r w:rsidR="002E597B" w:rsidRPr="00550961">
        <w:rPr>
          <w:lang w:bidi="he-IL"/>
        </w:rPr>
        <w:t xml:space="preserve"> </w:t>
      </w:r>
      <w:r w:rsidR="004829C7" w:rsidRPr="00550961">
        <w:rPr>
          <w:lang w:bidi="he-IL"/>
        </w:rPr>
        <w:t>a mother’s</w:t>
      </w:r>
      <w:r w:rsidR="002E597B" w:rsidRPr="00550961">
        <w:rPr>
          <w:lang w:bidi="he-IL"/>
        </w:rPr>
        <w:t xml:space="preserve"> bloodiness that follows </w:t>
      </w:r>
      <w:r w:rsidR="004829C7" w:rsidRPr="00550961">
        <w:rPr>
          <w:lang w:bidi="he-IL"/>
        </w:rPr>
        <w:t xml:space="preserve">her </w:t>
      </w:r>
      <w:r w:rsidR="002E597B" w:rsidRPr="00550961">
        <w:rPr>
          <w:lang w:bidi="he-IL"/>
        </w:rPr>
        <w:t>giving birth and requires a cleansing rite (Lev 12:1</w:t>
      </w:r>
      <w:r w:rsidR="007F0CD5">
        <w:rPr>
          <w:lang w:bidi="he-IL"/>
        </w:rPr>
        <w:t>–</w:t>
      </w:r>
      <w:r w:rsidR="002E597B" w:rsidRPr="00550961">
        <w:rPr>
          <w:lang w:bidi="he-IL"/>
        </w:rPr>
        <w:t>8</w:t>
      </w:r>
      <w:r w:rsidR="00487B7D" w:rsidRPr="00550961">
        <w:rPr>
          <w:lang w:bidi="he-IL"/>
        </w:rPr>
        <w:t>)</w:t>
      </w:r>
      <w:r w:rsidR="00113661" w:rsidRPr="00550961">
        <w:rPr>
          <w:lang w:bidi="he-IL"/>
        </w:rPr>
        <w:t xml:space="preserve">, but </w:t>
      </w:r>
      <w:r w:rsidR="008B405A" w:rsidRPr="00550961">
        <w:rPr>
          <w:lang w:bidi="he-IL"/>
        </w:rPr>
        <w:t xml:space="preserve">it is </w:t>
      </w:r>
      <w:r w:rsidR="00113661" w:rsidRPr="00550961">
        <w:rPr>
          <w:lang w:bidi="he-IL"/>
        </w:rPr>
        <w:t xml:space="preserve">more often </w:t>
      </w:r>
      <w:r w:rsidR="00753C8C" w:rsidRPr="00550961">
        <w:rPr>
          <w:lang w:bidi="he-IL"/>
        </w:rPr>
        <w:t>a</w:t>
      </w:r>
      <w:r w:rsidR="00113661" w:rsidRPr="00550961">
        <w:rPr>
          <w:lang w:bidi="he-IL"/>
        </w:rPr>
        <w:t xml:space="preserve"> </w:t>
      </w:r>
      <w:r w:rsidR="00753C8C" w:rsidRPr="00550961">
        <w:rPr>
          <w:lang w:bidi="he-IL"/>
        </w:rPr>
        <w:t>term</w:t>
      </w:r>
      <w:r w:rsidR="00113661" w:rsidRPr="00550961">
        <w:rPr>
          <w:lang w:bidi="he-IL"/>
        </w:rPr>
        <w:t xml:space="preserve"> for bloodshed or slaughter (5:17; 7:23; 9:9)</w:t>
      </w:r>
      <w:r w:rsidR="005D5DF9" w:rsidRPr="00550961">
        <w:rPr>
          <w:lang w:bidi="he-IL"/>
        </w:rPr>
        <w:t xml:space="preserve">. </w:t>
      </w:r>
      <w:r w:rsidR="00003523">
        <w:rPr>
          <w:lang w:bidi="he-IL"/>
        </w:rPr>
        <w:t>The multiple potential implications of references to blood</w:t>
      </w:r>
      <w:r w:rsidR="005D1810">
        <w:rPr>
          <w:lang w:bidi="he-IL"/>
        </w:rPr>
        <w:t xml:space="preserve">(s) made </w:t>
      </w:r>
      <w:r w:rsidR="00246EAC">
        <w:rPr>
          <w:lang w:bidi="he-IL"/>
        </w:rPr>
        <w:t>16:6 a text that Judaism thought much about</w:t>
      </w:r>
      <w:r w:rsidR="00A54F40">
        <w:rPr>
          <w:lang w:bidi="he-IL"/>
        </w:rPr>
        <w:t>.</w:t>
      </w:r>
      <w:r w:rsidR="00A54F40">
        <w:rPr>
          <w:rStyle w:val="FootnoteReference"/>
          <w:lang w:bidi="he-IL"/>
        </w:rPr>
        <w:footnoteReference w:id="77"/>
      </w:r>
      <w:r w:rsidR="00A54F40">
        <w:rPr>
          <w:lang w:bidi="he-IL"/>
        </w:rPr>
        <w:t xml:space="preserve"> </w:t>
      </w:r>
      <w:r w:rsidR="005D5DF9" w:rsidRPr="00550961">
        <w:rPr>
          <w:lang w:bidi="he-IL"/>
        </w:rPr>
        <w:t xml:space="preserve">Is </w:t>
      </w:r>
      <w:r w:rsidR="004D602A" w:rsidRPr="00550961">
        <w:rPr>
          <w:lang w:bidi="he-IL"/>
        </w:rPr>
        <w:t xml:space="preserve">this baby </w:t>
      </w:r>
      <w:r w:rsidR="005D5DF9" w:rsidRPr="00550961">
        <w:rPr>
          <w:lang w:bidi="he-IL"/>
        </w:rPr>
        <w:t xml:space="preserve">potentially bleeding to death? </w:t>
      </w:r>
      <w:r w:rsidR="000E1341" w:rsidRPr="00550961">
        <w:rPr>
          <w:lang w:bidi="he-IL"/>
        </w:rPr>
        <w:t xml:space="preserve">Yahweh makes no reference to caring for the baby in </w:t>
      </w:r>
      <w:r w:rsidR="0060353D" w:rsidRPr="00550961">
        <w:rPr>
          <w:lang w:bidi="he-IL"/>
        </w:rPr>
        <w:t xml:space="preserve">the </w:t>
      </w:r>
      <w:r w:rsidR="000E1341" w:rsidRPr="00550961">
        <w:rPr>
          <w:lang w:bidi="he-IL"/>
        </w:rPr>
        <w:t>practical ways</w:t>
      </w:r>
      <w:r w:rsidR="0060353D" w:rsidRPr="00550961">
        <w:rPr>
          <w:lang w:bidi="he-IL"/>
        </w:rPr>
        <w:t xml:space="preserve"> that her pare</w:t>
      </w:r>
      <w:r w:rsidR="00572264" w:rsidRPr="00550961">
        <w:rPr>
          <w:lang w:bidi="he-IL"/>
        </w:rPr>
        <w:t>n</w:t>
      </w:r>
      <w:r w:rsidR="0060353D" w:rsidRPr="00550961">
        <w:rPr>
          <w:lang w:bidi="he-IL"/>
        </w:rPr>
        <w:t>ts neglected</w:t>
      </w:r>
      <w:r w:rsidR="00711024" w:rsidRPr="00550961">
        <w:rPr>
          <w:lang w:bidi="he-IL"/>
        </w:rPr>
        <w:t>,</w:t>
      </w:r>
      <w:r w:rsidR="000E1341" w:rsidRPr="00550961">
        <w:rPr>
          <w:lang w:bidi="he-IL"/>
        </w:rPr>
        <w:t xml:space="preserve"> or </w:t>
      </w:r>
      <w:r w:rsidR="00F53BE3" w:rsidRPr="00550961">
        <w:rPr>
          <w:lang w:bidi="he-IL"/>
        </w:rPr>
        <w:t xml:space="preserve">taking her home </w:t>
      </w:r>
      <w:r w:rsidR="00926106">
        <w:rPr>
          <w:lang w:bidi="he-IL"/>
        </w:rPr>
        <w:t>as</w:t>
      </w:r>
      <w:r w:rsidR="00F53BE3" w:rsidRPr="00550961">
        <w:rPr>
          <w:lang w:bidi="he-IL"/>
        </w:rPr>
        <w:t xml:space="preserve"> someone </w:t>
      </w:r>
      <w:r w:rsidR="00B67EBB">
        <w:rPr>
          <w:lang w:bidi="he-IL"/>
        </w:rPr>
        <w:t xml:space="preserve">who </w:t>
      </w:r>
      <w:r w:rsidR="00F53BE3" w:rsidRPr="00550961">
        <w:rPr>
          <w:lang w:bidi="he-IL"/>
        </w:rPr>
        <w:t>find</w:t>
      </w:r>
      <w:r w:rsidR="00B67EBB">
        <w:rPr>
          <w:lang w:bidi="he-IL"/>
        </w:rPr>
        <w:t>s</w:t>
      </w:r>
      <w:r w:rsidR="00F53BE3" w:rsidRPr="00550961">
        <w:rPr>
          <w:lang w:bidi="he-IL"/>
        </w:rPr>
        <w:t xml:space="preserve"> a baby might</w:t>
      </w:r>
      <w:r w:rsidR="00E9144E">
        <w:rPr>
          <w:lang w:bidi="he-IL"/>
        </w:rPr>
        <w:t xml:space="preserve"> naturally</w:t>
      </w:r>
      <w:r w:rsidR="00D656AA">
        <w:rPr>
          <w:lang w:bidi="he-IL"/>
        </w:rPr>
        <w:t xml:space="preserve"> do</w:t>
      </w:r>
      <w:r w:rsidR="00E9144E">
        <w:rPr>
          <w:lang w:bidi="he-IL"/>
        </w:rPr>
        <w:t>,</w:t>
      </w:r>
      <w:r w:rsidR="00F53BE3" w:rsidRPr="00550961">
        <w:rPr>
          <w:lang w:bidi="he-IL"/>
        </w:rPr>
        <w:t xml:space="preserve"> or </w:t>
      </w:r>
      <w:r w:rsidR="000E1341" w:rsidRPr="00550961">
        <w:rPr>
          <w:lang w:bidi="he-IL"/>
        </w:rPr>
        <w:t>adopting her</w:t>
      </w:r>
      <w:r w:rsidR="00373978" w:rsidRPr="00550961">
        <w:rPr>
          <w:lang w:bidi="he-IL"/>
        </w:rPr>
        <w:t>.</w:t>
      </w:r>
      <w:r w:rsidR="000E1341" w:rsidRPr="00550961">
        <w:rPr>
          <w:rStyle w:val="FootnoteReference"/>
          <w:lang w:bidi="he-IL"/>
        </w:rPr>
        <w:footnoteReference w:id="78"/>
      </w:r>
      <w:r w:rsidR="000E1341" w:rsidRPr="00550961">
        <w:rPr>
          <w:lang w:bidi="he-IL"/>
        </w:rPr>
        <w:t xml:space="preserve"> </w:t>
      </w:r>
      <w:r w:rsidR="002B4510" w:rsidRPr="00550961">
        <w:rPr>
          <w:lang w:bidi="he-IL"/>
        </w:rPr>
        <w:t>His</w:t>
      </w:r>
      <w:r w:rsidR="00622C66" w:rsidRPr="00550961">
        <w:rPr>
          <w:lang w:bidi="he-IL"/>
        </w:rPr>
        <w:t xml:space="preserve"> not mothering</w:t>
      </w:r>
      <w:r w:rsidR="006D6934">
        <w:rPr>
          <w:lang w:bidi="he-IL"/>
        </w:rPr>
        <w:t xml:space="preserve"> </w:t>
      </w:r>
      <w:r w:rsidR="00622C66" w:rsidRPr="00550961">
        <w:rPr>
          <w:lang w:bidi="he-IL"/>
        </w:rPr>
        <w:t>or adopting her reminds the listeners that this is not an allegory</w:t>
      </w:r>
      <w:r w:rsidR="002B4510" w:rsidRPr="00550961">
        <w:rPr>
          <w:lang w:bidi="he-IL"/>
        </w:rPr>
        <w:t>. W</w:t>
      </w:r>
      <w:r w:rsidR="000E1341" w:rsidRPr="00550961">
        <w:rPr>
          <w:lang w:bidi="he-IL"/>
        </w:rPr>
        <w:t xml:space="preserve">hat he does </w:t>
      </w:r>
      <w:r w:rsidR="006D6934">
        <w:rPr>
          <w:lang w:bidi="he-IL"/>
        </w:rPr>
        <w:t>for</w:t>
      </w:r>
      <w:r w:rsidR="00C82F89" w:rsidRPr="00550961">
        <w:rPr>
          <w:lang w:bidi="he-IL"/>
        </w:rPr>
        <w:t xml:space="preserve"> her in her potentially fatal bloody state</w:t>
      </w:r>
      <w:r w:rsidR="00D42D3B" w:rsidRPr="00550961">
        <w:rPr>
          <w:lang w:bidi="he-IL"/>
        </w:rPr>
        <w:t xml:space="preserve"> is</w:t>
      </w:r>
      <w:r w:rsidR="00C82F89" w:rsidRPr="00550961">
        <w:rPr>
          <w:lang w:bidi="he-IL"/>
        </w:rPr>
        <w:t xml:space="preserve"> </w:t>
      </w:r>
      <w:r w:rsidR="0090748F" w:rsidRPr="00550961">
        <w:rPr>
          <w:lang w:bidi="he-IL"/>
        </w:rPr>
        <w:t>give the powerful bidding</w:t>
      </w:r>
      <w:r w:rsidR="00D42D3B" w:rsidRPr="00550961">
        <w:rPr>
          <w:lang w:bidi="he-IL"/>
        </w:rPr>
        <w:t xml:space="preserve"> to</w:t>
      </w:r>
      <w:r w:rsidR="0090748F" w:rsidRPr="00550961">
        <w:rPr>
          <w:lang w:bidi="he-IL"/>
        </w:rPr>
        <w:t xml:space="preserve"> </w:t>
      </w:r>
      <w:r w:rsidR="00A85C15">
        <w:rPr>
          <w:lang w:bidi="he-IL"/>
        </w:rPr>
        <w:t>“</w:t>
      </w:r>
      <w:r w:rsidR="0090748F" w:rsidRPr="00A85C15">
        <w:rPr>
          <w:lang w:bidi="he-IL"/>
        </w:rPr>
        <w:t>live</w:t>
      </w:r>
      <w:r w:rsidR="00A85C15">
        <w:rPr>
          <w:lang w:bidi="he-IL"/>
        </w:rPr>
        <w:t>”</w:t>
      </w:r>
      <w:r w:rsidR="0090748F" w:rsidRPr="00550961">
        <w:rPr>
          <w:lang w:bidi="he-IL"/>
        </w:rPr>
        <w:t>!</w:t>
      </w:r>
      <w:r w:rsidR="00E45A1E" w:rsidRPr="00550961">
        <w:rPr>
          <w:lang w:bidi="he-IL"/>
        </w:rPr>
        <w:t xml:space="preserve"> (</w:t>
      </w:r>
      <w:r w:rsidR="00E45A1E" w:rsidRPr="00550961">
        <w:rPr>
          <w:rFonts w:cstheme="minorHAnsi"/>
          <w:rtl/>
          <w:lang w:bidi="he-IL"/>
        </w:rPr>
        <w:t>ח</w:t>
      </w:r>
      <w:r w:rsidR="00C07DE3" w:rsidRPr="00550961">
        <w:rPr>
          <w:rFonts w:cstheme="minorHAnsi"/>
          <w:rtl/>
          <w:lang w:bidi="he-IL"/>
        </w:rPr>
        <w:t>ֲיׅי</w:t>
      </w:r>
      <w:r w:rsidR="00C0727E" w:rsidRPr="00550961">
        <w:rPr>
          <w:lang w:bidi="he-IL"/>
        </w:rPr>
        <w:t>)</w:t>
      </w:r>
      <w:r w:rsidR="000A3C02" w:rsidRPr="00550961">
        <w:rPr>
          <w:lang w:bidi="he-IL"/>
        </w:rPr>
        <w:t xml:space="preserve">, a </w:t>
      </w:r>
      <w:r w:rsidR="00DC6131">
        <w:rPr>
          <w:lang w:bidi="he-IL"/>
        </w:rPr>
        <w:t>dir</w:t>
      </w:r>
      <w:r w:rsidR="00886932">
        <w:rPr>
          <w:lang w:bidi="he-IL"/>
        </w:rPr>
        <w:t>e</w:t>
      </w:r>
      <w:r w:rsidR="00DC6131">
        <w:rPr>
          <w:lang w:bidi="he-IL"/>
        </w:rPr>
        <w:t>ctive</w:t>
      </w:r>
      <w:r w:rsidR="000A3C02" w:rsidRPr="00550961">
        <w:rPr>
          <w:lang w:bidi="he-IL"/>
        </w:rPr>
        <w:t xml:space="preserve"> </w:t>
      </w:r>
      <w:r w:rsidR="00D656AA">
        <w:rPr>
          <w:lang w:bidi="he-IL"/>
        </w:rPr>
        <w:t xml:space="preserve">that is </w:t>
      </w:r>
      <w:r w:rsidR="00C15590" w:rsidRPr="00550961">
        <w:rPr>
          <w:lang w:bidi="he-IL"/>
        </w:rPr>
        <w:t>significant</w:t>
      </w:r>
      <w:r w:rsidR="000A3C02" w:rsidRPr="00550961">
        <w:rPr>
          <w:lang w:bidi="he-IL"/>
        </w:rPr>
        <w:t xml:space="preserve"> enough to profit from repeating.</w:t>
      </w:r>
      <w:r w:rsidR="0090748F" w:rsidRPr="00550961">
        <w:rPr>
          <w:lang w:bidi="he-IL"/>
        </w:rPr>
        <w:t xml:space="preserve"> </w:t>
      </w:r>
      <w:r w:rsidR="00CF7276" w:rsidRPr="00550961">
        <w:rPr>
          <w:lang w:bidi="he-IL"/>
        </w:rPr>
        <w:t>And</w:t>
      </w:r>
      <w:r w:rsidR="0090748F" w:rsidRPr="00550961">
        <w:rPr>
          <w:lang w:bidi="he-IL"/>
        </w:rPr>
        <w:t xml:space="preserve"> if Yahweh says it, it will happen</w:t>
      </w:r>
      <w:r w:rsidR="0002008A" w:rsidRPr="00550961">
        <w:rPr>
          <w:lang w:bidi="he-IL"/>
        </w:rPr>
        <w:t xml:space="preserve">, because he is the source of life. </w:t>
      </w:r>
    </w:p>
    <w:p w14:paraId="668A50D1" w14:textId="492FB2D8" w:rsidR="00145B04" w:rsidRDefault="00E57A52" w:rsidP="00B95A40">
      <w:pPr>
        <w:rPr>
          <w:lang w:bidi="he-IL"/>
        </w:rPr>
      </w:pPr>
      <w:r w:rsidRPr="00550961">
        <w:rPr>
          <w:b/>
          <w:bCs/>
          <w:lang w:bidi="he-IL"/>
        </w:rPr>
        <w:t xml:space="preserve">16:7 </w:t>
      </w:r>
      <w:r w:rsidR="00837A01" w:rsidRPr="00550961">
        <w:rPr>
          <w:lang w:bidi="he-IL"/>
        </w:rPr>
        <w:t xml:space="preserve">The talk of </w:t>
      </w:r>
      <w:r w:rsidR="005E0338">
        <w:rPr>
          <w:lang w:bidi="he-IL"/>
        </w:rPr>
        <w:t>profusion</w:t>
      </w:r>
      <w:r w:rsidR="00837A01" w:rsidRPr="00550961">
        <w:rPr>
          <w:lang w:bidi="he-IL"/>
        </w:rPr>
        <w:t xml:space="preserve"> takes the </w:t>
      </w:r>
      <w:proofErr w:type="spellStart"/>
      <w:r w:rsidR="00D656AA">
        <w:rPr>
          <w:lang w:bidi="he-IL"/>
        </w:rPr>
        <w:t>the</w:t>
      </w:r>
      <w:proofErr w:type="spellEnd"/>
      <w:r w:rsidR="00D656AA">
        <w:rPr>
          <w:lang w:bidi="he-IL"/>
        </w:rPr>
        <w:t xml:space="preserve"> </w:t>
      </w:r>
      <w:r w:rsidR="00837A01" w:rsidRPr="00550961">
        <w:rPr>
          <w:lang w:bidi="he-IL"/>
        </w:rPr>
        <w:t xml:space="preserve">place of the literal practical requirements for a newborn. </w:t>
      </w:r>
      <w:r w:rsidR="0007592E">
        <w:rPr>
          <w:lang w:bidi="he-IL"/>
        </w:rPr>
        <w:t>Yahweh</w:t>
      </w:r>
      <w:r w:rsidR="0002008A" w:rsidRPr="00550961">
        <w:rPr>
          <w:lang w:bidi="he-IL"/>
        </w:rPr>
        <w:t xml:space="preserve"> might have issued th</w:t>
      </w:r>
      <w:r w:rsidR="0007592E">
        <w:rPr>
          <w:lang w:bidi="he-IL"/>
        </w:rPr>
        <w:t>e</w:t>
      </w:r>
      <w:r w:rsidR="0002008A" w:rsidRPr="00550961">
        <w:rPr>
          <w:lang w:bidi="he-IL"/>
        </w:rPr>
        <w:t xml:space="preserve"> command </w:t>
      </w:r>
      <w:r w:rsidR="0007592E">
        <w:rPr>
          <w:lang w:bidi="he-IL"/>
        </w:rPr>
        <w:t>“</w:t>
      </w:r>
      <w:r w:rsidR="00D656AA">
        <w:rPr>
          <w:lang w:bidi="he-IL"/>
        </w:rPr>
        <w:t>L</w:t>
      </w:r>
      <w:r w:rsidR="0007592E">
        <w:rPr>
          <w:lang w:bidi="he-IL"/>
        </w:rPr>
        <w:t xml:space="preserve">ive” </w:t>
      </w:r>
      <w:r w:rsidR="00AC4637" w:rsidRPr="00550961">
        <w:rPr>
          <w:lang w:bidi="he-IL"/>
        </w:rPr>
        <w:t xml:space="preserve">to the first human beings </w:t>
      </w:r>
      <w:r w:rsidR="0002008A" w:rsidRPr="00550961">
        <w:rPr>
          <w:lang w:bidi="he-IL"/>
        </w:rPr>
        <w:t>in Gen 1</w:t>
      </w:r>
      <w:r w:rsidR="00523E3C">
        <w:rPr>
          <w:lang w:bidi="he-IL"/>
        </w:rPr>
        <w:t>, and h</w:t>
      </w:r>
      <w:r w:rsidR="00AC4637" w:rsidRPr="00550961">
        <w:rPr>
          <w:lang w:bidi="he-IL"/>
        </w:rPr>
        <w:t>e did</w:t>
      </w:r>
      <w:r w:rsidR="00E72F92" w:rsidRPr="00550961">
        <w:rPr>
          <w:lang w:bidi="he-IL"/>
        </w:rPr>
        <w:t xml:space="preserve"> </w:t>
      </w:r>
      <w:r w:rsidR="00AC4637" w:rsidRPr="00550961">
        <w:rPr>
          <w:lang w:bidi="he-IL"/>
        </w:rPr>
        <w:t>issue the command</w:t>
      </w:r>
      <w:r w:rsidR="00155A85" w:rsidRPr="00550961">
        <w:rPr>
          <w:lang w:bidi="he-IL"/>
        </w:rPr>
        <w:t xml:space="preserve"> “</w:t>
      </w:r>
      <w:r w:rsidR="00D656AA">
        <w:rPr>
          <w:lang w:bidi="he-IL"/>
        </w:rPr>
        <w:t>B</w:t>
      </w:r>
      <w:r w:rsidR="00155A85" w:rsidRPr="00550961">
        <w:rPr>
          <w:lang w:bidi="he-IL"/>
        </w:rPr>
        <w:t xml:space="preserve">e fruitful, </w:t>
      </w:r>
      <w:r w:rsidR="003F1931" w:rsidRPr="00550961">
        <w:rPr>
          <w:lang w:bidi="he-IL"/>
        </w:rPr>
        <w:t xml:space="preserve">become </w:t>
      </w:r>
      <w:r w:rsidR="009E6A9B">
        <w:rPr>
          <w:lang w:bidi="he-IL"/>
        </w:rPr>
        <w:t>profuse</w:t>
      </w:r>
      <w:r w:rsidR="003F3C92" w:rsidRPr="00550961">
        <w:rPr>
          <w:lang w:bidi="he-IL"/>
        </w:rPr>
        <w:t xml:space="preserve">” </w:t>
      </w:r>
      <w:r w:rsidR="00572264" w:rsidRPr="00550961">
        <w:rPr>
          <w:lang w:bidi="he-IL"/>
        </w:rPr>
        <w:t xml:space="preserve">there </w:t>
      </w:r>
      <w:r w:rsidR="00C0727E" w:rsidRPr="00550961">
        <w:rPr>
          <w:lang w:bidi="he-IL"/>
        </w:rPr>
        <w:t>(</w:t>
      </w:r>
      <w:r w:rsidR="001C667E" w:rsidRPr="00550961">
        <w:rPr>
          <w:lang w:bidi="he-IL"/>
        </w:rPr>
        <w:t>Gen 1:28)</w:t>
      </w:r>
      <w:r w:rsidR="00523E3C">
        <w:rPr>
          <w:lang w:bidi="he-IL"/>
        </w:rPr>
        <w:t>. H</w:t>
      </w:r>
      <w:r w:rsidR="00DE3C0A" w:rsidRPr="00550961">
        <w:rPr>
          <w:lang w:bidi="he-IL"/>
        </w:rPr>
        <w:t xml:space="preserve">ere </w:t>
      </w:r>
      <w:r w:rsidR="00C1457C">
        <w:rPr>
          <w:lang w:bidi="he-IL"/>
        </w:rPr>
        <w:t>“</w:t>
      </w:r>
      <w:r w:rsidR="009E6A9B">
        <w:rPr>
          <w:lang w:bidi="he-IL"/>
        </w:rPr>
        <w:t>profusion</w:t>
      </w:r>
      <w:r w:rsidR="00C1457C">
        <w:rPr>
          <w:lang w:bidi="he-IL"/>
        </w:rPr>
        <w:t>”</w:t>
      </w:r>
      <w:r w:rsidR="00094CE3" w:rsidRPr="00550961">
        <w:rPr>
          <w:i/>
          <w:iCs/>
          <w:lang w:bidi="he-IL"/>
        </w:rPr>
        <w:t xml:space="preserve"> </w:t>
      </w:r>
      <w:r w:rsidR="009F284D">
        <w:rPr>
          <w:lang w:bidi="he-IL"/>
        </w:rPr>
        <w:t>(</w:t>
      </w:r>
      <w:r w:rsidR="009F284D" w:rsidRPr="00550961">
        <w:rPr>
          <w:rFonts w:cstheme="minorHAnsi"/>
          <w:rtl/>
          <w:lang w:bidi="he-IL"/>
        </w:rPr>
        <w:t>רְבָבָה</w:t>
      </w:r>
      <w:r w:rsidR="009F284D">
        <w:rPr>
          <w:lang w:bidi="he-IL"/>
        </w:rPr>
        <w:t xml:space="preserve">) </w:t>
      </w:r>
      <w:r w:rsidR="003F3C92" w:rsidRPr="00550961">
        <w:rPr>
          <w:lang w:bidi="he-IL"/>
        </w:rPr>
        <w:t>feature</w:t>
      </w:r>
      <w:r w:rsidR="00572264" w:rsidRPr="00550961">
        <w:rPr>
          <w:lang w:bidi="he-IL"/>
        </w:rPr>
        <w:t>s</w:t>
      </w:r>
      <w:r w:rsidR="00FA05A2" w:rsidRPr="00550961">
        <w:rPr>
          <w:lang w:bidi="he-IL"/>
        </w:rPr>
        <w:t xml:space="preserve"> just after the command to live</w:t>
      </w:r>
      <w:r w:rsidR="00DE3C0A" w:rsidRPr="00550961">
        <w:rPr>
          <w:lang w:bidi="he-IL"/>
        </w:rPr>
        <w:t xml:space="preserve">, </w:t>
      </w:r>
      <w:r w:rsidR="00400DAB" w:rsidRPr="00550961">
        <w:rPr>
          <w:lang w:bidi="he-IL"/>
        </w:rPr>
        <w:t>followed by</w:t>
      </w:r>
      <w:r w:rsidR="00DE3C0A" w:rsidRPr="00550961">
        <w:rPr>
          <w:lang w:bidi="he-IL"/>
        </w:rPr>
        <w:t xml:space="preserve"> </w:t>
      </w:r>
      <w:r w:rsidR="003F1931" w:rsidRPr="00550961">
        <w:rPr>
          <w:lang w:bidi="he-IL"/>
        </w:rPr>
        <w:t xml:space="preserve">the verb </w:t>
      </w:r>
      <w:r w:rsidR="00C1457C">
        <w:rPr>
          <w:lang w:bidi="he-IL"/>
        </w:rPr>
        <w:t>“</w:t>
      </w:r>
      <w:r w:rsidR="00400DAB" w:rsidRPr="00C1457C">
        <w:rPr>
          <w:lang w:bidi="he-IL"/>
        </w:rPr>
        <w:t>you</w:t>
      </w:r>
      <w:r w:rsidR="00400DAB" w:rsidRPr="00550961">
        <w:rPr>
          <w:i/>
          <w:iCs/>
          <w:lang w:bidi="he-IL"/>
        </w:rPr>
        <w:t xml:space="preserve"> </w:t>
      </w:r>
      <w:r w:rsidR="00400DAB" w:rsidRPr="00C1457C">
        <w:rPr>
          <w:lang w:bidi="he-IL"/>
        </w:rPr>
        <w:t>became</w:t>
      </w:r>
      <w:r w:rsidR="00400DAB" w:rsidRPr="00550961">
        <w:rPr>
          <w:i/>
          <w:iCs/>
          <w:lang w:bidi="he-IL"/>
        </w:rPr>
        <w:t xml:space="preserve"> </w:t>
      </w:r>
      <w:r w:rsidR="009E6A9B">
        <w:rPr>
          <w:lang w:bidi="he-IL"/>
        </w:rPr>
        <w:t>profuse</w:t>
      </w:r>
      <w:r w:rsidR="00C1457C">
        <w:rPr>
          <w:lang w:bidi="he-IL"/>
        </w:rPr>
        <w:t>”</w:t>
      </w:r>
      <w:r w:rsidR="00B83292" w:rsidRPr="00550961">
        <w:rPr>
          <w:i/>
          <w:iCs/>
          <w:lang w:bidi="he-IL"/>
        </w:rPr>
        <w:t xml:space="preserve"> </w:t>
      </w:r>
      <w:r w:rsidR="00FB2AB2" w:rsidRPr="00550961">
        <w:rPr>
          <w:lang w:bidi="he-IL"/>
        </w:rPr>
        <w:t>(</w:t>
      </w:r>
      <w:r w:rsidR="00C163D6" w:rsidRPr="00550961">
        <w:rPr>
          <w:rFonts w:cstheme="minorHAnsi"/>
          <w:rtl/>
          <w:lang w:bidi="he-IL"/>
        </w:rPr>
        <w:t>וַתּּרְב</w:t>
      </w:r>
      <w:r w:rsidR="00921DD9" w:rsidRPr="00550961">
        <w:rPr>
          <w:rFonts w:cstheme="minorHAnsi"/>
          <w:rtl/>
          <w:lang w:bidi="he-IL"/>
        </w:rPr>
        <w:t>ּׅי</w:t>
      </w:r>
      <w:r w:rsidR="00921DD9" w:rsidRPr="00550961">
        <w:rPr>
          <w:lang w:bidi="he-IL"/>
        </w:rPr>
        <w:t>).</w:t>
      </w:r>
      <w:r w:rsidR="00A7706C" w:rsidRPr="00550961">
        <w:rPr>
          <w:lang w:bidi="he-IL"/>
        </w:rPr>
        <w:t xml:space="preserve"> Gen 2</w:t>
      </w:r>
      <w:r w:rsidR="00F43A4E" w:rsidRPr="00550961">
        <w:rPr>
          <w:lang w:bidi="he-IL"/>
        </w:rPr>
        <w:t xml:space="preserve"> goes on to describe the </w:t>
      </w:r>
      <w:r w:rsidR="00E961E7" w:rsidRPr="00550961">
        <w:rPr>
          <w:lang w:bidi="he-IL"/>
        </w:rPr>
        <w:t xml:space="preserve">way things </w:t>
      </w:r>
      <w:r w:rsidR="00913842" w:rsidRPr="00550961">
        <w:rPr>
          <w:lang w:bidi="he-IL"/>
        </w:rPr>
        <w:t>“grew</w:t>
      </w:r>
      <w:r w:rsidR="00E961E7" w:rsidRPr="00550961">
        <w:rPr>
          <w:lang w:bidi="he-IL"/>
        </w:rPr>
        <w:t xml:space="preserve">” in the </w:t>
      </w:r>
      <w:r w:rsidR="00B95A40" w:rsidRPr="00550961">
        <w:rPr>
          <w:lang w:bidi="he-IL"/>
        </w:rPr>
        <w:t>“open country</w:t>
      </w:r>
      <w:r w:rsidR="0051718B" w:rsidRPr="00550961">
        <w:rPr>
          <w:lang w:bidi="he-IL"/>
        </w:rPr>
        <w:t xml:space="preserve">,” and here Yahweh </w:t>
      </w:r>
      <w:r w:rsidR="00D33D12" w:rsidRPr="00550961">
        <w:rPr>
          <w:lang w:bidi="he-IL"/>
        </w:rPr>
        <w:t xml:space="preserve">speaks of </w:t>
      </w:r>
      <w:r w:rsidR="00516CE9">
        <w:rPr>
          <w:lang w:bidi="he-IL"/>
        </w:rPr>
        <w:t>“</w:t>
      </w:r>
      <w:r w:rsidR="00D33D12" w:rsidRPr="00516CE9">
        <w:rPr>
          <w:lang w:bidi="he-IL"/>
        </w:rPr>
        <w:t>the</w:t>
      </w:r>
      <w:r w:rsidR="00D33D12" w:rsidRPr="00550961">
        <w:rPr>
          <w:i/>
          <w:iCs/>
          <w:lang w:bidi="he-IL"/>
        </w:rPr>
        <w:t xml:space="preserve"> </w:t>
      </w:r>
      <w:r w:rsidR="00D33D12" w:rsidRPr="00516CE9">
        <w:rPr>
          <w:lang w:bidi="he-IL"/>
        </w:rPr>
        <w:t>growth</w:t>
      </w:r>
      <w:r w:rsidR="00D33D12" w:rsidRPr="00550961">
        <w:rPr>
          <w:i/>
          <w:iCs/>
          <w:lang w:bidi="he-IL"/>
        </w:rPr>
        <w:t xml:space="preserve"> </w:t>
      </w:r>
      <w:r w:rsidR="00D33D12" w:rsidRPr="00516CE9">
        <w:rPr>
          <w:lang w:bidi="he-IL"/>
        </w:rPr>
        <w:t>of</w:t>
      </w:r>
      <w:r w:rsidR="00D33D12" w:rsidRPr="00550961">
        <w:rPr>
          <w:i/>
          <w:iCs/>
          <w:lang w:bidi="he-IL"/>
        </w:rPr>
        <w:t xml:space="preserve"> </w:t>
      </w:r>
      <w:r w:rsidR="00D33D12" w:rsidRPr="00516CE9">
        <w:rPr>
          <w:lang w:bidi="he-IL"/>
        </w:rPr>
        <w:t>the</w:t>
      </w:r>
      <w:r w:rsidR="00D33D12" w:rsidRPr="00550961">
        <w:rPr>
          <w:i/>
          <w:iCs/>
          <w:lang w:bidi="he-IL"/>
        </w:rPr>
        <w:t xml:space="preserve"> </w:t>
      </w:r>
      <w:r w:rsidR="00D33D12" w:rsidRPr="00516CE9">
        <w:rPr>
          <w:lang w:bidi="he-IL"/>
        </w:rPr>
        <w:t>open</w:t>
      </w:r>
      <w:r w:rsidR="00D33D12" w:rsidRPr="00550961">
        <w:rPr>
          <w:i/>
          <w:iCs/>
          <w:lang w:bidi="he-IL"/>
        </w:rPr>
        <w:t xml:space="preserve"> </w:t>
      </w:r>
      <w:r w:rsidR="00D33D12" w:rsidRPr="00516CE9">
        <w:rPr>
          <w:lang w:bidi="he-IL"/>
        </w:rPr>
        <w:t>country</w:t>
      </w:r>
      <w:r w:rsidR="00DD76E4" w:rsidRPr="00550961">
        <w:rPr>
          <w:lang w:bidi="he-IL"/>
        </w:rPr>
        <w:t xml:space="preserve"> (</w:t>
      </w:r>
      <w:r w:rsidR="00EF7707" w:rsidRPr="00550961">
        <w:rPr>
          <w:rFonts w:cstheme="minorHAnsi"/>
          <w:rtl/>
          <w:lang w:bidi="he-IL"/>
        </w:rPr>
        <w:t>צֶמַח</w:t>
      </w:r>
      <w:r w:rsidR="00850A4C" w:rsidRPr="00550961">
        <w:rPr>
          <w:rFonts w:cstheme="minorHAnsi"/>
          <w:rtl/>
          <w:lang w:bidi="he-IL"/>
        </w:rPr>
        <w:t xml:space="preserve"> </w:t>
      </w:r>
      <w:r w:rsidR="00EF7707" w:rsidRPr="00550961">
        <w:rPr>
          <w:rFonts w:cstheme="minorHAnsi"/>
          <w:rtl/>
          <w:lang w:bidi="he-IL"/>
        </w:rPr>
        <w:t>הַש</w:t>
      </w:r>
      <w:r w:rsidR="00EA60BF" w:rsidRPr="00550961">
        <w:rPr>
          <w:rFonts w:cstheme="minorHAnsi"/>
          <w:rtl/>
          <w:lang w:bidi="he-IL"/>
        </w:rPr>
        <w:t>ָֹּד</w:t>
      </w:r>
      <w:r w:rsidR="00850A4C" w:rsidRPr="00550961">
        <w:rPr>
          <w:rFonts w:cstheme="minorHAnsi"/>
          <w:rtl/>
          <w:lang w:bidi="he-IL"/>
        </w:rPr>
        <w:t>ֶה</w:t>
      </w:r>
      <w:r w:rsidR="00DD76E4" w:rsidRPr="00550961">
        <w:rPr>
          <w:lang w:bidi="he-IL"/>
        </w:rPr>
        <w:t>)</w:t>
      </w:r>
      <w:r w:rsidR="005250BB" w:rsidRPr="00550961">
        <w:rPr>
          <w:lang w:bidi="he-IL"/>
        </w:rPr>
        <w:t xml:space="preserve">. </w:t>
      </w:r>
      <w:r w:rsidR="00B34AA8">
        <w:rPr>
          <w:lang w:bidi="he-IL"/>
        </w:rPr>
        <w:t>T</w:t>
      </w:r>
      <w:r w:rsidR="005250BB" w:rsidRPr="00550961">
        <w:rPr>
          <w:lang w:bidi="he-IL"/>
        </w:rPr>
        <w:t>his</w:t>
      </w:r>
      <w:r w:rsidR="00B34AA8">
        <w:rPr>
          <w:lang w:bidi="he-IL"/>
        </w:rPr>
        <w:t xml:space="preserve"> young </w:t>
      </w:r>
      <w:r w:rsidR="005250BB" w:rsidRPr="00550961">
        <w:rPr>
          <w:lang w:bidi="he-IL"/>
        </w:rPr>
        <w:t xml:space="preserve">girl and the city </w:t>
      </w:r>
      <w:r w:rsidR="00D95019" w:rsidRPr="00550961">
        <w:rPr>
          <w:lang w:bidi="he-IL"/>
        </w:rPr>
        <w:t>of Jerusalem and the creation itself are mirror images of each other as they begin their lives and grow t</w:t>
      </w:r>
      <w:r w:rsidR="008564DB" w:rsidRPr="00550961">
        <w:rPr>
          <w:lang w:bidi="he-IL"/>
        </w:rPr>
        <w:t>owards maturity.</w:t>
      </w:r>
      <w:r w:rsidR="0098192B" w:rsidRPr="00550961">
        <w:rPr>
          <w:lang w:bidi="he-IL"/>
        </w:rPr>
        <w:t xml:space="preserve"> </w:t>
      </w:r>
    </w:p>
    <w:p w14:paraId="70F56CE2" w14:textId="2D41E7EC" w:rsidR="00B05576" w:rsidRPr="00550961" w:rsidRDefault="005D0941" w:rsidP="00B95A40">
      <w:pPr>
        <w:rPr>
          <w:lang w:bidi="he-IL"/>
        </w:rPr>
      </w:pPr>
      <w:r w:rsidRPr="00550961">
        <w:rPr>
          <w:lang w:bidi="he-IL"/>
        </w:rPr>
        <w:t>So t</w:t>
      </w:r>
      <w:r w:rsidR="0098192B" w:rsidRPr="00550961">
        <w:rPr>
          <w:lang w:bidi="he-IL"/>
        </w:rPr>
        <w:t xml:space="preserve">he girl </w:t>
      </w:r>
      <w:r w:rsidR="00F5679D">
        <w:rPr>
          <w:lang w:bidi="he-IL"/>
        </w:rPr>
        <w:t>“</w:t>
      </w:r>
      <w:r w:rsidR="0098192B" w:rsidRPr="00F5679D">
        <w:rPr>
          <w:lang w:bidi="he-IL"/>
        </w:rPr>
        <w:t>got</w:t>
      </w:r>
      <w:r w:rsidR="0098192B" w:rsidRPr="00550961">
        <w:rPr>
          <w:lang w:bidi="he-IL"/>
        </w:rPr>
        <w:t xml:space="preserve"> </w:t>
      </w:r>
      <w:r w:rsidR="0098192B" w:rsidRPr="00F5679D">
        <w:rPr>
          <w:lang w:bidi="he-IL"/>
        </w:rPr>
        <w:t>big</w:t>
      </w:r>
      <w:r w:rsidR="0098192B" w:rsidRPr="00550961">
        <w:rPr>
          <w:lang w:bidi="he-IL"/>
        </w:rPr>
        <w:t>,</w:t>
      </w:r>
      <w:r w:rsidR="00F5679D">
        <w:rPr>
          <w:lang w:bidi="he-IL"/>
        </w:rPr>
        <w:t>”</w:t>
      </w:r>
      <w:r w:rsidR="0098192B" w:rsidRPr="00550961">
        <w:rPr>
          <w:lang w:bidi="he-IL"/>
        </w:rPr>
        <w:t xml:space="preserve"> as children do </w:t>
      </w:r>
      <w:r w:rsidR="00C91C9C" w:rsidRPr="00550961">
        <w:rPr>
          <w:lang w:bidi="he-IL"/>
        </w:rPr>
        <w:t>(</w:t>
      </w:r>
      <w:r w:rsidR="00820719" w:rsidRPr="00550961">
        <w:rPr>
          <w:lang w:bidi="he-IL"/>
        </w:rPr>
        <w:t>e.g., Gen 21:8)</w:t>
      </w:r>
      <w:r w:rsidR="000E3460" w:rsidRPr="00550961">
        <w:rPr>
          <w:lang w:bidi="he-IL"/>
        </w:rPr>
        <w:t xml:space="preserve">, and </w:t>
      </w:r>
      <w:r w:rsidR="00505FBE">
        <w:rPr>
          <w:lang w:bidi="he-IL"/>
        </w:rPr>
        <w:t>“</w:t>
      </w:r>
      <w:r w:rsidR="000E3460" w:rsidRPr="00505FBE">
        <w:rPr>
          <w:lang w:bidi="he-IL"/>
        </w:rPr>
        <w:t>came</w:t>
      </w:r>
      <w:r w:rsidR="000E3460" w:rsidRPr="00550961">
        <w:rPr>
          <w:i/>
          <w:iCs/>
          <w:lang w:bidi="he-IL"/>
        </w:rPr>
        <w:t xml:space="preserve"> </w:t>
      </w:r>
      <w:r w:rsidR="00621607" w:rsidRPr="00621607">
        <w:rPr>
          <w:lang w:bidi="he-IL"/>
        </w:rPr>
        <w:t>in</w:t>
      </w:r>
      <w:r w:rsidR="000E3460" w:rsidRPr="00621607">
        <w:rPr>
          <w:lang w:bidi="he-IL"/>
        </w:rPr>
        <w:t>to</w:t>
      </w:r>
      <w:r w:rsidR="000E3460" w:rsidRPr="00550961">
        <w:rPr>
          <w:i/>
          <w:iCs/>
          <w:lang w:bidi="he-IL"/>
        </w:rPr>
        <w:t xml:space="preserve"> </w:t>
      </w:r>
      <w:r w:rsidR="000E3460" w:rsidRPr="00621607">
        <w:rPr>
          <w:lang w:bidi="he-IL"/>
        </w:rPr>
        <w:t>full</w:t>
      </w:r>
      <w:r w:rsidR="000E3460" w:rsidRPr="00550961">
        <w:rPr>
          <w:i/>
          <w:iCs/>
          <w:lang w:bidi="he-IL"/>
        </w:rPr>
        <w:t xml:space="preserve"> </w:t>
      </w:r>
      <w:r w:rsidR="000E3460" w:rsidRPr="00621607">
        <w:rPr>
          <w:lang w:bidi="he-IL"/>
        </w:rPr>
        <w:t>prime</w:t>
      </w:r>
      <w:r w:rsidR="000E3460" w:rsidRPr="00550961">
        <w:rPr>
          <w:lang w:bidi="he-IL"/>
        </w:rPr>
        <w:t>,</w:t>
      </w:r>
      <w:r w:rsidR="00621607">
        <w:rPr>
          <w:lang w:bidi="he-IL"/>
        </w:rPr>
        <w:t>”</w:t>
      </w:r>
      <w:r w:rsidR="000E3460" w:rsidRPr="00550961">
        <w:rPr>
          <w:lang w:bidi="he-IL"/>
        </w:rPr>
        <w:t xml:space="preserve"> as girls do. </w:t>
      </w:r>
      <w:r w:rsidR="0025158B" w:rsidRPr="00550961">
        <w:rPr>
          <w:lang w:bidi="he-IL"/>
        </w:rPr>
        <w:t>T</w:t>
      </w:r>
      <w:r w:rsidR="000E3460" w:rsidRPr="00550961">
        <w:rPr>
          <w:lang w:bidi="he-IL"/>
        </w:rPr>
        <w:t xml:space="preserve">hat </w:t>
      </w:r>
      <w:r w:rsidR="0025158B" w:rsidRPr="00550961">
        <w:rPr>
          <w:lang w:bidi="he-IL"/>
        </w:rPr>
        <w:t>expression</w:t>
      </w:r>
      <w:r w:rsidR="000E3460" w:rsidRPr="00550961">
        <w:rPr>
          <w:lang w:bidi="he-IL"/>
        </w:rPr>
        <w:t xml:space="preserve"> (</w:t>
      </w:r>
      <w:r w:rsidR="00DF697B" w:rsidRPr="00550961">
        <w:rPr>
          <w:rFonts w:cstheme="minorHAnsi"/>
          <w:rtl/>
          <w:lang w:bidi="he-IL"/>
        </w:rPr>
        <w:t>ע</w:t>
      </w:r>
      <w:r w:rsidR="00554E29" w:rsidRPr="00550961">
        <w:rPr>
          <w:rFonts w:cstheme="minorHAnsi"/>
          <w:rtl/>
          <w:lang w:bidi="he-IL"/>
        </w:rPr>
        <w:t>ֲדׅי</w:t>
      </w:r>
      <w:r w:rsidR="00312855" w:rsidRPr="00550961">
        <w:rPr>
          <w:rFonts w:cstheme="minorHAnsi"/>
          <w:rtl/>
          <w:lang w:bidi="he-IL"/>
        </w:rPr>
        <w:t xml:space="preserve"> </w:t>
      </w:r>
      <w:r w:rsidR="00554E29" w:rsidRPr="00550961">
        <w:rPr>
          <w:rFonts w:cstheme="minorHAnsi"/>
          <w:rtl/>
          <w:lang w:bidi="he-IL"/>
        </w:rPr>
        <w:t>ע</w:t>
      </w:r>
      <w:r w:rsidR="002778CF" w:rsidRPr="00550961">
        <w:rPr>
          <w:rFonts w:cstheme="minorHAnsi"/>
          <w:rtl/>
          <w:lang w:bidi="he-IL"/>
        </w:rPr>
        <w:t>ֲדָ</w:t>
      </w:r>
      <w:r w:rsidR="00312855" w:rsidRPr="00550961">
        <w:rPr>
          <w:rFonts w:cstheme="minorHAnsi"/>
          <w:rtl/>
          <w:lang w:bidi="he-IL"/>
        </w:rPr>
        <w:t>יׅים</w:t>
      </w:r>
      <w:r w:rsidR="000E3460" w:rsidRPr="00550961">
        <w:rPr>
          <w:lang w:bidi="he-IL"/>
        </w:rPr>
        <w:t>)</w:t>
      </w:r>
      <w:r w:rsidR="00082B81" w:rsidRPr="00550961">
        <w:rPr>
          <w:lang w:bidi="he-IL"/>
        </w:rPr>
        <w:t xml:space="preserve"> </w:t>
      </w:r>
      <w:r w:rsidR="00B26ADF" w:rsidRPr="00550961">
        <w:rPr>
          <w:lang w:bidi="he-IL"/>
        </w:rPr>
        <w:t xml:space="preserve">combines the singular and plural of the </w:t>
      </w:r>
      <w:r w:rsidR="00412656" w:rsidRPr="00550961">
        <w:rPr>
          <w:lang w:bidi="he-IL"/>
        </w:rPr>
        <w:t xml:space="preserve">later </w:t>
      </w:r>
      <w:r w:rsidR="00DA591D" w:rsidRPr="00550961">
        <w:rPr>
          <w:lang w:bidi="he-IL"/>
        </w:rPr>
        <w:t xml:space="preserve">word </w:t>
      </w:r>
      <w:r w:rsidR="006E35EA" w:rsidRPr="00550961">
        <w:rPr>
          <w:lang w:bidi="he-IL"/>
        </w:rPr>
        <w:t>for</w:t>
      </w:r>
      <w:r w:rsidR="00DA591D" w:rsidRPr="00550961">
        <w:rPr>
          <w:lang w:bidi="he-IL"/>
        </w:rPr>
        <w:t xml:space="preserve"> </w:t>
      </w:r>
      <w:r w:rsidR="000D745C" w:rsidRPr="00550961">
        <w:rPr>
          <w:lang w:bidi="he-IL"/>
        </w:rPr>
        <w:t xml:space="preserve">adornment </w:t>
      </w:r>
      <w:r w:rsidR="00412656" w:rsidRPr="00550961">
        <w:rPr>
          <w:lang w:bidi="he-IL"/>
        </w:rPr>
        <w:t>(</w:t>
      </w:r>
      <w:r w:rsidR="00FE3869">
        <w:rPr>
          <w:lang w:bidi="he-IL"/>
        </w:rPr>
        <w:t>16:</w:t>
      </w:r>
      <w:r w:rsidR="000D745C" w:rsidRPr="00550961">
        <w:rPr>
          <w:lang w:bidi="he-IL"/>
        </w:rPr>
        <w:t>11</w:t>
      </w:r>
      <w:r w:rsidR="00412656" w:rsidRPr="00550961">
        <w:rPr>
          <w:lang w:bidi="he-IL"/>
        </w:rPr>
        <w:t>)</w:t>
      </w:r>
      <w:r w:rsidR="00F70A2F" w:rsidRPr="00550961">
        <w:rPr>
          <w:lang w:bidi="he-IL"/>
        </w:rPr>
        <w:t>, but elsewhere t</w:t>
      </w:r>
      <w:r w:rsidR="005E08B9" w:rsidRPr="00550961">
        <w:rPr>
          <w:lang w:bidi="he-IL"/>
        </w:rPr>
        <w:t>he plural word can mean being in your prime, or</w:t>
      </w:r>
      <w:r w:rsidR="00C25B58" w:rsidRPr="00550961">
        <w:rPr>
          <w:lang w:bidi="he-IL"/>
        </w:rPr>
        <w:t xml:space="preserve"> can</w:t>
      </w:r>
      <w:r w:rsidR="005E08B9" w:rsidRPr="00550961">
        <w:rPr>
          <w:lang w:bidi="he-IL"/>
        </w:rPr>
        <w:t xml:space="preserve"> </w:t>
      </w:r>
      <w:r w:rsidR="001327F6" w:rsidRPr="00550961">
        <w:rPr>
          <w:lang w:bidi="he-IL"/>
        </w:rPr>
        <w:t xml:space="preserve">imply the arrival of </w:t>
      </w:r>
      <w:r w:rsidR="00975633" w:rsidRPr="00550961">
        <w:rPr>
          <w:lang w:bidi="he-IL"/>
        </w:rPr>
        <w:t>menstruati</w:t>
      </w:r>
      <w:r w:rsidR="001327F6" w:rsidRPr="00550961">
        <w:rPr>
          <w:lang w:bidi="he-IL"/>
        </w:rPr>
        <w:t>on</w:t>
      </w:r>
      <w:r w:rsidR="00810216" w:rsidRPr="00550961">
        <w:rPr>
          <w:lang w:bidi="he-IL"/>
        </w:rPr>
        <w:t xml:space="preserve"> (see BDB, </w:t>
      </w:r>
      <w:r w:rsidR="00721DDA" w:rsidRPr="00550961">
        <w:rPr>
          <w:lang w:bidi="he-IL"/>
        </w:rPr>
        <w:t>725</w:t>
      </w:r>
      <w:r w:rsidR="007F0CD5">
        <w:rPr>
          <w:lang w:bidi="he-IL"/>
        </w:rPr>
        <w:t>–</w:t>
      </w:r>
      <w:r w:rsidR="00721DDA" w:rsidRPr="00550961">
        <w:rPr>
          <w:lang w:bidi="he-IL"/>
        </w:rPr>
        <w:t xml:space="preserve">26; </w:t>
      </w:r>
      <w:r w:rsidR="00721DDA" w:rsidRPr="00550961">
        <w:rPr>
          <w:i/>
          <w:iCs/>
          <w:lang w:bidi="he-IL"/>
        </w:rPr>
        <w:t>DCH</w:t>
      </w:r>
      <w:r w:rsidR="00721DDA" w:rsidRPr="00550961">
        <w:rPr>
          <w:lang w:bidi="he-IL"/>
        </w:rPr>
        <w:t xml:space="preserve"> </w:t>
      </w:r>
      <w:r w:rsidR="00230D87" w:rsidRPr="00550961">
        <w:rPr>
          <w:lang w:bidi="he-IL"/>
        </w:rPr>
        <w:t>6:280</w:t>
      </w:r>
      <w:r w:rsidR="007F0CD5">
        <w:rPr>
          <w:lang w:bidi="he-IL"/>
        </w:rPr>
        <w:t>–</w:t>
      </w:r>
      <w:r w:rsidR="00230D87" w:rsidRPr="00550961">
        <w:rPr>
          <w:lang w:bidi="he-IL"/>
        </w:rPr>
        <w:t>81)</w:t>
      </w:r>
      <w:r w:rsidR="00DB503E" w:rsidRPr="00550961">
        <w:rPr>
          <w:lang w:bidi="he-IL"/>
        </w:rPr>
        <w:t>. A</w:t>
      </w:r>
      <w:r w:rsidR="00810216" w:rsidRPr="00550961">
        <w:rPr>
          <w:lang w:bidi="he-IL"/>
        </w:rPr>
        <w:t>t this point in the story</w:t>
      </w:r>
      <w:r w:rsidR="00D656AA">
        <w:rPr>
          <w:lang w:bidi="he-IL"/>
        </w:rPr>
        <w:t>,</w:t>
      </w:r>
      <w:r w:rsidR="00DB503E" w:rsidRPr="00550961">
        <w:rPr>
          <w:lang w:bidi="he-IL"/>
        </w:rPr>
        <w:t xml:space="preserve"> and given what immediately follows</w:t>
      </w:r>
      <w:r w:rsidR="00810216" w:rsidRPr="00550961">
        <w:rPr>
          <w:lang w:bidi="he-IL"/>
        </w:rPr>
        <w:t xml:space="preserve">, </w:t>
      </w:r>
      <w:r w:rsidR="001327F6" w:rsidRPr="00550961">
        <w:rPr>
          <w:lang w:bidi="he-IL"/>
        </w:rPr>
        <w:t xml:space="preserve">such </w:t>
      </w:r>
      <w:r w:rsidR="00B630DF" w:rsidRPr="00550961">
        <w:rPr>
          <w:lang w:bidi="he-IL"/>
        </w:rPr>
        <w:t>connotations</w:t>
      </w:r>
      <w:r w:rsidR="001327F6" w:rsidRPr="00550961">
        <w:rPr>
          <w:lang w:bidi="he-IL"/>
        </w:rPr>
        <w:t xml:space="preserve"> </w:t>
      </w:r>
      <w:r w:rsidR="00810216" w:rsidRPr="00550961">
        <w:rPr>
          <w:lang w:bidi="he-IL"/>
        </w:rPr>
        <w:t>make sense</w:t>
      </w:r>
      <w:r w:rsidR="00373A18" w:rsidRPr="00550961">
        <w:rPr>
          <w:lang w:bidi="he-IL"/>
        </w:rPr>
        <w:t xml:space="preserve"> (the blood in </w:t>
      </w:r>
      <w:r w:rsidR="00FE3869">
        <w:rPr>
          <w:lang w:bidi="he-IL"/>
        </w:rPr>
        <w:t>16:</w:t>
      </w:r>
      <w:r w:rsidR="00373A18" w:rsidRPr="00550961">
        <w:rPr>
          <w:lang w:bidi="he-IL"/>
        </w:rPr>
        <w:t xml:space="preserve">9 </w:t>
      </w:r>
      <w:r w:rsidR="00E52B3F" w:rsidRPr="00550961">
        <w:rPr>
          <w:lang w:bidi="he-IL"/>
        </w:rPr>
        <w:t>could</w:t>
      </w:r>
      <w:r w:rsidR="00373A18" w:rsidRPr="00550961">
        <w:rPr>
          <w:lang w:bidi="he-IL"/>
        </w:rPr>
        <w:t xml:space="preserve"> </w:t>
      </w:r>
      <w:r w:rsidR="001327F6" w:rsidRPr="00550961">
        <w:rPr>
          <w:lang w:bidi="he-IL"/>
        </w:rPr>
        <w:t xml:space="preserve">then </w:t>
      </w:r>
      <w:r w:rsidR="00373A18" w:rsidRPr="00550961">
        <w:rPr>
          <w:lang w:bidi="he-IL"/>
        </w:rPr>
        <w:t xml:space="preserve">be </w:t>
      </w:r>
      <w:r w:rsidR="00A75ED4" w:rsidRPr="00550961">
        <w:rPr>
          <w:lang w:bidi="he-IL"/>
        </w:rPr>
        <w:t xml:space="preserve">the girl’s first </w:t>
      </w:r>
      <w:r w:rsidR="00373A18" w:rsidRPr="00550961">
        <w:rPr>
          <w:lang w:bidi="he-IL"/>
        </w:rPr>
        <w:t>menstrual blood</w:t>
      </w:r>
      <w:r w:rsidR="00E06CA0" w:rsidRPr="00550961">
        <w:rPr>
          <w:lang w:bidi="he-IL"/>
        </w:rPr>
        <w:t xml:space="preserve"> rath</w:t>
      </w:r>
      <w:r w:rsidR="00903CCA" w:rsidRPr="00550961">
        <w:rPr>
          <w:lang w:bidi="he-IL"/>
        </w:rPr>
        <w:t>e</w:t>
      </w:r>
      <w:r w:rsidR="00E06CA0" w:rsidRPr="00550961">
        <w:rPr>
          <w:lang w:bidi="he-IL"/>
        </w:rPr>
        <w:t>r than th</w:t>
      </w:r>
      <w:r w:rsidR="00903CCA" w:rsidRPr="00550961">
        <w:rPr>
          <w:lang w:bidi="he-IL"/>
        </w:rPr>
        <w:t>e</w:t>
      </w:r>
      <w:r w:rsidR="00E06CA0" w:rsidRPr="00550961">
        <w:rPr>
          <w:lang w:bidi="he-IL"/>
        </w:rPr>
        <w:t xml:space="preserve"> blood </w:t>
      </w:r>
      <w:r w:rsidR="00FE3869">
        <w:rPr>
          <w:lang w:bidi="he-IL"/>
        </w:rPr>
        <w:t>16:</w:t>
      </w:r>
      <w:r w:rsidR="00903CCA" w:rsidRPr="00550961">
        <w:rPr>
          <w:lang w:bidi="he-IL"/>
        </w:rPr>
        <w:t>6 referred to</w:t>
      </w:r>
      <w:r w:rsidR="00373A18" w:rsidRPr="00550961">
        <w:rPr>
          <w:lang w:bidi="he-IL"/>
        </w:rPr>
        <w:t>)</w:t>
      </w:r>
      <w:r w:rsidR="00810216" w:rsidRPr="00550961">
        <w:rPr>
          <w:lang w:bidi="he-IL"/>
        </w:rPr>
        <w:t>.</w:t>
      </w:r>
      <w:r w:rsidR="00230D87" w:rsidRPr="00550961">
        <w:rPr>
          <w:lang w:bidi="he-IL"/>
        </w:rPr>
        <w:t xml:space="preserve"> </w:t>
      </w:r>
      <w:r w:rsidR="00DF467F" w:rsidRPr="00550961">
        <w:rPr>
          <w:lang w:bidi="he-IL"/>
        </w:rPr>
        <w:t xml:space="preserve">Given the </w:t>
      </w:r>
      <w:r w:rsidR="00DF4617" w:rsidRPr="00550961">
        <w:rPr>
          <w:lang w:bidi="he-IL"/>
        </w:rPr>
        <w:t>double expression</w:t>
      </w:r>
      <w:r w:rsidR="008C72F3" w:rsidRPr="00550961">
        <w:rPr>
          <w:lang w:bidi="he-IL"/>
        </w:rPr>
        <w:t xml:space="preserve"> </w:t>
      </w:r>
      <w:r w:rsidR="002D6032">
        <w:rPr>
          <w:lang w:bidi="he-IL"/>
        </w:rPr>
        <w:t>“</w:t>
      </w:r>
      <w:r w:rsidR="008C72F3" w:rsidRPr="002D6032">
        <w:rPr>
          <w:lang w:bidi="he-IL"/>
        </w:rPr>
        <w:t>full</w:t>
      </w:r>
      <w:r w:rsidR="008C72F3" w:rsidRPr="00550961">
        <w:rPr>
          <w:i/>
          <w:iCs/>
          <w:lang w:bidi="he-IL"/>
        </w:rPr>
        <w:t xml:space="preserve"> </w:t>
      </w:r>
      <w:r w:rsidR="008C72F3" w:rsidRPr="002D6032">
        <w:rPr>
          <w:lang w:bidi="he-IL"/>
        </w:rPr>
        <w:t>prime</w:t>
      </w:r>
      <w:r w:rsidR="00DF4617" w:rsidRPr="00550961">
        <w:rPr>
          <w:lang w:bidi="he-IL"/>
        </w:rPr>
        <w:t>,</w:t>
      </w:r>
      <w:r w:rsidR="002D6032">
        <w:rPr>
          <w:lang w:bidi="he-IL"/>
        </w:rPr>
        <w:t>”</w:t>
      </w:r>
      <w:r w:rsidR="00DF4617" w:rsidRPr="00550961">
        <w:rPr>
          <w:lang w:bidi="he-IL"/>
        </w:rPr>
        <w:t xml:space="preserve"> </w:t>
      </w:r>
      <w:r w:rsidR="00DF467F" w:rsidRPr="00550961">
        <w:rPr>
          <w:lang w:bidi="he-IL"/>
        </w:rPr>
        <w:t xml:space="preserve">Ezekiel’s readers </w:t>
      </w:r>
      <w:r w:rsidR="00AA7F33" w:rsidRPr="00550961">
        <w:rPr>
          <w:lang w:bidi="he-IL"/>
        </w:rPr>
        <w:t>might</w:t>
      </w:r>
      <w:r w:rsidR="00DF4617" w:rsidRPr="00550961">
        <w:rPr>
          <w:lang w:bidi="he-IL"/>
        </w:rPr>
        <w:t xml:space="preserve"> pick up two sets of connotations: </w:t>
      </w:r>
      <w:r w:rsidR="001A36C6" w:rsidRPr="00550961">
        <w:rPr>
          <w:lang w:bidi="he-IL"/>
        </w:rPr>
        <w:t>she</w:t>
      </w:r>
      <w:r w:rsidR="00DF4617" w:rsidRPr="00550961">
        <w:rPr>
          <w:lang w:bidi="he-IL"/>
        </w:rPr>
        <w:t xml:space="preserve"> </w:t>
      </w:r>
      <w:r w:rsidR="00AA7F33" w:rsidRPr="00550961">
        <w:rPr>
          <w:lang w:bidi="he-IL"/>
        </w:rPr>
        <w:t>has grown up to be an attractive</w:t>
      </w:r>
      <w:r w:rsidR="001A36C6" w:rsidRPr="00550961">
        <w:rPr>
          <w:lang w:bidi="he-IL"/>
        </w:rPr>
        <w:t xml:space="preserve"> girl</w:t>
      </w:r>
      <w:r w:rsidR="005A63C5">
        <w:rPr>
          <w:lang w:bidi="he-IL"/>
        </w:rPr>
        <w:t xml:space="preserve"> and she</w:t>
      </w:r>
      <w:r w:rsidR="001A36C6" w:rsidRPr="00550961">
        <w:rPr>
          <w:lang w:bidi="he-IL"/>
        </w:rPr>
        <w:t xml:space="preserve"> is becoming a woman.</w:t>
      </w:r>
      <w:r w:rsidR="00AA7F33" w:rsidRPr="00550961">
        <w:rPr>
          <w:lang w:bidi="he-IL"/>
        </w:rPr>
        <w:t xml:space="preserve"> </w:t>
      </w:r>
      <w:r w:rsidR="00835BED" w:rsidRPr="00550961">
        <w:rPr>
          <w:lang w:bidi="he-IL"/>
        </w:rPr>
        <w:t xml:space="preserve">The reference to </w:t>
      </w:r>
      <w:r w:rsidR="00835BED" w:rsidRPr="005A63C5">
        <w:rPr>
          <w:lang w:bidi="he-IL"/>
        </w:rPr>
        <w:t>breasts</w:t>
      </w:r>
      <w:r w:rsidR="00835BED" w:rsidRPr="00550961">
        <w:rPr>
          <w:lang w:bidi="he-IL"/>
        </w:rPr>
        <w:t xml:space="preserve"> and (pubic) </w:t>
      </w:r>
      <w:r w:rsidR="00835BED" w:rsidRPr="005A63C5">
        <w:rPr>
          <w:lang w:bidi="he-IL"/>
        </w:rPr>
        <w:t>hair</w:t>
      </w:r>
      <w:r w:rsidR="00835BED" w:rsidRPr="00550961">
        <w:rPr>
          <w:i/>
          <w:iCs/>
          <w:lang w:bidi="he-IL"/>
        </w:rPr>
        <w:t xml:space="preserve"> </w:t>
      </w:r>
      <w:r w:rsidR="00835BED" w:rsidRPr="00550961">
        <w:rPr>
          <w:lang w:bidi="he-IL"/>
        </w:rPr>
        <w:t>would fit</w:t>
      </w:r>
      <w:r w:rsidR="00781D0B" w:rsidRPr="00550961">
        <w:rPr>
          <w:lang w:bidi="he-IL"/>
        </w:rPr>
        <w:t>.</w:t>
      </w:r>
      <w:r w:rsidR="006F4943" w:rsidRPr="00550961">
        <w:rPr>
          <w:lang w:bidi="he-IL"/>
        </w:rPr>
        <w:t xml:space="preserve"> But why is she </w:t>
      </w:r>
      <w:r w:rsidR="006F4943" w:rsidRPr="004D7584">
        <w:rPr>
          <w:lang w:bidi="he-IL"/>
        </w:rPr>
        <w:t>naked</w:t>
      </w:r>
      <w:r w:rsidR="006F4943" w:rsidRPr="00550961">
        <w:rPr>
          <w:lang w:bidi="he-IL"/>
        </w:rPr>
        <w:t>?</w:t>
      </w:r>
      <w:r w:rsidR="000B4A51" w:rsidRPr="00550961">
        <w:rPr>
          <w:lang w:bidi="he-IL"/>
        </w:rPr>
        <w:t xml:space="preserve"> Once again </w:t>
      </w:r>
      <w:r w:rsidR="00E21C31" w:rsidRPr="00550961">
        <w:rPr>
          <w:lang w:bidi="he-IL"/>
        </w:rPr>
        <w:t>Ezekiel recalls how things were at the creation (Gen 2:</w:t>
      </w:r>
      <w:r w:rsidR="00913E2C" w:rsidRPr="00550961">
        <w:rPr>
          <w:lang w:bidi="he-IL"/>
        </w:rPr>
        <w:t>25; 3:7</w:t>
      </w:r>
      <w:r w:rsidR="004457A5" w:rsidRPr="00550961">
        <w:rPr>
          <w:lang w:bidi="he-IL"/>
        </w:rPr>
        <w:t>)</w:t>
      </w:r>
      <w:r w:rsidR="00F42DFD" w:rsidRPr="00550961">
        <w:rPr>
          <w:lang w:bidi="he-IL"/>
        </w:rPr>
        <w:t>, when one did not have to be fearful about</w:t>
      </w:r>
      <w:r w:rsidR="003E275D" w:rsidRPr="00550961">
        <w:rPr>
          <w:lang w:bidi="he-IL"/>
        </w:rPr>
        <w:t xml:space="preserve"> nakedness</w:t>
      </w:r>
      <w:r w:rsidR="00E11741" w:rsidRPr="00550961">
        <w:rPr>
          <w:lang w:bidi="he-IL"/>
        </w:rPr>
        <w:t>. A</w:t>
      </w:r>
      <w:r w:rsidR="005B10A7" w:rsidRPr="00550961">
        <w:rPr>
          <w:lang w:bidi="he-IL"/>
        </w:rPr>
        <w:t xml:space="preserve"> child’s </w:t>
      </w:r>
      <w:r w:rsidR="00987ADF" w:rsidRPr="00550961">
        <w:rPr>
          <w:lang w:bidi="he-IL"/>
        </w:rPr>
        <w:t xml:space="preserve">nakedness </w:t>
      </w:r>
      <w:r w:rsidR="005B10A7" w:rsidRPr="00550961">
        <w:rPr>
          <w:lang w:bidi="he-IL"/>
        </w:rPr>
        <w:t xml:space="preserve">can still </w:t>
      </w:r>
      <w:r w:rsidR="00492B29" w:rsidRPr="00550961">
        <w:rPr>
          <w:lang w:bidi="he-IL"/>
        </w:rPr>
        <w:t>be innocent</w:t>
      </w:r>
      <w:r w:rsidR="00E11741" w:rsidRPr="00550961">
        <w:rPr>
          <w:lang w:bidi="he-IL"/>
        </w:rPr>
        <w:t>, b</w:t>
      </w:r>
      <w:r w:rsidR="00E33C47" w:rsidRPr="00550961">
        <w:rPr>
          <w:lang w:bidi="he-IL"/>
        </w:rPr>
        <w:t>ut reaching sexual maturity likely means that time is coming to an end</w:t>
      </w:r>
      <w:r w:rsidR="00B459B7" w:rsidRPr="00550961">
        <w:rPr>
          <w:lang w:bidi="he-IL"/>
        </w:rPr>
        <w:t>.</w:t>
      </w:r>
    </w:p>
    <w:p w14:paraId="2889966E" w14:textId="63C58A47" w:rsidR="00702AE6" w:rsidRDefault="00B05576" w:rsidP="00CB25A7">
      <w:pPr>
        <w:rPr>
          <w:lang w:bidi="he-IL"/>
        </w:rPr>
      </w:pPr>
      <w:r w:rsidRPr="00550961">
        <w:rPr>
          <w:b/>
          <w:bCs/>
          <w:lang w:bidi="he-IL"/>
        </w:rPr>
        <w:t>16:</w:t>
      </w:r>
      <w:r w:rsidR="00491B91" w:rsidRPr="00550961">
        <w:rPr>
          <w:b/>
          <w:bCs/>
          <w:lang w:bidi="he-IL"/>
        </w:rPr>
        <w:t>8</w:t>
      </w:r>
      <w:r w:rsidR="004C03EF">
        <w:rPr>
          <w:lang w:bidi="he-IL"/>
        </w:rPr>
        <w:t xml:space="preserve"> </w:t>
      </w:r>
      <w:r w:rsidR="009A4E99" w:rsidRPr="00550961">
        <w:rPr>
          <w:lang w:bidi="he-IL"/>
        </w:rPr>
        <w:t xml:space="preserve">As happened before, Yahweh passes by </w:t>
      </w:r>
      <w:r w:rsidR="004B4958">
        <w:rPr>
          <w:lang w:bidi="he-IL"/>
        </w:rPr>
        <w:t>chance</w:t>
      </w:r>
      <w:r w:rsidR="006C797C" w:rsidRPr="00550961">
        <w:rPr>
          <w:lang w:bidi="he-IL"/>
        </w:rPr>
        <w:t>, when he is on his way somewhere else</w:t>
      </w:r>
      <w:r w:rsidR="000F40DF" w:rsidRPr="00550961">
        <w:rPr>
          <w:lang w:bidi="he-IL"/>
        </w:rPr>
        <w:t xml:space="preserve"> </w:t>
      </w:r>
      <w:r w:rsidR="006C797C" w:rsidRPr="00550961">
        <w:rPr>
          <w:lang w:bidi="he-IL"/>
        </w:rPr>
        <w:t>(</w:t>
      </w:r>
      <w:r w:rsidR="000F40DF" w:rsidRPr="00550961">
        <w:rPr>
          <w:lang w:bidi="he-IL"/>
        </w:rPr>
        <w:t>Yahweh has a life of h</w:t>
      </w:r>
      <w:r w:rsidR="006C797C" w:rsidRPr="00550961">
        <w:rPr>
          <w:lang w:bidi="he-IL"/>
        </w:rPr>
        <w:t>i</w:t>
      </w:r>
      <w:r w:rsidR="000F40DF" w:rsidRPr="00550961">
        <w:rPr>
          <w:lang w:bidi="he-IL"/>
        </w:rPr>
        <w:t>s own that we don’t know about</w:t>
      </w:r>
      <w:r w:rsidR="006C797C" w:rsidRPr="00550961">
        <w:rPr>
          <w:lang w:bidi="he-IL"/>
        </w:rPr>
        <w:t>)</w:t>
      </w:r>
      <w:r w:rsidR="004D7584">
        <w:rPr>
          <w:lang w:bidi="he-IL"/>
        </w:rPr>
        <w:t>. H</w:t>
      </w:r>
      <w:r w:rsidR="00DC3DAF" w:rsidRPr="00550961">
        <w:rPr>
          <w:lang w:bidi="he-IL"/>
        </w:rPr>
        <w:t xml:space="preserve">e again </w:t>
      </w:r>
      <w:r w:rsidR="0036454E" w:rsidRPr="00550961">
        <w:rPr>
          <w:lang w:bidi="he-IL"/>
        </w:rPr>
        <w:t xml:space="preserve">happens to see her </w:t>
      </w:r>
      <w:r w:rsidR="00797E19" w:rsidRPr="00550961">
        <w:rPr>
          <w:lang w:bidi="he-IL"/>
        </w:rPr>
        <w:t>and realizes something he hadn’t thought about</w:t>
      </w:r>
      <w:r w:rsidR="0057752E" w:rsidRPr="00550961">
        <w:rPr>
          <w:lang w:bidi="he-IL"/>
        </w:rPr>
        <w:t xml:space="preserve"> (</w:t>
      </w:r>
      <w:r w:rsidR="005675A7" w:rsidRPr="00550961">
        <w:rPr>
          <w:lang w:bidi="he-IL"/>
        </w:rPr>
        <w:t xml:space="preserve">the word </w:t>
      </w:r>
      <w:r w:rsidR="001F210B">
        <w:rPr>
          <w:lang w:bidi="he-IL"/>
        </w:rPr>
        <w:t>“</w:t>
      </w:r>
      <w:r w:rsidR="0057752E" w:rsidRPr="001F210B">
        <w:rPr>
          <w:lang w:bidi="he-IL"/>
        </w:rPr>
        <w:t>there</w:t>
      </w:r>
      <w:r w:rsidR="001F210B">
        <w:rPr>
          <w:lang w:bidi="he-IL"/>
        </w:rPr>
        <w:t>”</w:t>
      </w:r>
      <w:r w:rsidR="0057752E" w:rsidRPr="00550961">
        <w:rPr>
          <w:lang w:bidi="he-IL"/>
        </w:rPr>
        <w:t xml:space="preserve"> suggests spotting something he wasn’t looking for or expecting). </w:t>
      </w:r>
      <w:r w:rsidR="007132E2" w:rsidRPr="00550961">
        <w:rPr>
          <w:lang w:bidi="he-IL"/>
        </w:rPr>
        <w:t>If the girl had grown up</w:t>
      </w:r>
      <w:r w:rsidR="006A1FA9" w:rsidRPr="00550961">
        <w:rPr>
          <w:lang w:bidi="he-IL"/>
        </w:rPr>
        <w:t xml:space="preserve"> and become sexually mature, it was her </w:t>
      </w:r>
      <w:r w:rsidR="001F210B">
        <w:rPr>
          <w:lang w:bidi="he-IL"/>
        </w:rPr>
        <w:t>“</w:t>
      </w:r>
      <w:r w:rsidR="006A1FA9" w:rsidRPr="00101583">
        <w:rPr>
          <w:lang w:bidi="he-IL"/>
        </w:rPr>
        <w:t>time</w:t>
      </w:r>
      <w:r w:rsidR="006A1FA9" w:rsidRPr="00550961">
        <w:rPr>
          <w:lang w:bidi="he-IL"/>
        </w:rPr>
        <w:t xml:space="preserve"> </w:t>
      </w:r>
      <w:r w:rsidR="006A1FA9" w:rsidRPr="00101583">
        <w:rPr>
          <w:lang w:bidi="he-IL"/>
        </w:rPr>
        <w:t>for</w:t>
      </w:r>
      <w:r w:rsidR="006A1FA9" w:rsidRPr="00550961">
        <w:rPr>
          <w:lang w:bidi="he-IL"/>
        </w:rPr>
        <w:t xml:space="preserve"> </w:t>
      </w:r>
      <w:r w:rsidR="006A1FA9" w:rsidRPr="00101583">
        <w:rPr>
          <w:lang w:bidi="he-IL"/>
        </w:rPr>
        <w:t>love</w:t>
      </w:r>
      <w:r w:rsidR="005675A7" w:rsidRPr="00101583">
        <w:rPr>
          <w:lang w:bidi="he-IL"/>
        </w:rPr>
        <w:t>making</w:t>
      </w:r>
      <w:r w:rsidR="00101583">
        <w:rPr>
          <w:lang w:bidi="he-IL"/>
        </w:rPr>
        <w:t>”</w:t>
      </w:r>
      <w:r w:rsidR="00CB461A">
        <w:rPr>
          <w:lang w:bidi="he-IL"/>
        </w:rPr>
        <w:t xml:space="preserve"> (see the translation </w:t>
      </w:r>
      <w:r w:rsidR="0061240C">
        <w:rPr>
          <w:lang w:bidi="he-IL"/>
        </w:rPr>
        <w:t>foot</w:t>
      </w:r>
      <w:r w:rsidR="00CB461A">
        <w:rPr>
          <w:lang w:bidi="he-IL"/>
        </w:rPr>
        <w:t>note),</w:t>
      </w:r>
      <w:r w:rsidR="006A1FA9" w:rsidRPr="00550961">
        <w:rPr>
          <w:lang w:bidi="he-IL"/>
        </w:rPr>
        <w:t xml:space="preserve"> </w:t>
      </w:r>
      <w:r w:rsidR="000E2D2B" w:rsidRPr="00550961">
        <w:rPr>
          <w:lang w:bidi="he-IL"/>
        </w:rPr>
        <w:t>the time for her to have someone make a marital commitment to her</w:t>
      </w:r>
      <w:r w:rsidR="004F026E">
        <w:rPr>
          <w:lang w:bidi="he-IL"/>
        </w:rPr>
        <w:t>. I</w:t>
      </w:r>
      <w:r w:rsidR="000B5591" w:rsidRPr="00550961">
        <w:rPr>
          <w:lang w:bidi="he-IL"/>
        </w:rPr>
        <w:t xml:space="preserve">n </w:t>
      </w:r>
      <w:r w:rsidR="004F026E">
        <w:rPr>
          <w:lang w:bidi="he-IL"/>
        </w:rPr>
        <w:t xml:space="preserve">a </w:t>
      </w:r>
      <w:r w:rsidR="000B5591" w:rsidRPr="00550961">
        <w:rPr>
          <w:lang w:bidi="he-IL"/>
        </w:rPr>
        <w:t>traditional societ</w:t>
      </w:r>
      <w:r w:rsidR="004F026E">
        <w:rPr>
          <w:lang w:bidi="he-IL"/>
        </w:rPr>
        <w:t>y</w:t>
      </w:r>
      <w:r w:rsidR="000B5591" w:rsidRPr="00550961">
        <w:rPr>
          <w:lang w:bidi="he-IL"/>
        </w:rPr>
        <w:t xml:space="preserve">, </w:t>
      </w:r>
      <w:r w:rsidR="004F026E">
        <w:rPr>
          <w:lang w:bidi="he-IL"/>
        </w:rPr>
        <w:t xml:space="preserve">a </w:t>
      </w:r>
      <w:r w:rsidR="000B5591" w:rsidRPr="00550961">
        <w:rPr>
          <w:lang w:bidi="he-IL"/>
        </w:rPr>
        <w:t>marriage relationship</w:t>
      </w:r>
      <w:r w:rsidR="004F026E">
        <w:rPr>
          <w:lang w:bidi="he-IL"/>
        </w:rPr>
        <w:t xml:space="preserve"> would</w:t>
      </w:r>
      <w:r w:rsidR="000B5591" w:rsidRPr="00550961">
        <w:rPr>
          <w:lang w:bidi="he-IL"/>
        </w:rPr>
        <w:t xml:space="preserve"> </w:t>
      </w:r>
      <w:r w:rsidR="00F53E7B" w:rsidRPr="00550961">
        <w:rPr>
          <w:lang w:bidi="he-IL"/>
        </w:rPr>
        <w:t xml:space="preserve">start when people are much younger than in the modern West. </w:t>
      </w:r>
      <w:r w:rsidR="00775227" w:rsidRPr="00550961">
        <w:rPr>
          <w:lang w:bidi="he-IL"/>
        </w:rPr>
        <w:t>Ezekiel does not here</w:t>
      </w:r>
      <w:r w:rsidR="00A30D76" w:rsidRPr="00550961">
        <w:rPr>
          <w:lang w:bidi="he-IL"/>
        </w:rPr>
        <w:t xml:space="preserve"> speak of Jerusalem as Yahweh’s wife</w:t>
      </w:r>
      <w:r w:rsidR="009C6A75" w:rsidRPr="00550961">
        <w:rPr>
          <w:lang w:bidi="he-IL"/>
        </w:rPr>
        <w:t xml:space="preserve">, as other prophets do, but the action </w:t>
      </w:r>
      <w:r w:rsidR="00AC5E17" w:rsidRPr="00550961">
        <w:rPr>
          <w:lang w:bidi="he-IL"/>
        </w:rPr>
        <w:t>Yahweh</w:t>
      </w:r>
      <w:r w:rsidR="009C6A75" w:rsidRPr="00550961">
        <w:rPr>
          <w:lang w:bidi="he-IL"/>
        </w:rPr>
        <w:t xml:space="preserve"> takes and his </w:t>
      </w:r>
      <w:r w:rsidR="00E62D8C" w:rsidRPr="00550961">
        <w:rPr>
          <w:lang w:bidi="he-IL"/>
        </w:rPr>
        <w:t xml:space="preserve">affront at her subsequent behavior implies </w:t>
      </w:r>
      <w:r w:rsidR="00AC5E17" w:rsidRPr="00550961">
        <w:rPr>
          <w:lang w:bidi="he-IL"/>
        </w:rPr>
        <w:t xml:space="preserve">such a </w:t>
      </w:r>
      <w:r w:rsidR="00E62D8C" w:rsidRPr="00550961">
        <w:rPr>
          <w:lang w:bidi="he-IL"/>
        </w:rPr>
        <w:t>relationship</w:t>
      </w:r>
      <w:r w:rsidR="00736789" w:rsidRPr="00550961">
        <w:rPr>
          <w:lang w:bidi="he-IL"/>
        </w:rPr>
        <w:t xml:space="preserve"> (and cf. </w:t>
      </w:r>
      <w:r w:rsidR="00B65D48">
        <w:rPr>
          <w:lang w:bidi="he-IL"/>
        </w:rPr>
        <w:t>16:</w:t>
      </w:r>
      <w:r w:rsidR="006C2615" w:rsidRPr="00550961">
        <w:rPr>
          <w:lang w:bidi="he-IL"/>
        </w:rPr>
        <w:t>30, 32)</w:t>
      </w:r>
      <w:r w:rsidR="00E62D8C" w:rsidRPr="00550961">
        <w:rPr>
          <w:lang w:bidi="he-IL"/>
        </w:rPr>
        <w:t xml:space="preserve">. </w:t>
      </w:r>
      <w:r w:rsidR="00425453" w:rsidRPr="00550961">
        <w:rPr>
          <w:lang w:bidi="he-IL"/>
        </w:rPr>
        <w:t xml:space="preserve">We don’t know </w:t>
      </w:r>
      <w:r w:rsidR="00245FD8" w:rsidRPr="00550961">
        <w:rPr>
          <w:lang w:bidi="he-IL"/>
        </w:rPr>
        <w:t xml:space="preserve">how a marriage was effected </w:t>
      </w:r>
      <w:r w:rsidR="007F2396" w:rsidRPr="00550961">
        <w:rPr>
          <w:lang w:bidi="he-IL"/>
        </w:rPr>
        <w:t>in First Testament Israel, but a man’s s</w:t>
      </w:r>
      <w:r w:rsidR="00BB2CFE" w:rsidRPr="00550961">
        <w:rPr>
          <w:lang w:bidi="he-IL"/>
        </w:rPr>
        <w:t>preading the hem</w:t>
      </w:r>
      <w:r w:rsidR="00425453" w:rsidRPr="00550961">
        <w:rPr>
          <w:lang w:bidi="he-IL"/>
        </w:rPr>
        <w:t xml:space="preserve"> (of </w:t>
      </w:r>
      <w:r w:rsidR="007F2396" w:rsidRPr="00550961">
        <w:rPr>
          <w:lang w:bidi="he-IL"/>
        </w:rPr>
        <w:t>h</w:t>
      </w:r>
      <w:r w:rsidR="00425453" w:rsidRPr="00550961">
        <w:rPr>
          <w:lang w:bidi="he-IL"/>
        </w:rPr>
        <w:t>is long garment</w:t>
      </w:r>
      <w:r w:rsidR="007F2396" w:rsidRPr="00550961">
        <w:rPr>
          <w:lang w:bidi="he-IL"/>
        </w:rPr>
        <w:t>) over the woman was one of the symbol</w:t>
      </w:r>
      <w:r w:rsidR="00951DC4" w:rsidRPr="00550961">
        <w:rPr>
          <w:lang w:bidi="he-IL"/>
        </w:rPr>
        <w:t>ic expressions</w:t>
      </w:r>
      <w:r w:rsidR="007F2396" w:rsidRPr="00550961">
        <w:rPr>
          <w:lang w:bidi="he-IL"/>
        </w:rPr>
        <w:t xml:space="preserve"> of it (cf. Ruth</w:t>
      </w:r>
      <w:r w:rsidR="0097428E" w:rsidRPr="00550961">
        <w:rPr>
          <w:lang w:bidi="he-IL"/>
        </w:rPr>
        <w:t xml:space="preserve"> 3:9</w:t>
      </w:r>
      <w:r w:rsidR="007F2396" w:rsidRPr="00550961">
        <w:rPr>
          <w:lang w:bidi="he-IL"/>
        </w:rPr>
        <w:t>)</w:t>
      </w:r>
      <w:r w:rsidR="00CB25A7" w:rsidRPr="00550961">
        <w:rPr>
          <w:lang w:bidi="he-IL"/>
        </w:rPr>
        <w:t xml:space="preserve">. </w:t>
      </w:r>
      <w:r w:rsidR="00710F3C" w:rsidRPr="00550961">
        <w:rPr>
          <w:lang w:bidi="he-IL"/>
        </w:rPr>
        <w:t>The protective spreading of a garment also suggests the protective spreading of wings</w:t>
      </w:r>
      <w:r w:rsidR="008D0B16" w:rsidRPr="00550961">
        <w:rPr>
          <w:lang w:bidi="he-IL"/>
        </w:rPr>
        <w:t xml:space="preserve"> (Ruth 2:12).</w:t>
      </w:r>
      <w:r w:rsidR="00C24C45" w:rsidRPr="00550961">
        <w:rPr>
          <w:lang w:bidi="he-IL"/>
        </w:rPr>
        <w:t xml:space="preserve"> </w:t>
      </w:r>
    </w:p>
    <w:p w14:paraId="3647DC50" w14:textId="4044D0D3" w:rsidR="00B84C9B" w:rsidRPr="00550961" w:rsidRDefault="00C24C45" w:rsidP="00CB25A7">
      <w:pPr>
        <w:rPr>
          <w:lang w:bidi="he-IL"/>
        </w:rPr>
      </w:pPr>
      <w:r w:rsidRPr="00550961">
        <w:rPr>
          <w:lang w:bidi="he-IL"/>
        </w:rPr>
        <w:t>I</w:t>
      </w:r>
      <w:r w:rsidR="00951DC4" w:rsidRPr="00550961">
        <w:rPr>
          <w:lang w:bidi="he-IL"/>
        </w:rPr>
        <w:t>n this circumstance it also</w:t>
      </w:r>
      <w:r w:rsidR="00DB7CB6" w:rsidRPr="00550961">
        <w:rPr>
          <w:lang w:bidi="he-IL"/>
        </w:rPr>
        <w:t xml:space="preserve"> covered the girl’s nakedness</w:t>
      </w:r>
      <w:r w:rsidR="004C72EB" w:rsidRPr="00550961">
        <w:rPr>
          <w:lang w:bidi="he-IL"/>
        </w:rPr>
        <w:t xml:space="preserve">. </w:t>
      </w:r>
      <w:r w:rsidR="00D374B3" w:rsidRPr="00550961">
        <w:rPr>
          <w:lang w:bidi="he-IL"/>
        </w:rPr>
        <w:t xml:space="preserve">The </w:t>
      </w:r>
      <w:r w:rsidR="00426997">
        <w:rPr>
          <w:lang w:bidi="he-IL"/>
        </w:rPr>
        <w:t xml:space="preserve">for </w:t>
      </w:r>
      <w:r w:rsidR="00D374B3" w:rsidRPr="00550961">
        <w:rPr>
          <w:lang w:bidi="he-IL"/>
        </w:rPr>
        <w:t xml:space="preserve">word </w:t>
      </w:r>
      <w:r w:rsidR="00633A74">
        <w:rPr>
          <w:lang w:bidi="he-IL"/>
        </w:rPr>
        <w:t>“</w:t>
      </w:r>
      <w:r w:rsidR="00D374B3" w:rsidRPr="00633A74">
        <w:rPr>
          <w:lang w:bidi="he-IL"/>
        </w:rPr>
        <w:t>nakedness</w:t>
      </w:r>
      <w:r w:rsidR="00633A74">
        <w:rPr>
          <w:lang w:bidi="he-IL"/>
        </w:rPr>
        <w:t>”</w:t>
      </w:r>
      <w:r w:rsidR="00D374B3" w:rsidRPr="00550961">
        <w:rPr>
          <w:lang w:bidi="he-IL"/>
        </w:rPr>
        <w:t xml:space="preserve"> </w:t>
      </w:r>
      <w:r w:rsidR="002557F2">
        <w:rPr>
          <w:lang w:bidi="he-IL"/>
        </w:rPr>
        <w:t>(</w:t>
      </w:r>
      <w:r w:rsidR="00520B24">
        <w:rPr>
          <w:rFonts w:cstheme="minorHAnsi"/>
          <w:rtl/>
          <w:lang w:bidi="he-IL"/>
        </w:rPr>
        <w:t>עֶרְוָה</w:t>
      </w:r>
      <w:r w:rsidR="00A53FA6">
        <w:rPr>
          <w:lang w:bidi="he-IL"/>
        </w:rPr>
        <w:t xml:space="preserve">) </w:t>
      </w:r>
      <w:r w:rsidR="000F114C" w:rsidRPr="00550961">
        <w:rPr>
          <w:lang w:bidi="he-IL"/>
        </w:rPr>
        <w:t>is normally an equivalent to the English expression “private parts</w:t>
      </w:r>
      <w:r w:rsidR="008F308B" w:rsidRPr="00550961">
        <w:rPr>
          <w:lang w:bidi="he-IL"/>
        </w:rPr>
        <w:t xml:space="preserve">,” and that connotation makes sense here. </w:t>
      </w:r>
      <w:r w:rsidR="00536798" w:rsidRPr="00550961">
        <w:rPr>
          <w:lang w:bidi="he-IL"/>
        </w:rPr>
        <w:t>The spreading and covering are a kind of hendiadys</w:t>
      </w:r>
      <w:r w:rsidR="00914EBB">
        <w:rPr>
          <w:lang w:bidi="he-IL"/>
        </w:rPr>
        <w:t>.</w:t>
      </w:r>
      <w:r w:rsidR="00ED53A8">
        <w:rPr>
          <w:lang w:bidi="he-IL"/>
        </w:rPr>
        <w:t>*</w:t>
      </w:r>
      <w:r w:rsidR="00914EBB">
        <w:rPr>
          <w:lang w:bidi="he-IL"/>
        </w:rPr>
        <w:t xml:space="preserve"> S</w:t>
      </w:r>
      <w:r w:rsidR="00536798" w:rsidRPr="00550961">
        <w:rPr>
          <w:lang w:bidi="he-IL"/>
        </w:rPr>
        <w:t>o i</w:t>
      </w:r>
      <w:r w:rsidR="00BF3120">
        <w:rPr>
          <w:lang w:bidi="he-IL"/>
        </w:rPr>
        <w:t xml:space="preserve">s the statement that </w:t>
      </w:r>
      <w:r w:rsidR="00925481">
        <w:rPr>
          <w:lang w:bidi="he-IL"/>
        </w:rPr>
        <w:t xml:space="preserve">Yahweh </w:t>
      </w:r>
      <w:r w:rsidR="00914EBB">
        <w:rPr>
          <w:i/>
          <w:iCs/>
          <w:lang w:bidi="he-IL"/>
        </w:rPr>
        <w:t>“</w:t>
      </w:r>
      <w:r w:rsidR="00536798" w:rsidRPr="00914EBB">
        <w:rPr>
          <w:lang w:bidi="he-IL"/>
        </w:rPr>
        <w:t>to</w:t>
      </w:r>
      <w:r w:rsidR="005730BF" w:rsidRPr="00914EBB">
        <w:rPr>
          <w:lang w:bidi="he-IL"/>
        </w:rPr>
        <w:t>ok</w:t>
      </w:r>
      <w:r w:rsidR="005730BF" w:rsidRPr="00550961">
        <w:rPr>
          <w:i/>
          <w:iCs/>
          <w:lang w:bidi="he-IL"/>
        </w:rPr>
        <w:t xml:space="preserve"> </w:t>
      </w:r>
      <w:r w:rsidR="005730BF" w:rsidRPr="00914EBB">
        <w:rPr>
          <w:lang w:bidi="he-IL"/>
        </w:rPr>
        <w:t>an</w:t>
      </w:r>
      <w:r w:rsidR="005730BF" w:rsidRPr="00550961">
        <w:rPr>
          <w:i/>
          <w:iCs/>
          <w:lang w:bidi="he-IL"/>
        </w:rPr>
        <w:t xml:space="preserve"> </w:t>
      </w:r>
      <w:r w:rsidR="005730BF" w:rsidRPr="00914EBB">
        <w:rPr>
          <w:lang w:bidi="he-IL"/>
        </w:rPr>
        <w:t>oath</w:t>
      </w:r>
      <w:r w:rsidR="00484B72">
        <w:rPr>
          <w:lang w:bidi="he-IL"/>
        </w:rPr>
        <w:t>”</w:t>
      </w:r>
      <w:r w:rsidR="005730BF" w:rsidRPr="00550961">
        <w:rPr>
          <w:lang w:bidi="he-IL"/>
        </w:rPr>
        <w:t xml:space="preserve"> and </w:t>
      </w:r>
      <w:r w:rsidR="00484B72">
        <w:rPr>
          <w:lang w:bidi="he-IL"/>
        </w:rPr>
        <w:t>“</w:t>
      </w:r>
      <w:r w:rsidR="00484B72" w:rsidRPr="00484B72">
        <w:rPr>
          <w:lang w:bidi="he-IL"/>
        </w:rPr>
        <w:t>c</w:t>
      </w:r>
      <w:r w:rsidR="005730BF" w:rsidRPr="00484B72">
        <w:rPr>
          <w:lang w:bidi="he-IL"/>
        </w:rPr>
        <w:t>ame</w:t>
      </w:r>
      <w:r w:rsidR="005730BF" w:rsidRPr="00550961">
        <w:rPr>
          <w:i/>
          <w:iCs/>
          <w:lang w:bidi="he-IL"/>
        </w:rPr>
        <w:t xml:space="preserve"> </w:t>
      </w:r>
      <w:r w:rsidR="005730BF" w:rsidRPr="00484B72">
        <w:rPr>
          <w:lang w:bidi="he-IL"/>
        </w:rPr>
        <w:t>into</w:t>
      </w:r>
      <w:r w:rsidR="005730BF" w:rsidRPr="00550961">
        <w:rPr>
          <w:i/>
          <w:iCs/>
          <w:lang w:bidi="he-IL"/>
        </w:rPr>
        <w:t xml:space="preserve"> </w:t>
      </w:r>
      <w:r w:rsidR="005730BF" w:rsidRPr="00484B72">
        <w:rPr>
          <w:lang w:bidi="he-IL"/>
        </w:rPr>
        <w:t>covenant</w:t>
      </w:r>
      <w:r w:rsidR="00D65429" w:rsidRPr="00550961">
        <w:rPr>
          <w:lang w:bidi="he-IL"/>
        </w:rPr>
        <w:t>.</w:t>
      </w:r>
      <w:r w:rsidR="00484B72">
        <w:rPr>
          <w:lang w:bidi="he-IL"/>
        </w:rPr>
        <w:t>”</w:t>
      </w:r>
      <w:r w:rsidR="00D65429" w:rsidRPr="00550961">
        <w:rPr>
          <w:lang w:bidi="he-IL"/>
        </w:rPr>
        <w:t xml:space="preserve"> Yahweh is swearing a covenant commitment to </w:t>
      </w:r>
      <w:r w:rsidR="00D0248F" w:rsidRPr="00550961">
        <w:rPr>
          <w:lang w:bidi="he-IL"/>
        </w:rPr>
        <w:t>the girl</w:t>
      </w:r>
      <w:r w:rsidR="00CB02DC" w:rsidRPr="00550961">
        <w:rPr>
          <w:lang w:bidi="he-IL"/>
        </w:rPr>
        <w:t xml:space="preserve">. </w:t>
      </w:r>
      <w:r w:rsidR="0036044B" w:rsidRPr="00550961">
        <w:rPr>
          <w:lang w:bidi="he-IL"/>
        </w:rPr>
        <w:t>R</w:t>
      </w:r>
      <w:r w:rsidR="00551EE4" w:rsidRPr="00550961">
        <w:rPr>
          <w:lang w:bidi="he-IL"/>
        </w:rPr>
        <w:t xml:space="preserve">eaders </w:t>
      </w:r>
      <w:r w:rsidR="0036044B" w:rsidRPr="00550961">
        <w:rPr>
          <w:lang w:bidi="he-IL"/>
        </w:rPr>
        <w:t>might</w:t>
      </w:r>
      <w:r w:rsidR="00551EE4" w:rsidRPr="00550961">
        <w:rPr>
          <w:lang w:bidi="he-IL"/>
        </w:rPr>
        <w:t xml:space="preserve"> take this as a quasi-marital commitment, if they thought </w:t>
      </w:r>
      <w:r w:rsidR="00327024" w:rsidRPr="00550961">
        <w:rPr>
          <w:lang w:bidi="he-IL"/>
        </w:rPr>
        <w:t>o</w:t>
      </w:r>
      <w:r w:rsidR="00551EE4" w:rsidRPr="00550961">
        <w:rPr>
          <w:lang w:bidi="he-IL"/>
        </w:rPr>
        <w:t xml:space="preserve">f marriage in terms of </w:t>
      </w:r>
      <w:r w:rsidR="00510255" w:rsidRPr="00550961">
        <w:rPr>
          <w:lang w:bidi="he-IL"/>
        </w:rPr>
        <w:t xml:space="preserve">taking an oath and of making a covenant, or they </w:t>
      </w:r>
      <w:r w:rsidR="00327024" w:rsidRPr="00550961">
        <w:rPr>
          <w:lang w:bidi="he-IL"/>
        </w:rPr>
        <w:t>might</w:t>
      </w:r>
      <w:r w:rsidR="00874198" w:rsidRPr="00550961">
        <w:rPr>
          <w:lang w:bidi="he-IL"/>
        </w:rPr>
        <w:t xml:space="preserve"> recall</w:t>
      </w:r>
      <w:r w:rsidR="00510255" w:rsidRPr="00550961">
        <w:rPr>
          <w:lang w:bidi="he-IL"/>
        </w:rPr>
        <w:t xml:space="preserve"> Yahweh’s takin</w:t>
      </w:r>
      <w:r w:rsidR="00F152F2" w:rsidRPr="00550961">
        <w:rPr>
          <w:lang w:bidi="he-IL"/>
        </w:rPr>
        <w:t>g an oath to Israel’s ancestors and making a covenan</w:t>
      </w:r>
      <w:r w:rsidR="00C131ED" w:rsidRPr="00550961">
        <w:rPr>
          <w:lang w:bidi="he-IL"/>
        </w:rPr>
        <w:t>t</w:t>
      </w:r>
      <w:r w:rsidR="00F152F2" w:rsidRPr="00550961">
        <w:rPr>
          <w:lang w:bidi="he-IL"/>
        </w:rPr>
        <w:t xml:space="preserve"> with th</w:t>
      </w:r>
      <w:r w:rsidR="00C131ED" w:rsidRPr="00550961">
        <w:rPr>
          <w:lang w:bidi="he-IL"/>
        </w:rPr>
        <w:t>e</w:t>
      </w:r>
      <w:r w:rsidR="00F152F2" w:rsidRPr="00550961">
        <w:rPr>
          <w:lang w:bidi="he-IL"/>
        </w:rPr>
        <w:t>m.</w:t>
      </w:r>
      <w:r w:rsidR="00C131ED" w:rsidRPr="00550961">
        <w:rPr>
          <w:lang w:bidi="he-IL"/>
        </w:rPr>
        <w:t xml:space="preserve"> Either way,</w:t>
      </w:r>
      <w:r w:rsidR="0018130D" w:rsidRPr="00550961">
        <w:rPr>
          <w:lang w:bidi="he-IL"/>
        </w:rPr>
        <w:t xml:space="preserve"> </w:t>
      </w:r>
      <w:r w:rsidR="00CD23E1">
        <w:rPr>
          <w:lang w:bidi="he-IL"/>
        </w:rPr>
        <w:t>this covenant is not like a political treaty or a contract.</w:t>
      </w:r>
      <w:r w:rsidR="00CD23E1">
        <w:rPr>
          <w:rStyle w:val="FootnoteReference"/>
          <w:lang w:bidi="he-IL"/>
        </w:rPr>
        <w:footnoteReference w:id="79"/>
      </w:r>
      <w:r w:rsidR="00CD23E1">
        <w:rPr>
          <w:lang w:bidi="he-IL"/>
        </w:rPr>
        <w:t xml:space="preserve"> </w:t>
      </w:r>
      <w:r w:rsidR="00426997">
        <w:rPr>
          <w:lang w:bidi="he-IL"/>
        </w:rPr>
        <w:t>T</w:t>
      </w:r>
      <w:r w:rsidR="00874198" w:rsidRPr="00550961">
        <w:rPr>
          <w:lang w:bidi="he-IL"/>
        </w:rPr>
        <w:t>he</w:t>
      </w:r>
      <w:r w:rsidR="0018130D" w:rsidRPr="00550961">
        <w:rPr>
          <w:lang w:bidi="he-IL"/>
        </w:rPr>
        <w:t xml:space="preserve"> commitment </w:t>
      </w:r>
      <w:r w:rsidR="00874198" w:rsidRPr="00550961">
        <w:rPr>
          <w:lang w:bidi="he-IL"/>
        </w:rPr>
        <w:t xml:space="preserve">is one </w:t>
      </w:r>
      <w:r w:rsidR="0018130D" w:rsidRPr="00550961">
        <w:rPr>
          <w:lang w:bidi="he-IL"/>
        </w:rPr>
        <w:t xml:space="preserve">from which </w:t>
      </w:r>
      <w:r w:rsidR="00C131ED" w:rsidRPr="00550961">
        <w:rPr>
          <w:lang w:bidi="he-IL"/>
        </w:rPr>
        <w:t>Yahweh</w:t>
      </w:r>
      <w:r w:rsidR="0018130D" w:rsidRPr="00550961">
        <w:rPr>
          <w:lang w:bidi="he-IL"/>
        </w:rPr>
        <w:t xml:space="preserve"> forgoes any option of withdrawal. </w:t>
      </w:r>
      <w:r w:rsidR="00AA56B0" w:rsidRPr="00550961">
        <w:rPr>
          <w:lang w:bidi="he-IL"/>
        </w:rPr>
        <w:t>The girl is totally secure</w:t>
      </w:r>
      <w:r w:rsidR="00AF381E" w:rsidRPr="00550961">
        <w:rPr>
          <w:lang w:bidi="he-IL"/>
        </w:rPr>
        <w:t>.</w:t>
      </w:r>
      <w:r w:rsidR="003C27FF">
        <w:rPr>
          <w:rStyle w:val="FootnoteReference"/>
          <w:lang w:bidi="he-IL"/>
        </w:rPr>
        <w:footnoteReference w:id="80"/>
      </w:r>
      <w:r w:rsidR="00AF381E" w:rsidRPr="00550961">
        <w:rPr>
          <w:lang w:bidi="he-IL"/>
        </w:rPr>
        <w:t xml:space="preserve"> </w:t>
      </w:r>
      <w:r w:rsidR="0009140D">
        <w:rPr>
          <w:lang w:bidi="he-IL"/>
        </w:rPr>
        <w:t>T</w:t>
      </w:r>
      <w:r w:rsidR="00346CC8" w:rsidRPr="00550961">
        <w:rPr>
          <w:lang w:bidi="he-IL"/>
        </w:rPr>
        <w:t xml:space="preserve">he commitment is two-way. One can make a covenant </w:t>
      </w:r>
      <w:r w:rsidR="00346CC8" w:rsidRPr="00550961">
        <w:rPr>
          <w:i/>
          <w:iCs/>
          <w:lang w:bidi="he-IL"/>
        </w:rPr>
        <w:t xml:space="preserve">to </w:t>
      </w:r>
      <w:r w:rsidR="00346CC8" w:rsidRPr="00550961">
        <w:rPr>
          <w:lang w:bidi="he-IL"/>
        </w:rPr>
        <w:t xml:space="preserve">someone </w:t>
      </w:r>
      <w:r w:rsidR="00EE3B51" w:rsidRPr="00550961">
        <w:rPr>
          <w:lang w:bidi="he-IL"/>
        </w:rPr>
        <w:t xml:space="preserve">(e.g., </w:t>
      </w:r>
      <w:r w:rsidR="00FE3869">
        <w:rPr>
          <w:lang w:bidi="he-IL"/>
        </w:rPr>
        <w:t>16:</w:t>
      </w:r>
      <w:r w:rsidR="006E67D8" w:rsidRPr="00550961">
        <w:rPr>
          <w:lang w:bidi="he-IL"/>
        </w:rPr>
        <w:t xml:space="preserve">60; </w:t>
      </w:r>
      <w:r w:rsidR="00AD0E37" w:rsidRPr="00550961">
        <w:rPr>
          <w:lang w:bidi="he-IL"/>
        </w:rPr>
        <w:t>34:25; 37:26</w:t>
      </w:r>
      <w:r w:rsidR="006F0351" w:rsidRPr="00550961">
        <w:rPr>
          <w:lang w:bidi="he-IL"/>
        </w:rPr>
        <w:t>), which puts the stress</w:t>
      </w:r>
      <w:r w:rsidR="00F37F90" w:rsidRPr="00550961">
        <w:rPr>
          <w:lang w:bidi="he-IL"/>
        </w:rPr>
        <w:t xml:space="preserve"> one way</w:t>
      </w:r>
      <w:r w:rsidR="00187057">
        <w:rPr>
          <w:lang w:bidi="he-IL"/>
        </w:rPr>
        <w:t>. B</w:t>
      </w:r>
      <w:r w:rsidR="00F37F90" w:rsidRPr="00550961">
        <w:rPr>
          <w:lang w:bidi="he-IL"/>
        </w:rPr>
        <w:t xml:space="preserve">ut one can also make a covenant </w:t>
      </w:r>
      <w:r w:rsidR="00F37F90" w:rsidRPr="00550961">
        <w:rPr>
          <w:i/>
          <w:iCs/>
          <w:lang w:bidi="he-IL"/>
        </w:rPr>
        <w:t>with</w:t>
      </w:r>
      <w:r w:rsidR="00F37F90" w:rsidRPr="00550961">
        <w:rPr>
          <w:lang w:bidi="he-IL"/>
        </w:rPr>
        <w:t xml:space="preserve"> someone</w:t>
      </w:r>
      <w:r w:rsidR="00A9014D" w:rsidRPr="00550961">
        <w:rPr>
          <w:lang w:bidi="he-IL"/>
        </w:rPr>
        <w:t>, whic</w:t>
      </w:r>
      <w:r w:rsidR="00426997">
        <w:rPr>
          <w:lang w:bidi="he-IL"/>
        </w:rPr>
        <w:t xml:space="preserve">h can </w:t>
      </w:r>
      <w:r w:rsidR="00A9014D" w:rsidRPr="00550961">
        <w:rPr>
          <w:lang w:bidi="he-IL"/>
        </w:rPr>
        <w:t xml:space="preserve">point towards mutuality. </w:t>
      </w:r>
      <w:r w:rsidR="00B74414" w:rsidRPr="00550961">
        <w:rPr>
          <w:lang w:bidi="he-IL"/>
        </w:rPr>
        <w:t>Here Yahweh goes on to make th</w:t>
      </w:r>
      <w:r w:rsidR="002F55CE" w:rsidRPr="00550961">
        <w:rPr>
          <w:lang w:bidi="he-IL"/>
        </w:rPr>
        <w:t>e two-way commitment</w:t>
      </w:r>
      <w:r w:rsidR="00B74414" w:rsidRPr="00550961">
        <w:rPr>
          <w:lang w:bidi="he-IL"/>
        </w:rPr>
        <w:t xml:space="preserve"> explicit: </w:t>
      </w:r>
      <w:r w:rsidR="0009140D">
        <w:rPr>
          <w:lang w:bidi="he-IL"/>
        </w:rPr>
        <w:t>“</w:t>
      </w:r>
      <w:r w:rsidR="00B74414" w:rsidRPr="0009140D">
        <w:rPr>
          <w:lang w:bidi="he-IL"/>
        </w:rPr>
        <w:t>you</w:t>
      </w:r>
      <w:r w:rsidR="00B74414" w:rsidRPr="00550961">
        <w:rPr>
          <w:i/>
          <w:iCs/>
          <w:lang w:bidi="he-IL"/>
        </w:rPr>
        <w:t xml:space="preserve"> </w:t>
      </w:r>
      <w:r w:rsidR="00B74414" w:rsidRPr="0009140D">
        <w:rPr>
          <w:lang w:bidi="he-IL"/>
        </w:rPr>
        <w:t>became</w:t>
      </w:r>
      <w:r w:rsidR="00B74414" w:rsidRPr="00550961">
        <w:rPr>
          <w:i/>
          <w:iCs/>
          <w:lang w:bidi="he-IL"/>
        </w:rPr>
        <w:t xml:space="preserve"> </w:t>
      </w:r>
      <w:r w:rsidR="00B74414" w:rsidRPr="0009140D">
        <w:rPr>
          <w:lang w:bidi="he-IL"/>
        </w:rPr>
        <w:t>mine</w:t>
      </w:r>
      <w:r w:rsidR="00B74414" w:rsidRPr="00550961">
        <w:rPr>
          <w:lang w:bidi="he-IL"/>
        </w:rPr>
        <w:t>.</w:t>
      </w:r>
      <w:r w:rsidR="0009140D">
        <w:rPr>
          <w:lang w:bidi="he-IL"/>
        </w:rPr>
        <w:t>”</w:t>
      </w:r>
      <w:r w:rsidR="00D95D74" w:rsidRPr="00550961">
        <w:rPr>
          <w:lang w:bidi="he-IL"/>
        </w:rPr>
        <w:t xml:space="preserve"> </w:t>
      </w:r>
      <w:r w:rsidR="00495C1C" w:rsidRPr="00550961">
        <w:rPr>
          <w:lang w:bidi="he-IL"/>
        </w:rPr>
        <w:t>When one becomes</w:t>
      </w:r>
      <w:r w:rsidR="00CF7A0A" w:rsidRPr="00550961">
        <w:rPr>
          <w:lang w:bidi="he-IL"/>
        </w:rPr>
        <w:t xml:space="preserve"> involved in </w:t>
      </w:r>
      <w:r w:rsidR="00D95D74" w:rsidRPr="00550961">
        <w:rPr>
          <w:lang w:bidi="he-IL"/>
        </w:rPr>
        <w:t>a co</w:t>
      </w:r>
      <w:r w:rsidR="005F5796" w:rsidRPr="00550961">
        <w:rPr>
          <w:lang w:bidi="he-IL"/>
        </w:rPr>
        <w:t>v</w:t>
      </w:r>
      <w:r w:rsidR="00CF7A0A" w:rsidRPr="00550961">
        <w:rPr>
          <w:lang w:bidi="he-IL"/>
        </w:rPr>
        <w:t>en</w:t>
      </w:r>
      <w:r w:rsidR="005F5796" w:rsidRPr="00550961">
        <w:rPr>
          <w:lang w:bidi="he-IL"/>
        </w:rPr>
        <w:t>antal-style quasi-marital commitment</w:t>
      </w:r>
      <w:r w:rsidR="00495C1C" w:rsidRPr="00550961">
        <w:rPr>
          <w:lang w:bidi="he-IL"/>
        </w:rPr>
        <w:t xml:space="preserve">, one </w:t>
      </w:r>
      <w:r w:rsidR="006E0854" w:rsidRPr="00550961">
        <w:rPr>
          <w:lang w:bidi="he-IL"/>
        </w:rPr>
        <w:t xml:space="preserve">gives up </w:t>
      </w:r>
      <w:r w:rsidR="00EA19B1" w:rsidRPr="00550961">
        <w:rPr>
          <w:lang w:bidi="he-IL"/>
        </w:rPr>
        <w:t xml:space="preserve">one’s sexual freedom. </w:t>
      </w:r>
      <w:r w:rsidR="00287766" w:rsidRPr="00550961">
        <w:rPr>
          <w:lang w:bidi="he-IL"/>
        </w:rPr>
        <w:t xml:space="preserve">Admittedly, Ezekiel does not speak of the woman freely accepting the covenantal commitment. Her position is more like Ezekiel’s own in relationship with Yahweh. If God decides to make a covenantal commitment </w:t>
      </w:r>
      <w:r w:rsidR="00326388">
        <w:rPr>
          <w:lang w:bidi="he-IL"/>
        </w:rPr>
        <w:t>with</w:t>
      </w:r>
      <w:r w:rsidR="00287766" w:rsidRPr="00550961">
        <w:rPr>
          <w:lang w:bidi="he-IL"/>
        </w:rPr>
        <w:t xml:space="preserve"> you, you are stuck with it, whether you wanted it or not.</w:t>
      </w:r>
    </w:p>
    <w:p w14:paraId="309897A0" w14:textId="3CDF56FA" w:rsidR="008D2E3C" w:rsidRPr="00550961" w:rsidRDefault="002B6D80" w:rsidP="00B95A40">
      <w:pPr>
        <w:rPr>
          <w:lang w:bidi="he-IL"/>
        </w:rPr>
      </w:pPr>
      <w:r w:rsidRPr="00550961">
        <w:rPr>
          <w:b/>
          <w:bCs/>
          <w:lang w:bidi="he-IL"/>
        </w:rPr>
        <w:t>16:9</w:t>
      </w:r>
      <w:r w:rsidR="007F0CD5">
        <w:rPr>
          <w:b/>
          <w:bCs/>
          <w:lang w:bidi="he-IL"/>
        </w:rPr>
        <w:t>–</w:t>
      </w:r>
      <w:r w:rsidRPr="00550961">
        <w:rPr>
          <w:b/>
          <w:bCs/>
          <w:lang w:bidi="he-IL"/>
        </w:rPr>
        <w:t>14</w:t>
      </w:r>
      <w:r w:rsidRPr="00550961">
        <w:rPr>
          <w:lang w:bidi="he-IL"/>
        </w:rPr>
        <w:t xml:space="preserve"> </w:t>
      </w:r>
      <w:r w:rsidR="00C72104">
        <w:rPr>
          <w:lang w:bidi="he-IL"/>
        </w:rPr>
        <w:t>Yahweh continues with a variety of</w:t>
      </w:r>
      <w:r w:rsidR="005D50E9" w:rsidRPr="00550961">
        <w:rPr>
          <w:lang w:bidi="he-IL"/>
        </w:rPr>
        <w:t xml:space="preserve"> concrete </w:t>
      </w:r>
      <w:r w:rsidR="000F47E1" w:rsidRPr="00550961">
        <w:rPr>
          <w:lang w:bidi="he-IL"/>
        </w:rPr>
        <w:t>actions</w:t>
      </w:r>
      <w:r w:rsidR="0089336C">
        <w:rPr>
          <w:lang w:bidi="he-IL"/>
        </w:rPr>
        <w:t xml:space="preserve">. </w:t>
      </w:r>
      <w:r w:rsidR="00CF1ED5">
        <w:rPr>
          <w:lang w:bidi="he-IL"/>
        </w:rPr>
        <w:t>He</w:t>
      </w:r>
      <w:r w:rsidR="00BE23B8" w:rsidRPr="00550961">
        <w:rPr>
          <w:lang w:bidi="he-IL"/>
        </w:rPr>
        <w:t xml:space="preserve"> ma</w:t>
      </w:r>
      <w:r w:rsidR="00426997">
        <w:rPr>
          <w:lang w:bidi="he-IL"/>
        </w:rPr>
        <w:t>kes</w:t>
      </w:r>
      <w:r w:rsidR="00BE23B8" w:rsidRPr="00550961">
        <w:rPr>
          <w:lang w:bidi="he-IL"/>
        </w:rPr>
        <w:t xml:space="preserve"> his girl look </w:t>
      </w:r>
      <w:r w:rsidR="00FE76D6" w:rsidRPr="00550961">
        <w:rPr>
          <w:lang w:bidi="he-IL"/>
        </w:rPr>
        <w:t>attractive and impressive.</w:t>
      </w:r>
      <w:r w:rsidR="003A2D22" w:rsidRPr="00550961">
        <w:rPr>
          <w:lang w:bidi="he-IL"/>
        </w:rPr>
        <w:t xml:space="preserve"> </w:t>
      </w:r>
      <w:r w:rsidR="00F35957" w:rsidRPr="00550961">
        <w:rPr>
          <w:lang w:bidi="he-IL"/>
        </w:rPr>
        <w:t>C</w:t>
      </w:r>
      <w:r w:rsidR="00031970" w:rsidRPr="00550961">
        <w:rPr>
          <w:lang w:bidi="he-IL"/>
        </w:rPr>
        <w:t>omplement</w:t>
      </w:r>
      <w:r w:rsidR="00F35957" w:rsidRPr="00550961">
        <w:rPr>
          <w:lang w:bidi="he-IL"/>
        </w:rPr>
        <w:t>ing</w:t>
      </w:r>
      <w:r w:rsidR="00031970" w:rsidRPr="00550961">
        <w:rPr>
          <w:lang w:bidi="he-IL"/>
        </w:rPr>
        <w:t xml:space="preserve"> his action</w:t>
      </w:r>
      <w:r w:rsidR="00F35957" w:rsidRPr="00550961">
        <w:rPr>
          <w:lang w:bidi="he-IL"/>
        </w:rPr>
        <w:t xml:space="preserve">, </w:t>
      </w:r>
      <w:r w:rsidR="000456EB">
        <w:rPr>
          <w:lang w:bidi="he-IL"/>
        </w:rPr>
        <w:t>she</w:t>
      </w:r>
      <w:r w:rsidR="00031970" w:rsidRPr="00550961">
        <w:rPr>
          <w:lang w:bidi="he-IL"/>
        </w:rPr>
        <w:t xml:space="preserve"> mak</w:t>
      </w:r>
      <w:r w:rsidR="000456EB">
        <w:rPr>
          <w:lang w:bidi="he-IL"/>
        </w:rPr>
        <w:t>es</w:t>
      </w:r>
      <w:r w:rsidR="00031970" w:rsidRPr="00550961">
        <w:rPr>
          <w:lang w:bidi="he-IL"/>
        </w:rPr>
        <w:t xml:space="preserve"> he</w:t>
      </w:r>
      <w:r w:rsidR="00DB6AAD" w:rsidRPr="00550961">
        <w:rPr>
          <w:lang w:bidi="he-IL"/>
        </w:rPr>
        <w:t xml:space="preserve">rself </w:t>
      </w:r>
      <w:r w:rsidR="009D4BE9" w:rsidRPr="00550961">
        <w:rPr>
          <w:lang w:bidi="he-IL"/>
        </w:rPr>
        <w:t>attractive</w:t>
      </w:r>
      <w:r w:rsidR="00D37D20" w:rsidRPr="00550961">
        <w:rPr>
          <w:lang w:bidi="he-IL"/>
        </w:rPr>
        <w:t>. Also</w:t>
      </w:r>
      <w:r w:rsidR="00BB2F30" w:rsidRPr="00550961">
        <w:rPr>
          <w:lang w:bidi="he-IL"/>
        </w:rPr>
        <w:t xml:space="preserve"> complement</w:t>
      </w:r>
      <w:r w:rsidR="00D37D20" w:rsidRPr="00550961">
        <w:rPr>
          <w:lang w:bidi="he-IL"/>
        </w:rPr>
        <w:t>ing</w:t>
      </w:r>
      <w:r w:rsidR="00BB2F30" w:rsidRPr="00550961">
        <w:rPr>
          <w:lang w:bidi="he-IL"/>
        </w:rPr>
        <w:t xml:space="preserve"> his </w:t>
      </w:r>
      <w:r w:rsidR="00D37D20" w:rsidRPr="00550961">
        <w:rPr>
          <w:lang w:bidi="he-IL"/>
        </w:rPr>
        <w:t>a</w:t>
      </w:r>
      <w:r w:rsidR="00BB2F30" w:rsidRPr="00550961">
        <w:rPr>
          <w:lang w:bidi="he-IL"/>
        </w:rPr>
        <w:t xml:space="preserve">ction in beautifying </w:t>
      </w:r>
      <w:r w:rsidR="00D37D20" w:rsidRPr="00550961">
        <w:rPr>
          <w:lang w:bidi="he-IL"/>
        </w:rPr>
        <w:t>h</w:t>
      </w:r>
      <w:r w:rsidR="00BB2F30" w:rsidRPr="00550961">
        <w:rPr>
          <w:lang w:bidi="he-IL"/>
        </w:rPr>
        <w:t xml:space="preserve">er is his supplying </w:t>
      </w:r>
      <w:r w:rsidR="00D37D20" w:rsidRPr="00550961">
        <w:rPr>
          <w:lang w:bidi="he-IL"/>
        </w:rPr>
        <w:t xml:space="preserve">her </w:t>
      </w:r>
      <w:r w:rsidR="00C76FDA" w:rsidRPr="00550961">
        <w:rPr>
          <w:lang w:bidi="he-IL"/>
        </w:rPr>
        <w:t>with</w:t>
      </w:r>
      <w:r w:rsidR="00D37D20" w:rsidRPr="00550961">
        <w:rPr>
          <w:lang w:bidi="he-IL"/>
        </w:rPr>
        <w:t xml:space="preserve"> </w:t>
      </w:r>
      <w:r w:rsidR="00685327" w:rsidRPr="00550961">
        <w:rPr>
          <w:lang w:bidi="he-IL"/>
        </w:rPr>
        <w:t xml:space="preserve">the best in food. She </w:t>
      </w:r>
      <w:r w:rsidR="00F92A0F" w:rsidRPr="00550961">
        <w:rPr>
          <w:lang w:bidi="he-IL"/>
        </w:rPr>
        <w:t>i</w:t>
      </w:r>
      <w:r w:rsidR="00685327" w:rsidRPr="00550961">
        <w:rPr>
          <w:lang w:bidi="he-IL"/>
        </w:rPr>
        <w:t xml:space="preserve">s fit to be </w:t>
      </w:r>
      <w:r w:rsidR="00D549D0" w:rsidRPr="00550961">
        <w:rPr>
          <w:lang w:bidi="he-IL"/>
        </w:rPr>
        <w:t>a queen.</w:t>
      </w:r>
      <w:r w:rsidR="00FD5E67" w:rsidRPr="00550961">
        <w:rPr>
          <w:lang w:bidi="he-IL"/>
        </w:rPr>
        <w:t xml:space="preserve"> Th</w:t>
      </w:r>
      <w:r w:rsidR="00F92A0F" w:rsidRPr="00550961">
        <w:rPr>
          <w:lang w:bidi="he-IL"/>
        </w:rPr>
        <w:t>is</w:t>
      </w:r>
      <w:r w:rsidR="00FD5E67" w:rsidRPr="00550961">
        <w:rPr>
          <w:lang w:bidi="he-IL"/>
        </w:rPr>
        <w:t xml:space="preserve"> is Jerusalem</w:t>
      </w:r>
      <w:r w:rsidR="001A14B4" w:rsidRPr="00550961">
        <w:rPr>
          <w:lang w:bidi="he-IL"/>
        </w:rPr>
        <w:t xml:space="preserve">, </w:t>
      </w:r>
      <w:r w:rsidR="00133E4C" w:rsidRPr="00550961">
        <w:rPr>
          <w:lang w:bidi="he-IL"/>
        </w:rPr>
        <w:t>“</w:t>
      </w:r>
      <w:r w:rsidR="00186902" w:rsidRPr="00550961">
        <w:rPr>
          <w:lang w:bidi="he-IL"/>
        </w:rPr>
        <w:t>totality of beauty” (Ps 50:2),</w:t>
      </w:r>
      <w:r w:rsidR="00133E4C" w:rsidRPr="00550961">
        <w:rPr>
          <w:lang w:bidi="he-IL"/>
        </w:rPr>
        <w:t xml:space="preserve"> </w:t>
      </w:r>
      <w:r w:rsidR="000B0EE5" w:rsidRPr="00550961">
        <w:rPr>
          <w:lang w:bidi="he-IL"/>
        </w:rPr>
        <w:t>“</w:t>
      </w:r>
      <w:r w:rsidR="004C7BD4" w:rsidRPr="00550961">
        <w:rPr>
          <w:lang w:bidi="he-IL"/>
        </w:rPr>
        <w:t xml:space="preserve">beautiful as a height, </w:t>
      </w:r>
      <w:r w:rsidR="001A14B4" w:rsidRPr="00550961">
        <w:rPr>
          <w:lang w:bidi="he-IL"/>
        </w:rPr>
        <w:t>the joy of all the earth</w:t>
      </w:r>
      <w:r w:rsidR="000B0EE5" w:rsidRPr="00550961">
        <w:rPr>
          <w:lang w:bidi="he-IL"/>
        </w:rPr>
        <w:t>”</w:t>
      </w:r>
      <w:r w:rsidR="00465B7E" w:rsidRPr="00550961">
        <w:rPr>
          <w:lang w:bidi="he-IL"/>
        </w:rPr>
        <w:t xml:space="preserve"> (</w:t>
      </w:r>
      <w:r w:rsidR="000B0EE5" w:rsidRPr="00550961">
        <w:rPr>
          <w:lang w:bidi="he-IL"/>
        </w:rPr>
        <w:t xml:space="preserve">Ps 48:2 </w:t>
      </w:r>
      <w:r w:rsidR="00133E4C" w:rsidRPr="00550961">
        <w:rPr>
          <w:lang w:bidi="he-IL"/>
        </w:rPr>
        <w:t>[</w:t>
      </w:r>
      <w:r w:rsidR="000B0EE5" w:rsidRPr="00550961">
        <w:rPr>
          <w:lang w:bidi="he-IL"/>
        </w:rPr>
        <w:t>3]).</w:t>
      </w:r>
      <w:r w:rsidR="0071402A" w:rsidRPr="00550961">
        <w:rPr>
          <w:lang w:bidi="he-IL"/>
        </w:rPr>
        <w:t xml:space="preserve"> The terms for </w:t>
      </w:r>
      <w:r w:rsidR="001C2BC7" w:rsidRPr="00550961">
        <w:rPr>
          <w:lang w:bidi="he-IL"/>
        </w:rPr>
        <w:t xml:space="preserve">linen, </w:t>
      </w:r>
      <w:r w:rsidR="00FF5AAD" w:rsidRPr="00550961">
        <w:rPr>
          <w:lang w:bidi="he-IL"/>
        </w:rPr>
        <w:t>colored material</w:t>
      </w:r>
      <w:r w:rsidR="004C0BEA" w:rsidRPr="00550961">
        <w:rPr>
          <w:lang w:bidi="he-IL"/>
        </w:rPr>
        <w:t xml:space="preserve">, </w:t>
      </w:r>
      <w:r w:rsidR="001C2BC7" w:rsidRPr="00550961">
        <w:rPr>
          <w:lang w:bidi="he-IL"/>
        </w:rPr>
        <w:t xml:space="preserve">and </w:t>
      </w:r>
      <w:r w:rsidR="004C0BEA" w:rsidRPr="00550961">
        <w:rPr>
          <w:lang w:bidi="he-IL"/>
        </w:rPr>
        <w:t>dolphin leather (if that is precisely what it is)</w:t>
      </w:r>
      <w:r w:rsidR="00702946" w:rsidRPr="00550961">
        <w:rPr>
          <w:lang w:bidi="he-IL"/>
        </w:rPr>
        <w:t xml:space="preserve"> are all terms for the </w:t>
      </w:r>
      <w:r w:rsidR="00FA26A7" w:rsidRPr="00550961">
        <w:rPr>
          <w:lang w:bidi="he-IL"/>
        </w:rPr>
        <w:t>furnishing</w:t>
      </w:r>
      <w:r w:rsidR="001C2BC7" w:rsidRPr="00550961">
        <w:rPr>
          <w:lang w:bidi="he-IL"/>
        </w:rPr>
        <w:t>s</w:t>
      </w:r>
      <w:r w:rsidR="00FA26A7" w:rsidRPr="00550961">
        <w:rPr>
          <w:lang w:bidi="he-IL"/>
        </w:rPr>
        <w:t xml:space="preserve"> of the wilderness dwelling (e.g., Exod 36:</w:t>
      </w:r>
      <w:r w:rsidR="00672939" w:rsidRPr="00550961">
        <w:rPr>
          <w:lang w:bidi="he-IL"/>
        </w:rPr>
        <w:t>19, 37</w:t>
      </w:r>
      <w:r w:rsidR="001C2BC7" w:rsidRPr="00550961">
        <w:rPr>
          <w:lang w:bidi="he-IL"/>
        </w:rPr>
        <w:t>)</w:t>
      </w:r>
      <w:r w:rsidR="0095777E" w:rsidRPr="00550961">
        <w:rPr>
          <w:lang w:bidi="he-IL"/>
        </w:rPr>
        <w:t xml:space="preserve">. On the other hand, </w:t>
      </w:r>
      <w:r w:rsidR="00810D3C" w:rsidRPr="00550961">
        <w:rPr>
          <w:lang w:bidi="he-IL"/>
        </w:rPr>
        <w:t xml:space="preserve">flour, molasses, and oil are </w:t>
      </w:r>
      <w:r w:rsidR="0095777E" w:rsidRPr="00550961">
        <w:rPr>
          <w:lang w:bidi="he-IL"/>
        </w:rPr>
        <w:t>the constituents of (everyday) bread as opposed to flat bread for offerings</w:t>
      </w:r>
      <w:r w:rsidR="003E1D5C" w:rsidRPr="00550961">
        <w:rPr>
          <w:lang w:bidi="he-IL"/>
        </w:rPr>
        <w:t xml:space="preserve"> (though this adds irony to </w:t>
      </w:r>
      <w:r w:rsidR="00FE3869">
        <w:rPr>
          <w:lang w:bidi="he-IL"/>
        </w:rPr>
        <w:t>16:</w:t>
      </w:r>
      <w:r w:rsidR="003E1D5C" w:rsidRPr="00550961">
        <w:rPr>
          <w:lang w:bidi="he-IL"/>
        </w:rPr>
        <w:t>19)</w:t>
      </w:r>
      <w:r w:rsidR="000C28B6">
        <w:rPr>
          <w:lang w:bidi="he-IL"/>
        </w:rPr>
        <w:t>.</w:t>
      </w:r>
      <w:r w:rsidR="00672939" w:rsidRPr="00550961">
        <w:rPr>
          <w:lang w:bidi="he-IL"/>
        </w:rPr>
        <w:t xml:space="preserve"> </w:t>
      </w:r>
      <w:r w:rsidR="000C28B6">
        <w:rPr>
          <w:lang w:bidi="he-IL"/>
        </w:rPr>
        <w:t>T</w:t>
      </w:r>
      <w:r w:rsidR="00672939" w:rsidRPr="00550961">
        <w:rPr>
          <w:lang w:bidi="he-IL"/>
        </w:rPr>
        <w:t xml:space="preserve">he word for silk (if </w:t>
      </w:r>
      <w:r w:rsidR="0057552A" w:rsidRPr="00550961">
        <w:rPr>
          <w:lang w:bidi="he-IL"/>
        </w:rPr>
        <w:t>that is precisely what it is) occu</w:t>
      </w:r>
      <w:r w:rsidR="001A0498" w:rsidRPr="00550961">
        <w:rPr>
          <w:lang w:bidi="he-IL"/>
        </w:rPr>
        <w:t>r</w:t>
      </w:r>
      <w:r w:rsidR="0057552A" w:rsidRPr="00550961">
        <w:rPr>
          <w:lang w:bidi="he-IL"/>
        </w:rPr>
        <w:t>s only here.</w:t>
      </w:r>
      <w:r w:rsidR="006B4546" w:rsidRPr="00550961">
        <w:rPr>
          <w:lang w:bidi="he-IL"/>
        </w:rPr>
        <w:t xml:space="preserve"> </w:t>
      </w:r>
      <w:r w:rsidR="0056153A" w:rsidRPr="00550961">
        <w:rPr>
          <w:lang w:bidi="he-IL"/>
        </w:rPr>
        <w:t>The text hal</w:t>
      </w:r>
      <w:r w:rsidR="00EE07AE" w:rsidRPr="00550961">
        <w:rPr>
          <w:lang w:bidi="he-IL"/>
        </w:rPr>
        <w:t>f</w:t>
      </w:r>
      <w:r w:rsidR="0056153A" w:rsidRPr="00550961">
        <w:rPr>
          <w:lang w:bidi="he-IL"/>
        </w:rPr>
        <w:t>-implies</w:t>
      </w:r>
      <w:r w:rsidR="00EE07AE" w:rsidRPr="00550961">
        <w:rPr>
          <w:lang w:bidi="he-IL"/>
        </w:rPr>
        <w:t xml:space="preserve"> that Yahweh endows Jerusalem with </w:t>
      </w:r>
      <w:r w:rsidR="0088345C" w:rsidRPr="00550961">
        <w:rPr>
          <w:lang w:bidi="he-IL"/>
        </w:rPr>
        <w:t>symbols of his presence and his worship</w:t>
      </w:r>
      <w:r w:rsidR="005A4CDB">
        <w:rPr>
          <w:lang w:bidi="he-IL"/>
        </w:rPr>
        <w:t>, and w</w:t>
      </w:r>
      <w:r w:rsidR="005A4CDB" w:rsidRPr="00550961">
        <w:rPr>
          <w:lang w:bidi="he-IL"/>
        </w:rPr>
        <w:t xml:space="preserve">hen </w:t>
      </w:r>
      <w:r w:rsidR="004B1EBB">
        <w:rPr>
          <w:lang w:bidi="he-IL"/>
        </w:rPr>
        <w:t>Tg.</w:t>
      </w:r>
      <w:r w:rsidR="005A4CDB" w:rsidRPr="00550961">
        <w:rPr>
          <w:lang w:bidi="he-IL"/>
        </w:rPr>
        <w:t xml:space="preserve"> </w:t>
      </w:r>
      <w:r w:rsidR="00ED172E">
        <w:rPr>
          <w:lang w:bidi="he-IL"/>
        </w:rPr>
        <w:t>understands</w:t>
      </w:r>
      <w:r w:rsidR="005A4CDB" w:rsidRPr="00550961">
        <w:rPr>
          <w:lang w:bidi="he-IL"/>
        </w:rPr>
        <w:t xml:space="preserve"> the gifts as an allegory for aspects of the Torah</w:t>
      </w:r>
      <w:r w:rsidR="005144A1">
        <w:rPr>
          <w:lang w:bidi="he-IL"/>
        </w:rPr>
        <w:t>,</w:t>
      </w:r>
      <w:r w:rsidR="005A4CDB" w:rsidRPr="00550961">
        <w:rPr>
          <w:lang w:bidi="he-IL"/>
        </w:rPr>
        <w:t xml:space="preserve"> and Christian commentators do something more (</w:t>
      </w:r>
      <w:r w:rsidR="005A4CDB">
        <w:rPr>
          <w:lang w:bidi="he-IL"/>
        </w:rPr>
        <w:t xml:space="preserve">see </w:t>
      </w:r>
      <w:r w:rsidR="005A4CDB" w:rsidRPr="00550961">
        <w:rPr>
          <w:lang w:bidi="he-IL"/>
        </w:rPr>
        <w:t>Jerome, 153</w:t>
      </w:r>
      <w:r w:rsidR="005A4CDB">
        <w:rPr>
          <w:lang w:bidi="he-IL"/>
        </w:rPr>
        <w:t>–</w:t>
      </w:r>
      <w:r w:rsidR="005A4CDB" w:rsidRPr="00550961">
        <w:rPr>
          <w:lang w:bidi="he-IL"/>
        </w:rPr>
        <w:t xml:space="preserve">61; </w:t>
      </w:r>
      <w:proofErr w:type="spellStart"/>
      <w:r w:rsidR="005A4CDB" w:rsidRPr="00550961">
        <w:rPr>
          <w:lang w:bidi="he-IL"/>
        </w:rPr>
        <w:t>Theodoret</w:t>
      </w:r>
      <w:proofErr w:type="spellEnd"/>
      <w:r w:rsidR="005A4CDB" w:rsidRPr="00550961">
        <w:rPr>
          <w:lang w:bidi="he-IL"/>
        </w:rPr>
        <w:t>, 99</w:t>
      </w:r>
      <w:r w:rsidR="005A4CDB">
        <w:rPr>
          <w:lang w:bidi="he-IL"/>
        </w:rPr>
        <w:t>–</w:t>
      </w:r>
      <w:r w:rsidR="005A4CDB" w:rsidRPr="00550961">
        <w:rPr>
          <w:lang w:bidi="he-IL"/>
        </w:rPr>
        <w:t>103), they are only taking the text itself a step further.</w:t>
      </w:r>
    </w:p>
    <w:p w14:paraId="15772905" w14:textId="359AFB0C" w:rsidR="00FD0B49" w:rsidRPr="00550961" w:rsidRDefault="00D32CB9" w:rsidP="00E76A6D">
      <w:pPr>
        <w:rPr>
          <w:lang w:bidi="he-IL"/>
        </w:rPr>
      </w:pPr>
      <w:r w:rsidRPr="00550961">
        <w:rPr>
          <w:b/>
          <w:bCs/>
          <w:lang w:bidi="he-IL"/>
        </w:rPr>
        <w:t>16:15</w:t>
      </w:r>
      <w:r w:rsidR="00531868" w:rsidRPr="00550961">
        <w:rPr>
          <w:b/>
          <w:bCs/>
          <w:lang w:bidi="he-IL"/>
        </w:rPr>
        <w:t xml:space="preserve"> </w:t>
      </w:r>
      <w:r w:rsidR="00AD65CC" w:rsidRPr="00550961">
        <w:rPr>
          <w:lang w:bidi="he-IL"/>
        </w:rPr>
        <w:t xml:space="preserve">But </w:t>
      </w:r>
      <w:proofErr w:type="spellStart"/>
      <w:r w:rsidR="00426997">
        <w:rPr>
          <w:lang w:bidi="he-IL"/>
        </w:rPr>
        <w:t>subsuently</w:t>
      </w:r>
      <w:proofErr w:type="spellEnd"/>
      <w:r w:rsidR="00426997">
        <w:rPr>
          <w:lang w:bidi="he-IL"/>
        </w:rPr>
        <w:t xml:space="preserve">, </w:t>
      </w:r>
      <w:r w:rsidR="00AD65CC" w:rsidRPr="00550961">
        <w:rPr>
          <w:lang w:bidi="he-IL"/>
        </w:rPr>
        <w:t xml:space="preserve">terrible </w:t>
      </w:r>
      <w:r w:rsidR="00426997">
        <w:rPr>
          <w:lang w:bidi="he-IL"/>
        </w:rPr>
        <w:t>things</w:t>
      </w:r>
      <w:r w:rsidR="00AD65CC" w:rsidRPr="00550961">
        <w:rPr>
          <w:lang w:bidi="he-IL"/>
        </w:rPr>
        <w:t xml:space="preserve"> follow.</w:t>
      </w:r>
      <w:r w:rsidR="000855EE" w:rsidRPr="00550961">
        <w:rPr>
          <w:lang w:bidi="he-IL"/>
        </w:rPr>
        <w:t xml:space="preserve"> </w:t>
      </w:r>
      <w:r w:rsidR="0094168B" w:rsidRPr="00550961">
        <w:rPr>
          <w:lang w:bidi="he-IL"/>
        </w:rPr>
        <w:t xml:space="preserve">Ezekiel begins with a kind of </w:t>
      </w:r>
      <w:r w:rsidR="00A56295" w:rsidRPr="00550961">
        <w:rPr>
          <w:lang w:bidi="he-IL"/>
        </w:rPr>
        <w:t>“thesis statement”</w:t>
      </w:r>
      <w:r w:rsidR="0094168B" w:rsidRPr="00550961">
        <w:rPr>
          <w:lang w:bidi="he-IL"/>
        </w:rPr>
        <w:t xml:space="preserve"> </w:t>
      </w:r>
      <w:r w:rsidR="00A56295" w:rsidRPr="00550961">
        <w:rPr>
          <w:lang w:bidi="he-IL"/>
        </w:rPr>
        <w:t>(Block</w:t>
      </w:r>
      <w:r w:rsidR="0085206E">
        <w:rPr>
          <w:lang w:bidi="he-IL"/>
        </w:rPr>
        <w:t>, 1:</w:t>
      </w:r>
      <w:r w:rsidR="00A56295" w:rsidRPr="00550961">
        <w:rPr>
          <w:lang w:bidi="he-IL"/>
        </w:rPr>
        <w:t>488).</w:t>
      </w:r>
      <w:r w:rsidR="0094168B" w:rsidRPr="00550961">
        <w:rPr>
          <w:lang w:bidi="he-IL"/>
        </w:rPr>
        <w:t xml:space="preserve"> </w:t>
      </w:r>
      <w:r w:rsidR="000855EE" w:rsidRPr="00550961">
        <w:rPr>
          <w:lang w:bidi="he-IL"/>
        </w:rPr>
        <w:t>Whoring (</w:t>
      </w:r>
      <w:r w:rsidR="00064B96" w:rsidRPr="00550961">
        <w:rPr>
          <w:rFonts w:cstheme="minorHAnsi"/>
          <w:rtl/>
          <w:lang w:bidi="he-IL"/>
        </w:rPr>
        <w:t>זָנָה</w:t>
      </w:r>
      <w:r w:rsidR="00064B96" w:rsidRPr="00550961">
        <w:rPr>
          <w:lang w:bidi="he-IL"/>
        </w:rPr>
        <w:t xml:space="preserve">) </w:t>
      </w:r>
      <w:r w:rsidR="00A12222" w:rsidRPr="00550961">
        <w:rPr>
          <w:lang w:bidi="he-IL"/>
        </w:rPr>
        <w:t>denotes</w:t>
      </w:r>
      <w:r w:rsidR="007D000C" w:rsidRPr="00550961">
        <w:rPr>
          <w:lang w:bidi="he-IL"/>
        </w:rPr>
        <w:t xml:space="preserve"> </w:t>
      </w:r>
      <w:r w:rsidR="00D60F25" w:rsidRPr="00550961">
        <w:rPr>
          <w:lang w:bidi="he-IL"/>
        </w:rPr>
        <w:t>having sex outside of</w:t>
      </w:r>
      <w:r w:rsidR="004C03EF">
        <w:rPr>
          <w:lang w:bidi="he-IL"/>
        </w:rPr>
        <w:t xml:space="preserve"> </w:t>
      </w:r>
      <w:r w:rsidR="00D60F25" w:rsidRPr="00550961">
        <w:rPr>
          <w:lang w:bidi="he-IL"/>
        </w:rPr>
        <w:t>marriage relationship</w:t>
      </w:r>
      <w:r w:rsidR="00C769F3" w:rsidRPr="00550961">
        <w:rPr>
          <w:lang w:bidi="he-IL"/>
        </w:rPr>
        <w:t>, whether or not one gets paid for it</w:t>
      </w:r>
      <w:r w:rsidR="000B1C2F" w:rsidRPr="00550961">
        <w:rPr>
          <w:lang w:bidi="he-IL"/>
        </w:rPr>
        <w:t xml:space="preserve">. </w:t>
      </w:r>
      <w:r w:rsidR="007C5A44" w:rsidRPr="00550961">
        <w:rPr>
          <w:lang w:bidi="he-IL"/>
        </w:rPr>
        <w:t xml:space="preserve">It usually </w:t>
      </w:r>
      <w:r w:rsidR="008278D8" w:rsidRPr="00550961">
        <w:rPr>
          <w:lang w:bidi="he-IL"/>
        </w:rPr>
        <w:t>refers to a woman’s action, but it can refer to a man</w:t>
      </w:r>
      <w:r w:rsidR="00D301CE">
        <w:rPr>
          <w:lang w:bidi="he-IL"/>
        </w:rPr>
        <w:t>’s</w:t>
      </w:r>
      <w:r w:rsidR="008278D8" w:rsidRPr="00550961">
        <w:rPr>
          <w:lang w:bidi="he-IL"/>
        </w:rPr>
        <w:t xml:space="preserve"> (e.g., Num 25:1). </w:t>
      </w:r>
      <w:r w:rsidR="000B1C2F" w:rsidRPr="00550961">
        <w:rPr>
          <w:lang w:bidi="he-IL"/>
        </w:rPr>
        <w:t>H</w:t>
      </w:r>
      <w:r w:rsidR="00D60F25" w:rsidRPr="00550961">
        <w:rPr>
          <w:lang w:bidi="he-IL"/>
        </w:rPr>
        <w:t xml:space="preserve">ere </w:t>
      </w:r>
      <w:r w:rsidR="00C769F3" w:rsidRPr="00550961">
        <w:rPr>
          <w:lang w:bidi="he-IL"/>
        </w:rPr>
        <w:t xml:space="preserve">Yahweh will use the expression </w:t>
      </w:r>
      <w:r w:rsidR="00F01760" w:rsidRPr="00550961">
        <w:rPr>
          <w:lang w:bidi="he-IL"/>
        </w:rPr>
        <w:t>to describe</w:t>
      </w:r>
      <w:r w:rsidR="00D50848" w:rsidRPr="00550961">
        <w:rPr>
          <w:lang w:bidi="he-IL"/>
        </w:rPr>
        <w:t xml:space="preserve"> relationships that do suggest the sex trade</w:t>
      </w:r>
      <w:r w:rsidR="000B1C2F" w:rsidRPr="00550961">
        <w:rPr>
          <w:lang w:bidi="he-IL"/>
        </w:rPr>
        <w:t>, though</w:t>
      </w:r>
      <w:r w:rsidR="0004020F">
        <w:rPr>
          <w:lang w:bidi="he-IL"/>
        </w:rPr>
        <w:t xml:space="preserve"> they are</w:t>
      </w:r>
      <w:r w:rsidR="000B1C2F" w:rsidRPr="00550961">
        <w:rPr>
          <w:lang w:bidi="he-IL"/>
        </w:rPr>
        <w:t xml:space="preserve"> </w:t>
      </w:r>
      <w:r w:rsidR="004A0088" w:rsidRPr="00550961">
        <w:rPr>
          <w:lang w:bidi="he-IL"/>
        </w:rPr>
        <w:t>ones that work out in a</w:t>
      </w:r>
      <w:r w:rsidR="00DE273A" w:rsidRPr="00550961">
        <w:rPr>
          <w:lang w:bidi="he-IL"/>
        </w:rPr>
        <w:t>n incongruous way</w:t>
      </w:r>
      <w:r w:rsidR="00D50848" w:rsidRPr="00550961">
        <w:rPr>
          <w:lang w:bidi="he-IL"/>
        </w:rPr>
        <w:t>.</w:t>
      </w:r>
      <w:r w:rsidR="004C03EF">
        <w:rPr>
          <w:lang w:bidi="he-IL"/>
        </w:rPr>
        <w:t xml:space="preserve"> </w:t>
      </w:r>
      <w:r w:rsidR="008E5A69" w:rsidRPr="00550961">
        <w:rPr>
          <w:lang w:bidi="he-IL"/>
        </w:rPr>
        <w:t>The girl’s beauty and fame</w:t>
      </w:r>
      <w:r w:rsidR="00734E5B" w:rsidRPr="00550961">
        <w:rPr>
          <w:lang w:bidi="he-IL"/>
        </w:rPr>
        <w:t xml:space="preserve"> g</w:t>
      </w:r>
      <w:r w:rsidR="007755B0" w:rsidRPr="00550961">
        <w:rPr>
          <w:lang w:bidi="he-IL"/>
        </w:rPr>
        <w:t>i</w:t>
      </w:r>
      <w:r w:rsidR="00734E5B" w:rsidRPr="00550961">
        <w:rPr>
          <w:lang w:bidi="he-IL"/>
        </w:rPr>
        <w:t xml:space="preserve">ve her something to rely on that could </w:t>
      </w:r>
      <w:r w:rsidR="00F35ADD" w:rsidRPr="00550961">
        <w:rPr>
          <w:lang w:bidi="he-IL"/>
        </w:rPr>
        <w:t>make her attractive to other lovers.</w:t>
      </w:r>
      <w:r w:rsidR="0046275D" w:rsidRPr="00550961">
        <w:rPr>
          <w:lang w:bidi="he-IL"/>
        </w:rPr>
        <w:t xml:space="preserve"> </w:t>
      </w:r>
      <w:r w:rsidR="00735720" w:rsidRPr="00550961">
        <w:rPr>
          <w:lang w:bidi="he-IL"/>
        </w:rPr>
        <w:t>Only once elsewhere does Ezekiel use th</w:t>
      </w:r>
      <w:r w:rsidR="008D5D2D">
        <w:rPr>
          <w:lang w:bidi="he-IL"/>
        </w:rPr>
        <w:t>e</w:t>
      </w:r>
      <w:r w:rsidR="00735720" w:rsidRPr="00550961">
        <w:rPr>
          <w:lang w:bidi="he-IL"/>
        </w:rPr>
        <w:t xml:space="preserve"> verb “rely on” or “trust” (</w:t>
      </w:r>
      <w:r w:rsidR="00735720" w:rsidRPr="00550961">
        <w:rPr>
          <w:rFonts w:cstheme="minorHAnsi"/>
          <w:rtl/>
          <w:lang w:bidi="he-IL"/>
        </w:rPr>
        <w:t>ב</w:t>
      </w:r>
      <w:r w:rsidR="00F71E5A">
        <w:rPr>
          <w:rFonts w:cstheme="minorHAnsi"/>
          <w:rtl/>
          <w:lang w:bidi="he-IL"/>
        </w:rPr>
        <w:t>ּ</w:t>
      </w:r>
      <w:r w:rsidR="00735720" w:rsidRPr="00550961">
        <w:rPr>
          <w:rFonts w:cstheme="minorHAnsi"/>
          <w:rtl/>
          <w:lang w:bidi="he-IL"/>
        </w:rPr>
        <w:t>ָטַח</w:t>
      </w:r>
      <w:r w:rsidR="00735720" w:rsidRPr="00550961">
        <w:rPr>
          <w:lang w:bidi="he-IL"/>
        </w:rPr>
        <w:t>; cf. 33:13), which is most common in the Psalms and in Isaiah (especially Isa 36)</w:t>
      </w:r>
      <w:r w:rsidR="007E3732">
        <w:rPr>
          <w:lang w:bidi="he-IL"/>
        </w:rPr>
        <w:t>. T</w:t>
      </w:r>
      <w:r w:rsidR="009C6443" w:rsidRPr="00550961">
        <w:rPr>
          <w:lang w:bidi="he-IL"/>
        </w:rPr>
        <w:t>his link will become more significant in connection wit</w:t>
      </w:r>
      <w:r w:rsidR="00027B7E" w:rsidRPr="00550961">
        <w:rPr>
          <w:lang w:bidi="he-IL"/>
        </w:rPr>
        <w:t>h</w:t>
      </w:r>
      <w:r w:rsidR="009C6443" w:rsidRPr="00550961">
        <w:rPr>
          <w:lang w:bidi="he-IL"/>
        </w:rPr>
        <w:t xml:space="preserve"> </w:t>
      </w:r>
      <w:r w:rsidR="00B65D48">
        <w:rPr>
          <w:lang w:bidi="he-IL"/>
        </w:rPr>
        <w:t>16:</w:t>
      </w:r>
      <w:r w:rsidR="00027B7E" w:rsidRPr="00550961">
        <w:rPr>
          <w:lang w:bidi="he-IL"/>
        </w:rPr>
        <w:t>23</w:t>
      </w:r>
      <w:r w:rsidR="007F0CD5">
        <w:rPr>
          <w:lang w:bidi="he-IL"/>
        </w:rPr>
        <w:t>–</w:t>
      </w:r>
      <w:r w:rsidR="00027B7E" w:rsidRPr="00550961">
        <w:rPr>
          <w:lang w:bidi="he-IL"/>
        </w:rPr>
        <w:t>29.</w:t>
      </w:r>
      <w:r w:rsidR="0004714E" w:rsidRPr="00550961">
        <w:rPr>
          <w:lang w:bidi="he-IL"/>
        </w:rPr>
        <w:t xml:space="preserve"> </w:t>
      </w:r>
      <w:r w:rsidR="00B510EF">
        <w:rPr>
          <w:lang w:bidi="he-IL"/>
        </w:rPr>
        <w:t>I</w:t>
      </w:r>
      <w:r w:rsidR="0004714E" w:rsidRPr="00550961">
        <w:rPr>
          <w:lang w:bidi="he-IL"/>
        </w:rPr>
        <w:t xml:space="preserve">nitially, Yahweh </w:t>
      </w:r>
      <w:r w:rsidR="009A6962">
        <w:rPr>
          <w:lang w:bidi="he-IL"/>
        </w:rPr>
        <w:t>alludes</w:t>
      </w:r>
      <w:r w:rsidR="0004714E" w:rsidRPr="00550961">
        <w:rPr>
          <w:lang w:bidi="he-IL"/>
        </w:rPr>
        <w:t xml:space="preserve"> simply </w:t>
      </w:r>
      <w:r w:rsidR="009A6962">
        <w:rPr>
          <w:lang w:bidi="he-IL"/>
        </w:rPr>
        <w:t>to</w:t>
      </w:r>
      <w:r w:rsidR="0004714E" w:rsidRPr="00550961">
        <w:rPr>
          <w:lang w:bidi="he-IL"/>
        </w:rPr>
        <w:t xml:space="preserve"> forms of worship adopted by Israel from local deit</w:t>
      </w:r>
      <w:r w:rsidR="006670F0">
        <w:rPr>
          <w:lang w:bidi="he-IL"/>
        </w:rPr>
        <w:t>ies</w:t>
      </w:r>
      <w:r w:rsidR="007E3732">
        <w:rPr>
          <w:lang w:bidi="he-IL"/>
        </w:rPr>
        <w:t xml:space="preserve">. </w:t>
      </w:r>
      <w:r w:rsidR="006670F0">
        <w:rPr>
          <w:lang w:bidi="he-IL"/>
        </w:rPr>
        <w:t>“</w:t>
      </w:r>
      <w:r w:rsidR="007E3732" w:rsidRPr="006670F0">
        <w:rPr>
          <w:lang w:bidi="he-IL"/>
        </w:rPr>
        <w:t>E</w:t>
      </w:r>
      <w:r w:rsidR="0046275D" w:rsidRPr="006670F0">
        <w:rPr>
          <w:lang w:bidi="he-IL"/>
        </w:rPr>
        <w:t>very</w:t>
      </w:r>
      <w:r w:rsidR="0046275D" w:rsidRPr="00550961">
        <w:rPr>
          <w:i/>
          <w:iCs/>
          <w:lang w:bidi="he-IL"/>
        </w:rPr>
        <w:t xml:space="preserve"> </w:t>
      </w:r>
      <w:r w:rsidR="0046275D" w:rsidRPr="006670F0">
        <w:rPr>
          <w:lang w:bidi="he-IL"/>
        </w:rPr>
        <w:t>passerby</w:t>
      </w:r>
      <w:r w:rsidR="006670F0">
        <w:rPr>
          <w:lang w:bidi="he-IL"/>
        </w:rPr>
        <w:t>”</w:t>
      </w:r>
      <w:r w:rsidR="005D377D" w:rsidRPr="00550961">
        <w:rPr>
          <w:lang w:bidi="he-IL"/>
        </w:rPr>
        <w:t xml:space="preserve"> might </w:t>
      </w:r>
      <w:r w:rsidR="003D1680" w:rsidRPr="00550961">
        <w:rPr>
          <w:lang w:bidi="he-IL"/>
        </w:rPr>
        <w:t>imply the deity or deities worshipped at shrines in and around Jerusalem.</w:t>
      </w:r>
      <w:r w:rsidR="00E76A6D" w:rsidRPr="00550961">
        <w:rPr>
          <w:lang w:bidi="he-IL"/>
        </w:rPr>
        <w:t xml:space="preserve"> And w</w:t>
      </w:r>
      <w:r w:rsidR="00FD0B49" w:rsidRPr="00550961">
        <w:rPr>
          <w:lang w:bidi="he-IL"/>
        </w:rPr>
        <w:t xml:space="preserve">hereas the marriage commitment </w:t>
      </w:r>
      <w:r w:rsidR="00974EE5" w:rsidRPr="00550961">
        <w:rPr>
          <w:lang w:bidi="he-IL"/>
        </w:rPr>
        <w:t xml:space="preserve">meant </w:t>
      </w:r>
      <w:r w:rsidR="00E84C73">
        <w:rPr>
          <w:lang w:bidi="he-IL"/>
        </w:rPr>
        <w:t>“</w:t>
      </w:r>
      <w:r w:rsidR="00974EE5" w:rsidRPr="00E84C73">
        <w:rPr>
          <w:lang w:bidi="he-IL"/>
        </w:rPr>
        <w:t>you</w:t>
      </w:r>
      <w:r w:rsidR="00974EE5" w:rsidRPr="00550961">
        <w:rPr>
          <w:i/>
          <w:iCs/>
          <w:lang w:bidi="he-IL"/>
        </w:rPr>
        <w:t xml:space="preserve"> </w:t>
      </w:r>
      <w:r w:rsidR="00974EE5" w:rsidRPr="00E84C73">
        <w:rPr>
          <w:lang w:bidi="he-IL"/>
        </w:rPr>
        <w:t>became</w:t>
      </w:r>
      <w:r w:rsidR="00974EE5" w:rsidRPr="00550961">
        <w:rPr>
          <w:i/>
          <w:iCs/>
          <w:lang w:bidi="he-IL"/>
        </w:rPr>
        <w:t xml:space="preserve"> </w:t>
      </w:r>
      <w:r w:rsidR="00974EE5" w:rsidRPr="00E84C73">
        <w:rPr>
          <w:lang w:bidi="he-IL"/>
        </w:rPr>
        <w:t>mine</w:t>
      </w:r>
      <w:r w:rsidR="00974EE5" w:rsidRPr="00550961">
        <w:rPr>
          <w:lang w:bidi="he-IL"/>
        </w:rPr>
        <w:t>,</w:t>
      </w:r>
      <w:r w:rsidR="00E84C73">
        <w:rPr>
          <w:lang w:bidi="he-IL"/>
        </w:rPr>
        <w:t>”</w:t>
      </w:r>
      <w:r w:rsidR="00974EE5" w:rsidRPr="00550961">
        <w:rPr>
          <w:lang w:bidi="he-IL"/>
        </w:rPr>
        <w:t xml:space="preserve"> this commitment </w:t>
      </w:r>
      <w:r w:rsidR="00C862A8" w:rsidRPr="00550961">
        <w:rPr>
          <w:lang w:bidi="he-IL"/>
        </w:rPr>
        <w:t xml:space="preserve">happened </w:t>
      </w:r>
      <w:r w:rsidR="00E84C73">
        <w:rPr>
          <w:lang w:bidi="he-IL"/>
        </w:rPr>
        <w:t>“</w:t>
      </w:r>
      <w:r w:rsidR="00C862A8" w:rsidRPr="00E84C73">
        <w:rPr>
          <w:lang w:bidi="he-IL"/>
        </w:rPr>
        <w:t>so</w:t>
      </w:r>
      <w:r w:rsidR="00C862A8" w:rsidRPr="00550961">
        <w:rPr>
          <w:i/>
          <w:iCs/>
          <w:lang w:bidi="he-IL"/>
        </w:rPr>
        <w:t xml:space="preserve"> </w:t>
      </w:r>
      <w:r w:rsidR="00C862A8" w:rsidRPr="00E84C73">
        <w:rPr>
          <w:lang w:bidi="he-IL"/>
        </w:rPr>
        <w:t>that</w:t>
      </w:r>
      <w:r w:rsidR="00C862A8" w:rsidRPr="00550961">
        <w:rPr>
          <w:i/>
          <w:iCs/>
          <w:lang w:bidi="he-IL"/>
        </w:rPr>
        <w:t xml:space="preserve"> </w:t>
      </w:r>
      <w:r w:rsidR="00C862A8" w:rsidRPr="00E84C73">
        <w:rPr>
          <w:lang w:bidi="he-IL"/>
        </w:rPr>
        <w:t>they</w:t>
      </w:r>
      <w:r w:rsidR="00C862A8" w:rsidRPr="00550961">
        <w:rPr>
          <w:i/>
          <w:iCs/>
          <w:lang w:bidi="he-IL"/>
        </w:rPr>
        <w:t xml:space="preserve"> </w:t>
      </w:r>
      <w:r w:rsidR="00C862A8" w:rsidRPr="00E84C73">
        <w:rPr>
          <w:lang w:bidi="he-IL"/>
        </w:rPr>
        <w:t>might</w:t>
      </w:r>
      <w:r w:rsidR="00C862A8" w:rsidRPr="00550961">
        <w:rPr>
          <w:i/>
          <w:iCs/>
          <w:lang w:bidi="he-IL"/>
        </w:rPr>
        <w:t xml:space="preserve"> </w:t>
      </w:r>
      <w:r w:rsidR="00C862A8" w:rsidRPr="00E84C73">
        <w:rPr>
          <w:lang w:bidi="he-IL"/>
        </w:rPr>
        <w:t>be</w:t>
      </w:r>
      <w:r w:rsidR="00C862A8" w:rsidRPr="00550961">
        <w:rPr>
          <w:i/>
          <w:iCs/>
          <w:lang w:bidi="he-IL"/>
        </w:rPr>
        <w:t xml:space="preserve"> </w:t>
      </w:r>
      <w:r w:rsidR="00C862A8" w:rsidRPr="00E84C73">
        <w:rPr>
          <w:lang w:bidi="he-IL"/>
        </w:rPr>
        <w:t>his</w:t>
      </w:r>
      <w:r w:rsidR="00302733" w:rsidRPr="00550961">
        <w:rPr>
          <w:lang w:bidi="he-IL"/>
        </w:rPr>
        <w:t>.</w:t>
      </w:r>
      <w:r w:rsidR="00E84C73">
        <w:rPr>
          <w:lang w:bidi="he-IL"/>
        </w:rPr>
        <w:t>”</w:t>
      </w:r>
      <w:r w:rsidR="004C03EF">
        <w:rPr>
          <w:lang w:bidi="he-IL"/>
        </w:rPr>
        <w:t xml:space="preserve"> </w:t>
      </w:r>
    </w:p>
    <w:p w14:paraId="20A0D648" w14:textId="137C2666" w:rsidR="00EF5FE7" w:rsidRPr="00550961" w:rsidRDefault="004B6513" w:rsidP="00166DEC">
      <w:pPr>
        <w:rPr>
          <w:lang w:bidi="he-IL"/>
        </w:rPr>
      </w:pPr>
      <w:r w:rsidRPr="00550961">
        <w:rPr>
          <w:b/>
          <w:bCs/>
          <w:lang w:bidi="he-IL"/>
        </w:rPr>
        <w:t>16:16</w:t>
      </w:r>
      <w:r w:rsidR="007F0CD5">
        <w:rPr>
          <w:b/>
          <w:bCs/>
          <w:lang w:bidi="he-IL"/>
        </w:rPr>
        <w:t>–</w:t>
      </w:r>
      <w:r w:rsidR="00D619D4" w:rsidRPr="00550961">
        <w:rPr>
          <w:b/>
          <w:bCs/>
          <w:lang w:bidi="he-IL"/>
        </w:rPr>
        <w:t>19</w:t>
      </w:r>
      <w:r w:rsidRPr="00550961">
        <w:rPr>
          <w:b/>
          <w:bCs/>
          <w:lang w:bidi="he-IL"/>
        </w:rPr>
        <w:t xml:space="preserve"> </w:t>
      </w:r>
      <w:r w:rsidR="00ED3E64" w:rsidRPr="00550961">
        <w:rPr>
          <w:lang w:bidi="he-IL"/>
        </w:rPr>
        <w:t>M</w:t>
      </w:r>
      <w:r w:rsidR="00CA6EC0" w:rsidRPr="00550961">
        <w:rPr>
          <w:lang w:bidi="he-IL"/>
        </w:rPr>
        <w:t xml:space="preserve">ost of the </w:t>
      </w:r>
      <w:r w:rsidR="00ED3E64" w:rsidRPr="00550961">
        <w:rPr>
          <w:lang w:bidi="he-IL"/>
        </w:rPr>
        <w:t>objections that Yahweh raises to the practices of Jerusalem’s neighbors don</w:t>
      </w:r>
      <w:r w:rsidR="00293788">
        <w:rPr>
          <w:lang w:bidi="he-IL"/>
        </w:rPr>
        <w:t>’</w:t>
      </w:r>
      <w:r w:rsidR="00ED3E64" w:rsidRPr="00550961">
        <w:rPr>
          <w:lang w:bidi="he-IL"/>
        </w:rPr>
        <w:t xml:space="preserve">t </w:t>
      </w:r>
      <w:r w:rsidR="00DD6896">
        <w:rPr>
          <w:lang w:bidi="he-IL"/>
        </w:rPr>
        <w:t>relate to</w:t>
      </w:r>
      <w:r w:rsidR="00ED3E64" w:rsidRPr="00550961">
        <w:rPr>
          <w:lang w:bidi="he-IL"/>
        </w:rPr>
        <w:t xml:space="preserve"> the practices in themselves</w:t>
      </w:r>
      <w:r w:rsidR="00362020">
        <w:rPr>
          <w:lang w:bidi="he-IL"/>
        </w:rPr>
        <w:t xml:space="preserve">. </w:t>
      </w:r>
      <w:r w:rsidR="003907B0" w:rsidRPr="00550961">
        <w:rPr>
          <w:lang w:bidi="he-IL"/>
        </w:rPr>
        <w:t xml:space="preserve">The First Testament </w:t>
      </w:r>
      <w:r w:rsidR="00C138FA">
        <w:rPr>
          <w:lang w:bidi="he-IL"/>
        </w:rPr>
        <w:t xml:space="preserve">has </w:t>
      </w:r>
      <w:r w:rsidR="003907B0" w:rsidRPr="00550961">
        <w:rPr>
          <w:lang w:bidi="he-IL"/>
        </w:rPr>
        <w:t xml:space="preserve">no </w:t>
      </w:r>
      <w:r w:rsidR="00277949" w:rsidRPr="00550961">
        <w:rPr>
          <w:lang w:bidi="he-IL"/>
        </w:rPr>
        <w:t>objections in principle to decorated shrines</w:t>
      </w:r>
      <w:r w:rsidR="00CE376D" w:rsidRPr="00550961">
        <w:rPr>
          <w:lang w:bidi="he-IL"/>
        </w:rPr>
        <w:t xml:space="preserve"> and </w:t>
      </w:r>
      <w:r w:rsidR="00426997">
        <w:rPr>
          <w:lang w:bidi="he-IL"/>
        </w:rPr>
        <w:t xml:space="preserve">to </w:t>
      </w:r>
      <w:r w:rsidR="00CE376D" w:rsidRPr="00550961">
        <w:rPr>
          <w:lang w:bidi="he-IL"/>
        </w:rPr>
        <w:t xml:space="preserve">the offerings Yahweh here refers to. The </w:t>
      </w:r>
      <w:r w:rsidR="00DD6896">
        <w:rPr>
          <w:lang w:bidi="he-IL"/>
        </w:rPr>
        <w:t>problem</w:t>
      </w:r>
      <w:r w:rsidR="00CE376D" w:rsidRPr="00550961">
        <w:rPr>
          <w:lang w:bidi="he-IL"/>
        </w:rPr>
        <w:t xml:space="preserve"> lies in</w:t>
      </w:r>
      <w:r w:rsidR="00982915" w:rsidRPr="00550961">
        <w:rPr>
          <w:lang w:bidi="he-IL"/>
        </w:rPr>
        <w:t xml:space="preserve"> the recipients of the</w:t>
      </w:r>
      <w:r w:rsidR="004A0BAF" w:rsidRPr="00550961">
        <w:rPr>
          <w:lang w:bidi="he-IL"/>
        </w:rPr>
        <w:t xml:space="preserve"> </w:t>
      </w:r>
      <w:r w:rsidR="00CC0589">
        <w:rPr>
          <w:lang w:bidi="he-IL"/>
        </w:rPr>
        <w:t xml:space="preserve">honor and </w:t>
      </w:r>
      <w:r w:rsidR="00362CF9">
        <w:rPr>
          <w:lang w:bidi="he-IL"/>
        </w:rPr>
        <w:t xml:space="preserve">of </w:t>
      </w:r>
      <w:r w:rsidR="00CC0589">
        <w:rPr>
          <w:lang w:bidi="he-IL"/>
        </w:rPr>
        <w:t xml:space="preserve">the </w:t>
      </w:r>
      <w:r w:rsidR="004A0BAF" w:rsidRPr="00550961">
        <w:rPr>
          <w:lang w:bidi="he-IL"/>
        </w:rPr>
        <w:t>offerings.</w:t>
      </w:r>
      <w:r w:rsidR="00982915" w:rsidRPr="00550961">
        <w:rPr>
          <w:lang w:bidi="he-IL"/>
        </w:rPr>
        <w:t xml:space="preserve"> </w:t>
      </w:r>
      <w:r w:rsidR="00542F36" w:rsidRPr="00550961">
        <w:rPr>
          <w:lang w:bidi="he-IL"/>
        </w:rPr>
        <w:t>Jerusalem is using the things that Yahweh gave to honor other deities</w:t>
      </w:r>
      <w:r w:rsidR="007B0C04">
        <w:rPr>
          <w:lang w:bidi="he-IL"/>
        </w:rPr>
        <w:t xml:space="preserve">, and </w:t>
      </w:r>
      <w:r w:rsidR="00DB7232">
        <w:rPr>
          <w:lang w:bidi="he-IL"/>
        </w:rPr>
        <w:t xml:space="preserve">it </w:t>
      </w:r>
      <w:r w:rsidR="00602E34">
        <w:rPr>
          <w:lang w:bidi="he-IL"/>
        </w:rPr>
        <w:t>accepted the</w:t>
      </w:r>
      <w:r w:rsidR="00DB7232">
        <w:rPr>
          <w:lang w:bidi="he-IL"/>
        </w:rPr>
        <w:t xml:space="preserve"> common</w:t>
      </w:r>
      <w:r w:rsidR="00602E34">
        <w:rPr>
          <w:lang w:bidi="he-IL"/>
        </w:rPr>
        <w:t xml:space="preserve"> practice of making images of the</w:t>
      </w:r>
      <w:r w:rsidR="00426997">
        <w:rPr>
          <w:lang w:bidi="he-IL"/>
        </w:rPr>
        <w:t>se</w:t>
      </w:r>
      <w:r w:rsidR="00602E34">
        <w:rPr>
          <w:lang w:bidi="he-IL"/>
        </w:rPr>
        <w:t xml:space="preserve"> deities.</w:t>
      </w:r>
      <w:r w:rsidR="005E2977">
        <w:rPr>
          <w:lang w:bidi="he-IL"/>
        </w:rPr>
        <w:t xml:space="preserve"> In th</w:t>
      </w:r>
      <w:r w:rsidR="00E0542A">
        <w:rPr>
          <w:lang w:bidi="he-IL"/>
        </w:rPr>
        <w:t>e</w:t>
      </w:r>
      <w:r w:rsidR="005E2977">
        <w:rPr>
          <w:lang w:bidi="he-IL"/>
        </w:rPr>
        <w:t xml:space="preserve"> allegory, </w:t>
      </w:r>
      <w:r w:rsidR="00F040A2" w:rsidRPr="00550961">
        <w:rPr>
          <w:lang w:bidi="he-IL"/>
        </w:rPr>
        <w:t xml:space="preserve">Jerusalem </w:t>
      </w:r>
      <w:r w:rsidR="005E2977">
        <w:rPr>
          <w:lang w:bidi="he-IL"/>
        </w:rPr>
        <w:t>a</w:t>
      </w:r>
      <w:r w:rsidR="00F040A2" w:rsidRPr="00550961">
        <w:rPr>
          <w:lang w:bidi="he-IL"/>
        </w:rPr>
        <w:t>s a woman makes male images</w:t>
      </w:r>
      <w:r w:rsidR="005E2977">
        <w:rPr>
          <w:lang w:bidi="he-IL"/>
        </w:rPr>
        <w:t xml:space="preserve"> as an expression </w:t>
      </w:r>
      <w:r w:rsidR="00E0542A">
        <w:rPr>
          <w:lang w:bidi="he-IL"/>
        </w:rPr>
        <w:t>o</w:t>
      </w:r>
      <w:r w:rsidR="005E2977">
        <w:rPr>
          <w:lang w:bidi="he-IL"/>
        </w:rPr>
        <w:t>f her whoring</w:t>
      </w:r>
      <w:r w:rsidR="00F040A2" w:rsidRPr="00550961">
        <w:rPr>
          <w:lang w:bidi="he-IL"/>
        </w:rPr>
        <w:t>, uses the gold and silver that Yahweh gave her to plate them</w:t>
      </w:r>
      <w:r w:rsidR="00F0037E" w:rsidRPr="00550961">
        <w:rPr>
          <w:lang w:bidi="he-IL"/>
        </w:rPr>
        <w:t xml:space="preserve">, and uses </w:t>
      </w:r>
      <w:r w:rsidR="00430035" w:rsidRPr="00550961">
        <w:rPr>
          <w:lang w:bidi="he-IL"/>
        </w:rPr>
        <w:t>the</w:t>
      </w:r>
      <w:r w:rsidR="00F0037E" w:rsidRPr="00550961">
        <w:rPr>
          <w:lang w:bidi="he-IL"/>
        </w:rPr>
        <w:t xml:space="preserve"> clothes </w:t>
      </w:r>
      <w:r w:rsidR="00430035" w:rsidRPr="00550961">
        <w:rPr>
          <w:lang w:bidi="he-IL"/>
        </w:rPr>
        <w:t xml:space="preserve">he gave her to clothe the images and make </w:t>
      </w:r>
      <w:r w:rsidR="00F0037E" w:rsidRPr="00550961">
        <w:rPr>
          <w:lang w:bidi="he-IL"/>
        </w:rPr>
        <w:t xml:space="preserve">the drapes </w:t>
      </w:r>
      <w:r w:rsidR="00430035" w:rsidRPr="00550961">
        <w:rPr>
          <w:lang w:bidi="he-IL"/>
        </w:rPr>
        <w:t>for their shrines.</w:t>
      </w:r>
      <w:r w:rsidR="004916CD">
        <w:rPr>
          <w:lang w:bidi="he-IL"/>
        </w:rPr>
        <w:t xml:space="preserve"> Ezekiel’s </w:t>
      </w:r>
      <w:r w:rsidR="002B68B2">
        <w:rPr>
          <w:lang w:bidi="he-IL"/>
        </w:rPr>
        <w:t>critique of male images puts a question mark by any taking too l</w:t>
      </w:r>
      <w:r w:rsidR="00324E48">
        <w:rPr>
          <w:lang w:bidi="he-IL"/>
        </w:rPr>
        <w:t>i</w:t>
      </w:r>
      <w:r w:rsidR="002B68B2">
        <w:rPr>
          <w:lang w:bidi="he-IL"/>
        </w:rPr>
        <w:t>terally</w:t>
      </w:r>
      <w:r w:rsidR="00324E48">
        <w:rPr>
          <w:lang w:bidi="he-IL"/>
        </w:rPr>
        <w:t xml:space="preserve"> </w:t>
      </w:r>
      <w:r w:rsidR="009B54B5">
        <w:rPr>
          <w:lang w:bidi="he-IL"/>
        </w:rPr>
        <w:t xml:space="preserve">of </w:t>
      </w:r>
      <w:r w:rsidR="00324E48">
        <w:rPr>
          <w:lang w:bidi="he-IL"/>
        </w:rPr>
        <w:t>the portrayal by Ezekiel (or anyone else) of Yahweh as a male god.</w:t>
      </w:r>
      <w:r w:rsidR="00937E92">
        <w:rPr>
          <w:rStyle w:val="FootnoteReference"/>
          <w:lang w:bidi="he-IL"/>
        </w:rPr>
        <w:footnoteReference w:id="81"/>
      </w:r>
      <w:r w:rsidR="002B68B2">
        <w:rPr>
          <w:lang w:bidi="he-IL"/>
        </w:rPr>
        <w:t xml:space="preserve"> </w:t>
      </w:r>
      <w:r w:rsidR="007A0DB5" w:rsidRPr="00550961">
        <w:rPr>
          <w:lang w:bidi="he-IL"/>
        </w:rPr>
        <w:t>It’s likely that many Jerusalemites didn</w:t>
      </w:r>
      <w:r w:rsidR="00DC0BF9">
        <w:rPr>
          <w:lang w:bidi="he-IL"/>
        </w:rPr>
        <w:t>’</w:t>
      </w:r>
      <w:r w:rsidR="007A0DB5" w:rsidRPr="00550961">
        <w:rPr>
          <w:lang w:bidi="he-IL"/>
        </w:rPr>
        <w:t xml:space="preserve">t see their action </w:t>
      </w:r>
      <w:r w:rsidR="00A7230F">
        <w:rPr>
          <w:lang w:bidi="he-IL"/>
        </w:rPr>
        <w:t>as</w:t>
      </w:r>
      <w:r w:rsidR="007A0DB5" w:rsidRPr="00550961">
        <w:rPr>
          <w:lang w:bidi="he-IL"/>
        </w:rPr>
        <w:t xml:space="preserve"> Ezekiel and other prophets did,</w:t>
      </w:r>
      <w:r w:rsidR="006A3998" w:rsidRPr="00550961">
        <w:rPr>
          <w:lang w:bidi="he-IL"/>
        </w:rPr>
        <w:t xml:space="preserve"> </w:t>
      </w:r>
      <w:r w:rsidR="00770495" w:rsidRPr="00550961">
        <w:rPr>
          <w:lang w:bidi="he-IL"/>
        </w:rPr>
        <w:t xml:space="preserve">as making offerings to other deities </w:t>
      </w:r>
      <w:r w:rsidR="002E7352">
        <w:rPr>
          <w:lang w:bidi="he-IL"/>
        </w:rPr>
        <w:t>rather than</w:t>
      </w:r>
      <w:r w:rsidR="006A3998" w:rsidRPr="00550961">
        <w:rPr>
          <w:lang w:bidi="he-IL"/>
        </w:rPr>
        <w:t xml:space="preserve"> making offerings to Yahweh in a different</w:t>
      </w:r>
      <w:r w:rsidR="00430035" w:rsidRPr="00550961">
        <w:rPr>
          <w:lang w:bidi="he-IL"/>
        </w:rPr>
        <w:t xml:space="preserve"> </w:t>
      </w:r>
      <w:r w:rsidR="00770495" w:rsidRPr="00550961">
        <w:rPr>
          <w:lang w:bidi="he-IL"/>
        </w:rPr>
        <w:t>way.</w:t>
      </w:r>
      <w:r w:rsidR="00DE3BAD" w:rsidRPr="00550961">
        <w:rPr>
          <w:lang w:bidi="he-IL"/>
        </w:rPr>
        <w:t xml:space="preserve"> </w:t>
      </w:r>
      <w:r w:rsidR="008C5A03" w:rsidRPr="00550961">
        <w:rPr>
          <w:lang w:bidi="he-IL"/>
        </w:rPr>
        <w:t>B</w:t>
      </w:r>
      <w:r w:rsidR="00566E2A" w:rsidRPr="00550961">
        <w:rPr>
          <w:lang w:bidi="he-IL"/>
        </w:rPr>
        <w:t>ut b</w:t>
      </w:r>
      <w:r w:rsidR="008C5A03" w:rsidRPr="00550961">
        <w:rPr>
          <w:lang w:bidi="he-IL"/>
        </w:rPr>
        <w:t xml:space="preserve">y following the </w:t>
      </w:r>
      <w:r w:rsidR="003B66B7" w:rsidRPr="00550961">
        <w:rPr>
          <w:lang w:bidi="he-IL"/>
        </w:rPr>
        <w:t>practices</w:t>
      </w:r>
      <w:r w:rsidR="008C5A03" w:rsidRPr="00550961">
        <w:rPr>
          <w:lang w:bidi="he-IL"/>
        </w:rPr>
        <w:t xml:space="preserve"> of its neighbors</w:t>
      </w:r>
      <w:r w:rsidR="00566E2A" w:rsidRPr="00550961">
        <w:rPr>
          <w:lang w:bidi="he-IL"/>
        </w:rPr>
        <w:t>,</w:t>
      </w:r>
      <w:r w:rsidR="008C5A03" w:rsidRPr="00550961">
        <w:rPr>
          <w:lang w:bidi="he-IL"/>
        </w:rPr>
        <w:t xml:space="preserve"> Jerusalem was turning its back on the </w:t>
      </w:r>
      <w:r w:rsidR="00F9637C" w:rsidRPr="00550961">
        <w:rPr>
          <w:lang w:bidi="he-IL"/>
        </w:rPr>
        <w:t xml:space="preserve">distinctive nature of </w:t>
      </w:r>
      <w:r w:rsidR="001C045F">
        <w:rPr>
          <w:lang w:bidi="he-IL"/>
        </w:rPr>
        <w:t>what it knew about Yahweh</w:t>
      </w:r>
      <w:r w:rsidR="00F9637C" w:rsidRPr="00550961">
        <w:rPr>
          <w:lang w:bidi="he-IL"/>
        </w:rPr>
        <w:t>.</w:t>
      </w:r>
      <w:r w:rsidR="00180C61" w:rsidRPr="00550961">
        <w:rPr>
          <w:lang w:bidi="he-IL"/>
        </w:rPr>
        <w:t xml:space="preserve"> </w:t>
      </w:r>
    </w:p>
    <w:p w14:paraId="3A20023A" w14:textId="18DA8643" w:rsidR="00846BFC" w:rsidRPr="00550961" w:rsidRDefault="00E573DF" w:rsidP="00D76785">
      <w:pPr>
        <w:rPr>
          <w:lang w:bidi="he-IL"/>
        </w:rPr>
      </w:pPr>
      <w:r w:rsidRPr="00550961">
        <w:rPr>
          <w:b/>
          <w:bCs/>
          <w:lang w:bidi="he-IL"/>
        </w:rPr>
        <w:t>16:</w:t>
      </w:r>
      <w:r w:rsidR="00297530" w:rsidRPr="00550961">
        <w:rPr>
          <w:b/>
          <w:bCs/>
          <w:lang w:bidi="he-IL"/>
        </w:rPr>
        <w:t>20</w:t>
      </w:r>
      <w:r w:rsidR="007F0CD5">
        <w:rPr>
          <w:b/>
          <w:bCs/>
          <w:lang w:bidi="he-IL"/>
        </w:rPr>
        <w:t>–</w:t>
      </w:r>
      <w:r w:rsidR="00297530" w:rsidRPr="00550961">
        <w:rPr>
          <w:b/>
          <w:bCs/>
          <w:lang w:bidi="he-IL"/>
        </w:rPr>
        <w:t>22</w:t>
      </w:r>
      <w:r w:rsidR="00181136" w:rsidRPr="00550961">
        <w:rPr>
          <w:b/>
          <w:bCs/>
          <w:lang w:bidi="he-IL"/>
        </w:rPr>
        <w:t xml:space="preserve"> </w:t>
      </w:r>
      <w:r w:rsidR="00BC2656">
        <w:rPr>
          <w:lang w:bidi="he-IL"/>
        </w:rPr>
        <w:t>In the First Testament, h</w:t>
      </w:r>
      <w:r w:rsidR="002C0467" w:rsidRPr="00550961">
        <w:rPr>
          <w:lang w:bidi="he-IL"/>
        </w:rPr>
        <w:t xml:space="preserve">uman </w:t>
      </w:r>
      <w:r w:rsidR="00CF2CCA" w:rsidRPr="00550961">
        <w:rPr>
          <w:lang w:bidi="he-IL"/>
        </w:rPr>
        <w:t xml:space="preserve">sacrifice </w:t>
      </w:r>
      <w:r w:rsidR="007277C6">
        <w:rPr>
          <w:lang w:bidi="he-IL"/>
        </w:rPr>
        <w:t>is</w:t>
      </w:r>
      <w:r w:rsidR="00BC2656">
        <w:rPr>
          <w:lang w:bidi="he-IL"/>
        </w:rPr>
        <w:t xml:space="preserve"> a key concrete </w:t>
      </w:r>
      <w:r w:rsidR="00401045" w:rsidRPr="00550961">
        <w:rPr>
          <w:lang w:bidi="he-IL"/>
        </w:rPr>
        <w:t>objection to the reli</w:t>
      </w:r>
      <w:r w:rsidR="007E77DF" w:rsidRPr="00550961">
        <w:rPr>
          <w:lang w:bidi="he-IL"/>
        </w:rPr>
        <w:t xml:space="preserve">gion of Israel’s neighbors. </w:t>
      </w:r>
      <w:r w:rsidR="00E927A3">
        <w:rPr>
          <w:lang w:bidi="he-IL"/>
        </w:rPr>
        <w:t>Human sacrifice</w:t>
      </w:r>
      <w:r w:rsidR="00325DE3" w:rsidRPr="00550961">
        <w:rPr>
          <w:lang w:bidi="he-IL"/>
        </w:rPr>
        <w:t xml:space="preserve"> </w:t>
      </w:r>
      <w:r w:rsidR="009B2379">
        <w:rPr>
          <w:lang w:bidi="he-IL"/>
        </w:rPr>
        <w:t>may</w:t>
      </w:r>
      <w:r w:rsidR="00325DE3" w:rsidRPr="00550961">
        <w:rPr>
          <w:lang w:bidi="he-IL"/>
        </w:rPr>
        <w:t xml:space="preserve"> link with </w:t>
      </w:r>
      <w:r w:rsidR="00F724B1">
        <w:rPr>
          <w:lang w:bidi="he-IL"/>
        </w:rPr>
        <w:t>a</w:t>
      </w:r>
      <w:r w:rsidR="00325DE3" w:rsidRPr="00550961">
        <w:rPr>
          <w:lang w:bidi="he-IL"/>
        </w:rPr>
        <w:t xml:space="preserve"> f</w:t>
      </w:r>
      <w:r w:rsidR="001C311D" w:rsidRPr="00550961">
        <w:rPr>
          <w:lang w:bidi="he-IL"/>
        </w:rPr>
        <w:t>ocus o</w:t>
      </w:r>
      <w:r w:rsidR="00F724B1">
        <w:rPr>
          <w:lang w:bidi="he-IL"/>
        </w:rPr>
        <w:t>n</w:t>
      </w:r>
      <w:r w:rsidR="001C311D" w:rsidRPr="00550961">
        <w:rPr>
          <w:lang w:bidi="he-IL"/>
        </w:rPr>
        <w:t xml:space="preserve"> death which is important to Canaanite religion. </w:t>
      </w:r>
      <w:r w:rsidR="002B699B" w:rsidRPr="00550961">
        <w:rPr>
          <w:lang w:bidi="he-IL"/>
        </w:rPr>
        <w:t>The question whether J</w:t>
      </w:r>
      <w:r w:rsidR="00F5292C" w:rsidRPr="00550961">
        <w:rPr>
          <w:lang w:bidi="he-IL"/>
        </w:rPr>
        <w:t xml:space="preserve">erusalem’s following this practice </w:t>
      </w:r>
      <w:r w:rsidR="002B699B" w:rsidRPr="00550961">
        <w:rPr>
          <w:lang w:bidi="he-IL"/>
        </w:rPr>
        <w:t>was</w:t>
      </w:r>
      <w:r w:rsidR="00B97A07" w:rsidRPr="00550961">
        <w:rPr>
          <w:lang w:bidi="he-IL"/>
        </w:rPr>
        <w:t xml:space="preserve"> </w:t>
      </w:r>
      <w:r w:rsidR="00E1648B">
        <w:rPr>
          <w:lang w:bidi="he-IL"/>
        </w:rPr>
        <w:t>“</w:t>
      </w:r>
      <w:r w:rsidR="00B97A07" w:rsidRPr="00E1648B">
        <w:rPr>
          <w:lang w:bidi="he-IL"/>
        </w:rPr>
        <w:t>the</w:t>
      </w:r>
      <w:r w:rsidR="00B97A07" w:rsidRPr="00550961">
        <w:rPr>
          <w:i/>
          <w:iCs/>
          <w:lang w:bidi="he-IL"/>
        </w:rPr>
        <w:t xml:space="preserve"> </w:t>
      </w:r>
      <w:r w:rsidR="00B97A07" w:rsidRPr="00E1648B">
        <w:rPr>
          <w:lang w:bidi="he-IL"/>
        </w:rPr>
        <w:t>least</w:t>
      </w:r>
      <w:r w:rsidR="00B97A07" w:rsidRPr="00550961">
        <w:rPr>
          <w:i/>
          <w:iCs/>
          <w:lang w:bidi="he-IL"/>
        </w:rPr>
        <w:t xml:space="preserve"> </w:t>
      </w:r>
      <w:r w:rsidR="00B97A07" w:rsidRPr="00E1648B">
        <w:rPr>
          <w:lang w:bidi="he-IL"/>
        </w:rPr>
        <w:t>of</w:t>
      </w:r>
      <w:r w:rsidR="00B97A07" w:rsidRPr="00550961">
        <w:rPr>
          <w:i/>
          <w:iCs/>
          <w:lang w:bidi="he-IL"/>
        </w:rPr>
        <w:t xml:space="preserve"> </w:t>
      </w:r>
      <w:r w:rsidR="00B97A07" w:rsidRPr="00E1648B">
        <w:rPr>
          <w:lang w:bidi="he-IL"/>
        </w:rPr>
        <w:t>your</w:t>
      </w:r>
      <w:r w:rsidR="00B97A07" w:rsidRPr="00550961">
        <w:rPr>
          <w:i/>
          <w:iCs/>
          <w:lang w:bidi="he-IL"/>
        </w:rPr>
        <w:t xml:space="preserve"> </w:t>
      </w:r>
      <w:proofErr w:type="spellStart"/>
      <w:r w:rsidR="00B97A07" w:rsidRPr="00E1648B">
        <w:rPr>
          <w:lang w:bidi="he-IL"/>
        </w:rPr>
        <w:t>whorings</w:t>
      </w:r>
      <w:proofErr w:type="spellEnd"/>
      <w:r w:rsidR="00E1648B">
        <w:rPr>
          <w:lang w:bidi="he-IL"/>
        </w:rPr>
        <w:t>”</w:t>
      </w:r>
      <w:r w:rsidR="00B97A07" w:rsidRPr="00550961">
        <w:rPr>
          <w:lang w:bidi="he-IL"/>
        </w:rPr>
        <w:t xml:space="preserve"> is a gross litotes.</w:t>
      </w:r>
      <w:r w:rsidR="002757F6">
        <w:rPr>
          <w:lang w:bidi="he-IL"/>
        </w:rPr>
        <w:t>*</w:t>
      </w:r>
      <w:r w:rsidR="00B97A07" w:rsidRPr="00550961">
        <w:rPr>
          <w:lang w:bidi="he-IL"/>
        </w:rPr>
        <w:t xml:space="preserve"> </w:t>
      </w:r>
      <w:r w:rsidR="007E77DF" w:rsidRPr="00550961">
        <w:rPr>
          <w:lang w:bidi="he-IL"/>
        </w:rPr>
        <w:t>The sons and daugh</w:t>
      </w:r>
      <w:r w:rsidR="006E24E9" w:rsidRPr="00550961">
        <w:rPr>
          <w:lang w:bidi="he-IL"/>
        </w:rPr>
        <w:t xml:space="preserve">ters need not be small children, though </w:t>
      </w:r>
      <w:r w:rsidR="00FD26B9" w:rsidRPr="00550961">
        <w:rPr>
          <w:lang w:bidi="he-IL"/>
        </w:rPr>
        <w:t xml:space="preserve">to judge from tombs in Carthage, </w:t>
      </w:r>
      <w:r w:rsidR="00281C1E">
        <w:rPr>
          <w:lang w:bidi="he-IL"/>
        </w:rPr>
        <w:t>sacrificing small children</w:t>
      </w:r>
      <w:r w:rsidR="006E24E9" w:rsidRPr="00550961">
        <w:rPr>
          <w:lang w:bidi="he-IL"/>
        </w:rPr>
        <w:t xml:space="preserve"> was </w:t>
      </w:r>
      <w:r w:rsidR="00FD26B9" w:rsidRPr="00550961">
        <w:rPr>
          <w:lang w:bidi="he-IL"/>
        </w:rPr>
        <w:t>common.</w:t>
      </w:r>
      <w:r w:rsidR="00D70AF2" w:rsidRPr="00550961">
        <w:rPr>
          <w:rStyle w:val="FootnoteReference"/>
          <w:lang w:bidi="he-IL"/>
        </w:rPr>
        <w:footnoteReference w:id="82"/>
      </w:r>
      <w:r w:rsidR="005949FF" w:rsidRPr="00550961">
        <w:rPr>
          <w:lang w:bidi="he-IL"/>
        </w:rPr>
        <w:t xml:space="preserve"> </w:t>
      </w:r>
      <w:r w:rsidR="00BD3643" w:rsidRPr="00550961">
        <w:rPr>
          <w:lang w:bidi="he-IL"/>
        </w:rPr>
        <w:t xml:space="preserve">In itself, </w:t>
      </w:r>
      <w:r w:rsidR="007B5C96" w:rsidRPr="00550961">
        <w:rPr>
          <w:lang w:bidi="he-IL"/>
        </w:rPr>
        <w:t xml:space="preserve">making someone pass </w:t>
      </w:r>
      <w:r w:rsidR="00655BDF" w:rsidRPr="00550961">
        <w:rPr>
          <w:lang w:bidi="he-IL"/>
        </w:rPr>
        <w:t>through fire</w:t>
      </w:r>
      <w:r w:rsidR="00114446" w:rsidRPr="00550961">
        <w:rPr>
          <w:lang w:bidi="he-IL"/>
        </w:rPr>
        <w:t xml:space="preserve"> to a god</w:t>
      </w:r>
      <w:r w:rsidR="009278D4" w:rsidRPr="00550961">
        <w:rPr>
          <w:lang w:bidi="he-IL"/>
        </w:rPr>
        <w:t xml:space="preserve"> </w:t>
      </w:r>
      <w:r w:rsidR="00DA4115" w:rsidRPr="00550961">
        <w:rPr>
          <w:lang w:bidi="he-IL"/>
        </w:rPr>
        <w:t>(e.g., 2</w:t>
      </w:r>
      <w:r w:rsidR="00C43F62">
        <w:rPr>
          <w:lang w:bidi="he-IL"/>
        </w:rPr>
        <w:t> </w:t>
      </w:r>
      <w:r w:rsidR="00DA4115" w:rsidRPr="00550961">
        <w:rPr>
          <w:lang w:bidi="he-IL"/>
        </w:rPr>
        <w:t xml:space="preserve">Kgs </w:t>
      </w:r>
      <w:r w:rsidR="009278D4" w:rsidRPr="00550961">
        <w:rPr>
          <w:lang w:bidi="he-IL"/>
        </w:rPr>
        <w:t>23:10; cf. Lev 19:21</w:t>
      </w:r>
      <w:r w:rsidR="00DB2349" w:rsidRPr="00550961">
        <w:rPr>
          <w:lang w:bidi="he-IL"/>
        </w:rPr>
        <w:t>;</w:t>
      </w:r>
      <w:r w:rsidR="00904DFB" w:rsidRPr="00550961">
        <w:rPr>
          <w:lang w:bidi="he-IL"/>
        </w:rPr>
        <w:t xml:space="preserve"> Deut 19:10;</w:t>
      </w:r>
      <w:r w:rsidR="00DB2349" w:rsidRPr="00550961">
        <w:rPr>
          <w:lang w:bidi="he-IL"/>
        </w:rPr>
        <w:t xml:space="preserve"> Jer 32:35</w:t>
      </w:r>
      <w:r w:rsidR="00356358" w:rsidRPr="00550961">
        <w:rPr>
          <w:lang w:bidi="he-IL"/>
        </w:rPr>
        <w:t>; Ezek 20:26, 31</w:t>
      </w:r>
      <w:r w:rsidR="00DA4115" w:rsidRPr="00550961">
        <w:rPr>
          <w:lang w:bidi="he-IL"/>
        </w:rPr>
        <w:t xml:space="preserve">) </w:t>
      </w:r>
      <w:r w:rsidR="007B5C96" w:rsidRPr="00550961">
        <w:rPr>
          <w:lang w:bidi="he-IL"/>
        </w:rPr>
        <w:t>need not imply</w:t>
      </w:r>
      <w:r w:rsidR="00DA4115" w:rsidRPr="00550961">
        <w:rPr>
          <w:lang w:bidi="he-IL"/>
        </w:rPr>
        <w:t xml:space="preserve"> their death</w:t>
      </w:r>
      <w:r w:rsidR="00362020">
        <w:rPr>
          <w:lang w:bidi="he-IL"/>
        </w:rPr>
        <w:t>. T</w:t>
      </w:r>
      <w:r w:rsidR="003874FC" w:rsidRPr="00550961">
        <w:rPr>
          <w:lang w:bidi="he-IL"/>
        </w:rPr>
        <w:t>hey might come out the other side.</w:t>
      </w:r>
      <w:r w:rsidR="00114446" w:rsidRPr="00550961">
        <w:rPr>
          <w:lang w:bidi="he-IL"/>
        </w:rPr>
        <w:t xml:space="preserve"> Ezekiel leaves no loopholes for such watered-down understandings.</w:t>
      </w:r>
      <w:r w:rsidR="00535DAA" w:rsidRPr="00550961">
        <w:rPr>
          <w:lang w:bidi="he-IL"/>
        </w:rPr>
        <w:t xml:space="preserve"> </w:t>
      </w:r>
      <w:r w:rsidR="00DE5816">
        <w:rPr>
          <w:lang w:bidi="he-IL"/>
        </w:rPr>
        <w:t>“</w:t>
      </w:r>
      <w:r w:rsidR="00E60AD8" w:rsidRPr="00DE5816">
        <w:rPr>
          <w:lang w:bidi="he-IL"/>
        </w:rPr>
        <w:t>Yo</w:t>
      </w:r>
      <w:r w:rsidR="00535DAA" w:rsidRPr="00DE5816">
        <w:rPr>
          <w:lang w:bidi="he-IL"/>
        </w:rPr>
        <w:t>u</w:t>
      </w:r>
      <w:r w:rsidR="00E60AD8" w:rsidRPr="00550961">
        <w:rPr>
          <w:i/>
          <w:iCs/>
          <w:lang w:bidi="he-IL"/>
        </w:rPr>
        <w:t xml:space="preserve"> </w:t>
      </w:r>
      <w:r w:rsidR="00E60AD8" w:rsidRPr="00DE5816">
        <w:rPr>
          <w:lang w:bidi="he-IL"/>
        </w:rPr>
        <w:t>sacrificed</w:t>
      </w:r>
      <w:r w:rsidR="00E60AD8" w:rsidRPr="00550961">
        <w:rPr>
          <w:i/>
          <w:iCs/>
          <w:lang w:bidi="he-IL"/>
        </w:rPr>
        <w:t xml:space="preserve"> </w:t>
      </w:r>
      <w:r w:rsidR="00E60AD8" w:rsidRPr="00DE5816">
        <w:rPr>
          <w:lang w:bidi="he-IL"/>
        </w:rPr>
        <w:t>them</w:t>
      </w:r>
      <w:r w:rsidR="00E60AD8" w:rsidRPr="00550961">
        <w:rPr>
          <w:i/>
          <w:iCs/>
          <w:lang w:bidi="he-IL"/>
        </w:rPr>
        <w:t xml:space="preserve"> </w:t>
      </w:r>
      <w:r w:rsidR="00E60AD8" w:rsidRPr="00DE5816">
        <w:rPr>
          <w:lang w:bidi="he-IL"/>
        </w:rPr>
        <w:t>to</w:t>
      </w:r>
      <w:r w:rsidR="00E60AD8" w:rsidRPr="00550961">
        <w:rPr>
          <w:i/>
          <w:iCs/>
          <w:lang w:bidi="he-IL"/>
        </w:rPr>
        <w:t xml:space="preserve"> </w:t>
      </w:r>
      <w:r w:rsidR="00E60AD8" w:rsidRPr="00DE5816">
        <w:rPr>
          <w:lang w:bidi="he-IL"/>
        </w:rPr>
        <w:t>them</w:t>
      </w:r>
      <w:r w:rsidR="00E60AD8" w:rsidRPr="00550961">
        <w:rPr>
          <w:i/>
          <w:iCs/>
          <w:lang w:bidi="he-IL"/>
        </w:rPr>
        <w:t xml:space="preserve"> </w:t>
      </w:r>
      <w:r w:rsidR="00E60AD8" w:rsidRPr="00DE5816">
        <w:rPr>
          <w:lang w:bidi="he-IL"/>
        </w:rPr>
        <w:t>to</w:t>
      </w:r>
      <w:r w:rsidR="00E60AD8" w:rsidRPr="00550961">
        <w:rPr>
          <w:i/>
          <w:iCs/>
          <w:lang w:bidi="he-IL"/>
        </w:rPr>
        <w:t xml:space="preserve"> </w:t>
      </w:r>
      <w:r w:rsidR="00E60AD8" w:rsidRPr="00DE5816">
        <w:rPr>
          <w:lang w:bidi="he-IL"/>
        </w:rPr>
        <w:t>eat</w:t>
      </w:r>
      <w:r w:rsidR="00DE5816">
        <w:rPr>
          <w:lang w:bidi="he-IL"/>
        </w:rPr>
        <w:t>”</w:t>
      </w:r>
      <w:r w:rsidR="00CA5E87" w:rsidRPr="00550961">
        <w:rPr>
          <w:i/>
          <w:iCs/>
          <w:lang w:bidi="he-IL"/>
        </w:rPr>
        <w:t xml:space="preserve"> </w:t>
      </w:r>
      <w:r w:rsidR="00CA5E87" w:rsidRPr="00550961">
        <w:rPr>
          <w:lang w:bidi="he-IL"/>
        </w:rPr>
        <w:t>(cf. 44:16; Lev 21:6)</w:t>
      </w:r>
      <w:r w:rsidR="00535DAA" w:rsidRPr="00550961">
        <w:rPr>
          <w:lang w:bidi="he-IL"/>
        </w:rPr>
        <w:t xml:space="preserve">. </w:t>
      </w:r>
      <w:r w:rsidR="005051E0">
        <w:rPr>
          <w:lang w:bidi="he-IL"/>
        </w:rPr>
        <w:t>Applied to an animal, t</w:t>
      </w:r>
      <w:r w:rsidR="00846BFC" w:rsidRPr="00550961">
        <w:rPr>
          <w:lang w:bidi="he-IL"/>
        </w:rPr>
        <w:t>he</w:t>
      </w:r>
      <w:r w:rsidR="00BD3643" w:rsidRPr="00550961">
        <w:rPr>
          <w:lang w:bidi="he-IL"/>
        </w:rPr>
        <w:t>re were two</w:t>
      </w:r>
      <w:r w:rsidR="00846BFC" w:rsidRPr="00550961">
        <w:rPr>
          <w:lang w:bidi="he-IL"/>
        </w:rPr>
        <w:t xml:space="preserve"> </w:t>
      </w:r>
      <w:r w:rsidR="00535DAA" w:rsidRPr="00550961">
        <w:rPr>
          <w:lang w:bidi="he-IL"/>
        </w:rPr>
        <w:t xml:space="preserve">stages to the </w:t>
      </w:r>
      <w:r w:rsidR="00846BFC" w:rsidRPr="00550961">
        <w:rPr>
          <w:lang w:bidi="he-IL"/>
        </w:rPr>
        <w:t>procedure</w:t>
      </w:r>
      <w:r w:rsidR="005051E0">
        <w:rPr>
          <w:lang w:bidi="he-IL"/>
        </w:rPr>
        <w:t xml:space="preserve"> of sacrifice</w:t>
      </w:r>
      <w:r w:rsidR="00C917C6">
        <w:rPr>
          <w:lang w:bidi="he-IL"/>
        </w:rPr>
        <w:t>.</w:t>
      </w:r>
      <w:r w:rsidR="00EA78F5" w:rsidRPr="00550961">
        <w:rPr>
          <w:lang w:bidi="he-IL"/>
        </w:rPr>
        <w:t xml:space="preserve"> </w:t>
      </w:r>
      <w:r w:rsidR="005051E0">
        <w:rPr>
          <w:lang w:bidi="he-IL"/>
        </w:rPr>
        <w:t>T</w:t>
      </w:r>
      <w:r w:rsidR="00EA78F5" w:rsidRPr="00550961">
        <w:rPr>
          <w:lang w:bidi="he-IL"/>
        </w:rPr>
        <w:t>he first was sl</w:t>
      </w:r>
      <w:r w:rsidR="0077187E" w:rsidRPr="00550961">
        <w:rPr>
          <w:lang w:bidi="he-IL"/>
        </w:rPr>
        <w:t>aughtering them (</w:t>
      </w:r>
      <w:r w:rsidR="00E13CF3" w:rsidRPr="00550961">
        <w:rPr>
          <w:rFonts w:cstheme="minorHAnsi"/>
          <w:rtl/>
          <w:lang w:bidi="he-IL"/>
        </w:rPr>
        <w:t>שָׁחַ</w:t>
      </w:r>
      <w:r w:rsidR="00E82233" w:rsidRPr="00550961">
        <w:rPr>
          <w:rFonts w:cstheme="minorHAnsi"/>
          <w:rtl/>
          <w:lang w:bidi="he-IL"/>
        </w:rPr>
        <w:t>ט</w:t>
      </w:r>
      <w:r w:rsidR="00E82233" w:rsidRPr="00550961">
        <w:rPr>
          <w:lang w:bidi="he-IL"/>
        </w:rPr>
        <w:t>)</w:t>
      </w:r>
      <w:r w:rsidR="008A593A" w:rsidRPr="00550961">
        <w:rPr>
          <w:lang w:bidi="he-IL"/>
        </w:rPr>
        <w:t>, the</w:t>
      </w:r>
      <w:r w:rsidR="000D55DF" w:rsidRPr="00550961">
        <w:rPr>
          <w:lang w:bidi="he-IL"/>
        </w:rPr>
        <w:t xml:space="preserve"> second was</w:t>
      </w:r>
      <w:r w:rsidR="00A85A29">
        <w:rPr>
          <w:lang w:bidi="he-IL"/>
        </w:rPr>
        <w:t xml:space="preserve"> m</w:t>
      </w:r>
      <w:r w:rsidR="00A85A29" w:rsidRPr="00550961">
        <w:rPr>
          <w:lang w:bidi="he-IL"/>
        </w:rPr>
        <w:t>aking them pass</w:t>
      </w:r>
      <w:r w:rsidR="00CF2E9C">
        <w:rPr>
          <w:lang w:bidi="he-IL"/>
        </w:rPr>
        <w:t xml:space="preserve"> to the god</w:t>
      </w:r>
      <w:r w:rsidR="00A85A29" w:rsidRPr="00550961">
        <w:rPr>
          <w:lang w:bidi="he-IL"/>
        </w:rPr>
        <w:t xml:space="preserve"> (</w:t>
      </w:r>
      <w:r w:rsidR="00A85A29" w:rsidRPr="00550961">
        <w:rPr>
          <w:rFonts w:cstheme="minorHAnsi"/>
          <w:rtl/>
          <w:lang w:bidi="he-IL"/>
        </w:rPr>
        <w:t>עָכַר</w:t>
      </w:r>
      <w:r w:rsidR="00A85A29" w:rsidRPr="00550961">
        <w:rPr>
          <w:lang w:bidi="he-IL"/>
        </w:rPr>
        <w:t xml:space="preserve"> </w:t>
      </w:r>
      <w:proofErr w:type="spellStart"/>
      <w:r w:rsidR="00A85A29" w:rsidRPr="00550961">
        <w:rPr>
          <w:lang w:bidi="he-IL"/>
        </w:rPr>
        <w:t>hiphil</w:t>
      </w:r>
      <w:proofErr w:type="spellEnd"/>
      <w:r w:rsidR="00A85A29" w:rsidRPr="00550961">
        <w:rPr>
          <w:lang w:bidi="he-IL"/>
        </w:rPr>
        <w:t>)</w:t>
      </w:r>
      <w:r w:rsidR="00D561A3">
        <w:rPr>
          <w:lang w:bidi="he-IL"/>
        </w:rPr>
        <w:t>,</w:t>
      </w:r>
      <w:r w:rsidR="008A593A" w:rsidRPr="00550961">
        <w:rPr>
          <w:lang w:bidi="he-IL"/>
        </w:rPr>
        <w:t xml:space="preserve"> giv</w:t>
      </w:r>
      <w:r w:rsidR="000D55DF" w:rsidRPr="00550961">
        <w:rPr>
          <w:lang w:bidi="he-IL"/>
        </w:rPr>
        <w:t>ing them</w:t>
      </w:r>
      <w:r w:rsidR="008A593A" w:rsidRPr="00550961">
        <w:rPr>
          <w:lang w:bidi="he-IL"/>
        </w:rPr>
        <w:t xml:space="preserve"> to the god by burning</w:t>
      </w:r>
      <w:r w:rsidR="000D55DF" w:rsidRPr="00550961">
        <w:rPr>
          <w:lang w:bidi="he-IL"/>
        </w:rPr>
        <w:t>.</w:t>
      </w:r>
      <w:r w:rsidR="008A593A" w:rsidRPr="00550961">
        <w:rPr>
          <w:lang w:bidi="he-IL"/>
        </w:rPr>
        <w:t xml:space="preserve"> </w:t>
      </w:r>
      <w:r w:rsidR="00B70BB9" w:rsidRPr="00550961">
        <w:rPr>
          <w:lang w:bidi="he-IL"/>
        </w:rPr>
        <w:t xml:space="preserve">In Jerusalem, the sacrifice </w:t>
      </w:r>
      <w:r w:rsidR="00D561A3">
        <w:rPr>
          <w:lang w:bidi="he-IL"/>
        </w:rPr>
        <w:t xml:space="preserve">of human beings </w:t>
      </w:r>
      <w:r w:rsidR="00B70BB9" w:rsidRPr="00550961">
        <w:rPr>
          <w:lang w:bidi="he-IL"/>
        </w:rPr>
        <w:t xml:space="preserve">took place just below the </w:t>
      </w:r>
      <w:r w:rsidR="00FF2ECB" w:rsidRPr="00550961">
        <w:rPr>
          <w:lang w:bidi="he-IL"/>
        </w:rPr>
        <w:t xml:space="preserve">city wall, in the </w:t>
      </w:r>
      <w:r w:rsidR="00D36C2A" w:rsidRPr="00550961">
        <w:rPr>
          <w:lang w:bidi="he-IL"/>
        </w:rPr>
        <w:t>Valley of Hinnom</w:t>
      </w:r>
      <w:r w:rsidR="00765594">
        <w:rPr>
          <w:lang w:bidi="he-IL"/>
        </w:rPr>
        <w:t>. T</w:t>
      </w:r>
      <w:r w:rsidR="00346C92" w:rsidRPr="00550961">
        <w:rPr>
          <w:lang w:bidi="he-IL"/>
        </w:rPr>
        <w:t xml:space="preserve">he god </w:t>
      </w:r>
      <w:r w:rsidR="005A1853" w:rsidRPr="00550961">
        <w:rPr>
          <w:lang w:bidi="he-IL"/>
        </w:rPr>
        <w:t>Molech</w:t>
      </w:r>
      <w:r w:rsidR="00417DFD" w:rsidRPr="00550961">
        <w:rPr>
          <w:lang w:bidi="he-IL"/>
        </w:rPr>
        <w:t xml:space="preserve"> </w:t>
      </w:r>
      <w:r w:rsidR="00765594">
        <w:rPr>
          <w:lang w:bidi="he-IL"/>
        </w:rPr>
        <w:t xml:space="preserve">was </w:t>
      </w:r>
      <w:r w:rsidR="00417DFD" w:rsidRPr="00550961">
        <w:rPr>
          <w:lang w:bidi="he-IL"/>
        </w:rPr>
        <w:t>the recipient of the sacrifices</w:t>
      </w:r>
      <w:r w:rsidR="00FF2ECB" w:rsidRPr="00550961">
        <w:rPr>
          <w:lang w:bidi="he-IL"/>
        </w:rPr>
        <w:t xml:space="preserve"> (</w:t>
      </w:r>
      <w:r w:rsidR="00173CDD" w:rsidRPr="00550961">
        <w:rPr>
          <w:lang w:bidi="he-IL"/>
        </w:rPr>
        <w:t xml:space="preserve">e.g., </w:t>
      </w:r>
      <w:r w:rsidR="00FF2ECB" w:rsidRPr="00550961">
        <w:rPr>
          <w:lang w:bidi="he-IL"/>
        </w:rPr>
        <w:t>Jer</w:t>
      </w:r>
      <w:r w:rsidR="00173CDD" w:rsidRPr="00550961">
        <w:rPr>
          <w:lang w:bidi="he-IL"/>
        </w:rPr>
        <w:t xml:space="preserve"> 7:31</w:t>
      </w:r>
      <w:r w:rsidR="007F0CD5">
        <w:rPr>
          <w:lang w:bidi="he-IL"/>
        </w:rPr>
        <w:t>–</w:t>
      </w:r>
      <w:r w:rsidR="00173CDD" w:rsidRPr="00550961">
        <w:rPr>
          <w:lang w:bidi="he-IL"/>
        </w:rPr>
        <w:t>32</w:t>
      </w:r>
      <w:r w:rsidR="004F482A" w:rsidRPr="00550961">
        <w:rPr>
          <w:lang w:bidi="he-IL"/>
        </w:rPr>
        <w:t>; 32:35</w:t>
      </w:r>
      <w:r w:rsidR="00173CDD" w:rsidRPr="00550961">
        <w:rPr>
          <w:lang w:bidi="he-IL"/>
        </w:rPr>
        <w:t>).</w:t>
      </w:r>
      <w:r w:rsidR="00FF2ECB" w:rsidRPr="00550961">
        <w:rPr>
          <w:lang w:bidi="he-IL"/>
        </w:rPr>
        <w:t xml:space="preserve"> </w:t>
      </w:r>
      <w:r w:rsidR="00417DFD" w:rsidRPr="00550961">
        <w:rPr>
          <w:lang w:bidi="he-IL"/>
        </w:rPr>
        <w:t>In</w:t>
      </w:r>
      <w:r w:rsidR="00FB4D2A" w:rsidRPr="00550961">
        <w:rPr>
          <w:lang w:bidi="he-IL"/>
        </w:rPr>
        <w:t xml:space="preserve"> acting in these various outrageous ways</w:t>
      </w:r>
      <w:r w:rsidR="00293B0A" w:rsidRPr="00550961">
        <w:rPr>
          <w:lang w:bidi="he-IL"/>
        </w:rPr>
        <w:t xml:space="preserve">, </w:t>
      </w:r>
      <w:r w:rsidR="00FB4D2A" w:rsidRPr="00550961">
        <w:rPr>
          <w:lang w:bidi="he-IL"/>
        </w:rPr>
        <w:t xml:space="preserve">Yahweh </w:t>
      </w:r>
      <w:r w:rsidR="00346C92" w:rsidRPr="00550961">
        <w:rPr>
          <w:lang w:bidi="he-IL"/>
        </w:rPr>
        <w:t xml:space="preserve">says, </w:t>
      </w:r>
      <w:r w:rsidR="00293B0A" w:rsidRPr="00550961">
        <w:rPr>
          <w:lang w:bidi="he-IL"/>
        </w:rPr>
        <w:t>you simply declined to think about the mess you were in</w:t>
      </w:r>
      <w:r w:rsidR="0071007C">
        <w:rPr>
          <w:lang w:bidi="he-IL"/>
        </w:rPr>
        <w:t xml:space="preserve"> </w:t>
      </w:r>
      <w:r w:rsidR="00293B0A" w:rsidRPr="00550961">
        <w:rPr>
          <w:lang w:bidi="he-IL"/>
        </w:rPr>
        <w:t xml:space="preserve">when I </w:t>
      </w:r>
      <w:r w:rsidR="0071007C">
        <w:rPr>
          <w:lang w:bidi="he-IL"/>
        </w:rPr>
        <w:t xml:space="preserve">was the one who </w:t>
      </w:r>
      <w:r w:rsidR="003E3193" w:rsidRPr="00550961">
        <w:rPr>
          <w:lang w:bidi="he-IL"/>
        </w:rPr>
        <w:t>gave you the chance to live.</w:t>
      </w:r>
      <w:r w:rsidR="004320C2" w:rsidRPr="00550961">
        <w:rPr>
          <w:lang w:bidi="he-IL"/>
        </w:rPr>
        <w:t xml:space="preserve"> </w:t>
      </w:r>
    </w:p>
    <w:p w14:paraId="1F89F527" w14:textId="1542B473" w:rsidR="003C0BD3" w:rsidRPr="00550961" w:rsidRDefault="0092370B" w:rsidP="00031B73">
      <w:pPr>
        <w:rPr>
          <w:lang w:bidi="he-IL"/>
        </w:rPr>
      </w:pPr>
      <w:r w:rsidRPr="00550961">
        <w:rPr>
          <w:b/>
          <w:bCs/>
          <w:lang w:bidi="he-IL"/>
        </w:rPr>
        <w:t>16:23</w:t>
      </w:r>
      <w:r w:rsidR="007F0CD5">
        <w:rPr>
          <w:b/>
          <w:bCs/>
          <w:lang w:bidi="he-IL"/>
        </w:rPr>
        <w:t>–</w:t>
      </w:r>
      <w:r w:rsidR="00456AD4" w:rsidRPr="00550961">
        <w:rPr>
          <w:b/>
          <w:bCs/>
          <w:lang w:bidi="he-IL"/>
        </w:rPr>
        <w:t>2</w:t>
      </w:r>
      <w:r w:rsidR="00454DBC" w:rsidRPr="00550961">
        <w:rPr>
          <w:b/>
          <w:bCs/>
          <w:lang w:bidi="he-IL"/>
        </w:rPr>
        <w:t>5</w:t>
      </w:r>
      <w:r w:rsidR="00456AD4" w:rsidRPr="00550961">
        <w:rPr>
          <w:b/>
          <w:bCs/>
          <w:lang w:bidi="he-IL"/>
        </w:rPr>
        <w:t xml:space="preserve"> </w:t>
      </w:r>
      <w:r w:rsidR="00EF0DDE" w:rsidRPr="00550961">
        <w:rPr>
          <w:lang w:bidi="he-IL"/>
        </w:rPr>
        <w:t>The opening ph</w:t>
      </w:r>
      <w:r w:rsidR="00F52DCB" w:rsidRPr="00550961">
        <w:rPr>
          <w:lang w:bidi="he-IL"/>
        </w:rPr>
        <w:t xml:space="preserve">rases to this new paragraph </w:t>
      </w:r>
      <w:r w:rsidR="004E2C19" w:rsidRPr="00550961">
        <w:rPr>
          <w:lang w:bidi="he-IL"/>
        </w:rPr>
        <w:t>suggest</w:t>
      </w:r>
      <w:r w:rsidR="00F52DCB" w:rsidRPr="00550961">
        <w:rPr>
          <w:lang w:bidi="he-IL"/>
        </w:rPr>
        <w:t xml:space="preserve"> that Yahweh is moving onto another subject, or another subset </w:t>
      </w:r>
      <w:r w:rsidR="008E1037" w:rsidRPr="00550961">
        <w:rPr>
          <w:lang w:bidi="he-IL"/>
        </w:rPr>
        <w:t>of</w:t>
      </w:r>
      <w:r w:rsidR="00F52DCB" w:rsidRPr="00550961">
        <w:rPr>
          <w:lang w:bidi="he-IL"/>
        </w:rPr>
        <w:t xml:space="preserve"> his critique</w:t>
      </w:r>
      <w:r w:rsidR="00F93CAA">
        <w:rPr>
          <w:lang w:bidi="he-IL"/>
        </w:rPr>
        <w:t>, in which the doubled “oh” underscores the</w:t>
      </w:r>
      <w:r w:rsidR="00E800C8" w:rsidRPr="00550961">
        <w:rPr>
          <w:lang w:bidi="he-IL"/>
        </w:rPr>
        <w:t xml:space="preserve"> intensiveness</w:t>
      </w:r>
      <w:r w:rsidR="00EB0D68" w:rsidRPr="00550961">
        <w:rPr>
          <w:lang w:bidi="he-IL"/>
        </w:rPr>
        <w:t xml:space="preserve">. </w:t>
      </w:r>
      <w:r w:rsidR="00153B27" w:rsidRPr="00550961">
        <w:rPr>
          <w:lang w:bidi="he-IL"/>
        </w:rPr>
        <w:t xml:space="preserve">The </w:t>
      </w:r>
      <w:r w:rsidR="0037506F" w:rsidRPr="00550961">
        <w:rPr>
          <w:lang w:bidi="he-IL"/>
        </w:rPr>
        <w:t>word for a shrine</w:t>
      </w:r>
      <w:r w:rsidR="00D66C3F" w:rsidRPr="00550961">
        <w:rPr>
          <w:lang w:bidi="he-IL"/>
        </w:rPr>
        <w:t xml:space="preserve"> (</w:t>
      </w:r>
      <w:r w:rsidR="00077939" w:rsidRPr="00550961">
        <w:rPr>
          <w:rFonts w:cstheme="minorHAnsi"/>
          <w:rtl/>
          <w:lang w:bidi="he-IL"/>
        </w:rPr>
        <w:t>ב</w:t>
      </w:r>
      <w:r w:rsidR="00DF1B44">
        <w:rPr>
          <w:rFonts w:cstheme="minorHAnsi"/>
          <w:rtl/>
          <w:lang w:bidi="he-IL"/>
        </w:rPr>
        <w:t>ּ</w:t>
      </w:r>
      <w:r w:rsidR="00077939" w:rsidRPr="00550961">
        <w:rPr>
          <w:rFonts w:cstheme="minorHAnsi"/>
          <w:rtl/>
          <w:lang w:bidi="he-IL"/>
        </w:rPr>
        <w:t>ָמ</w:t>
      </w:r>
      <w:r w:rsidR="00406D08" w:rsidRPr="00550961">
        <w:rPr>
          <w:rFonts w:cstheme="minorHAnsi"/>
          <w:rtl/>
          <w:lang w:bidi="he-IL"/>
        </w:rPr>
        <w:t>ָ</w:t>
      </w:r>
      <w:r w:rsidR="00077939" w:rsidRPr="00550961">
        <w:rPr>
          <w:rFonts w:cstheme="minorHAnsi"/>
          <w:rtl/>
          <w:lang w:bidi="he-IL"/>
        </w:rPr>
        <w:t>ה</w:t>
      </w:r>
      <w:r w:rsidR="00824C34">
        <w:rPr>
          <w:lang w:bidi="he-IL"/>
        </w:rPr>
        <w:t xml:space="preserve">, </w:t>
      </w:r>
      <w:r w:rsidR="00BA5630">
        <w:rPr>
          <w:lang w:bidi="he-IL"/>
        </w:rPr>
        <w:t>16:16)</w:t>
      </w:r>
      <w:r w:rsidR="00406D08" w:rsidRPr="00550961">
        <w:rPr>
          <w:lang w:bidi="he-IL"/>
        </w:rPr>
        <w:t xml:space="preserve"> is traditionally translated “high place</w:t>
      </w:r>
      <w:r w:rsidR="0028482E" w:rsidRPr="00550961">
        <w:rPr>
          <w:lang w:bidi="he-IL"/>
        </w:rPr>
        <w:t>,” and a shrine would usually be in an elevated position</w:t>
      </w:r>
      <w:r w:rsidR="00FC15CD">
        <w:rPr>
          <w:lang w:bidi="he-IL"/>
        </w:rPr>
        <w:t xml:space="preserve"> </w:t>
      </w:r>
      <w:r w:rsidR="001F2287">
        <w:rPr>
          <w:lang w:bidi="he-IL"/>
        </w:rPr>
        <w:t xml:space="preserve">(see </w:t>
      </w:r>
      <w:r w:rsidR="004105B6">
        <w:rPr>
          <w:lang w:bidi="he-IL"/>
        </w:rPr>
        <w:t>6:3</w:t>
      </w:r>
      <w:r w:rsidR="00F54E97">
        <w:rPr>
          <w:lang w:bidi="he-IL"/>
        </w:rPr>
        <w:t>–</w:t>
      </w:r>
      <w:r w:rsidR="004105B6">
        <w:rPr>
          <w:lang w:bidi="he-IL"/>
        </w:rPr>
        <w:t>4)</w:t>
      </w:r>
      <w:r w:rsidR="00623B67" w:rsidRPr="00550961">
        <w:rPr>
          <w:lang w:bidi="he-IL"/>
        </w:rPr>
        <w:t>.</w:t>
      </w:r>
      <w:r w:rsidR="0028482E" w:rsidRPr="00550961">
        <w:rPr>
          <w:lang w:bidi="he-IL"/>
        </w:rPr>
        <w:t xml:space="preserve"> </w:t>
      </w:r>
      <w:r w:rsidR="00623B67" w:rsidRPr="00550961">
        <w:rPr>
          <w:lang w:bidi="he-IL"/>
        </w:rPr>
        <w:t>Here Ezekiel</w:t>
      </w:r>
      <w:r w:rsidR="0028482E" w:rsidRPr="00550961">
        <w:rPr>
          <w:lang w:bidi="he-IL"/>
        </w:rPr>
        <w:t xml:space="preserve"> </w:t>
      </w:r>
      <w:r w:rsidR="00623B67" w:rsidRPr="00550961">
        <w:rPr>
          <w:lang w:bidi="he-IL"/>
        </w:rPr>
        <w:t>speaks of a</w:t>
      </w:r>
      <w:r w:rsidR="00153B27" w:rsidRPr="00550961">
        <w:rPr>
          <w:lang w:bidi="he-IL"/>
        </w:rPr>
        <w:t xml:space="preserve"> </w:t>
      </w:r>
      <w:r w:rsidR="00153B27" w:rsidRPr="00DE5816">
        <w:rPr>
          <w:lang w:bidi="he-IL"/>
        </w:rPr>
        <w:t>mound</w:t>
      </w:r>
      <w:r w:rsidR="00153B27" w:rsidRPr="00550961">
        <w:rPr>
          <w:lang w:bidi="he-IL"/>
        </w:rPr>
        <w:t xml:space="preserve"> </w:t>
      </w:r>
      <w:r w:rsidR="00623B67" w:rsidRPr="00550961">
        <w:rPr>
          <w:lang w:bidi="he-IL"/>
        </w:rPr>
        <w:t>(</w:t>
      </w:r>
      <w:r w:rsidR="00FA4A4D" w:rsidRPr="00550961">
        <w:rPr>
          <w:rFonts w:cstheme="minorHAnsi"/>
          <w:rtl/>
          <w:lang w:bidi="he-IL"/>
        </w:rPr>
        <w:t>גַ</w:t>
      </w:r>
      <w:r w:rsidR="008E40F4" w:rsidRPr="00550961">
        <w:rPr>
          <w:rFonts w:cstheme="minorHAnsi"/>
          <w:rtl/>
          <w:lang w:bidi="he-IL"/>
        </w:rPr>
        <w:t>ּ</w:t>
      </w:r>
      <w:r w:rsidR="00FA4A4D" w:rsidRPr="00550961">
        <w:rPr>
          <w:rFonts w:cstheme="minorHAnsi"/>
          <w:rtl/>
          <w:lang w:bidi="he-IL"/>
        </w:rPr>
        <w:t>ב</w:t>
      </w:r>
      <w:r w:rsidR="001765D6" w:rsidRPr="00550961">
        <w:rPr>
          <w:lang w:bidi="he-IL"/>
        </w:rPr>
        <w:t>)</w:t>
      </w:r>
      <w:r w:rsidR="00490165">
        <w:rPr>
          <w:lang w:bidi="he-IL"/>
        </w:rPr>
        <w:t xml:space="preserve">. </w:t>
      </w:r>
      <w:r w:rsidR="00D40E0F">
        <w:rPr>
          <w:lang w:bidi="he-IL"/>
        </w:rPr>
        <w:t>T</w:t>
      </w:r>
      <w:r w:rsidR="00490165">
        <w:rPr>
          <w:lang w:bidi="he-IL"/>
        </w:rPr>
        <w:t xml:space="preserve">his </w:t>
      </w:r>
      <w:r w:rsidR="001765D6" w:rsidRPr="00550961">
        <w:rPr>
          <w:lang w:bidi="he-IL"/>
        </w:rPr>
        <w:t xml:space="preserve">different word </w:t>
      </w:r>
      <w:r w:rsidR="00FD2649" w:rsidRPr="00550961">
        <w:rPr>
          <w:lang w:bidi="he-IL"/>
        </w:rPr>
        <w:t xml:space="preserve">not used in religious contexts </w:t>
      </w:r>
      <w:r w:rsidR="00D40E0F">
        <w:rPr>
          <w:lang w:bidi="he-IL"/>
        </w:rPr>
        <w:t>suggests</w:t>
      </w:r>
      <w:r w:rsidR="0085619E" w:rsidRPr="00550961">
        <w:rPr>
          <w:lang w:bidi="he-IL"/>
        </w:rPr>
        <w:t xml:space="preserve"> a</w:t>
      </w:r>
      <w:r w:rsidR="00235248" w:rsidRPr="00550961">
        <w:rPr>
          <w:lang w:bidi="he-IL"/>
        </w:rPr>
        <w:t>n elevation</w:t>
      </w:r>
      <w:r w:rsidR="00301D2D" w:rsidRPr="00550961">
        <w:rPr>
          <w:lang w:bidi="he-IL"/>
        </w:rPr>
        <w:t xml:space="preserve"> with a different </w:t>
      </w:r>
      <w:r w:rsidR="00D7050A">
        <w:rPr>
          <w:lang w:bidi="he-IL"/>
        </w:rPr>
        <w:t xml:space="preserve">significance, </w:t>
      </w:r>
      <w:r w:rsidR="00301D2D" w:rsidRPr="00550961">
        <w:rPr>
          <w:lang w:bidi="he-IL"/>
        </w:rPr>
        <w:t>more political</w:t>
      </w:r>
      <w:r w:rsidR="00D7050A">
        <w:rPr>
          <w:lang w:bidi="he-IL"/>
        </w:rPr>
        <w:t xml:space="preserve"> </w:t>
      </w:r>
      <w:r w:rsidR="00D440F6" w:rsidRPr="00550961">
        <w:rPr>
          <w:lang w:bidi="he-IL"/>
        </w:rPr>
        <w:t>(</w:t>
      </w:r>
      <w:r w:rsidR="00A4779F" w:rsidRPr="00550961">
        <w:rPr>
          <w:lang w:bidi="he-IL"/>
        </w:rPr>
        <w:t>Allen</w:t>
      </w:r>
      <w:r w:rsidR="0085206E">
        <w:rPr>
          <w:lang w:bidi="he-IL"/>
        </w:rPr>
        <w:t>, 1:</w:t>
      </w:r>
      <w:r w:rsidR="0042187A" w:rsidRPr="00550961">
        <w:rPr>
          <w:lang w:bidi="he-IL"/>
        </w:rPr>
        <w:t>229</w:t>
      </w:r>
      <w:r w:rsidR="00D440F6" w:rsidRPr="00550961">
        <w:rPr>
          <w:lang w:bidi="he-IL"/>
        </w:rPr>
        <w:t>). Ezekiel is moving from</w:t>
      </w:r>
      <w:r w:rsidR="00F24773" w:rsidRPr="00550961">
        <w:rPr>
          <w:lang w:bidi="he-IL"/>
        </w:rPr>
        <w:t xml:space="preserve"> </w:t>
      </w:r>
      <w:r w:rsidR="00DC187F" w:rsidRPr="00550961">
        <w:rPr>
          <w:lang w:bidi="he-IL"/>
        </w:rPr>
        <w:t xml:space="preserve">religious unfaithfulness </w:t>
      </w:r>
      <w:r w:rsidR="00F24773" w:rsidRPr="00550961">
        <w:rPr>
          <w:lang w:bidi="he-IL"/>
        </w:rPr>
        <w:t xml:space="preserve">in the narrow sense </w:t>
      </w:r>
      <w:r w:rsidR="00DC187F" w:rsidRPr="00550961">
        <w:rPr>
          <w:lang w:bidi="he-IL"/>
        </w:rPr>
        <w:t>to political unfaithfulness</w:t>
      </w:r>
      <w:r w:rsidR="00F24773" w:rsidRPr="00550961">
        <w:rPr>
          <w:lang w:bidi="he-IL"/>
        </w:rPr>
        <w:t xml:space="preserve">. </w:t>
      </w:r>
      <w:r w:rsidR="00420C03">
        <w:rPr>
          <w:lang w:bidi="he-IL"/>
        </w:rPr>
        <w:t>O</w:t>
      </w:r>
      <w:r w:rsidR="003318BF" w:rsidRPr="00550961">
        <w:rPr>
          <w:lang w:bidi="he-IL"/>
        </w:rPr>
        <w:t xml:space="preserve">ne </w:t>
      </w:r>
      <w:r w:rsidR="00420C03">
        <w:rPr>
          <w:lang w:bidi="he-IL"/>
        </w:rPr>
        <w:t xml:space="preserve">does </w:t>
      </w:r>
      <w:r w:rsidR="003318BF" w:rsidRPr="00550961">
        <w:rPr>
          <w:lang w:bidi="he-IL"/>
        </w:rPr>
        <w:t>ha</w:t>
      </w:r>
      <w:r w:rsidR="00420C03">
        <w:rPr>
          <w:lang w:bidi="he-IL"/>
        </w:rPr>
        <w:t>ve</w:t>
      </w:r>
      <w:r w:rsidR="003318BF" w:rsidRPr="00550961">
        <w:rPr>
          <w:lang w:bidi="he-IL"/>
        </w:rPr>
        <w:t xml:space="preserve"> to avoid making a false antithesis, which </w:t>
      </w:r>
      <w:r w:rsidR="00B8587E" w:rsidRPr="00550961">
        <w:rPr>
          <w:lang w:bidi="he-IL"/>
        </w:rPr>
        <w:t>points to Judah’s problem. Politics and religion are interwoven in various ways</w:t>
      </w:r>
      <w:r w:rsidR="00306036" w:rsidRPr="00550961">
        <w:rPr>
          <w:rFonts w:cstheme="minorHAnsi"/>
        </w:rPr>
        <w:t>. Israel has to deal with the tension between political action and action in light of a relationship with Yahweh (Lind, 129).</w:t>
      </w:r>
      <w:r w:rsidR="00306036" w:rsidRPr="00550961">
        <w:rPr>
          <w:rStyle w:val="FootnoteReference"/>
          <w:rFonts w:cstheme="minorHAnsi"/>
        </w:rPr>
        <w:footnoteReference w:id="83"/>
      </w:r>
      <w:r w:rsidR="00031B73" w:rsidRPr="00550961">
        <w:rPr>
          <w:lang w:bidi="he-IL"/>
        </w:rPr>
        <w:t xml:space="preserve"> </w:t>
      </w:r>
      <w:r w:rsidR="00ED06B3">
        <w:rPr>
          <w:lang w:bidi="he-IL"/>
        </w:rPr>
        <w:t>T</w:t>
      </w:r>
      <w:r w:rsidR="00525A0A" w:rsidRPr="00550961">
        <w:rPr>
          <w:lang w:bidi="he-IL"/>
        </w:rPr>
        <w:t>rust in Yahweh rules out trust in other political and military resource</w:t>
      </w:r>
      <w:r w:rsidR="004B3792" w:rsidRPr="00550961">
        <w:rPr>
          <w:lang w:bidi="he-IL"/>
        </w:rPr>
        <w:t>s</w:t>
      </w:r>
      <w:r w:rsidR="00362020">
        <w:rPr>
          <w:lang w:bidi="he-IL"/>
        </w:rPr>
        <w:t>. H</w:t>
      </w:r>
      <w:r w:rsidR="00C5615C" w:rsidRPr="00550961">
        <w:rPr>
          <w:lang w:bidi="he-IL"/>
        </w:rPr>
        <w:t xml:space="preserve">ere is where the word </w:t>
      </w:r>
      <w:r w:rsidR="00196BDA" w:rsidRPr="00550961">
        <w:rPr>
          <w:lang w:bidi="he-IL"/>
        </w:rPr>
        <w:t xml:space="preserve">“trust” </w:t>
      </w:r>
      <w:r w:rsidR="00FA46E0">
        <w:rPr>
          <w:lang w:bidi="he-IL"/>
        </w:rPr>
        <w:t>(</w:t>
      </w:r>
      <w:r w:rsidR="00FE3869">
        <w:rPr>
          <w:lang w:bidi="he-IL"/>
        </w:rPr>
        <w:t>16:</w:t>
      </w:r>
      <w:r w:rsidR="00196BDA" w:rsidRPr="00550961">
        <w:rPr>
          <w:lang w:bidi="he-IL"/>
        </w:rPr>
        <w:t>15</w:t>
      </w:r>
      <w:r w:rsidR="00FA46E0">
        <w:rPr>
          <w:lang w:bidi="he-IL"/>
        </w:rPr>
        <w:t>)</w:t>
      </w:r>
      <w:r w:rsidR="00196BDA" w:rsidRPr="00550961">
        <w:rPr>
          <w:lang w:bidi="he-IL"/>
        </w:rPr>
        <w:t xml:space="preserve"> becomes especially significant</w:t>
      </w:r>
      <w:r w:rsidR="00525A0A" w:rsidRPr="00550961">
        <w:rPr>
          <w:lang w:bidi="he-IL"/>
        </w:rPr>
        <w:t xml:space="preserve">. </w:t>
      </w:r>
      <w:r w:rsidR="00DA7B51">
        <w:rPr>
          <w:lang w:bidi="he-IL"/>
        </w:rPr>
        <w:t>Further,</w:t>
      </w:r>
      <w:r w:rsidR="001311AB" w:rsidRPr="00550961">
        <w:rPr>
          <w:lang w:bidi="he-IL"/>
        </w:rPr>
        <w:t xml:space="preserve"> alliances with other nations involve ceremonies in which nations call on eac</w:t>
      </w:r>
      <w:r w:rsidR="00FF318F" w:rsidRPr="00550961">
        <w:rPr>
          <w:lang w:bidi="he-IL"/>
        </w:rPr>
        <w:t>h other’s deities</w:t>
      </w:r>
      <w:r w:rsidR="004B3792" w:rsidRPr="00550961">
        <w:rPr>
          <w:lang w:bidi="he-IL"/>
        </w:rPr>
        <w:t xml:space="preserve">, </w:t>
      </w:r>
      <w:r w:rsidR="00705A33">
        <w:rPr>
          <w:lang w:bidi="he-IL"/>
        </w:rPr>
        <w:t xml:space="preserve">and </w:t>
      </w:r>
      <w:r w:rsidR="004B3792" w:rsidRPr="00550961">
        <w:rPr>
          <w:lang w:bidi="he-IL"/>
        </w:rPr>
        <w:t xml:space="preserve">it’s </w:t>
      </w:r>
      <w:r w:rsidR="00705A33">
        <w:rPr>
          <w:lang w:bidi="he-IL"/>
        </w:rPr>
        <w:t xml:space="preserve">also </w:t>
      </w:r>
      <w:r w:rsidR="004B3792" w:rsidRPr="00550961">
        <w:rPr>
          <w:lang w:bidi="he-IL"/>
        </w:rPr>
        <w:t xml:space="preserve">hard for </w:t>
      </w:r>
      <w:r w:rsidR="004B243D" w:rsidRPr="00550961">
        <w:rPr>
          <w:lang w:bidi="he-IL"/>
        </w:rPr>
        <w:t xml:space="preserve">subordinate powers to </w:t>
      </w:r>
      <w:r w:rsidR="00BD779D" w:rsidRPr="00550961">
        <w:rPr>
          <w:lang w:bidi="he-IL"/>
        </w:rPr>
        <w:t>evade</w:t>
      </w:r>
      <w:r w:rsidR="004B243D" w:rsidRPr="00550961">
        <w:rPr>
          <w:lang w:bidi="he-IL"/>
        </w:rPr>
        <w:t xml:space="preserve"> recognizing the deities of their overlord</w:t>
      </w:r>
      <w:r w:rsidR="00705A33">
        <w:rPr>
          <w:lang w:bidi="he-IL"/>
        </w:rPr>
        <w:t>s</w:t>
      </w:r>
      <w:r w:rsidR="004B243D" w:rsidRPr="00550961">
        <w:rPr>
          <w:lang w:bidi="he-IL"/>
        </w:rPr>
        <w:t xml:space="preserve">. </w:t>
      </w:r>
      <w:r w:rsidR="00FF318F" w:rsidRPr="00550961">
        <w:rPr>
          <w:lang w:bidi="he-IL"/>
        </w:rPr>
        <w:t xml:space="preserve">So unfaithfulness is </w:t>
      </w:r>
      <w:r w:rsidR="00BD779D" w:rsidRPr="00550961">
        <w:rPr>
          <w:lang w:bidi="he-IL"/>
        </w:rPr>
        <w:t>difficult</w:t>
      </w:r>
      <w:r w:rsidR="00FF318F" w:rsidRPr="00550961">
        <w:rPr>
          <w:lang w:bidi="he-IL"/>
        </w:rPr>
        <w:t xml:space="preserve"> to avoid</w:t>
      </w:r>
      <w:r w:rsidR="005115B9">
        <w:rPr>
          <w:lang w:bidi="he-IL"/>
        </w:rPr>
        <w:t xml:space="preserve"> when </w:t>
      </w:r>
      <w:r w:rsidR="00FA46E0">
        <w:rPr>
          <w:lang w:bidi="he-IL"/>
        </w:rPr>
        <w:t>one is</w:t>
      </w:r>
      <w:r w:rsidR="005115B9">
        <w:rPr>
          <w:lang w:bidi="he-IL"/>
        </w:rPr>
        <w:t xml:space="preserve"> living in the world</w:t>
      </w:r>
      <w:r w:rsidR="00FF318F" w:rsidRPr="00550961">
        <w:rPr>
          <w:lang w:bidi="he-IL"/>
        </w:rPr>
        <w:t>.</w:t>
      </w:r>
      <w:r w:rsidR="00607234" w:rsidRPr="00550961">
        <w:rPr>
          <w:lang w:bidi="he-IL"/>
        </w:rPr>
        <w:t xml:space="preserve"> </w:t>
      </w:r>
      <w:r w:rsidR="00C16302" w:rsidRPr="00550961">
        <w:rPr>
          <w:rFonts w:cstheme="minorHAnsi"/>
        </w:rPr>
        <w:t xml:space="preserve">Could </w:t>
      </w:r>
      <w:r w:rsidR="00623CC1">
        <w:rPr>
          <w:rFonts w:cstheme="minorHAnsi"/>
        </w:rPr>
        <w:t>people</w:t>
      </w:r>
      <w:r w:rsidR="00C16302" w:rsidRPr="00550961">
        <w:rPr>
          <w:rFonts w:cstheme="minorHAnsi"/>
        </w:rPr>
        <w:t xml:space="preserve"> have done anything different from what </w:t>
      </w:r>
      <w:r w:rsidR="00623CC1">
        <w:rPr>
          <w:rFonts w:cstheme="minorHAnsi"/>
        </w:rPr>
        <w:t>they</w:t>
      </w:r>
      <w:r w:rsidR="00C16302" w:rsidRPr="00550961">
        <w:rPr>
          <w:rFonts w:cstheme="minorHAnsi"/>
        </w:rPr>
        <w:t xml:space="preserve"> did? (Jenson, </w:t>
      </w:r>
      <w:r w:rsidR="007D0AC8">
        <w:rPr>
          <w:rFonts w:cstheme="minorHAnsi"/>
        </w:rPr>
        <w:t>131</w:t>
      </w:r>
      <w:r w:rsidR="00C16302" w:rsidRPr="00550961">
        <w:rPr>
          <w:rFonts w:cstheme="minorHAnsi"/>
        </w:rPr>
        <w:t>).</w:t>
      </w:r>
      <w:r w:rsidR="00F7103F" w:rsidRPr="00550961">
        <w:rPr>
          <w:rFonts w:cstheme="minorHAnsi"/>
        </w:rPr>
        <w:t xml:space="preserve"> But it looks as if Jerusalem did it with enthusiasm. </w:t>
      </w:r>
      <w:r w:rsidR="0066237C" w:rsidRPr="00550961">
        <w:rPr>
          <w:lang w:bidi="he-IL"/>
        </w:rPr>
        <w:t xml:space="preserve">Jeremiah </w:t>
      </w:r>
      <w:r w:rsidR="008E75DC" w:rsidRPr="00550961">
        <w:rPr>
          <w:lang w:bidi="he-IL"/>
        </w:rPr>
        <w:t>laments</w:t>
      </w:r>
      <w:r w:rsidR="000D2071" w:rsidRPr="00550961">
        <w:rPr>
          <w:lang w:bidi="he-IL"/>
        </w:rPr>
        <w:t xml:space="preserve"> </w:t>
      </w:r>
      <w:r w:rsidR="00F7103F" w:rsidRPr="00550961">
        <w:rPr>
          <w:lang w:bidi="he-IL"/>
        </w:rPr>
        <w:t>its</w:t>
      </w:r>
      <w:r w:rsidR="000D2071" w:rsidRPr="00550961">
        <w:rPr>
          <w:lang w:bidi="he-IL"/>
        </w:rPr>
        <w:t xml:space="preserve"> having</w:t>
      </w:r>
      <w:r w:rsidR="00514386" w:rsidRPr="00550961">
        <w:rPr>
          <w:lang w:bidi="he-IL"/>
        </w:rPr>
        <w:t xml:space="preserve"> </w:t>
      </w:r>
      <w:r w:rsidR="0066237C" w:rsidRPr="00550961">
        <w:rPr>
          <w:lang w:bidi="he-IL"/>
        </w:rPr>
        <w:t>alt</w:t>
      </w:r>
      <w:r w:rsidR="000D2071" w:rsidRPr="00550961">
        <w:rPr>
          <w:lang w:bidi="he-IL"/>
        </w:rPr>
        <w:t>a</w:t>
      </w:r>
      <w:r w:rsidR="0066237C" w:rsidRPr="00550961">
        <w:rPr>
          <w:lang w:bidi="he-IL"/>
        </w:rPr>
        <w:t>rs</w:t>
      </w:r>
      <w:r w:rsidR="007E5D94" w:rsidRPr="00550961">
        <w:rPr>
          <w:lang w:bidi="he-IL"/>
        </w:rPr>
        <w:t xml:space="preserve"> to alien deities on every street corner (Jer 11:</w:t>
      </w:r>
      <w:r w:rsidR="00D53843" w:rsidRPr="00550961">
        <w:rPr>
          <w:lang w:bidi="he-IL"/>
        </w:rPr>
        <w:t>12</w:t>
      </w:r>
      <w:r w:rsidR="007F0CD5">
        <w:rPr>
          <w:lang w:bidi="he-IL"/>
        </w:rPr>
        <w:t>–</w:t>
      </w:r>
      <w:r w:rsidR="00D53843" w:rsidRPr="00550961">
        <w:rPr>
          <w:lang w:bidi="he-IL"/>
        </w:rPr>
        <w:t xml:space="preserve">13). Ezekiel makes the same point, but </w:t>
      </w:r>
      <w:r w:rsidR="00A06CCC" w:rsidRPr="00550961">
        <w:rPr>
          <w:lang w:bidi="he-IL"/>
        </w:rPr>
        <w:t>in effect calls them foreign embassies rather than shrines.</w:t>
      </w:r>
      <w:r w:rsidR="001020ED" w:rsidRPr="00550961">
        <w:rPr>
          <w:lang w:bidi="he-IL"/>
        </w:rPr>
        <w:t xml:space="preserve"> The flourishing of </w:t>
      </w:r>
      <w:r w:rsidR="00067770" w:rsidRPr="00550961">
        <w:rPr>
          <w:lang w:bidi="he-IL"/>
        </w:rPr>
        <w:t>religio</w:t>
      </w:r>
      <w:r w:rsidR="00494BCD" w:rsidRPr="00550961">
        <w:rPr>
          <w:lang w:bidi="he-IL"/>
        </w:rPr>
        <w:t>n</w:t>
      </w:r>
      <w:r w:rsidR="00067770" w:rsidRPr="00550961">
        <w:rPr>
          <w:lang w:bidi="he-IL"/>
        </w:rPr>
        <w:t xml:space="preserve"> in Jerusalem is </w:t>
      </w:r>
      <w:r w:rsidR="00FA46E0">
        <w:rPr>
          <w:lang w:bidi="he-IL"/>
        </w:rPr>
        <w:t>a</w:t>
      </w:r>
      <w:r w:rsidR="00067770" w:rsidRPr="00550961">
        <w:rPr>
          <w:lang w:bidi="he-IL"/>
        </w:rPr>
        <w:t xml:space="preserve"> flourishing of political </w:t>
      </w:r>
      <w:r w:rsidR="00494BCD" w:rsidRPr="00550961">
        <w:rPr>
          <w:lang w:bidi="he-IL"/>
        </w:rPr>
        <w:t>involvements and a flourishing of whoring.</w:t>
      </w:r>
      <w:r w:rsidR="00454DBC" w:rsidRPr="00550961">
        <w:rPr>
          <w:lang w:bidi="he-IL"/>
        </w:rPr>
        <w:t xml:space="preserve"> </w:t>
      </w:r>
      <w:r w:rsidR="00AD760B">
        <w:rPr>
          <w:lang w:bidi="he-IL"/>
        </w:rPr>
        <w:t xml:space="preserve">And </w:t>
      </w:r>
      <w:r w:rsidR="003C0BD3" w:rsidRPr="00550961">
        <w:rPr>
          <w:lang w:bidi="he-IL"/>
        </w:rPr>
        <w:t>“</w:t>
      </w:r>
      <w:r w:rsidR="003C0BD3" w:rsidRPr="00550961">
        <w:rPr>
          <w:rFonts w:cstheme="minorHAnsi"/>
        </w:rPr>
        <w:t>Jerusalem’s autonomous actions indicate</w:t>
      </w:r>
      <w:r w:rsidR="003C0BD3" w:rsidRPr="00550961">
        <w:rPr>
          <w:lang w:bidi="he-IL"/>
        </w:rPr>
        <w:t xml:space="preserve"> </w:t>
      </w:r>
      <w:r w:rsidR="003C0BD3" w:rsidRPr="00550961">
        <w:rPr>
          <w:rFonts w:cstheme="minorHAnsi"/>
        </w:rPr>
        <w:t>that she suspects Yahweh is an ineffectual and inadequate protector.”</w:t>
      </w:r>
      <w:r w:rsidR="003C0BD3" w:rsidRPr="00550961">
        <w:rPr>
          <w:rStyle w:val="FootnoteReference"/>
          <w:rFonts w:cstheme="minorHAnsi"/>
        </w:rPr>
        <w:footnoteReference w:id="84"/>
      </w:r>
    </w:p>
    <w:p w14:paraId="22EC87EA" w14:textId="2160858C" w:rsidR="00CC4863" w:rsidRPr="00550961" w:rsidRDefault="00CF14E8" w:rsidP="007B7565">
      <w:pPr>
        <w:rPr>
          <w:lang w:bidi="he-IL"/>
        </w:rPr>
      </w:pPr>
      <w:r w:rsidRPr="00550961">
        <w:rPr>
          <w:b/>
          <w:bCs/>
          <w:lang w:bidi="he-IL"/>
        </w:rPr>
        <w:t>16:26</w:t>
      </w:r>
      <w:r w:rsidR="007F0CD5">
        <w:rPr>
          <w:b/>
          <w:bCs/>
          <w:lang w:bidi="he-IL"/>
        </w:rPr>
        <w:t>–</w:t>
      </w:r>
      <w:r w:rsidR="00A4576E" w:rsidRPr="00550961">
        <w:rPr>
          <w:b/>
          <w:bCs/>
          <w:lang w:bidi="he-IL"/>
        </w:rPr>
        <w:t xml:space="preserve">27 </w:t>
      </w:r>
      <w:r w:rsidRPr="00550961">
        <w:rPr>
          <w:lang w:bidi="he-IL"/>
        </w:rPr>
        <w:t xml:space="preserve">Ezekiel </w:t>
      </w:r>
      <w:r w:rsidR="00034E48" w:rsidRPr="00550961">
        <w:rPr>
          <w:lang w:bidi="he-IL"/>
        </w:rPr>
        <w:t>might</w:t>
      </w:r>
      <w:r w:rsidRPr="00550961">
        <w:rPr>
          <w:lang w:bidi="he-IL"/>
        </w:rPr>
        <w:t xml:space="preserve"> have </w:t>
      </w:r>
      <w:r w:rsidR="00034E48" w:rsidRPr="00550961">
        <w:rPr>
          <w:lang w:bidi="he-IL"/>
        </w:rPr>
        <w:t xml:space="preserve">been </w:t>
      </w:r>
      <w:r w:rsidR="00DD4756" w:rsidRPr="00550961">
        <w:rPr>
          <w:lang w:bidi="he-IL"/>
        </w:rPr>
        <w:t xml:space="preserve">able </w:t>
      </w:r>
      <w:r w:rsidR="00034E48" w:rsidRPr="00550961">
        <w:rPr>
          <w:lang w:bidi="he-IL"/>
        </w:rPr>
        <w:t xml:space="preserve">to </w:t>
      </w:r>
      <w:r w:rsidR="0025000A" w:rsidRPr="00550961">
        <w:rPr>
          <w:lang w:bidi="he-IL"/>
        </w:rPr>
        <w:t>talk in the present tense about Judahite whoring with Egypt</w:t>
      </w:r>
      <w:r w:rsidR="00555936" w:rsidRPr="00550961">
        <w:rPr>
          <w:lang w:bidi="he-IL"/>
        </w:rPr>
        <w:t>, and he will speak more of Egypt</w:t>
      </w:r>
      <w:r w:rsidR="00C357F1" w:rsidRPr="00550961">
        <w:rPr>
          <w:lang w:bidi="he-IL"/>
        </w:rPr>
        <w:t xml:space="preserve"> in Ezek 20</w:t>
      </w:r>
      <w:r w:rsidR="002E1713">
        <w:rPr>
          <w:lang w:bidi="he-IL"/>
        </w:rPr>
        <w:t>;</w:t>
      </w:r>
      <w:r w:rsidR="00C357F1" w:rsidRPr="00550961">
        <w:rPr>
          <w:lang w:bidi="he-IL"/>
        </w:rPr>
        <w:t xml:space="preserve"> 23</w:t>
      </w:r>
      <w:r w:rsidR="002E1713">
        <w:rPr>
          <w:lang w:bidi="he-IL"/>
        </w:rPr>
        <w:t xml:space="preserve">; </w:t>
      </w:r>
      <w:r w:rsidR="00806A4F">
        <w:rPr>
          <w:lang w:bidi="he-IL"/>
        </w:rPr>
        <w:t>29</w:t>
      </w:r>
      <w:r w:rsidR="00F54E97">
        <w:rPr>
          <w:lang w:bidi="he-IL"/>
        </w:rPr>
        <w:t>–</w:t>
      </w:r>
      <w:r w:rsidR="00806A4F">
        <w:rPr>
          <w:lang w:bidi="he-IL"/>
        </w:rPr>
        <w:t>32</w:t>
      </w:r>
      <w:r w:rsidR="00ED03A3">
        <w:rPr>
          <w:lang w:bidi="he-IL"/>
        </w:rPr>
        <w:t>. H</w:t>
      </w:r>
      <w:r w:rsidR="00AD3F0B" w:rsidRPr="00550961">
        <w:rPr>
          <w:lang w:bidi="he-IL"/>
        </w:rPr>
        <w:t>ere he overtly makes a single past reference</w:t>
      </w:r>
      <w:r w:rsidR="0056737C" w:rsidRPr="00550961">
        <w:rPr>
          <w:lang w:bidi="he-IL"/>
        </w:rPr>
        <w:t xml:space="preserve"> </w:t>
      </w:r>
      <w:r w:rsidR="005B0A3E">
        <w:rPr>
          <w:lang w:bidi="he-IL"/>
        </w:rPr>
        <w:t>that</w:t>
      </w:r>
      <w:r w:rsidR="0056737C" w:rsidRPr="00550961">
        <w:rPr>
          <w:lang w:bidi="he-IL"/>
        </w:rPr>
        <w:t xml:space="preserve"> implicitly relates to Judahite political policies in Hezekiah’s day (see Isa </w:t>
      </w:r>
      <w:r w:rsidR="00D77FB6" w:rsidRPr="00550961">
        <w:rPr>
          <w:lang w:bidi="he-IL"/>
        </w:rPr>
        <w:t>30</w:t>
      </w:r>
      <w:r w:rsidR="007F0CD5">
        <w:rPr>
          <w:lang w:bidi="he-IL"/>
        </w:rPr>
        <w:t>–</w:t>
      </w:r>
      <w:r w:rsidR="00D77FB6" w:rsidRPr="00550961">
        <w:rPr>
          <w:lang w:bidi="he-IL"/>
        </w:rPr>
        <w:t>3</w:t>
      </w:r>
      <w:r w:rsidR="00870377" w:rsidRPr="00550961">
        <w:rPr>
          <w:lang w:bidi="he-IL"/>
        </w:rPr>
        <w:t>1</w:t>
      </w:r>
      <w:r w:rsidR="00D77FB6" w:rsidRPr="00550961">
        <w:rPr>
          <w:lang w:bidi="he-IL"/>
        </w:rPr>
        <w:t>).</w:t>
      </w:r>
      <w:r w:rsidR="00555936" w:rsidRPr="00550961">
        <w:rPr>
          <w:lang w:bidi="he-IL"/>
        </w:rPr>
        <w:t xml:space="preserve"> </w:t>
      </w:r>
      <w:r w:rsidR="002D4121">
        <w:rPr>
          <w:lang w:bidi="he-IL"/>
        </w:rPr>
        <w:t>Egypt’s</w:t>
      </w:r>
      <w:r w:rsidR="00A63976" w:rsidRPr="00550961">
        <w:rPr>
          <w:lang w:bidi="he-IL"/>
        </w:rPr>
        <w:t xml:space="preserve"> </w:t>
      </w:r>
      <w:r w:rsidR="00C84969" w:rsidRPr="00550961">
        <w:rPr>
          <w:lang w:bidi="he-IL"/>
        </w:rPr>
        <w:t>strength was a</w:t>
      </w:r>
      <w:r w:rsidR="00DD7BEC" w:rsidRPr="00550961">
        <w:rPr>
          <w:lang w:bidi="he-IL"/>
        </w:rPr>
        <w:t>lluring</w:t>
      </w:r>
      <w:r w:rsidR="00C84969" w:rsidRPr="00550961">
        <w:rPr>
          <w:lang w:bidi="he-IL"/>
        </w:rPr>
        <w:t xml:space="preserve"> and </w:t>
      </w:r>
      <w:r w:rsidR="00A63976" w:rsidRPr="00550961">
        <w:rPr>
          <w:lang w:bidi="he-IL"/>
        </w:rPr>
        <w:t>seemed impressive</w:t>
      </w:r>
      <w:r w:rsidR="00B648FF" w:rsidRPr="00550961">
        <w:rPr>
          <w:lang w:bidi="he-IL"/>
        </w:rPr>
        <w:t xml:space="preserve">, but </w:t>
      </w:r>
      <w:r w:rsidR="00BC3022" w:rsidRPr="00550961">
        <w:rPr>
          <w:lang w:bidi="he-IL"/>
        </w:rPr>
        <w:t>Judah’s giving into the temptation to turn to Egypt earned Yahweh’s anger</w:t>
      </w:r>
      <w:r w:rsidR="00870377" w:rsidRPr="00550961">
        <w:rPr>
          <w:lang w:bidi="he-IL"/>
        </w:rPr>
        <w:t xml:space="preserve"> and led to </w:t>
      </w:r>
      <w:r w:rsidR="00262B00" w:rsidRPr="00550961">
        <w:rPr>
          <w:lang w:bidi="he-IL"/>
        </w:rPr>
        <w:t>an</w:t>
      </w:r>
      <w:r w:rsidR="00870377" w:rsidRPr="00550961">
        <w:rPr>
          <w:lang w:bidi="he-IL"/>
        </w:rPr>
        <w:t xml:space="preserve"> Assyrian invasion (</w:t>
      </w:r>
      <w:r w:rsidR="002E53BF" w:rsidRPr="00550961">
        <w:rPr>
          <w:lang w:bidi="he-IL"/>
        </w:rPr>
        <w:t>Isa 36</w:t>
      </w:r>
      <w:r w:rsidR="00474428" w:rsidRPr="00550961">
        <w:rPr>
          <w:lang w:bidi="he-IL"/>
        </w:rPr>
        <w:t>)</w:t>
      </w:r>
      <w:r w:rsidR="00D53D44" w:rsidRPr="00550961">
        <w:rPr>
          <w:lang w:bidi="he-IL"/>
        </w:rPr>
        <w:t xml:space="preserve">. </w:t>
      </w:r>
      <w:r w:rsidR="001A5C61" w:rsidRPr="00550961">
        <w:rPr>
          <w:lang w:bidi="he-IL"/>
        </w:rPr>
        <w:t>Sennacher</w:t>
      </w:r>
      <w:r w:rsidR="00514AE4" w:rsidRPr="00550961">
        <w:rPr>
          <w:lang w:bidi="he-IL"/>
        </w:rPr>
        <w:t>i</w:t>
      </w:r>
      <w:r w:rsidR="001A5C61" w:rsidRPr="00550961">
        <w:rPr>
          <w:lang w:bidi="he-IL"/>
        </w:rPr>
        <w:t>b’s own account</w:t>
      </w:r>
      <w:r w:rsidR="00D53D44" w:rsidRPr="00550961">
        <w:rPr>
          <w:lang w:bidi="he-IL"/>
        </w:rPr>
        <w:t xml:space="preserve"> </w:t>
      </w:r>
      <w:r w:rsidR="000A4C6C" w:rsidRPr="00550961">
        <w:rPr>
          <w:lang w:bidi="he-IL"/>
        </w:rPr>
        <w:t>in his Annals look</w:t>
      </w:r>
      <w:r w:rsidR="00C33878">
        <w:rPr>
          <w:lang w:bidi="he-IL"/>
        </w:rPr>
        <w:t>s</w:t>
      </w:r>
      <w:r w:rsidR="000A4C6C" w:rsidRPr="00550961">
        <w:rPr>
          <w:lang w:bidi="he-IL"/>
        </w:rPr>
        <w:t xml:space="preserve"> almost</w:t>
      </w:r>
      <w:r w:rsidR="00D53D44" w:rsidRPr="00550961">
        <w:rPr>
          <w:lang w:bidi="he-IL"/>
        </w:rPr>
        <w:t xml:space="preserve"> like</w:t>
      </w:r>
      <w:r w:rsidR="009B64EB" w:rsidRPr="00550961">
        <w:rPr>
          <w:lang w:bidi="he-IL"/>
        </w:rPr>
        <w:t xml:space="preserve"> a deliberate clarification of </w:t>
      </w:r>
      <w:r w:rsidR="0043259B">
        <w:rPr>
          <w:lang w:bidi="he-IL"/>
        </w:rPr>
        <w:t xml:space="preserve">Ezek </w:t>
      </w:r>
      <w:r w:rsidR="00FE3869">
        <w:rPr>
          <w:lang w:bidi="he-IL"/>
        </w:rPr>
        <w:t>16:</w:t>
      </w:r>
      <w:r w:rsidR="009B64EB" w:rsidRPr="00550961">
        <w:rPr>
          <w:lang w:bidi="he-IL"/>
        </w:rPr>
        <w:t xml:space="preserve">27: </w:t>
      </w:r>
      <w:r w:rsidR="00F9579A" w:rsidRPr="00550961">
        <w:rPr>
          <w:lang w:bidi="he-IL"/>
        </w:rPr>
        <w:t>“</w:t>
      </w:r>
      <w:r w:rsidR="009B64EB" w:rsidRPr="00550961">
        <w:rPr>
          <w:lang w:bidi="he-IL"/>
        </w:rPr>
        <w:t xml:space="preserve">His </w:t>
      </w:r>
      <w:r w:rsidR="00397753" w:rsidRPr="00550961">
        <w:rPr>
          <w:lang w:bidi="he-IL"/>
        </w:rPr>
        <w:t xml:space="preserve">[Hezekiah’s] </w:t>
      </w:r>
      <w:r w:rsidR="009B64EB" w:rsidRPr="00550961">
        <w:rPr>
          <w:lang w:bidi="he-IL"/>
        </w:rPr>
        <w:t xml:space="preserve">cities which I had despoiled, I cut off from his land and gave them to </w:t>
      </w:r>
      <w:proofErr w:type="spellStart"/>
      <w:r w:rsidR="009B64EB" w:rsidRPr="00550961">
        <w:rPr>
          <w:lang w:bidi="he-IL"/>
        </w:rPr>
        <w:t>Mitinti</w:t>
      </w:r>
      <w:proofErr w:type="spellEnd"/>
      <w:r w:rsidR="009B64EB" w:rsidRPr="00550961">
        <w:rPr>
          <w:lang w:bidi="he-IL"/>
        </w:rPr>
        <w:t xml:space="preserve">, king of Ashdod, Padi, king of </w:t>
      </w:r>
      <w:proofErr w:type="spellStart"/>
      <w:r w:rsidR="009B64EB" w:rsidRPr="00550961">
        <w:rPr>
          <w:lang w:bidi="he-IL"/>
        </w:rPr>
        <w:t>Ekron</w:t>
      </w:r>
      <w:proofErr w:type="spellEnd"/>
      <w:r w:rsidR="009B64EB" w:rsidRPr="00550961">
        <w:rPr>
          <w:lang w:bidi="he-IL"/>
        </w:rPr>
        <w:t>, and Sili-Bel, king of Gaza, and thus diminished his land</w:t>
      </w:r>
      <w:r w:rsidR="002A3B08" w:rsidRPr="00550961">
        <w:rPr>
          <w:lang w:bidi="he-IL"/>
        </w:rPr>
        <w:t>.”</w:t>
      </w:r>
      <w:r w:rsidR="00B34219" w:rsidRPr="00550961">
        <w:rPr>
          <w:rStyle w:val="FootnoteReference"/>
          <w:lang w:bidi="he-IL"/>
        </w:rPr>
        <w:footnoteReference w:id="85"/>
      </w:r>
      <w:r w:rsidR="00870377" w:rsidRPr="00550961">
        <w:rPr>
          <w:lang w:bidi="he-IL"/>
        </w:rPr>
        <w:t xml:space="preserve"> </w:t>
      </w:r>
      <w:r w:rsidR="00E617E1" w:rsidRPr="00550961">
        <w:rPr>
          <w:lang w:bidi="he-IL"/>
        </w:rPr>
        <w:t>Isa 1:8</w:t>
      </w:r>
      <w:r w:rsidR="007F0CD5">
        <w:rPr>
          <w:lang w:bidi="he-IL"/>
        </w:rPr>
        <w:t>–</w:t>
      </w:r>
      <w:r w:rsidR="00E617E1" w:rsidRPr="00550961">
        <w:rPr>
          <w:lang w:bidi="he-IL"/>
        </w:rPr>
        <w:t xml:space="preserve">9 gives a more succinct </w:t>
      </w:r>
      <w:r w:rsidR="003B2AAF" w:rsidRPr="00550961">
        <w:rPr>
          <w:lang w:bidi="he-IL"/>
        </w:rPr>
        <w:t>portrait of the consequences</w:t>
      </w:r>
      <w:r w:rsidR="00CF09FD" w:rsidRPr="00550961">
        <w:rPr>
          <w:lang w:bidi="he-IL"/>
        </w:rPr>
        <w:t xml:space="preserve">. </w:t>
      </w:r>
      <w:r w:rsidR="00FA46E0">
        <w:rPr>
          <w:lang w:bidi="he-IL"/>
        </w:rPr>
        <w:t xml:space="preserve">In </w:t>
      </w:r>
      <w:r w:rsidR="006647D8" w:rsidRPr="00550961">
        <w:rPr>
          <w:lang w:bidi="he-IL"/>
        </w:rPr>
        <w:t>Ezekiel</w:t>
      </w:r>
      <w:r w:rsidR="00CF09FD" w:rsidRPr="00550961">
        <w:rPr>
          <w:lang w:bidi="he-IL"/>
        </w:rPr>
        <w:t>’s way of</w:t>
      </w:r>
      <w:r w:rsidR="006647D8" w:rsidRPr="00550961">
        <w:rPr>
          <w:lang w:bidi="he-IL"/>
        </w:rPr>
        <w:t xml:space="preserve"> put</w:t>
      </w:r>
      <w:r w:rsidR="00CF09FD" w:rsidRPr="00550961">
        <w:rPr>
          <w:lang w:bidi="he-IL"/>
        </w:rPr>
        <w:t>ting</w:t>
      </w:r>
      <w:r w:rsidR="006647D8" w:rsidRPr="00550961">
        <w:rPr>
          <w:lang w:bidi="he-IL"/>
        </w:rPr>
        <w:t xml:space="preserve"> it</w:t>
      </w:r>
      <w:r w:rsidR="00FA46E0">
        <w:rPr>
          <w:lang w:bidi="he-IL"/>
        </w:rPr>
        <w:t>,</w:t>
      </w:r>
      <w:r w:rsidR="006647D8" w:rsidRPr="00550961">
        <w:rPr>
          <w:lang w:bidi="he-IL"/>
        </w:rPr>
        <w:t xml:space="preserve"> </w:t>
      </w:r>
      <w:r w:rsidR="00AA204C" w:rsidRPr="00550961">
        <w:rPr>
          <w:lang w:bidi="he-IL"/>
        </w:rPr>
        <w:t xml:space="preserve">Yahweh </w:t>
      </w:r>
      <w:r w:rsidR="00264547">
        <w:rPr>
          <w:lang w:bidi="he-IL"/>
        </w:rPr>
        <w:t>“</w:t>
      </w:r>
      <w:r w:rsidR="00770DE8" w:rsidRPr="00264547">
        <w:rPr>
          <w:lang w:bidi="he-IL"/>
        </w:rPr>
        <w:t>cut</w:t>
      </w:r>
      <w:r w:rsidR="00770DE8" w:rsidRPr="00550961">
        <w:rPr>
          <w:i/>
          <w:iCs/>
          <w:lang w:bidi="he-IL"/>
        </w:rPr>
        <w:t xml:space="preserve"> </w:t>
      </w:r>
      <w:r w:rsidR="00770DE8" w:rsidRPr="00264547">
        <w:rPr>
          <w:lang w:bidi="he-IL"/>
        </w:rPr>
        <w:t>down</w:t>
      </w:r>
      <w:r w:rsidR="00AA204C" w:rsidRPr="00550961">
        <w:rPr>
          <w:i/>
          <w:iCs/>
          <w:lang w:bidi="he-IL"/>
        </w:rPr>
        <w:t xml:space="preserve"> </w:t>
      </w:r>
      <w:r w:rsidR="00AA204C" w:rsidRPr="00264547">
        <w:rPr>
          <w:lang w:bidi="he-IL"/>
        </w:rPr>
        <w:t>your</w:t>
      </w:r>
      <w:r w:rsidR="00AA204C" w:rsidRPr="00550961">
        <w:rPr>
          <w:i/>
          <w:iCs/>
          <w:lang w:bidi="he-IL"/>
        </w:rPr>
        <w:t xml:space="preserve"> </w:t>
      </w:r>
      <w:r w:rsidR="00AA204C" w:rsidRPr="00264547">
        <w:rPr>
          <w:lang w:bidi="he-IL"/>
        </w:rPr>
        <w:t>allocation</w:t>
      </w:r>
      <w:r w:rsidR="00264547">
        <w:rPr>
          <w:lang w:bidi="he-IL"/>
        </w:rPr>
        <w:t>”</w:t>
      </w:r>
      <w:r w:rsidR="00E3651F" w:rsidRPr="00550961">
        <w:rPr>
          <w:lang w:bidi="he-IL"/>
        </w:rPr>
        <w:t xml:space="preserve"> (</w:t>
      </w:r>
      <w:r w:rsidR="00096391" w:rsidRPr="00550961">
        <w:rPr>
          <w:rFonts w:cstheme="minorHAnsi"/>
          <w:rtl/>
          <w:lang w:bidi="he-IL"/>
        </w:rPr>
        <w:t>חֹ</w:t>
      </w:r>
      <w:r w:rsidR="00110B1D" w:rsidRPr="00550961">
        <w:rPr>
          <w:rFonts w:cstheme="minorHAnsi"/>
          <w:rtl/>
          <w:lang w:bidi="he-IL"/>
        </w:rPr>
        <w:t>ק</w:t>
      </w:r>
      <w:r w:rsidR="00110B1D" w:rsidRPr="00550961">
        <w:rPr>
          <w:lang w:bidi="he-IL"/>
        </w:rPr>
        <w:t>)</w:t>
      </w:r>
      <w:r w:rsidR="00B44E6A" w:rsidRPr="00550961">
        <w:rPr>
          <w:lang w:bidi="he-IL"/>
        </w:rPr>
        <w:t xml:space="preserve">, </w:t>
      </w:r>
      <w:r w:rsidR="00D07E87">
        <w:rPr>
          <w:lang w:bidi="he-IL"/>
        </w:rPr>
        <w:t xml:space="preserve">cut down </w:t>
      </w:r>
      <w:r w:rsidR="00770DE8" w:rsidRPr="00550961">
        <w:rPr>
          <w:lang w:bidi="he-IL"/>
        </w:rPr>
        <w:t xml:space="preserve">the </w:t>
      </w:r>
      <w:r w:rsidR="00B44E6A" w:rsidRPr="00550961">
        <w:rPr>
          <w:lang w:bidi="he-IL"/>
        </w:rPr>
        <w:t xml:space="preserve">land that </w:t>
      </w:r>
      <w:r w:rsidR="007B7565">
        <w:rPr>
          <w:lang w:bidi="he-IL"/>
        </w:rPr>
        <w:t>he</w:t>
      </w:r>
      <w:r w:rsidR="00B44E6A" w:rsidRPr="00550961">
        <w:rPr>
          <w:lang w:bidi="he-IL"/>
        </w:rPr>
        <w:t xml:space="preserve"> had allocated to you. </w:t>
      </w:r>
      <w:r w:rsidR="0051231F" w:rsidRPr="00550961">
        <w:rPr>
          <w:lang w:bidi="he-IL"/>
        </w:rPr>
        <w:t>Ezekiel imagines the Philistine</w:t>
      </w:r>
      <w:r w:rsidR="00C05775" w:rsidRPr="00550961">
        <w:rPr>
          <w:lang w:bidi="he-IL"/>
        </w:rPr>
        <w:t xml:space="preserve"> recipients of this reallocation</w:t>
      </w:r>
      <w:r w:rsidR="0051231F" w:rsidRPr="00550961">
        <w:rPr>
          <w:lang w:bidi="he-IL"/>
        </w:rPr>
        <w:t xml:space="preserve"> </w:t>
      </w:r>
      <w:r w:rsidR="00D77AD7" w:rsidRPr="00550961">
        <w:rPr>
          <w:lang w:bidi="he-IL"/>
        </w:rPr>
        <w:t xml:space="preserve">(the Philistine cities </w:t>
      </w:r>
      <w:r w:rsidR="000F70A4">
        <w:rPr>
          <w:lang w:bidi="he-IL"/>
        </w:rPr>
        <w:t xml:space="preserve">are </w:t>
      </w:r>
      <w:r w:rsidR="00D77AD7" w:rsidRPr="00550961">
        <w:rPr>
          <w:lang w:bidi="he-IL"/>
        </w:rPr>
        <w:t xml:space="preserve">pictured as women the same way as Jerusalem is) </w:t>
      </w:r>
      <w:r w:rsidR="00434E37" w:rsidRPr="00550961">
        <w:rPr>
          <w:lang w:bidi="he-IL"/>
        </w:rPr>
        <w:t>shocked by J</w:t>
      </w:r>
      <w:r w:rsidR="00B17D90" w:rsidRPr="00550961">
        <w:rPr>
          <w:lang w:bidi="he-IL"/>
        </w:rPr>
        <w:t>erusalem</w:t>
      </w:r>
      <w:r w:rsidR="00434E37" w:rsidRPr="00550961">
        <w:rPr>
          <w:lang w:bidi="he-IL"/>
        </w:rPr>
        <w:t>’s politico-religious policies</w:t>
      </w:r>
      <w:r w:rsidR="00770DE8" w:rsidRPr="00550961">
        <w:rPr>
          <w:lang w:bidi="he-IL"/>
        </w:rPr>
        <w:t xml:space="preserve"> that issued in it</w:t>
      </w:r>
      <w:r w:rsidR="00434E37" w:rsidRPr="00550961">
        <w:rPr>
          <w:lang w:bidi="he-IL"/>
        </w:rPr>
        <w:t>.</w:t>
      </w:r>
      <w:r w:rsidR="00B17D90" w:rsidRPr="00550961">
        <w:rPr>
          <w:lang w:bidi="he-IL"/>
        </w:rPr>
        <w:t xml:space="preserve"> Even they are more loyal to their deities than </w:t>
      </w:r>
      <w:r w:rsidR="00BE0CA8" w:rsidRPr="00550961">
        <w:rPr>
          <w:lang w:bidi="he-IL"/>
        </w:rPr>
        <w:t>Jerusalem.</w:t>
      </w:r>
    </w:p>
    <w:p w14:paraId="78D03370" w14:textId="1ACDD257" w:rsidR="009B032C" w:rsidRPr="00550961" w:rsidRDefault="00EC6FAE" w:rsidP="00F039CC">
      <w:pPr>
        <w:rPr>
          <w:lang w:bidi="he-IL"/>
        </w:rPr>
      </w:pPr>
      <w:r w:rsidRPr="00550961">
        <w:rPr>
          <w:b/>
          <w:bCs/>
          <w:lang w:bidi="he-IL"/>
        </w:rPr>
        <w:t>16</w:t>
      </w:r>
      <w:r w:rsidR="008F5C71" w:rsidRPr="00550961">
        <w:rPr>
          <w:b/>
          <w:bCs/>
          <w:lang w:bidi="he-IL"/>
        </w:rPr>
        <w:t>:28</w:t>
      </w:r>
      <w:r w:rsidR="007F0CD5">
        <w:rPr>
          <w:b/>
          <w:bCs/>
          <w:lang w:bidi="he-IL"/>
        </w:rPr>
        <w:t>–</w:t>
      </w:r>
      <w:r w:rsidR="008F5C71" w:rsidRPr="00550961">
        <w:rPr>
          <w:b/>
          <w:bCs/>
          <w:lang w:bidi="he-IL"/>
        </w:rPr>
        <w:t xml:space="preserve">29 </w:t>
      </w:r>
      <w:r w:rsidR="00D70034" w:rsidRPr="00550961">
        <w:rPr>
          <w:lang w:bidi="he-IL"/>
        </w:rPr>
        <w:t xml:space="preserve">Although </w:t>
      </w:r>
      <w:r w:rsidR="00AF161D" w:rsidRPr="00550961">
        <w:rPr>
          <w:lang w:bidi="he-IL"/>
        </w:rPr>
        <w:t xml:space="preserve">Yahweh </w:t>
      </w:r>
      <w:r w:rsidR="0040052D" w:rsidRPr="00550961">
        <w:rPr>
          <w:lang w:bidi="he-IL"/>
        </w:rPr>
        <w:t xml:space="preserve">saw that Jerusalem and its rump state remained free, </w:t>
      </w:r>
      <w:r w:rsidR="000A3378" w:rsidRPr="00550961">
        <w:rPr>
          <w:lang w:bidi="he-IL"/>
        </w:rPr>
        <w:t>it was</w:t>
      </w:r>
      <w:r w:rsidR="00B97AFB" w:rsidRPr="00550961">
        <w:rPr>
          <w:lang w:bidi="he-IL"/>
        </w:rPr>
        <w:t xml:space="preserve"> politically inevitable that </w:t>
      </w:r>
      <w:r w:rsidR="000A3378" w:rsidRPr="00550961">
        <w:rPr>
          <w:lang w:bidi="he-IL"/>
        </w:rPr>
        <w:t>It</w:t>
      </w:r>
      <w:r w:rsidR="00B97AFB" w:rsidRPr="00550961">
        <w:rPr>
          <w:lang w:bidi="he-IL"/>
        </w:rPr>
        <w:t xml:space="preserve"> subsequently </w:t>
      </w:r>
      <w:r w:rsidR="00F4581B" w:rsidRPr="00550961">
        <w:rPr>
          <w:lang w:bidi="he-IL"/>
        </w:rPr>
        <w:t>submitted to Assyria</w:t>
      </w:r>
      <w:r w:rsidR="00B9442E" w:rsidRPr="00550961">
        <w:rPr>
          <w:lang w:bidi="he-IL"/>
        </w:rPr>
        <w:t>. Second K</w:t>
      </w:r>
      <w:r w:rsidR="00412470" w:rsidRPr="00550961">
        <w:rPr>
          <w:lang w:bidi="he-IL"/>
        </w:rPr>
        <w:t>in</w:t>
      </w:r>
      <w:r w:rsidR="00B9442E" w:rsidRPr="00550961">
        <w:rPr>
          <w:lang w:bidi="he-IL"/>
        </w:rPr>
        <w:t>gs 19 hints</w:t>
      </w:r>
      <w:r w:rsidR="00F4581B" w:rsidRPr="00550961">
        <w:rPr>
          <w:lang w:bidi="he-IL"/>
        </w:rPr>
        <w:t xml:space="preserve"> </w:t>
      </w:r>
      <w:r w:rsidR="00B9442E" w:rsidRPr="00550961">
        <w:rPr>
          <w:lang w:bidi="he-IL"/>
        </w:rPr>
        <w:t xml:space="preserve">at </w:t>
      </w:r>
      <w:r w:rsidR="00C374C4">
        <w:rPr>
          <w:lang w:bidi="he-IL"/>
        </w:rPr>
        <w:t>the state’s</w:t>
      </w:r>
      <w:r w:rsidR="00B9442E" w:rsidRPr="00550961">
        <w:rPr>
          <w:lang w:bidi="he-IL"/>
        </w:rPr>
        <w:t xml:space="preserve"> </w:t>
      </w:r>
      <w:r w:rsidR="00F4581B" w:rsidRPr="00550961">
        <w:rPr>
          <w:lang w:bidi="he-IL"/>
        </w:rPr>
        <w:t>accept</w:t>
      </w:r>
      <w:r w:rsidR="00B9442E" w:rsidRPr="00550961">
        <w:rPr>
          <w:lang w:bidi="he-IL"/>
        </w:rPr>
        <w:t>ance of</w:t>
      </w:r>
      <w:r w:rsidR="00F4581B" w:rsidRPr="00550961">
        <w:rPr>
          <w:lang w:bidi="he-IL"/>
        </w:rPr>
        <w:t xml:space="preserve"> some religious symbols of that submission</w:t>
      </w:r>
      <w:r w:rsidR="000E2B3E">
        <w:rPr>
          <w:lang w:bidi="he-IL"/>
        </w:rPr>
        <w:t>.</w:t>
      </w:r>
      <w:r w:rsidR="00070EB7" w:rsidRPr="00550961">
        <w:rPr>
          <w:lang w:bidi="he-IL"/>
        </w:rPr>
        <w:t xml:space="preserve"> Ezekiel </w:t>
      </w:r>
      <w:r w:rsidR="005F6A0D">
        <w:rPr>
          <w:lang w:bidi="he-IL"/>
        </w:rPr>
        <w:t>view</w:t>
      </w:r>
      <w:r w:rsidR="00070EB7" w:rsidRPr="00550961">
        <w:rPr>
          <w:lang w:bidi="he-IL"/>
        </w:rPr>
        <w:t>s it as a symbol of Judah’s commitment to playing politics</w:t>
      </w:r>
      <w:r w:rsidR="00083EB6" w:rsidRPr="00550961">
        <w:rPr>
          <w:lang w:bidi="he-IL"/>
        </w:rPr>
        <w:t>. It was as if J</w:t>
      </w:r>
      <w:r w:rsidR="00412470" w:rsidRPr="00550961">
        <w:rPr>
          <w:lang w:bidi="he-IL"/>
        </w:rPr>
        <w:t>erusalem</w:t>
      </w:r>
      <w:r w:rsidR="00083EB6" w:rsidRPr="00550961">
        <w:rPr>
          <w:lang w:bidi="he-IL"/>
        </w:rPr>
        <w:t xml:space="preserve"> was not satisfied with the sexual dalliance </w:t>
      </w:r>
      <w:r w:rsidR="00412470" w:rsidRPr="00550961">
        <w:rPr>
          <w:lang w:bidi="he-IL"/>
        </w:rPr>
        <w:t>it</w:t>
      </w:r>
      <w:r w:rsidR="00083EB6" w:rsidRPr="00550961">
        <w:rPr>
          <w:lang w:bidi="he-IL"/>
        </w:rPr>
        <w:t xml:space="preserve"> had been indulging in.</w:t>
      </w:r>
      <w:r w:rsidR="00C3286D" w:rsidRPr="00550961">
        <w:rPr>
          <w:lang w:bidi="he-IL"/>
        </w:rPr>
        <w:t xml:space="preserve"> </w:t>
      </w:r>
      <w:r w:rsidR="00BF40F1">
        <w:rPr>
          <w:lang w:bidi="he-IL"/>
        </w:rPr>
        <w:t>B</w:t>
      </w:r>
      <w:r w:rsidR="00302B90" w:rsidRPr="00550961">
        <w:rPr>
          <w:lang w:bidi="he-IL"/>
        </w:rPr>
        <w:t>y the time of the events rela</w:t>
      </w:r>
      <w:r w:rsidR="00B653F9" w:rsidRPr="00550961">
        <w:rPr>
          <w:lang w:bidi="he-IL"/>
        </w:rPr>
        <w:t>t</w:t>
      </w:r>
      <w:r w:rsidR="00302B90" w:rsidRPr="00550961">
        <w:rPr>
          <w:lang w:bidi="he-IL"/>
        </w:rPr>
        <w:t>ed in 2</w:t>
      </w:r>
      <w:r w:rsidR="00C43F62">
        <w:rPr>
          <w:lang w:bidi="he-IL"/>
        </w:rPr>
        <w:t> </w:t>
      </w:r>
      <w:r w:rsidR="00302B90" w:rsidRPr="00550961">
        <w:rPr>
          <w:lang w:bidi="he-IL"/>
        </w:rPr>
        <w:t>Kgs 20</w:t>
      </w:r>
      <w:r w:rsidR="00B653F9" w:rsidRPr="00550961">
        <w:rPr>
          <w:lang w:bidi="he-IL"/>
        </w:rPr>
        <w:t xml:space="preserve">, Jerusalem is </w:t>
      </w:r>
      <w:r w:rsidR="00BF40F1">
        <w:rPr>
          <w:lang w:bidi="he-IL"/>
        </w:rPr>
        <w:t>appare</w:t>
      </w:r>
      <w:r w:rsidR="001C2E4A">
        <w:rPr>
          <w:lang w:bidi="he-IL"/>
        </w:rPr>
        <w:t>n</w:t>
      </w:r>
      <w:r w:rsidR="00BF40F1">
        <w:rPr>
          <w:lang w:bidi="he-IL"/>
        </w:rPr>
        <w:t xml:space="preserve">tly </w:t>
      </w:r>
      <w:r w:rsidR="00B653F9" w:rsidRPr="00550961">
        <w:rPr>
          <w:lang w:bidi="he-IL"/>
        </w:rPr>
        <w:t>dallying with Babylon</w:t>
      </w:r>
      <w:r w:rsidR="0003125F">
        <w:rPr>
          <w:lang w:bidi="he-IL"/>
        </w:rPr>
        <w:t>,</w:t>
      </w:r>
      <w:r w:rsidR="001C2E4A">
        <w:rPr>
          <w:lang w:bidi="he-IL"/>
        </w:rPr>
        <w:t xml:space="preserve"> </w:t>
      </w:r>
      <w:r w:rsidR="00732D8A">
        <w:rPr>
          <w:lang w:bidi="he-IL"/>
        </w:rPr>
        <w:t xml:space="preserve">and </w:t>
      </w:r>
      <w:r w:rsidR="00DA6613" w:rsidRPr="00550961">
        <w:rPr>
          <w:lang w:bidi="he-IL"/>
        </w:rPr>
        <w:t>the</w:t>
      </w:r>
      <w:r w:rsidR="00C3286D" w:rsidRPr="00550961">
        <w:rPr>
          <w:lang w:bidi="he-IL"/>
        </w:rPr>
        <w:t xml:space="preserve"> </w:t>
      </w:r>
      <w:r w:rsidR="00B471A2" w:rsidRPr="00550961">
        <w:rPr>
          <w:lang w:bidi="he-IL"/>
        </w:rPr>
        <w:t xml:space="preserve">venture that led to </w:t>
      </w:r>
      <w:r w:rsidR="00274A4E" w:rsidRPr="00550961">
        <w:rPr>
          <w:lang w:bidi="he-IL"/>
        </w:rPr>
        <w:t>Josiah’</w:t>
      </w:r>
      <w:r w:rsidR="00B471A2" w:rsidRPr="00550961">
        <w:rPr>
          <w:lang w:bidi="he-IL"/>
        </w:rPr>
        <w:t>s death (2</w:t>
      </w:r>
      <w:r w:rsidR="00C43F62">
        <w:rPr>
          <w:lang w:bidi="he-IL"/>
        </w:rPr>
        <w:t> </w:t>
      </w:r>
      <w:r w:rsidR="00B471A2" w:rsidRPr="00550961">
        <w:rPr>
          <w:lang w:bidi="he-IL"/>
        </w:rPr>
        <w:t xml:space="preserve">Kgs </w:t>
      </w:r>
      <w:r w:rsidR="00563EEF" w:rsidRPr="00550961">
        <w:rPr>
          <w:lang w:bidi="he-IL"/>
        </w:rPr>
        <w:t>23:28</w:t>
      </w:r>
      <w:r w:rsidR="007F0CD5">
        <w:rPr>
          <w:lang w:bidi="he-IL"/>
        </w:rPr>
        <w:t>–</w:t>
      </w:r>
      <w:r w:rsidR="00563EEF" w:rsidRPr="00550961">
        <w:rPr>
          <w:lang w:bidi="he-IL"/>
        </w:rPr>
        <w:t xml:space="preserve">30) was </w:t>
      </w:r>
      <w:r w:rsidR="00380CE6">
        <w:rPr>
          <w:lang w:bidi="he-IL"/>
        </w:rPr>
        <w:t>app</w:t>
      </w:r>
      <w:r w:rsidR="00FA46E0">
        <w:rPr>
          <w:lang w:bidi="he-IL"/>
        </w:rPr>
        <w:t>a</w:t>
      </w:r>
      <w:r w:rsidR="00380CE6">
        <w:rPr>
          <w:lang w:bidi="he-IL"/>
        </w:rPr>
        <w:t xml:space="preserve">rently </w:t>
      </w:r>
      <w:r w:rsidR="00563EEF" w:rsidRPr="00550961">
        <w:rPr>
          <w:lang w:bidi="he-IL"/>
        </w:rPr>
        <w:t>aiming t</w:t>
      </w:r>
      <w:r w:rsidR="005C7206">
        <w:rPr>
          <w:lang w:bidi="he-IL"/>
        </w:rPr>
        <w:t>o</w:t>
      </w:r>
      <w:r w:rsidR="00DA6613" w:rsidRPr="00550961">
        <w:rPr>
          <w:lang w:bidi="he-IL"/>
        </w:rPr>
        <w:t xml:space="preserve"> support </w:t>
      </w:r>
      <w:r w:rsidR="001E589A">
        <w:rPr>
          <w:lang w:bidi="he-IL"/>
        </w:rPr>
        <w:t>Babylon</w:t>
      </w:r>
      <w:r w:rsidR="00DA6613" w:rsidRPr="00550961">
        <w:rPr>
          <w:lang w:bidi="he-IL"/>
        </w:rPr>
        <w:t>.</w:t>
      </w:r>
      <w:r w:rsidR="003F2409" w:rsidRPr="00550961">
        <w:rPr>
          <w:lang w:bidi="he-IL"/>
        </w:rPr>
        <w:t xml:space="preserve"> The </w:t>
      </w:r>
      <w:r w:rsidR="00274A4E" w:rsidRPr="00550961">
        <w:rPr>
          <w:lang w:bidi="he-IL"/>
        </w:rPr>
        <w:t>takeover of power by Babylon</w:t>
      </w:r>
      <w:r w:rsidR="009C4E36" w:rsidRPr="00550961">
        <w:rPr>
          <w:lang w:bidi="he-IL"/>
        </w:rPr>
        <w:t xml:space="preserve">, the great </w:t>
      </w:r>
      <w:r w:rsidR="004E665B">
        <w:rPr>
          <w:lang w:bidi="he-IL"/>
        </w:rPr>
        <w:t>“</w:t>
      </w:r>
      <w:r w:rsidR="009C4E36" w:rsidRPr="004E665B">
        <w:rPr>
          <w:lang w:bidi="he-IL"/>
        </w:rPr>
        <w:t>merchant</w:t>
      </w:r>
      <w:r w:rsidR="004E665B">
        <w:rPr>
          <w:lang w:bidi="he-IL"/>
        </w:rPr>
        <w:t>”</w:t>
      </w:r>
      <w:r w:rsidR="009C4E36" w:rsidRPr="00550961">
        <w:rPr>
          <w:i/>
          <w:iCs/>
          <w:lang w:bidi="he-IL"/>
        </w:rPr>
        <w:t xml:space="preserve"> </w:t>
      </w:r>
      <w:r w:rsidR="009C4E36" w:rsidRPr="00550961">
        <w:rPr>
          <w:lang w:bidi="he-IL"/>
        </w:rPr>
        <w:t>power,</w:t>
      </w:r>
      <w:r w:rsidR="00274A4E" w:rsidRPr="00550961">
        <w:rPr>
          <w:lang w:bidi="he-IL"/>
        </w:rPr>
        <w:t xml:space="preserve"> </w:t>
      </w:r>
      <w:r w:rsidR="00557F7F" w:rsidRPr="00550961">
        <w:rPr>
          <w:lang w:bidi="he-IL"/>
        </w:rPr>
        <w:t xml:space="preserve">meant it became </w:t>
      </w:r>
      <w:r w:rsidR="00857443" w:rsidRPr="00550961">
        <w:rPr>
          <w:lang w:bidi="he-IL"/>
        </w:rPr>
        <w:t xml:space="preserve">the </w:t>
      </w:r>
      <w:r w:rsidR="00D84155">
        <w:rPr>
          <w:lang w:bidi="he-IL"/>
        </w:rPr>
        <w:t>recipient</w:t>
      </w:r>
      <w:r w:rsidR="00857443" w:rsidRPr="00550961">
        <w:rPr>
          <w:lang w:bidi="he-IL"/>
        </w:rPr>
        <w:t xml:space="preserve"> of </w:t>
      </w:r>
      <w:r w:rsidR="00557F7F" w:rsidRPr="00550961">
        <w:rPr>
          <w:lang w:bidi="he-IL"/>
        </w:rPr>
        <w:t>Judah’s</w:t>
      </w:r>
      <w:r w:rsidR="00857443" w:rsidRPr="00550961">
        <w:rPr>
          <w:lang w:bidi="he-IL"/>
        </w:rPr>
        <w:t xml:space="preserve"> commitment.</w:t>
      </w:r>
      <w:r w:rsidR="00557F7F" w:rsidRPr="00550961">
        <w:rPr>
          <w:lang w:bidi="he-IL"/>
        </w:rPr>
        <w:t xml:space="preserve"> </w:t>
      </w:r>
      <w:r w:rsidR="00B547E0" w:rsidRPr="00550961">
        <w:rPr>
          <w:lang w:bidi="he-IL"/>
        </w:rPr>
        <w:t xml:space="preserve">Judah is still </w:t>
      </w:r>
      <w:r w:rsidR="00FC6ED0" w:rsidRPr="00550961">
        <w:rPr>
          <w:lang w:bidi="he-IL"/>
        </w:rPr>
        <w:t>locked into</w:t>
      </w:r>
      <w:r w:rsidR="00B547E0" w:rsidRPr="00550961">
        <w:rPr>
          <w:lang w:bidi="he-IL"/>
        </w:rPr>
        <w:t xml:space="preserve"> playing politics-religion.</w:t>
      </w:r>
    </w:p>
    <w:p w14:paraId="4A746A56" w14:textId="0B1BEF08" w:rsidR="00697B1B" w:rsidRPr="00550961" w:rsidRDefault="005C3036" w:rsidP="00AC5CC6">
      <w:pPr>
        <w:rPr>
          <w:lang w:bidi="he-IL"/>
        </w:rPr>
      </w:pPr>
      <w:r w:rsidRPr="00550961">
        <w:rPr>
          <w:b/>
          <w:bCs/>
          <w:lang w:bidi="he-IL"/>
        </w:rPr>
        <w:t>16:30</w:t>
      </w:r>
      <w:r w:rsidR="007F0CD5">
        <w:rPr>
          <w:b/>
          <w:bCs/>
          <w:lang w:bidi="he-IL"/>
        </w:rPr>
        <w:t>–</w:t>
      </w:r>
      <w:r w:rsidRPr="00550961">
        <w:rPr>
          <w:b/>
          <w:bCs/>
          <w:lang w:bidi="he-IL"/>
        </w:rPr>
        <w:t xml:space="preserve">34 </w:t>
      </w:r>
      <w:r w:rsidR="00186441" w:rsidRPr="00550961">
        <w:rPr>
          <w:lang w:bidi="he-IL"/>
        </w:rPr>
        <w:t>Ezekiel offers</w:t>
      </w:r>
      <w:r w:rsidR="00F40137" w:rsidRPr="00550961">
        <w:rPr>
          <w:lang w:bidi="he-IL"/>
        </w:rPr>
        <w:t xml:space="preserve"> a further summary critique of Jerusalem the whore. </w:t>
      </w:r>
      <w:r w:rsidR="00AA5C82" w:rsidRPr="00550961">
        <w:rPr>
          <w:lang w:bidi="he-IL"/>
        </w:rPr>
        <w:t>She was feeble-minded</w:t>
      </w:r>
      <w:r w:rsidR="003646B3" w:rsidRPr="00550961">
        <w:rPr>
          <w:lang w:bidi="he-IL"/>
        </w:rPr>
        <w:t xml:space="preserve">. </w:t>
      </w:r>
      <w:r w:rsidR="003371B4">
        <w:rPr>
          <w:lang w:bidi="he-IL"/>
        </w:rPr>
        <w:t>S</w:t>
      </w:r>
      <w:r w:rsidR="002274C9" w:rsidRPr="00550961">
        <w:rPr>
          <w:lang w:bidi="he-IL"/>
        </w:rPr>
        <w:t>he was not mindful</w:t>
      </w:r>
      <w:r w:rsidR="003371B4">
        <w:rPr>
          <w:lang w:bidi="he-IL"/>
        </w:rPr>
        <w:t xml:space="preserve"> (16:22)</w:t>
      </w:r>
      <w:r w:rsidR="002274C9" w:rsidRPr="00550961">
        <w:rPr>
          <w:lang w:bidi="he-IL"/>
        </w:rPr>
        <w:t xml:space="preserve">. </w:t>
      </w:r>
      <w:r w:rsidR="000E17F8">
        <w:rPr>
          <w:lang w:bidi="he-IL"/>
        </w:rPr>
        <w:t>In paying</w:t>
      </w:r>
      <w:r w:rsidR="00D3510D" w:rsidRPr="00550961">
        <w:rPr>
          <w:lang w:bidi="he-IL"/>
        </w:rPr>
        <w:t xml:space="preserve"> tribute to the empires she dallied with</w:t>
      </w:r>
      <w:r w:rsidR="000E17F8">
        <w:rPr>
          <w:lang w:bidi="he-IL"/>
        </w:rPr>
        <w:t>, c</w:t>
      </w:r>
      <w:r w:rsidR="003646B3" w:rsidRPr="00550961">
        <w:rPr>
          <w:lang w:bidi="he-IL"/>
        </w:rPr>
        <w:t>ouldn’t she have worked out how her behavior contradicted Yahweh</w:t>
      </w:r>
      <w:r w:rsidR="00A64AF5">
        <w:rPr>
          <w:lang w:bidi="he-IL"/>
        </w:rPr>
        <w:t>’s</w:t>
      </w:r>
      <w:r w:rsidR="003646B3" w:rsidRPr="00550961">
        <w:rPr>
          <w:lang w:bidi="he-IL"/>
        </w:rPr>
        <w:t xml:space="preserve"> deal</w:t>
      </w:r>
      <w:r w:rsidR="00A64AF5">
        <w:rPr>
          <w:lang w:bidi="he-IL"/>
        </w:rPr>
        <w:t>ings</w:t>
      </w:r>
      <w:r w:rsidR="003646B3" w:rsidRPr="00550961">
        <w:rPr>
          <w:lang w:bidi="he-IL"/>
        </w:rPr>
        <w:t xml:space="preserve"> with her from the beginning</w:t>
      </w:r>
      <w:r w:rsidR="00C43A2F" w:rsidRPr="00550961">
        <w:rPr>
          <w:lang w:bidi="he-IL"/>
        </w:rPr>
        <w:t>? And couldn’t she have worked out that her politico-religious policies didn</w:t>
      </w:r>
      <w:r w:rsidR="00A64AF5">
        <w:rPr>
          <w:lang w:bidi="he-IL"/>
        </w:rPr>
        <w:t>’</w:t>
      </w:r>
      <w:r w:rsidR="00C43A2F" w:rsidRPr="00550961">
        <w:rPr>
          <w:lang w:bidi="he-IL"/>
        </w:rPr>
        <w:t xml:space="preserve">t </w:t>
      </w:r>
      <w:r w:rsidR="0081131E" w:rsidRPr="00550961">
        <w:rPr>
          <w:lang w:bidi="he-IL"/>
        </w:rPr>
        <w:t>pay?</w:t>
      </w:r>
      <w:r w:rsidR="000B5CD6" w:rsidRPr="00550961">
        <w:rPr>
          <w:lang w:bidi="he-IL"/>
        </w:rPr>
        <w:t xml:space="preserve"> </w:t>
      </w:r>
      <w:r w:rsidR="00B5253F" w:rsidRPr="00550961">
        <w:rPr>
          <w:lang w:bidi="he-IL"/>
        </w:rPr>
        <w:t>To call her</w:t>
      </w:r>
      <w:r w:rsidR="002D1428" w:rsidRPr="00550961">
        <w:rPr>
          <w:lang w:bidi="he-IL"/>
        </w:rPr>
        <w:t xml:space="preserve"> </w:t>
      </w:r>
      <w:r w:rsidR="001351F3">
        <w:rPr>
          <w:lang w:bidi="he-IL"/>
        </w:rPr>
        <w:t>“</w:t>
      </w:r>
      <w:r w:rsidR="002D1428" w:rsidRPr="001351F3">
        <w:rPr>
          <w:lang w:bidi="he-IL"/>
        </w:rPr>
        <w:t>masterful</w:t>
      </w:r>
      <w:r w:rsidR="001351F3">
        <w:rPr>
          <w:lang w:bidi="he-IL"/>
        </w:rPr>
        <w:t>”</w:t>
      </w:r>
      <w:r w:rsidR="002D1428" w:rsidRPr="00550961">
        <w:rPr>
          <w:lang w:bidi="he-IL"/>
        </w:rPr>
        <w:t xml:space="preserve"> </w:t>
      </w:r>
      <w:r w:rsidR="00C53252" w:rsidRPr="00550961">
        <w:rPr>
          <w:lang w:bidi="he-IL"/>
        </w:rPr>
        <w:t>(</w:t>
      </w:r>
      <w:r w:rsidR="00D343FA" w:rsidRPr="00550961">
        <w:rPr>
          <w:rFonts w:cstheme="minorHAnsi"/>
          <w:rtl/>
          <w:lang w:bidi="he-IL"/>
        </w:rPr>
        <w:t>שַׁ</w:t>
      </w:r>
      <w:r w:rsidR="00A05669" w:rsidRPr="00550961">
        <w:rPr>
          <w:rFonts w:cstheme="minorHAnsi"/>
          <w:rtl/>
          <w:lang w:bidi="he-IL"/>
        </w:rPr>
        <w:t>לֶּטֶת</w:t>
      </w:r>
      <w:r w:rsidR="00A05669" w:rsidRPr="00550961">
        <w:rPr>
          <w:lang w:bidi="he-IL"/>
        </w:rPr>
        <w:t>)</w:t>
      </w:r>
      <w:r w:rsidR="005D0D50" w:rsidRPr="00550961">
        <w:rPr>
          <w:lang w:bidi="he-IL"/>
        </w:rPr>
        <w:t xml:space="preserve"> </w:t>
      </w:r>
      <w:r w:rsidR="00B5253F" w:rsidRPr="00550961">
        <w:rPr>
          <w:lang w:bidi="he-IL"/>
        </w:rPr>
        <w:t>is not an insult,</w:t>
      </w:r>
      <w:r w:rsidR="0081183C" w:rsidRPr="00550961">
        <w:rPr>
          <w:rStyle w:val="FootnoteReference"/>
          <w:lang w:bidi="he-IL"/>
        </w:rPr>
        <w:footnoteReference w:id="86"/>
      </w:r>
      <w:r w:rsidR="00B5253F" w:rsidRPr="00550961">
        <w:rPr>
          <w:lang w:bidi="he-IL"/>
        </w:rPr>
        <w:t xml:space="preserve"> but </w:t>
      </w:r>
      <w:r w:rsidR="0081183C" w:rsidRPr="00550961">
        <w:rPr>
          <w:lang w:bidi="he-IL"/>
        </w:rPr>
        <w:t xml:space="preserve">maybe </w:t>
      </w:r>
      <w:r w:rsidR="00B81E07">
        <w:rPr>
          <w:lang w:bidi="he-IL"/>
        </w:rPr>
        <w:t>it</w:t>
      </w:r>
      <w:r w:rsidR="00613930">
        <w:rPr>
          <w:lang w:bidi="he-IL"/>
        </w:rPr>
        <w:t>’</w:t>
      </w:r>
      <w:r w:rsidR="00B81E07">
        <w:rPr>
          <w:lang w:bidi="he-IL"/>
        </w:rPr>
        <w:t>s s</w:t>
      </w:r>
      <w:r w:rsidR="00613930">
        <w:rPr>
          <w:lang w:bidi="he-IL"/>
        </w:rPr>
        <w:t xml:space="preserve">arcastic, and </w:t>
      </w:r>
      <w:r w:rsidR="0081183C" w:rsidRPr="00550961">
        <w:rPr>
          <w:lang w:bidi="he-IL"/>
        </w:rPr>
        <w:t>being masterful in he</w:t>
      </w:r>
      <w:r w:rsidR="00B81C6B" w:rsidRPr="00550961">
        <w:rPr>
          <w:lang w:bidi="he-IL"/>
        </w:rPr>
        <w:t>r</w:t>
      </w:r>
      <w:r w:rsidR="0081183C" w:rsidRPr="00550961">
        <w:rPr>
          <w:lang w:bidi="he-IL"/>
        </w:rPr>
        <w:t xml:space="preserve"> way </w:t>
      </w:r>
      <w:r w:rsidR="005D0D50" w:rsidRPr="00550961">
        <w:rPr>
          <w:lang w:bidi="he-IL"/>
        </w:rPr>
        <w:t>didn’t pay</w:t>
      </w:r>
      <w:r w:rsidR="00E61958">
        <w:rPr>
          <w:lang w:bidi="he-IL"/>
        </w:rPr>
        <w:t>.</w:t>
      </w:r>
      <w:r w:rsidR="00697B1B" w:rsidRPr="00550961">
        <w:rPr>
          <w:lang w:bidi="he-IL"/>
        </w:rPr>
        <w:t xml:space="preserve"> </w:t>
      </w:r>
      <w:r w:rsidR="00613930">
        <w:rPr>
          <w:lang w:bidi="he-IL"/>
        </w:rPr>
        <w:t>P</w:t>
      </w:r>
      <w:r w:rsidR="00697B1B" w:rsidRPr="00550961">
        <w:rPr>
          <w:lang w:bidi="he-IL"/>
        </w:rPr>
        <w:t>erhaps she was being master</w:t>
      </w:r>
      <w:r w:rsidR="00F07131" w:rsidRPr="00550961">
        <w:rPr>
          <w:lang w:bidi="he-IL"/>
        </w:rPr>
        <w:t xml:space="preserve">ful in </w:t>
      </w:r>
      <w:r w:rsidR="00984357" w:rsidRPr="00550961">
        <w:rPr>
          <w:lang w:bidi="he-IL"/>
        </w:rPr>
        <w:t>being the whore who pays for the privilege of extending her favors instead of receiving payment</w:t>
      </w:r>
      <w:r w:rsidR="000E2B3E">
        <w:rPr>
          <w:lang w:bidi="he-IL"/>
        </w:rPr>
        <w:t>. A</w:t>
      </w:r>
      <w:r w:rsidR="000848EA" w:rsidRPr="00550961">
        <w:rPr>
          <w:lang w:bidi="he-IL"/>
        </w:rPr>
        <w:t>fter all, the person who pays for sex is nom</w:t>
      </w:r>
      <w:r w:rsidR="00B7156D" w:rsidRPr="00550961">
        <w:rPr>
          <w:lang w:bidi="he-IL"/>
        </w:rPr>
        <w:t>in</w:t>
      </w:r>
      <w:r w:rsidR="000848EA" w:rsidRPr="00550961">
        <w:rPr>
          <w:lang w:bidi="he-IL"/>
        </w:rPr>
        <w:t>ally the senior partner in the arrangement</w:t>
      </w:r>
      <w:r w:rsidR="00984357" w:rsidRPr="00550961">
        <w:rPr>
          <w:lang w:bidi="he-IL"/>
        </w:rPr>
        <w:t xml:space="preserve">. </w:t>
      </w:r>
      <w:r w:rsidR="000512B5" w:rsidRPr="00550961">
        <w:rPr>
          <w:lang w:bidi="he-IL"/>
        </w:rPr>
        <w:t>Indeed,</w:t>
      </w:r>
      <w:r w:rsidR="00377CB3" w:rsidRPr="00550961">
        <w:rPr>
          <w:lang w:bidi="he-IL"/>
        </w:rPr>
        <w:t xml:space="preserve"> she was whoring </w:t>
      </w:r>
      <w:r w:rsidR="00B7156D" w:rsidRPr="00550961">
        <w:rPr>
          <w:lang w:bidi="he-IL"/>
        </w:rPr>
        <w:t xml:space="preserve">not like an independent woman but </w:t>
      </w:r>
      <w:r w:rsidR="00377CB3" w:rsidRPr="00550961">
        <w:rPr>
          <w:lang w:bidi="he-IL"/>
        </w:rPr>
        <w:t>like a wife</w:t>
      </w:r>
      <w:r w:rsidR="008259F9" w:rsidRPr="00550961">
        <w:rPr>
          <w:lang w:bidi="he-IL"/>
        </w:rPr>
        <w:t xml:space="preserve"> </w:t>
      </w:r>
      <w:r w:rsidR="00FD5C73" w:rsidRPr="00550961">
        <w:rPr>
          <w:lang w:bidi="he-IL"/>
        </w:rPr>
        <w:t>mak</w:t>
      </w:r>
      <w:r w:rsidR="008259F9" w:rsidRPr="00550961">
        <w:rPr>
          <w:lang w:bidi="he-IL"/>
        </w:rPr>
        <w:t xml:space="preserve">ing adultery with lovers </w:t>
      </w:r>
      <w:r w:rsidR="00FD5C73" w:rsidRPr="00550961">
        <w:rPr>
          <w:lang w:bidi="he-IL"/>
        </w:rPr>
        <w:t>because she</w:t>
      </w:r>
      <w:r w:rsidR="00724C64">
        <w:rPr>
          <w:lang w:bidi="he-IL"/>
        </w:rPr>
        <w:t>’</w:t>
      </w:r>
      <w:r w:rsidR="00FD5C73" w:rsidRPr="00550961">
        <w:rPr>
          <w:lang w:bidi="he-IL"/>
        </w:rPr>
        <w:t xml:space="preserve">s not satisfied with her husband, </w:t>
      </w:r>
      <w:r w:rsidR="008259F9" w:rsidRPr="00550961">
        <w:rPr>
          <w:lang w:bidi="he-IL"/>
        </w:rPr>
        <w:t xml:space="preserve">and </w:t>
      </w:r>
      <w:r w:rsidR="00337C09" w:rsidRPr="00550961">
        <w:rPr>
          <w:lang w:bidi="he-IL"/>
        </w:rPr>
        <w:t xml:space="preserve">therefore </w:t>
      </w:r>
      <w:r w:rsidR="008259F9" w:rsidRPr="00550961">
        <w:rPr>
          <w:lang w:bidi="he-IL"/>
        </w:rPr>
        <w:t xml:space="preserve">not </w:t>
      </w:r>
      <w:r w:rsidR="00460B55" w:rsidRPr="00550961">
        <w:rPr>
          <w:lang w:bidi="he-IL"/>
        </w:rPr>
        <w:t>get</w:t>
      </w:r>
      <w:r w:rsidR="007E79D4" w:rsidRPr="00550961">
        <w:rPr>
          <w:lang w:bidi="he-IL"/>
        </w:rPr>
        <w:t>t</w:t>
      </w:r>
      <w:r w:rsidR="008259F9" w:rsidRPr="00550961">
        <w:rPr>
          <w:lang w:bidi="he-IL"/>
        </w:rPr>
        <w:t>ing paid for it.</w:t>
      </w:r>
      <w:r w:rsidR="0043114D" w:rsidRPr="00550961">
        <w:rPr>
          <w:lang w:bidi="he-IL"/>
        </w:rPr>
        <w:t xml:space="preserve"> Clients </w:t>
      </w:r>
      <w:r w:rsidR="002C5327" w:rsidRPr="00550961">
        <w:rPr>
          <w:lang w:bidi="he-IL"/>
        </w:rPr>
        <w:t>didn’t come to her, she went to them, and she paid.</w:t>
      </w:r>
      <w:r w:rsidR="00337C09" w:rsidRPr="00550961">
        <w:rPr>
          <w:lang w:bidi="he-IL"/>
        </w:rPr>
        <w:t xml:space="preserve"> </w:t>
      </w:r>
      <w:r w:rsidR="00485D46">
        <w:rPr>
          <w:lang w:bidi="he-IL"/>
        </w:rPr>
        <w:t xml:space="preserve">Literally understood, the </w:t>
      </w:r>
      <w:r w:rsidR="00603313">
        <w:rPr>
          <w:lang w:bidi="he-IL"/>
        </w:rPr>
        <w:t>metaphor of prostitution thus breaks down here.</w:t>
      </w:r>
      <w:r w:rsidR="0075242D">
        <w:rPr>
          <w:rStyle w:val="FootnoteReference"/>
          <w:lang w:bidi="he-IL"/>
        </w:rPr>
        <w:footnoteReference w:id="87"/>
      </w:r>
    </w:p>
    <w:p w14:paraId="5A3309C7" w14:textId="01B6CF60" w:rsidR="002363A5" w:rsidRPr="00550961" w:rsidRDefault="009042F1" w:rsidP="00E31B61">
      <w:pPr>
        <w:rPr>
          <w:lang w:bidi="he-IL"/>
        </w:rPr>
      </w:pPr>
      <w:r w:rsidRPr="00550961">
        <w:rPr>
          <w:b/>
          <w:bCs/>
          <w:lang w:bidi="he-IL"/>
        </w:rPr>
        <w:t>16:35</w:t>
      </w:r>
      <w:r w:rsidR="007F0CD5">
        <w:rPr>
          <w:b/>
          <w:bCs/>
          <w:lang w:bidi="he-IL"/>
        </w:rPr>
        <w:t>–</w:t>
      </w:r>
      <w:r w:rsidRPr="00550961">
        <w:rPr>
          <w:b/>
          <w:bCs/>
          <w:lang w:bidi="he-IL"/>
        </w:rPr>
        <w:t xml:space="preserve">37 </w:t>
      </w:r>
      <w:r w:rsidR="002D3A0F" w:rsidRPr="00550961">
        <w:rPr>
          <w:lang w:bidi="he-IL"/>
        </w:rPr>
        <w:t xml:space="preserve">The </w:t>
      </w:r>
      <w:r w:rsidR="00681120">
        <w:rPr>
          <w:lang w:bidi="he-IL"/>
        </w:rPr>
        <w:t>“</w:t>
      </w:r>
      <w:r w:rsidR="002D3A0F" w:rsidRPr="00681120">
        <w:rPr>
          <w:lang w:bidi="he-IL"/>
        </w:rPr>
        <w:t>therefore</w:t>
      </w:r>
      <w:r w:rsidR="00681120">
        <w:rPr>
          <w:lang w:bidi="he-IL"/>
        </w:rPr>
        <w:t>”</w:t>
      </w:r>
      <w:r w:rsidR="002D3A0F" w:rsidRPr="00550961">
        <w:rPr>
          <w:lang w:bidi="he-IL"/>
        </w:rPr>
        <w:t xml:space="preserve"> marks the transition from critique to threat</w:t>
      </w:r>
      <w:r w:rsidR="00CC0379" w:rsidRPr="00550961">
        <w:rPr>
          <w:lang w:bidi="he-IL"/>
        </w:rPr>
        <w:t>, with a double introduction</w:t>
      </w:r>
      <w:r w:rsidR="00A71C4D" w:rsidRPr="00550961">
        <w:rPr>
          <w:lang w:bidi="he-IL"/>
        </w:rPr>
        <w:t xml:space="preserve"> and then in due course a recapitulation of the </w:t>
      </w:r>
      <w:r w:rsidR="00681120">
        <w:rPr>
          <w:lang w:bidi="he-IL"/>
        </w:rPr>
        <w:t>“</w:t>
      </w:r>
      <w:r w:rsidR="00A71C4D" w:rsidRPr="00681120">
        <w:rPr>
          <w:lang w:bidi="he-IL"/>
        </w:rPr>
        <w:t>therefore</w:t>
      </w:r>
      <w:r w:rsidR="00A71C4D" w:rsidRPr="00550961">
        <w:rPr>
          <w:i/>
          <w:iCs/>
          <w:lang w:bidi="he-IL"/>
        </w:rPr>
        <w:t>.</w:t>
      </w:r>
      <w:r w:rsidR="00681120">
        <w:rPr>
          <w:i/>
          <w:iCs/>
          <w:lang w:bidi="he-IL"/>
        </w:rPr>
        <w:t>”</w:t>
      </w:r>
      <w:r w:rsidR="008C0C31" w:rsidRPr="00550961">
        <w:rPr>
          <w:i/>
          <w:iCs/>
          <w:lang w:bidi="he-IL"/>
        </w:rPr>
        <w:t xml:space="preserve"> </w:t>
      </w:r>
      <w:r w:rsidR="00F81484" w:rsidRPr="00550961">
        <w:rPr>
          <w:lang w:bidi="he-IL"/>
        </w:rPr>
        <w:t>O</w:t>
      </w:r>
      <w:r w:rsidR="004D2ED4" w:rsidRPr="00550961">
        <w:rPr>
          <w:lang w:bidi="he-IL"/>
        </w:rPr>
        <w:t>nce again Yahweh summarizes the charge</w:t>
      </w:r>
      <w:r w:rsidR="00917BB3" w:rsidRPr="00550961">
        <w:rPr>
          <w:lang w:bidi="he-IL"/>
        </w:rPr>
        <w:t xml:space="preserve"> in the terms of the allegory and of the religious unfaithfulness it sym</w:t>
      </w:r>
      <w:r w:rsidR="00E31B61" w:rsidRPr="00550961">
        <w:rPr>
          <w:lang w:bidi="he-IL"/>
        </w:rPr>
        <w:t>bolizes, includin</w:t>
      </w:r>
      <w:r w:rsidR="00117116" w:rsidRPr="00550961">
        <w:rPr>
          <w:lang w:bidi="he-IL"/>
        </w:rPr>
        <w:t>g the sacrifice of children.</w:t>
      </w:r>
      <w:r w:rsidR="00917BB3" w:rsidRPr="00550961">
        <w:rPr>
          <w:lang w:bidi="he-IL"/>
        </w:rPr>
        <w:t xml:space="preserve"> </w:t>
      </w:r>
      <w:r w:rsidR="00F3182A" w:rsidRPr="00550961">
        <w:rPr>
          <w:lang w:bidi="he-IL"/>
        </w:rPr>
        <w:t xml:space="preserve">Yahweh will </w:t>
      </w:r>
      <w:r w:rsidR="00C37299" w:rsidRPr="00550961">
        <w:rPr>
          <w:lang w:bidi="he-IL"/>
        </w:rPr>
        <w:t>gather</w:t>
      </w:r>
      <w:r w:rsidR="00F3182A" w:rsidRPr="00550961">
        <w:rPr>
          <w:lang w:bidi="he-IL"/>
        </w:rPr>
        <w:t xml:space="preserve"> the lovers</w:t>
      </w:r>
      <w:r w:rsidR="00C37299" w:rsidRPr="00550961">
        <w:rPr>
          <w:lang w:bidi="he-IL"/>
        </w:rPr>
        <w:t>,</w:t>
      </w:r>
      <w:r w:rsidR="00F3182A" w:rsidRPr="00550961">
        <w:rPr>
          <w:lang w:bidi="he-IL"/>
        </w:rPr>
        <w:t xml:space="preserve"> and </w:t>
      </w:r>
      <w:r w:rsidR="00174E0D" w:rsidRPr="00550961">
        <w:rPr>
          <w:lang w:bidi="he-IL"/>
        </w:rPr>
        <w:t xml:space="preserve">also </w:t>
      </w:r>
      <w:r w:rsidR="00F3182A" w:rsidRPr="00550961">
        <w:rPr>
          <w:lang w:bidi="he-IL"/>
        </w:rPr>
        <w:t xml:space="preserve">the people </w:t>
      </w:r>
      <w:r w:rsidR="0052473C" w:rsidRPr="00550961">
        <w:rPr>
          <w:lang w:bidi="he-IL"/>
        </w:rPr>
        <w:t>with whom Jerusalem was</w:t>
      </w:r>
      <w:r w:rsidR="00F3182A" w:rsidRPr="00550961">
        <w:rPr>
          <w:lang w:bidi="he-IL"/>
        </w:rPr>
        <w:t xml:space="preserve"> not interested in </w:t>
      </w:r>
      <w:r w:rsidR="00174E0D" w:rsidRPr="00550961">
        <w:rPr>
          <w:lang w:bidi="he-IL"/>
        </w:rPr>
        <w:t xml:space="preserve">having </w:t>
      </w:r>
      <w:r w:rsidR="00F3182A" w:rsidRPr="00550961">
        <w:rPr>
          <w:lang w:bidi="he-IL"/>
        </w:rPr>
        <w:t xml:space="preserve">sex </w:t>
      </w:r>
      <w:r w:rsidR="0052473C" w:rsidRPr="00550961">
        <w:rPr>
          <w:lang w:bidi="he-IL"/>
        </w:rPr>
        <w:t xml:space="preserve">(so she </w:t>
      </w:r>
      <w:r w:rsidR="006259E4" w:rsidRPr="00550961">
        <w:rPr>
          <w:lang w:bidi="he-IL"/>
        </w:rPr>
        <w:t>has her boundaries!)</w:t>
      </w:r>
      <w:r w:rsidR="00536270" w:rsidRPr="00550961">
        <w:rPr>
          <w:lang w:bidi="he-IL"/>
        </w:rPr>
        <w:t>. T</w:t>
      </w:r>
      <w:r w:rsidR="00C9616A" w:rsidRPr="00550961">
        <w:rPr>
          <w:lang w:bidi="he-IL"/>
        </w:rPr>
        <w:t xml:space="preserve">hat is, </w:t>
      </w:r>
      <w:r w:rsidR="00536270" w:rsidRPr="00550961">
        <w:rPr>
          <w:lang w:bidi="he-IL"/>
        </w:rPr>
        <w:t xml:space="preserve">he will gather </w:t>
      </w:r>
      <w:r w:rsidR="00C9616A" w:rsidRPr="00550961">
        <w:rPr>
          <w:lang w:bidi="he-IL"/>
        </w:rPr>
        <w:t>the various nations Jerusalem had been in alliance with or in conflict with</w:t>
      </w:r>
      <w:r w:rsidR="00C37299" w:rsidRPr="00550961">
        <w:rPr>
          <w:lang w:bidi="he-IL"/>
        </w:rPr>
        <w:t xml:space="preserve">. </w:t>
      </w:r>
      <w:r w:rsidR="00304081" w:rsidRPr="00550961">
        <w:rPr>
          <w:lang w:bidi="he-IL"/>
        </w:rPr>
        <w:t>T</w:t>
      </w:r>
      <w:r w:rsidR="00536270" w:rsidRPr="00550961">
        <w:rPr>
          <w:lang w:bidi="he-IL"/>
        </w:rPr>
        <w:t>ogether, t</w:t>
      </w:r>
      <w:r w:rsidR="00304081" w:rsidRPr="00550961">
        <w:rPr>
          <w:lang w:bidi="he-IL"/>
        </w:rPr>
        <w:t>hey will expose the city</w:t>
      </w:r>
      <w:r w:rsidR="000E2B3E">
        <w:rPr>
          <w:lang w:bidi="he-IL"/>
        </w:rPr>
        <w:t>. E</w:t>
      </w:r>
      <w:r w:rsidR="00EC7344" w:rsidRPr="00550961">
        <w:rPr>
          <w:lang w:bidi="he-IL"/>
        </w:rPr>
        <w:t>xposing yourself by choice to a lover is one thing, being exposed to everyone is another.</w:t>
      </w:r>
      <w:r w:rsidR="008F7EF3" w:rsidRPr="00550961">
        <w:rPr>
          <w:lang w:bidi="he-IL"/>
        </w:rPr>
        <w:t xml:space="preserve"> </w:t>
      </w:r>
      <w:r w:rsidR="00FC4BC8" w:rsidRPr="00550961">
        <w:rPr>
          <w:lang w:bidi="he-IL"/>
        </w:rPr>
        <w:t>They will humiliate and shame.</w:t>
      </w:r>
    </w:p>
    <w:p w14:paraId="58DCB31C" w14:textId="0EAE9B5A" w:rsidR="005E7E04" w:rsidRPr="00550961" w:rsidRDefault="001621C3" w:rsidP="004F2ADE">
      <w:pPr>
        <w:rPr>
          <w:lang w:bidi="he-IL"/>
        </w:rPr>
      </w:pPr>
      <w:r w:rsidRPr="00550961">
        <w:rPr>
          <w:b/>
          <w:bCs/>
          <w:lang w:bidi="he-IL"/>
        </w:rPr>
        <w:t>16:38</w:t>
      </w:r>
      <w:r w:rsidR="00675DC3" w:rsidRPr="00550961">
        <w:rPr>
          <w:b/>
          <w:bCs/>
          <w:lang w:bidi="he-IL"/>
        </w:rPr>
        <w:t xml:space="preserve"> </w:t>
      </w:r>
      <w:r w:rsidR="008F7EF3" w:rsidRPr="00550961">
        <w:rPr>
          <w:lang w:bidi="he-IL"/>
        </w:rPr>
        <w:t>Ezekiel presses h</w:t>
      </w:r>
      <w:r w:rsidR="00D13C9E" w:rsidRPr="00550961">
        <w:rPr>
          <w:lang w:bidi="he-IL"/>
        </w:rPr>
        <w:t>is allegory further</w:t>
      </w:r>
      <w:r w:rsidR="00002733" w:rsidRPr="00550961">
        <w:rPr>
          <w:lang w:bidi="he-IL"/>
        </w:rPr>
        <w:t xml:space="preserve">. </w:t>
      </w:r>
      <w:r w:rsidR="0014698C" w:rsidRPr="00550961">
        <w:rPr>
          <w:lang w:bidi="he-IL"/>
        </w:rPr>
        <w:t xml:space="preserve">Yahweh is </w:t>
      </w:r>
      <w:r w:rsidR="006E4472">
        <w:rPr>
          <w:lang w:bidi="he-IL"/>
        </w:rPr>
        <w:t xml:space="preserve">also </w:t>
      </w:r>
      <w:r w:rsidR="0014698C" w:rsidRPr="00550961">
        <w:rPr>
          <w:lang w:bidi="he-IL"/>
        </w:rPr>
        <w:t xml:space="preserve">like the president of the </w:t>
      </w:r>
      <w:r w:rsidR="00FA46E0">
        <w:rPr>
          <w:lang w:bidi="he-IL"/>
        </w:rPr>
        <w:t xml:space="preserve">community </w:t>
      </w:r>
      <w:r w:rsidR="0014698C" w:rsidRPr="00550961">
        <w:rPr>
          <w:lang w:bidi="he-IL"/>
        </w:rPr>
        <w:t xml:space="preserve">elders who </w:t>
      </w:r>
      <w:r w:rsidR="00CC51B3">
        <w:rPr>
          <w:lang w:bidi="he-IL"/>
        </w:rPr>
        <w:t>has rules to implement</w:t>
      </w:r>
      <w:r w:rsidR="00FA46E0">
        <w:rPr>
          <w:lang w:bidi="he-IL"/>
        </w:rPr>
        <w:t>,</w:t>
      </w:r>
      <w:r w:rsidR="00CC51B3">
        <w:rPr>
          <w:lang w:bidi="he-IL"/>
        </w:rPr>
        <w:t xml:space="preserve"> </w:t>
      </w:r>
      <w:r w:rsidR="009D1924">
        <w:rPr>
          <w:lang w:bidi="he-IL"/>
        </w:rPr>
        <w:t>in his</w:t>
      </w:r>
      <w:r w:rsidR="0014698C" w:rsidRPr="00550961">
        <w:rPr>
          <w:lang w:bidi="he-IL"/>
        </w:rPr>
        <w:t xml:space="preserve"> responsib</w:t>
      </w:r>
      <w:r w:rsidR="009D1924">
        <w:rPr>
          <w:lang w:bidi="he-IL"/>
        </w:rPr>
        <w:t>ility</w:t>
      </w:r>
      <w:r w:rsidR="0014698C" w:rsidRPr="00550961">
        <w:rPr>
          <w:lang w:bidi="he-IL"/>
        </w:rPr>
        <w:t xml:space="preserve"> for </w:t>
      </w:r>
      <w:r w:rsidR="005912F1" w:rsidRPr="00550961">
        <w:rPr>
          <w:lang w:bidi="he-IL"/>
        </w:rPr>
        <w:t xml:space="preserve">taking action against </w:t>
      </w:r>
      <w:r w:rsidR="00B13D56">
        <w:rPr>
          <w:lang w:bidi="he-IL"/>
        </w:rPr>
        <w:t xml:space="preserve">an </w:t>
      </w:r>
      <w:r w:rsidR="005912F1" w:rsidRPr="00550961">
        <w:rPr>
          <w:lang w:bidi="he-IL"/>
        </w:rPr>
        <w:t>adulter</w:t>
      </w:r>
      <w:r w:rsidR="00951AAD" w:rsidRPr="00550961">
        <w:rPr>
          <w:lang w:bidi="he-IL"/>
        </w:rPr>
        <w:t xml:space="preserve">ess </w:t>
      </w:r>
      <w:r w:rsidR="007E67B5" w:rsidRPr="00550961">
        <w:rPr>
          <w:lang w:bidi="he-IL"/>
        </w:rPr>
        <w:t>(</w:t>
      </w:r>
      <w:r w:rsidR="005912F1" w:rsidRPr="00550961">
        <w:rPr>
          <w:lang w:bidi="he-IL"/>
        </w:rPr>
        <w:t>respon</w:t>
      </w:r>
      <w:r w:rsidR="007F33FD" w:rsidRPr="00550961">
        <w:rPr>
          <w:lang w:bidi="he-IL"/>
        </w:rPr>
        <w:t>ding</w:t>
      </w:r>
      <w:r w:rsidR="005912F1" w:rsidRPr="00550961">
        <w:rPr>
          <w:lang w:bidi="he-IL"/>
        </w:rPr>
        <w:t xml:space="preserve"> to the plaint of her husband</w:t>
      </w:r>
      <w:r w:rsidR="003F317A" w:rsidRPr="00550961">
        <w:rPr>
          <w:lang w:bidi="he-IL"/>
        </w:rPr>
        <w:t>)</w:t>
      </w:r>
      <w:r w:rsidR="005912F1" w:rsidRPr="00550961">
        <w:rPr>
          <w:lang w:bidi="he-IL"/>
        </w:rPr>
        <w:t xml:space="preserve"> </w:t>
      </w:r>
      <w:r w:rsidR="007E67B5" w:rsidRPr="00550961">
        <w:rPr>
          <w:lang w:bidi="he-IL"/>
        </w:rPr>
        <w:t xml:space="preserve">and a murderer </w:t>
      </w:r>
      <w:r w:rsidR="003F317A" w:rsidRPr="00550961">
        <w:rPr>
          <w:lang w:bidi="he-IL"/>
        </w:rPr>
        <w:t>(she has slaughtered children)</w:t>
      </w:r>
      <w:r w:rsidR="006B6368" w:rsidRPr="00550961">
        <w:rPr>
          <w:lang w:bidi="he-IL"/>
        </w:rPr>
        <w:t xml:space="preserve">. </w:t>
      </w:r>
      <w:r w:rsidR="00A81980">
        <w:rPr>
          <w:lang w:bidi="he-IL"/>
        </w:rPr>
        <w:t>Both as father</w:t>
      </w:r>
      <w:r w:rsidR="006E4472">
        <w:rPr>
          <w:lang w:bidi="he-IL"/>
        </w:rPr>
        <w:t xml:space="preserve"> and as </w:t>
      </w:r>
      <w:r w:rsidR="00972C34">
        <w:rPr>
          <w:lang w:bidi="he-IL"/>
        </w:rPr>
        <w:t xml:space="preserve">the </w:t>
      </w:r>
      <w:r w:rsidR="006E4472">
        <w:rPr>
          <w:lang w:bidi="he-IL"/>
        </w:rPr>
        <w:t>senior ma</w:t>
      </w:r>
      <w:r w:rsidR="00972C34">
        <w:rPr>
          <w:lang w:bidi="he-IL"/>
        </w:rPr>
        <w:t>n</w:t>
      </w:r>
      <w:r w:rsidR="006E4472">
        <w:rPr>
          <w:lang w:bidi="he-IL"/>
        </w:rPr>
        <w:t xml:space="preserve"> in the community, h</w:t>
      </w:r>
      <w:r w:rsidR="000F73CA" w:rsidRPr="00550961">
        <w:rPr>
          <w:lang w:bidi="he-IL"/>
        </w:rPr>
        <w:t>e is</w:t>
      </w:r>
      <w:r w:rsidR="007F33FD" w:rsidRPr="00550961">
        <w:rPr>
          <w:lang w:bidi="he-IL"/>
        </w:rPr>
        <w:t xml:space="preserve"> </w:t>
      </w:r>
      <w:r w:rsidR="00C95873" w:rsidRPr="00550961">
        <w:rPr>
          <w:lang w:bidi="he-IL"/>
        </w:rPr>
        <w:t>full of passionate fury.</w:t>
      </w:r>
      <w:r w:rsidR="0014698C" w:rsidRPr="00550961">
        <w:rPr>
          <w:lang w:bidi="he-IL"/>
        </w:rPr>
        <w:t xml:space="preserve"> </w:t>
      </w:r>
      <w:r w:rsidR="00C56953">
        <w:rPr>
          <w:lang w:bidi="he-IL"/>
        </w:rPr>
        <w:t>B</w:t>
      </w:r>
      <w:r w:rsidR="00F84812" w:rsidRPr="00550961">
        <w:rPr>
          <w:lang w:bidi="he-IL"/>
        </w:rPr>
        <w:t>oth adultery and murder are capital offenses</w:t>
      </w:r>
      <w:r w:rsidR="00C56953">
        <w:rPr>
          <w:lang w:bidi="he-IL"/>
        </w:rPr>
        <w:t xml:space="preserve"> in the Torah, though</w:t>
      </w:r>
      <w:r w:rsidR="002F3EBA" w:rsidRPr="00550961">
        <w:rPr>
          <w:lang w:bidi="he-IL"/>
        </w:rPr>
        <w:t xml:space="preserve"> a</w:t>
      </w:r>
      <w:r w:rsidR="00A05A8B" w:rsidRPr="00550961">
        <w:rPr>
          <w:lang w:bidi="he-IL"/>
        </w:rPr>
        <w:t>s far as we</w:t>
      </w:r>
      <w:r w:rsidR="00FF5BA7" w:rsidRPr="00550961">
        <w:rPr>
          <w:lang w:bidi="he-IL"/>
        </w:rPr>
        <w:t xml:space="preserve"> can tell, the capital sanctions in the Torah</w:t>
      </w:r>
      <w:r w:rsidR="00475509">
        <w:rPr>
          <w:lang w:bidi="he-IL"/>
        </w:rPr>
        <w:t xml:space="preserve"> were not designed for </w:t>
      </w:r>
      <w:r w:rsidR="00E60812">
        <w:rPr>
          <w:lang w:bidi="he-IL"/>
        </w:rPr>
        <w:t xml:space="preserve">mere </w:t>
      </w:r>
      <w:r w:rsidR="00475509">
        <w:rPr>
          <w:lang w:bidi="he-IL"/>
        </w:rPr>
        <w:t>literal implementation</w:t>
      </w:r>
      <w:r w:rsidR="007E7682" w:rsidRPr="00550961">
        <w:rPr>
          <w:lang w:bidi="he-IL"/>
        </w:rPr>
        <w:t xml:space="preserve">. </w:t>
      </w:r>
      <w:r w:rsidR="0019408C">
        <w:rPr>
          <w:lang w:bidi="he-IL"/>
        </w:rPr>
        <w:t>S</w:t>
      </w:r>
      <w:r w:rsidR="00FB2AC5" w:rsidRPr="00550961">
        <w:rPr>
          <w:lang w:bidi="he-IL"/>
        </w:rPr>
        <w:t>ay</w:t>
      </w:r>
      <w:r w:rsidR="0019408C">
        <w:rPr>
          <w:lang w:bidi="he-IL"/>
        </w:rPr>
        <w:t>ing</w:t>
      </w:r>
      <w:r w:rsidR="00FB2AC5" w:rsidRPr="00550961">
        <w:rPr>
          <w:lang w:bidi="he-IL"/>
        </w:rPr>
        <w:t xml:space="preserve"> that something deserves </w:t>
      </w:r>
      <w:r w:rsidR="0019408C">
        <w:rPr>
          <w:lang w:bidi="he-IL"/>
        </w:rPr>
        <w:t>t</w:t>
      </w:r>
      <w:r w:rsidR="00FB2AC5" w:rsidRPr="00550961">
        <w:rPr>
          <w:lang w:bidi="he-IL"/>
        </w:rPr>
        <w:t xml:space="preserve">he death penalty is to </w:t>
      </w:r>
      <w:r w:rsidR="008649B5">
        <w:rPr>
          <w:lang w:bidi="he-IL"/>
        </w:rPr>
        <w:t>designate</w:t>
      </w:r>
      <w:r w:rsidR="00FB2AC5" w:rsidRPr="00550961">
        <w:rPr>
          <w:lang w:bidi="he-IL"/>
        </w:rPr>
        <w:t xml:space="preserve"> it </w:t>
      </w:r>
      <w:r w:rsidR="008649B5">
        <w:rPr>
          <w:lang w:bidi="he-IL"/>
        </w:rPr>
        <w:t>a</w:t>
      </w:r>
      <w:r w:rsidR="00FB2AC5" w:rsidRPr="00550961">
        <w:rPr>
          <w:lang w:bidi="he-IL"/>
        </w:rPr>
        <w:t>s a</w:t>
      </w:r>
      <w:r w:rsidR="008649B5">
        <w:rPr>
          <w:lang w:bidi="he-IL"/>
        </w:rPr>
        <w:t>n outrageously</w:t>
      </w:r>
      <w:r w:rsidR="00FB2AC5" w:rsidRPr="00550961">
        <w:rPr>
          <w:lang w:bidi="he-IL"/>
        </w:rPr>
        <w:t xml:space="preserve"> wro</w:t>
      </w:r>
      <w:r w:rsidR="004230BC">
        <w:rPr>
          <w:lang w:bidi="he-IL"/>
        </w:rPr>
        <w:t xml:space="preserve">ng (see the </w:t>
      </w:r>
      <w:r w:rsidR="00FE1A0C">
        <w:rPr>
          <w:lang w:bidi="he-IL"/>
        </w:rPr>
        <w:t>B</w:t>
      </w:r>
      <w:r w:rsidR="004230BC">
        <w:rPr>
          <w:lang w:bidi="he-IL"/>
        </w:rPr>
        <w:t xml:space="preserve">iblical </w:t>
      </w:r>
      <w:r w:rsidR="00FE1A0C">
        <w:rPr>
          <w:lang w:bidi="he-IL"/>
        </w:rPr>
        <w:t>T</w:t>
      </w:r>
      <w:r w:rsidR="004230BC">
        <w:rPr>
          <w:lang w:bidi="he-IL"/>
        </w:rPr>
        <w:t xml:space="preserve">heology comments on </w:t>
      </w:r>
      <w:r w:rsidR="004230BC" w:rsidRPr="00FC677D">
        <w:rPr>
          <w:lang w:val="en-GB"/>
        </w:rPr>
        <w:t>12:21</w:t>
      </w:r>
      <w:r w:rsidR="00F54E97">
        <w:rPr>
          <w:lang w:val="en-GB"/>
        </w:rPr>
        <w:t>–</w:t>
      </w:r>
      <w:r w:rsidR="004230BC" w:rsidRPr="00FC677D">
        <w:rPr>
          <w:lang w:val="en-GB"/>
        </w:rPr>
        <w:t>14:11</w:t>
      </w:r>
      <w:r w:rsidR="006E6E8E">
        <w:rPr>
          <w:lang w:val="en-GB"/>
        </w:rPr>
        <w:t xml:space="preserve"> and 44:1</w:t>
      </w:r>
      <w:r w:rsidR="00DC6E86">
        <w:rPr>
          <w:lang w:val="en-GB"/>
        </w:rPr>
        <w:t>–31</w:t>
      </w:r>
      <w:r w:rsidR="004230BC">
        <w:rPr>
          <w:lang w:val="en-GB"/>
        </w:rPr>
        <w:t>).</w:t>
      </w:r>
    </w:p>
    <w:p w14:paraId="29F3B819" w14:textId="6F6F7E58" w:rsidR="0038729F" w:rsidRPr="00163862" w:rsidRDefault="005E7E04" w:rsidP="003F1FFB">
      <w:pPr>
        <w:rPr>
          <w:rFonts w:ascii="ASCJensenSmallCaps" w:hAnsi="ASCJensenSmallCaps" w:cs="ASCJensenSmallCaps"/>
          <w:color w:val="231F20"/>
          <w:sz w:val="21"/>
          <w:szCs w:val="21"/>
        </w:rPr>
      </w:pPr>
      <w:r w:rsidRPr="00163862">
        <w:rPr>
          <w:b/>
          <w:bCs/>
          <w:lang w:bidi="he-IL"/>
        </w:rPr>
        <w:t>16:</w:t>
      </w:r>
      <w:r w:rsidR="001143B3" w:rsidRPr="00163862">
        <w:rPr>
          <w:b/>
          <w:bCs/>
          <w:lang w:bidi="he-IL"/>
        </w:rPr>
        <w:t>39</w:t>
      </w:r>
      <w:r w:rsidR="007F0CD5" w:rsidRPr="00163862">
        <w:rPr>
          <w:b/>
          <w:bCs/>
          <w:lang w:bidi="he-IL"/>
        </w:rPr>
        <w:t>–</w:t>
      </w:r>
      <w:r w:rsidR="00A1367A" w:rsidRPr="00163862">
        <w:rPr>
          <w:b/>
          <w:bCs/>
          <w:lang w:bidi="he-IL"/>
        </w:rPr>
        <w:t>4</w:t>
      </w:r>
      <w:r w:rsidR="00287887" w:rsidRPr="00163862">
        <w:rPr>
          <w:b/>
          <w:bCs/>
          <w:lang w:bidi="he-IL"/>
        </w:rPr>
        <w:t>2</w:t>
      </w:r>
      <w:r w:rsidR="001143B3" w:rsidRPr="00163862">
        <w:rPr>
          <w:b/>
          <w:bCs/>
          <w:lang w:bidi="he-IL"/>
        </w:rPr>
        <w:t xml:space="preserve"> </w:t>
      </w:r>
      <w:r w:rsidR="005514E2" w:rsidRPr="00163862">
        <w:rPr>
          <w:lang w:bidi="he-IL"/>
        </w:rPr>
        <w:t>L</w:t>
      </w:r>
      <w:r w:rsidR="00DC23C6" w:rsidRPr="00163862">
        <w:rPr>
          <w:lang w:bidi="he-IL"/>
        </w:rPr>
        <w:t xml:space="preserve">ike the Torah, </w:t>
      </w:r>
      <w:r w:rsidR="005514E2" w:rsidRPr="00163862">
        <w:rPr>
          <w:lang w:bidi="he-IL"/>
        </w:rPr>
        <w:t xml:space="preserve">then, </w:t>
      </w:r>
      <w:r w:rsidR="00DC23C6" w:rsidRPr="00163862">
        <w:rPr>
          <w:lang w:bidi="he-IL"/>
        </w:rPr>
        <w:t>the allegory speaks figuratively</w:t>
      </w:r>
      <w:r w:rsidR="00EA486C">
        <w:rPr>
          <w:lang w:bidi="he-IL"/>
        </w:rPr>
        <w:t>, and t</w:t>
      </w:r>
      <w:r w:rsidR="00DC23C6" w:rsidRPr="00163862">
        <w:rPr>
          <w:lang w:bidi="he-IL"/>
        </w:rPr>
        <w:t xml:space="preserve">he interpretation of </w:t>
      </w:r>
      <w:r w:rsidR="00EA486C">
        <w:rPr>
          <w:lang w:bidi="he-IL"/>
        </w:rPr>
        <w:t>it is also in part figurative</w:t>
      </w:r>
      <w:r w:rsidR="00EA7B82" w:rsidRPr="00163862">
        <w:rPr>
          <w:lang w:bidi="he-IL"/>
        </w:rPr>
        <w:t>.</w:t>
      </w:r>
      <w:r w:rsidR="00DC23C6" w:rsidRPr="00163862">
        <w:rPr>
          <w:lang w:bidi="he-IL"/>
        </w:rPr>
        <w:t xml:space="preserve"> </w:t>
      </w:r>
      <w:r w:rsidR="00CC17F0">
        <w:rPr>
          <w:lang w:bidi="he-IL"/>
        </w:rPr>
        <w:t>Its</w:t>
      </w:r>
      <w:r w:rsidR="004C520C" w:rsidRPr="00163862">
        <w:rPr>
          <w:lang w:bidi="he-IL"/>
        </w:rPr>
        <w:t xml:space="preserve"> </w:t>
      </w:r>
      <w:r w:rsidR="003E5270" w:rsidRPr="00163862">
        <w:rPr>
          <w:lang w:bidi="he-IL"/>
        </w:rPr>
        <w:t xml:space="preserve">threats </w:t>
      </w:r>
      <w:r w:rsidR="00785EB4" w:rsidRPr="00163862">
        <w:rPr>
          <w:lang w:bidi="he-IL"/>
        </w:rPr>
        <w:t xml:space="preserve">form </w:t>
      </w:r>
      <w:r w:rsidR="003E5270" w:rsidRPr="00163862">
        <w:rPr>
          <w:lang w:bidi="he-IL"/>
        </w:rPr>
        <w:t xml:space="preserve">a sequence of </w:t>
      </w:r>
      <w:r w:rsidR="003E5270" w:rsidRPr="002E1419">
        <w:rPr>
          <w:i/>
          <w:iCs/>
          <w:lang w:bidi="he-IL"/>
        </w:rPr>
        <w:t>waw</w:t>
      </w:r>
      <w:r w:rsidR="003E5270" w:rsidRPr="00163862">
        <w:rPr>
          <w:lang w:bidi="he-IL"/>
        </w:rPr>
        <w:t>-consecutives</w:t>
      </w:r>
      <w:r w:rsidR="00785EB4" w:rsidRPr="00163862">
        <w:rPr>
          <w:lang w:bidi="he-IL"/>
        </w:rPr>
        <w:t>,</w:t>
      </w:r>
      <w:r w:rsidR="003E5270" w:rsidRPr="00163862">
        <w:rPr>
          <w:lang w:bidi="he-IL"/>
        </w:rPr>
        <w:t xml:space="preserve"> </w:t>
      </w:r>
      <w:r w:rsidR="00A31DD1" w:rsidRPr="00163862">
        <w:rPr>
          <w:lang w:bidi="he-IL"/>
        </w:rPr>
        <w:t>though</w:t>
      </w:r>
      <w:r w:rsidR="00785EB4" w:rsidRPr="00163862">
        <w:rPr>
          <w:lang w:bidi="he-IL"/>
        </w:rPr>
        <w:t xml:space="preserve"> not </w:t>
      </w:r>
      <w:r w:rsidR="00865E74" w:rsidRPr="00163862">
        <w:rPr>
          <w:lang w:bidi="he-IL"/>
        </w:rPr>
        <w:t>denot</w:t>
      </w:r>
      <w:r w:rsidR="00C3034A">
        <w:rPr>
          <w:lang w:bidi="he-IL"/>
        </w:rPr>
        <w:t>ing</w:t>
      </w:r>
      <w:r w:rsidR="00865E74" w:rsidRPr="00163862">
        <w:rPr>
          <w:lang w:bidi="he-IL"/>
        </w:rPr>
        <w:t xml:space="preserve"> </w:t>
      </w:r>
      <w:r w:rsidR="00785EB4" w:rsidRPr="00163862">
        <w:rPr>
          <w:lang w:bidi="he-IL"/>
        </w:rPr>
        <w:t>a chronological sequence</w:t>
      </w:r>
      <w:r w:rsidR="004C4736" w:rsidRPr="00163862">
        <w:rPr>
          <w:lang w:bidi="he-IL"/>
        </w:rPr>
        <w:t xml:space="preserve"> of events</w:t>
      </w:r>
      <w:r w:rsidR="00C3034A">
        <w:rPr>
          <w:lang w:bidi="he-IL"/>
        </w:rPr>
        <w:t xml:space="preserve"> but</w:t>
      </w:r>
      <w:r w:rsidR="004C4736" w:rsidRPr="00163862">
        <w:rPr>
          <w:lang w:bidi="he-IL"/>
        </w:rPr>
        <w:t xml:space="preserve"> compris</w:t>
      </w:r>
      <w:r w:rsidR="00C3034A">
        <w:rPr>
          <w:lang w:bidi="he-IL"/>
        </w:rPr>
        <w:t>ing</w:t>
      </w:r>
      <w:r w:rsidR="004C4736" w:rsidRPr="00163862">
        <w:rPr>
          <w:lang w:bidi="he-IL"/>
        </w:rPr>
        <w:t xml:space="preserve"> parallel portrayals of the same event of invasion</w:t>
      </w:r>
      <w:r w:rsidR="00880E75" w:rsidRPr="00163862">
        <w:rPr>
          <w:lang w:bidi="he-IL"/>
        </w:rPr>
        <w:t xml:space="preserve"> and devastation.</w:t>
      </w:r>
      <w:r w:rsidR="003E5270" w:rsidRPr="00163862">
        <w:rPr>
          <w:lang w:bidi="he-IL"/>
        </w:rPr>
        <w:t xml:space="preserve"> </w:t>
      </w:r>
      <w:r w:rsidR="00FB4C4D" w:rsidRPr="00163862">
        <w:rPr>
          <w:lang w:bidi="he-IL"/>
        </w:rPr>
        <w:t>Yahweh’s wrath and pas</w:t>
      </w:r>
      <w:r w:rsidR="001F111C" w:rsidRPr="00163862">
        <w:rPr>
          <w:lang w:bidi="he-IL"/>
        </w:rPr>
        <w:t>s</w:t>
      </w:r>
      <w:r w:rsidR="00FB4C4D" w:rsidRPr="00163862">
        <w:rPr>
          <w:lang w:bidi="he-IL"/>
        </w:rPr>
        <w:t>ion</w:t>
      </w:r>
      <w:r w:rsidR="001F111C" w:rsidRPr="00163862">
        <w:rPr>
          <w:lang w:bidi="he-IL"/>
        </w:rPr>
        <w:t xml:space="preserve"> are real</w:t>
      </w:r>
      <w:r w:rsidR="00163862" w:rsidRPr="00163862">
        <w:rPr>
          <w:lang w:bidi="he-IL"/>
        </w:rPr>
        <w:t>,</w:t>
      </w:r>
      <w:r w:rsidR="003A7797" w:rsidRPr="00163862">
        <w:rPr>
          <w:lang w:bidi="he-IL"/>
        </w:rPr>
        <w:t xml:space="preserve"> </w:t>
      </w:r>
      <w:r w:rsidR="00643E13">
        <w:rPr>
          <w:lang w:bidi="he-IL"/>
        </w:rPr>
        <w:t xml:space="preserve">they </w:t>
      </w:r>
      <w:r w:rsidR="003A7797" w:rsidRPr="00163862">
        <w:rPr>
          <w:lang w:bidi="he-IL"/>
        </w:rPr>
        <w:t xml:space="preserve">antedate this allegory </w:t>
      </w:r>
      <w:r w:rsidR="005803DC" w:rsidRPr="00163862">
        <w:rPr>
          <w:lang w:bidi="he-IL"/>
        </w:rPr>
        <w:t>(</w:t>
      </w:r>
      <w:r w:rsidR="004122ED" w:rsidRPr="00163862">
        <w:rPr>
          <w:lang w:bidi="he-IL"/>
        </w:rPr>
        <w:t xml:space="preserve">e.g., </w:t>
      </w:r>
      <w:r w:rsidR="005803DC" w:rsidRPr="00163862">
        <w:rPr>
          <w:lang w:bidi="he-IL"/>
        </w:rPr>
        <w:t>5:13</w:t>
      </w:r>
      <w:r w:rsidR="001B7CBB" w:rsidRPr="00163862">
        <w:rPr>
          <w:lang w:bidi="he-IL"/>
        </w:rPr>
        <w:t>, 15</w:t>
      </w:r>
      <w:r w:rsidR="004F5057" w:rsidRPr="00163862">
        <w:rPr>
          <w:lang w:bidi="he-IL"/>
        </w:rPr>
        <w:t>)</w:t>
      </w:r>
      <w:r w:rsidR="008D045C">
        <w:rPr>
          <w:lang w:bidi="he-IL"/>
        </w:rPr>
        <w:t>, and</w:t>
      </w:r>
      <w:r w:rsidR="004F5057" w:rsidRPr="00163862">
        <w:rPr>
          <w:lang w:bidi="he-IL"/>
        </w:rPr>
        <w:t xml:space="preserve"> </w:t>
      </w:r>
      <w:r w:rsidR="00643E13">
        <w:rPr>
          <w:lang w:bidi="he-IL"/>
        </w:rPr>
        <w:t xml:space="preserve">they </w:t>
      </w:r>
      <w:r w:rsidR="00FB4C4D" w:rsidRPr="00163862">
        <w:rPr>
          <w:lang w:bidi="he-IL"/>
        </w:rPr>
        <w:t>will expre</w:t>
      </w:r>
      <w:r w:rsidR="001F111C" w:rsidRPr="00163862">
        <w:rPr>
          <w:lang w:bidi="he-IL"/>
        </w:rPr>
        <w:t xml:space="preserve">ss themselves in </w:t>
      </w:r>
      <w:r w:rsidR="002B47ED" w:rsidRPr="00163862">
        <w:rPr>
          <w:lang w:bidi="he-IL"/>
        </w:rPr>
        <w:t xml:space="preserve">surrendering Jerusalem to its </w:t>
      </w:r>
      <w:r w:rsidR="00437FF5" w:rsidRPr="00163862">
        <w:rPr>
          <w:lang w:bidi="he-IL"/>
        </w:rPr>
        <w:t xml:space="preserve">attackers so that they can </w:t>
      </w:r>
      <w:r w:rsidR="008D045C">
        <w:rPr>
          <w:lang w:bidi="he-IL"/>
        </w:rPr>
        <w:t>“</w:t>
      </w:r>
      <w:r w:rsidR="00437FF5" w:rsidRPr="00163862">
        <w:rPr>
          <w:lang w:bidi="he-IL"/>
        </w:rPr>
        <w:t>pull down your mound and break down your elevation</w:t>
      </w:r>
      <w:r w:rsidR="00F270BB" w:rsidRPr="00163862">
        <w:rPr>
          <w:lang w:bidi="he-IL"/>
        </w:rPr>
        <w:t>,</w:t>
      </w:r>
      <w:r w:rsidR="007144B2">
        <w:rPr>
          <w:lang w:bidi="he-IL"/>
        </w:rPr>
        <w:t>”</w:t>
      </w:r>
      <w:r w:rsidR="00F270BB" w:rsidRPr="00163862">
        <w:rPr>
          <w:lang w:bidi="he-IL"/>
        </w:rPr>
        <w:t xml:space="preserve"> the shrines that are like embassies</w:t>
      </w:r>
      <w:r w:rsidR="000246BC" w:rsidRPr="00163862">
        <w:rPr>
          <w:lang w:bidi="he-IL"/>
        </w:rPr>
        <w:t>. That is the way they will</w:t>
      </w:r>
      <w:r w:rsidR="00603C0F" w:rsidRPr="00163862">
        <w:rPr>
          <w:lang w:bidi="he-IL"/>
        </w:rPr>
        <w:t xml:space="preserve"> </w:t>
      </w:r>
      <w:r w:rsidR="007144B2">
        <w:rPr>
          <w:lang w:bidi="he-IL"/>
        </w:rPr>
        <w:t>“</w:t>
      </w:r>
      <w:r w:rsidR="000246BC" w:rsidRPr="00163862">
        <w:rPr>
          <w:lang w:bidi="he-IL"/>
        </w:rPr>
        <w:t xml:space="preserve">strip you of your clothes and get your splendid things and leave you </w:t>
      </w:r>
      <w:r w:rsidR="003A33DA">
        <w:rPr>
          <w:lang w:bidi="he-IL"/>
        </w:rPr>
        <w:t>stark</w:t>
      </w:r>
      <w:r w:rsidR="000246BC" w:rsidRPr="00163862">
        <w:rPr>
          <w:lang w:bidi="he-IL"/>
        </w:rPr>
        <w:t xml:space="preserve"> naked.</w:t>
      </w:r>
      <w:r w:rsidR="00C36BE0">
        <w:rPr>
          <w:lang w:bidi="he-IL"/>
        </w:rPr>
        <w:t>”</w:t>
      </w:r>
      <w:r w:rsidR="005D6D62" w:rsidRPr="00163862">
        <w:rPr>
          <w:lang w:bidi="he-IL"/>
        </w:rPr>
        <w:t xml:space="preserve"> The </w:t>
      </w:r>
      <w:r w:rsidR="00C36BE0">
        <w:rPr>
          <w:lang w:bidi="he-IL"/>
        </w:rPr>
        <w:t>“</w:t>
      </w:r>
      <w:r w:rsidR="005D6D62" w:rsidRPr="00163862">
        <w:rPr>
          <w:lang w:bidi="he-IL"/>
        </w:rPr>
        <w:t>assembly</w:t>
      </w:r>
      <w:r w:rsidR="00C36BE0">
        <w:rPr>
          <w:lang w:bidi="he-IL"/>
        </w:rPr>
        <w:t>”</w:t>
      </w:r>
      <w:r w:rsidR="005D6D62" w:rsidRPr="00163862">
        <w:rPr>
          <w:lang w:bidi="he-IL"/>
        </w:rPr>
        <w:t xml:space="preserve"> they </w:t>
      </w:r>
      <w:r w:rsidR="00FA64D2" w:rsidRPr="00163862">
        <w:rPr>
          <w:lang w:bidi="he-IL"/>
        </w:rPr>
        <w:t xml:space="preserve">bring up will thus </w:t>
      </w:r>
      <w:r w:rsidR="002823DF">
        <w:rPr>
          <w:lang w:bidi="he-IL"/>
        </w:rPr>
        <w:t>“</w:t>
      </w:r>
      <w:r w:rsidR="00FA64D2" w:rsidRPr="00163862">
        <w:rPr>
          <w:lang w:bidi="he-IL"/>
        </w:rPr>
        <w:t>pelt you with rock</w:t>
      </w:r>
      <w:r w:rsidR="0077528D" w:rsidRPr="00163862">
        <w:rPr>
          <w:lang w:bidi="he-IL"/>
        </w:rPr>
        <w:t>,</w:t>
      </w:r>
      <w:r w:rsidR="00FA64D2" w:rsidRPr="00163862">
        <w:rPr>
          <w:lang w:bidi="he-IL"/>
        </w:rPr>
        <w:t xml:space="preserve"> cut you down with their swords,</w:t>
      </w:r>
      <w:r w:rsidR="000C2061" w:rsidRPr="00163862">
        <w:rPr>
          <w:lang w:bidi="he-IL"/>
        </w:rPr>
        <w:t xml:space="preserve"> </w:t>
      </w:r>
      <w:r w:rsidR="005948D3" w:rsidRPr="00163862">
        <w:rPr>
          <w:lang w:bidi="he-IL"/>
        </w:rPr>
        <w:t xml:space="preserve">and </w:t>
      </w:r>
      <w:r w:rsidR="000C2061" w:rsidRPr="00163862">
        <w:rPr>
          <w:lang w:bidi="he-IL"/>
        </w:rPr>
        <w:t>burn your houses in fire</w:t>
      </w:r>
      <w:r w:rsidR="002823DF">
        <w:rPr>
          <w:lang w:bidi="he-IL"/>
        </w:rPr>
        <w:t>,”</w:t>
      </w:r>
      <w:r w:rsidR="000C2061" w:rsidRPr="00163862">
        <w:rPr>
          <w:lang w:bidi="he-IL"/>
        </w:rPr>
        <w:t xml:space="preserve"> </w:t>
      </w:r>
      <w:r w:rsidR="00FA64D2" w:rsidRPr="00163862">
        <w:rPr>
          <w:lang w:bidi="he-IL"/>
        </w:rPr>
        <w:t>as happens when an army besieges a city</w:t>
      </w:r>
      <w:r w:rsidR="00652432" w:rsidRPr="00163862">
        <w:rPr>
          <w:lang w:bidi="he-IL"/>
        </w:rPr>
        <w:t xml:space="preserve"> (Brownlee, 238)</w:t>
      </w:r>
      <w:r w:rsidR="004F2ADE" w:rsidRPr="00163862">
        <w:rPr>
          <w:lang w:bidi="he-IL"/>
        </w:rPr>
        <w:t xml:space="preserve">. </w:t>
      </w:r>
      <w:r w:rsidR="005948D3" w:rsidRPr="00163862">
        <w:rPr>
          <w:lang w:bidi="he-IL"/>
        </w:rPr>
        <w:t>The threat matches the first sign</w:t>
      </w:r>
      <w:r w:rsidR="00F075C8" w:rsidRPr="00163862">
        <w:rPr>
          <w:lang w:bidi="he-IL"/>
        </w:rPr>
        <w:t xml:space="preserve"> </w:t>
      </w:r>
      <w:r w:rsidR="005948D3" w:rsidRPr="00163862">
        <w:rPr>
          <w:lang w:bidi="he-IL"/>
        </w:rPr>
        <w:t xml:space="preserve">act in </w:t>
      </w:r>
      <w:r w:rsidR="00F700F4" w:rsidRPr="00163862">
        <w:rPr>
          <w:lang w:bidi="he-IL"/>
        </w:rPr>
        <w:t>4:1</w:t>
      </w:r>
      <w:r w:rsidR="007F0CD5" w:rsidRPr="00163862">
        <w:rPr>
          <w:lang w:bidi="he-IL"/>
        </w:rPr>
        <w:t>–</w:t>
      </w:r>
      <w:r w:rsidR="00F700F4" w:rsidRPr="00163862">
        <w:rPr>
          <w:lang w:bidi="he-IL"/>
        </w:rPr>
        <w:t xml:space="preserve">3. </w:t>
      </w:r>
      <w:r w:rsidR="00616440" w:rsidRPr="00163862">
        <w:rPr>
          <w:lang w:bidi="he-IL"/>
        </w:rPr>
        <w:t>The assembly</w:t>
      </w:r>
      <w:r w:rsidR="000641C2" w:rsidRPr="00163862">
        <w:rPr>
          <w:lang w:bidi="he-IL"/>
        </w:rPr>
        <w:t xml:space="preserve"> will th</w:t>
      </w:r>
      <w:r w:rsidR="00F50A5F">
        <w:rPr>
          <w:lang w:bidi="he-IL"/>
        </w:rPr>
        <w:t>ereby</w:t>
      </w:r>
      <w:r w:rsidR="000641C2" w:rsidRPr="00163862">
        <w:rPr>
          <w:lang w:bidi="he-IL"/>
        </w:rPr>
        <w:t xml:space="preserve"> </w:t>
      </w:r>
      <w:r w:rsidR="000C7EA6">
        <w:rPr>
          <w:lang w:bidi="he-IL"/>
        </w:rPr>
        <w:t>“</w:t>
      </w:r>
      <w:r w:rsidR="000641C2" w:rsidRPr="00163862">
        <w:rPr>
          <w:lang w:bidi="he-IL"/>
        </w:rPr>
        <w:t>act on rulings against you</w:t>
      </w:r>
      <w:r w:rsidR="000D5195" w:rsidRPr="00163862">
        <w:rPr>
          <w:lang w:bidi="he-IL"/>
        </w:rPr>
        <w:t>.</w:t>
      </w:r>
      <w:r w:rsidR="000C7EA6">
        <w:rPr>
          <w:lang w:bidi="he-IL"/>
        </w:rPr>
        <w:t>”</w:t>
      </w:r>
      <w:r w:rsidR="000D5195" w:rsidRPr="00163862">
        <w:rPr>
          <w:lang w:bidi="he-IL"/>
        </w:rPr>
        <w:t xml:space="preserve"> I</w:t>
      </w:r>
      <w:r w:rsidR="000641C2" w:rsidRPr="00163862">
        <w:rPr>
          <w:lang w:bidi="he-IL"/>
        </w:rPr>
        <w:t xml:space="preserve">t </w:t>
      </w:r>
      <w:r w:rsidR="00862E0E" w:rsidRPr="00163862">
        <w:rPr>
          <w:lang w:bidi="he-IL"/>
        </w:rPr>
        <w:t xml:space="preserve">is the way </w:t>
      </w:r>
      <w:r w:rsidR="00F50A5F">
        <w:rPr>
          <w:lang w:bidi="he-IL"/>
        </w:rPr>
        <w:t>Yahweh</w:t>
      </w:r>
      <w:r w:rsidR="00862E0E" w:rsidRPr="00163862">
        <w:rPr>
          <w:lang w:bidi="he-IL"/>
        </w:rPr>
        <w:t xml:space="preserve"> will rule </w:t>
      </w:r>
      <w:r w:rsidR="00123382" w:rsidRPr="00163862">
        <w:rPr>
          <w:lang w:bidi="he-IL"/>
        </w:rPr>
        <w:t>with the rulings for adulteresses and women pour</w:t>
      </w:r>
      <w:r w:rsidR="00865AB7" w:rsidRPr="00163862">
        <w:rPr>
          <w:lang w:bidi="he-IL"/>
        </w:rPr>
        <w:t>ing</w:t>
      </w:r>
      <w:r w:rsidR="00123382" w:rsidRPr="00163862">
        <w:rPr>
          <w:lang w:bidi="he-IL"/>
        </w:rPr>
        <w:t xml:space="preserve"> out blood (</w:t>
      </w:r>
      <w:r w:rsidR="00FE3869" w:rsidRPr="00163862">
        <w:rPr>
          <w:lang w:bidi="he-IL"/>
        </w:rPr>
        <w:t>16:</w:t>
      </w:r>
      <w:r w:rsidR="00865AB7" w:rsidRPr="00163862">
        <w:rPr>
          <w:lang w:bidi="he-IL"/>
        </w:rPr>
        <w:t>38)</w:t>
      </w:r>
      <w:r w:rsidR="000C7EA6">
        <w:rPr>
          <w:lang w:bidi="he-IL"/>
        </w:rPr>
        <w:t xml:space="preserve"> and</w:t>
      </w:r>
      <w:r w:rsidR="00DE3CED" w:rsidRPr="00163862">
        <w:rPr>
          <w:lang w:bidi="he-IL"/>
        </w:rPr>
        <w:t xml:space="preserve"> implement his threats about rulings that followed th</w:t>
      </w:r>
      <w:r w:rsidR="00D1242F">
        <w:rPr>
          <w:lang w:bidi="he-IL"/>
        </w:rPr>
        <w:t>e</w:t>
      </w:r>
      <w:r w:rsidR="00DE3CED" w:rsidRPr="00163862">
        <w:rPr>
          <w:lang w:bidi="he-IL"/>
        </w:rPr>
        <w:t xml:space="preserve"> first sign</w:t>
      </w:r>
      <w:r w:rsidR="00C75D76" w:rsidRPr="00163862">
        <w:rPr>
          <w:lang w:bidi="he-IL"/>
        </w:rPr>
        <w:t xml:space="preserve"> </w:t>
      </w:r>
      <w:r w:rsidR="00DE3CED" w:rsidRPr="00163862">
        <w:rPr>
          <w:lang w:bidi="he-IL"/>
        </w:rPr>
        <w:t>act (see 5:</w:t>
      </w:r>
      <w:r w:rsidR="00AC7B53" w:rsidRPr="00163862">
        <w:rPr>
          <w:lang w:bidi="he-IL"/>
        </w:rPr>
        <w:t>8</w:t>
      </w:r>
      <w:r w:rsidR="007F0CD5" w:rsidRPr="00163862">
        <w:rPr>
          <w:lang w:bidi="he-IL"/>
        </w:rPr>
        <w:t>–</w:t>
      </w:r>
      <w:r w:rsidR="00AC7B53" w:rsidRPr="00163862">
        <w:rPr>
          <w:lang w:bidi="he-IL"/>
        </w:rPr>
        <w:t>10, 15).</w:t>
      </w:r>
      <w:r w:rsidR="003F7BC0" w:rsidRPr="00163862">
        <w:rPr>
          <w:lang w:bidi="he-IL"/>
        </w:rPr>
        <w:t xml:space="preserve"> </w:t>
      </w:r>
      <w:r w:rsidR="000224B6">
        <w:rPr>
          <w:lang w:bidi="he-IL"/>
        </w:rPr>
        <w:t>H</w:t>
      </w:r>
      <w:r w:rsidR="003F7BC0" w:rsidRPr="00163862">
        <w:rPr>
          <w:lang w:bidi="he-IL"/>
        </w:rPr>
        <w:t xml:space="preserve">e will again do it </w:t>
      </w:r>
      <w:r w:rsidR="000224B6">
        <w:rPr>
          <w:lang w:bidi="he-IL"/>
        </w:rPr>
        <w:t>“</w:t>
      </w:r>
      <w:r w:rsidR="003F7BC0" w:rsidRPr="00163862">
        <w:rPr>
          <w:lang w:bidi="he-IL"/>
        </w:rPr>
        <w:t>before the eyes of many women</w:t>
      </w:r>
      <w:r w:rsidR="0006659E" w:rsidRPr="00163862">
        <w:rPr>
          <w:lang w:bidi="he-IL"/>
        </w:rPr>
        <w:t>,</w:t>
      </w:r>
      <w:r w:rsidR="000224B6">
        <w:rPr>
          <w:lang w:bidi="he-IL"/>
        </w:rPr>
        <w:t>”</w:t>
      </w:r>
      <w:r w:rsidR="0006659E" w:rsidRPr="00163862">
        <w:rPr>
          <w:lang w:bidi="he-IL"/>
        </w:rPr>
        <w:t xml:space="preserve"> the many cities assembled against Ms. Jerusalem</w:t>
      </w:r>
      <w:r w:rsidR="004A3FD5" w:rsidRPr="00163862">
        <w:rPr>
          <w:lang w:bidi="he-IL"/>
        </w:rPr>
        <w:t xml:space="preserve"> </w:t>
      </w:r>
      <w:r w:rsidR="00F567F5" w:rsidRPr="00163862">
        <w:rPr>
          <w:lang w:bidi="he-IL"/>
        </w:rPr>
        <w:t xml:space="preserve">who have been shocked by </w:t>
      </w:r>
      <w:r w:rsidR="007B6FED" w:rsidRPr="00163862">
        <w:rPr>
          <w:lang w:bidi="he-IL"/>
        </w:rPr>
        <w:t>Jerusalem’s behavior</w:t>
      </w:r>
      <w:r w:rsidR="00362951" w:rsidRPr="00163862">
        <w:rPr>
          <w:lang w:bidi="he-IL"/>
        </w:rPr>
        <w:t xml:space="preserve"> and</w:t>
      </w:r>
      <w:r w:rsidR="007B6FED" w:rsidRPr="00163862">
        <w:rPr>
          <w:lang w:bidi="he-IL"/>
        </w:rPr>
        <w:t xml:space="preserve"> will be shocked by its </w:t>
      </w:r>
      <w:r w:rsidR="00362951" w:rsidRPr="00163862">
        <w:rPr>
          <w:lang w:bidi="he-IL"/>
        </w:rPr>
        <w:t>destruction</w:t>
      </w:r>
      <w:r w:rsidR="007B6FED" w:rsidRPr="00163862">
        <w:rPr>
          <w:lang w:bidi="he-IL"/>
        </w:rPr>
        <w:t xml:space="preserve"> </w:t>
      </w:r>
      <w:r w:rsidR="004A3FD5" w:rsidRPr="00163862">
        <w:rPr>
          <w:lang w:bidi="he-IL"/>
        </w:rPr>
        <w:t xml:space="preserve">(see </w:t>
      </w:r>
      <w:r w:rsidR="00FE3869" w:rsidRPr="00163862">
        <w:rPr>
          <w:lang w:bidi="he-IL"/>
        </w:rPr>
        <w:t>16:</w:t>
      </w:r>
      <w:r w:rsidR="004A3FD5" w:rsidRPr="00163862">
        <w:rPr>
          <w:lang w:bidi="he-IL"/>
        </w:rPr>
        <w:t>27).</w:t>
      </w:r>
      <w:r w:rsidR="00F567F5" w:rsidRPr="00163862">
        <w:rPr>
          <w:lang w:bidi="he-IL"/>
        </w:rPr>
        <w:t xml:space="preserve"> </w:t>
      </w:r>
      <w:r w:rsidR="00330DEA" w:rsidRPr="00163862">
        <w:rPr>
          <w:lang w:bidi="he-IL"/>
        </w:rPr>
        <w:t>There will no more whoring</w:t>
      </w:r>
      <w:r w:rsidR="00395AF2">
        <w:rPr>
          <w:lang w:bidi="he-IL"/>
        </w:rPr>
        <w:t xml:space="preserve"> with other nations</w:t>
      </w:r>
      <w:r w:rsidR="00850873" w:rsidRPr="00163862">
        <w:rPr>
          <w:lang w:bidi="he-IL"/>
        </w:rPr>
        <w:t xml:space="preserve">, and no more paying tribute to get </w:t>
      </w:r>
      <w:r w:rsidR="00395AF2">
        <w:rPr>
          <w:lang w:bidi="he-IL"/>
        </w:rPr>
        <w:t>their</w:t>
      </w:r>
      <w:r w:rsidR="00850873" w:rsidRPr="00163862">
        <w:rPr>
          <w:lang w:bidi="he-IL"/>
        </w:rPr>
        <w:t xml:space="preserve"> </w:t>
      </w:r>
      <w:r w:rsidR="00AB640D" w:rsidRPr="00163862">
        <w:rPr>
          <w:lang w:bidi="he-IL"/>
        </w:rPr>
        <w:t>support</w:t>
      </w:r>
      <w:r w:rsidR="00DB54C4" w:rsidRPr="00163862">
        <w:rPr>
          <w:lang w:bidi="he-IL"/>
        </w:rPr>
        <w:t>.</w:t>
      </w:r>
      <w:r w:rsidR="004A7916" w:rsidRPr="00163862">
        <w:rPr>
          <w:lang w:bidi="he-IL"/>
        </w:rPr>
        <w:t xml:space="preserve"> So the summary in </w:t>
      </w:r>
      <w:r w:rsidR="00B65D48" w:rsidRPr="00163862">
        <w:rPr>
          <w:lang w:bidi="he-IL"/>
        </w:rPr>
        <w:t>16:</w:t>
      </w:r>
      <w:r w:rsidR="005475D7" w:rsidRPr="00163862">
        <w:rPr>
          <w:lang w:bidi="he-IL"/>
        </w:rPr>
        <w:t>41</w:t>
      </w:r>
      <w:r w:rsidR="007D7F78" w:rsidRPr="00163862">
        <w:rPr>
          <w:lang w:bidi="he-IL"/>
        </w:rPr>
        <w:t>a</w:t>
      </w:r>
      <w:r w:rsidR="007D7F78" w:rsidRPr="00163862">
        <w:rPr>
          <w:rFonts w:cstheme="minorHAnsi"/>
          <w:lang w:bidi="he-IL"/>
        </w:rPr>
        <w:t>β</w:t>
      </w:r>
      <w:r w:rsidR="007F0CD5" w:rsidRPr="00163862">
        <w:rPr>
          <w:lang w:bidi="he-IL"/>
        </w:rPr>
        <w:t>–</w:t>
      </w:r>
      <w:r w:rsidR="007D7F78" w:rsidRPr="00163862">
        <w:rPr>
          <w:lang w:bidi="he-IL"/>
        </w:rPr>
        <w:t xml:space="preserve">42 </w:t>
      </w:r>
      <w:r w:rsidR="00BB2BE3" w:rsidRPr="00163862">
        <w:rPr>
          <w:lang w:bidi="he-IL"/>
        </w:rPr>
        <w:t xml:space="preserve">follows up from </w:t>
      </w:r>
      <w:r w:rsidR="00FE3869" w:rsidRPr="00163862">
        <w:rPr>
          <w:lang w:bidi="he-IL"/>
        </w:rPr>
        <w:t>16:</w:t>
      </w:r>
      <w:r w:rsidR="00BB2BE3" w:rsidRPr="00163862">
        <w:rPr>
          <w:lang w:bidi="he-IL"/>
        </w:rPr>
        <w:t>38</w:t>
      </w:r>
      <w:r w:rsidR="006F4D8F">
        <w:rPr>
          <w:lang w:bidi="he-IL"/>
        </w:rPr>
        <w:t>.</w:t>
      </w:r>
      <w:r w:rsidR="005C4C6B" w:rsidRPr="00163862">
        <w:rPr>
          <w:lang w:bidi="he-IL"/>
        </w:rPr>
        <w:t xml:space="preserve"> Yahweh’s </w:t>
      </w:r>
      <w:r w:rsidR="0078499B">
        <w:rPr>
          <w:lang w:bidi="he-IL"/>
        </w:rPr>
        <w:t>fury,</w:t>
      </w:r>
      <w:r w:rsidR="0006679C" w:rsidRPr="00163862">
        <w:rPr>
          <w:lang w:bidi="he-IL"/>
        </w:rPr>
        <w:t xml:space="preserve"> passion</w:t>
      </w:r>
      <w:r w:rsidR="0078499B">
        <w:rPr>
          <w:lang w:bidi="he-IL"/>
        </w:rPr>
        <w:t>,</w:t>
      </w:r>
      <w:r w:rsidR="0006679C" w:rsidRPr="00163862">
        <w:rPr>
          <w:lang w:bidi="he-IL"/>
        </w:rPr>
        <w:t xml:space="preserve"> and</w:t>
      </w:r>
      <w:r w:rsidR="00327438" w:rsidRPr="00163862">
        <w:rPr>
          <w:lang w:bidi="he-IL"/>
        </w:rPr>
        <w:t xml:space="preserve"> </w:t>
      </w:r>
      <w:r w:rsidR="0006679C" w:rsidRPr="00163862">
        <w:rPr>
          <w:lang w:bidi="he-IL"/>
        </w:rPr>
        <w:t xml:space="preserve">rage </w:t>
      </w:r>
      <w:r w:rsidR="00327438" w:rsidRPr="00163862">
        <w:rPr>
          <w:lang w:bidi="he-IL"/>
        </w:rPr>
        <w:t xml:space="preserve">(cf. </w:t>
      </w:r>
      <w:r w:rsidR="00FE3869" w:rsidRPr="00163862">
        <w:rPr>
          <w:lang w:bidi="he-IL"/>
        </w:rPr>
        <w:t>16:</w:t>
      </w:r>
      <w:r w:rsidR="00327438" w:rsidRPr="00163862">
        <w:rPr>
          <w:lang w:bidi="he-IL"/>
        </w:rPr>
        <w:t>26)</w:t>
      </w:r>
      <w:r w:rsidR="009806CC" w:rsidRPr="00163862">
        <w:rPr>
          <w:lang w:bidi="he-IL"/>
        </w:rPr>
        <w:t xml:space="preserve">, which also </w:t>
      </w:r>
      <w:r w:rsidR="00CA1692" w:rsidRPr="00163862">
        <w:rPr>
          <w:lang w:bidi="he-IL"/>
        </w:rPr>
        <w:t xml:space="preserve">long </w:t>
      </w:r>
      <w:r w:rsidR="009806CC" w:rsidRPr="00163862">
        <w:rPr>
          <w:lang w:bidi="he-IL"/>
        </w:rPr>
        <w:t>anted</w:t>
      </w:r>
      <w:r w:rsidR="00D02C3B" w:rsidRPr="00163862">
        <w:rPr>
          <w:lang w:bidi="he-IL"/>
        </w:rPr>
        <w:t>ate this allegory (8:17),</w:t>
      </w:r>
      <w:r w:rsidR="00327438" w:rsidRPr="00163862">
        <w:rPr>
          <w:lang w:bidi="he-IL"/>
        </w:rPr>
        <w:t xml:space="preserve"> </w:t>
      </w:r>
      <w:r w:rsidR="0006679C" w:rsidRPr="00163862">
        <w:rPr>
          <w:lang w:bidi="he-IL"/>
        </w:rPr>
        <w:t xml:space="preserve">have found </w:t>
      </w:r>
      <w:r w:rsidR="00765928" w:rsidRPr="00163862">
        <w:rPr>
          <w:lang w:bidi="he-IL"/>
        </w:rPr>
        <w:t xml:space="preserve">the </w:t>
      </w:r>
      <w:r w:rsidR="0006679C" w:rsidRPr="00163862">
        <w:rPr>
          <w:lang w:bidi="he-IL"/>
        </w:rPr>
        <w:t>expression</w:t>
      </w:r>
      <w:r w:rsidR="00765928" w:rsidRPr="00163862">
        <w:rPr>
          <w:lang w:bidi="he-IL"/>
        </w:rPr>
        <w:t xml:space="preserve"> they needed. </w:t>
      </w:r>
      <w:r w:rsidR="00345425" w:rsidRPr="00163862">
        <w:rPr>
          <w:lang w:bidi="he-IL"/>
        </w:rPr>
        <w:t xml:space="preserve">Yahweh will </w:t>
      </w:r>
      <w:r w:rsidR="00816D1E" w:rsidRPr="00163862">
        <w:rPr>
          <w:lang w:bidi="he-IL"/>
        </w:rPr>
        <w:t>be quiet</w:t>
      </w:r>
      <w:r w:rsidR="00961BFA" w:rsidRPr="00163862">
        <w:rPr>
          <w:lang w:bidi="he-IL"/>
        </w:rPr>
        <w:t xml:space="preserve"> (</w:t>
      </w:r>
      <w:r w:rsidR="000F2730" w:rsidRPr="00163862">
        <w:rPr>
          <w:rFonts w:cstheme="minorHAnsi"/>
          <w:rtl/>
          <w:lang w:bidi="he-IL"/>
        </w:rPr>
        <w:t>שָׁקַט</w:t>
      </w:r>
      <w:r w:rsidR="00273220" w:rsidRPr="00163862">
        <w:rPr>
          <w:lang w:bidi="he-IL"/>
        </w:rPr>
        <w:t xml:space="preserve">): </w:t>
      </w:r>
      <w:r w:rsidR="0017093F" w:rsidRPr="00163862">
        <w:rPr>
          <w:lang w:bidi="he-IL"/>
        </w:rPr>
        <w:t>he</w:t>
      </w:r>
      <w:r w:rsidR="00816D1E" w:rsidRPr="00163862">
        <w:rPr>
          <w:lang w:bidi="he-IL"/>
        </w:rPr>
        <w:t xml:space="preserve"> </w:t>
      </w:r>
      <w:r w:rsidR="0017093F" w:rsidRPr="00163862">
        <w:rPr>
          <w:lang w:bidi="he-IL"/>
        </w:rPr>
        <w:t>will be able t</w:t>
      </w:r>
      <w:r w:rsidR="0057431C" w:rsidRPr="00163862">
        <w:rPr>
          <w:lang w:bidi="he-IL"/>
        </w:rPr>
        <w:t>o be at peace</w:t>
      </w:r>
      <w:r w:rsidR="00961BFA" w:rsidRPr="00163862">
        <w:rPr>
          <w:lang w:bidi="he-IL"/>
        </w:rPr>
        <w:t xml:space="preserve"> and relax</w:t>
      </w:r>
      <w:r w:rsidR="00273220" w:rsidRPr="00163862">
        <w:rPr>
          <w:lang w:bidi="he-IL"/>
        </w:rPr>
        <w:t>, with nothing he needs to take action over.</w:t>
      </w:r>
      <w:r w:rsidR="0038729F" w:rsidRPr="00163862">
        <w:rPr>
          <w:lang w:bidi="he-IL"/>
        </w:rPr>
        <w:t xml:space="preserve"> Origen comments that </w:t>
      </w:r>
      <w:r w:rsidR="0038729F" w:rsidRPr="00163862">
        <w:rPr>
          <w:rFonts w:ascii="ASCJensen-Regular" w:hAnsi="ASCJensen-Regular" w:cs="ASCJensen-Regular"/>
          <w:color w:val="231F20"/>
          <w:sz w:val="21"/>
          <w:szCs w:val="21"/>
        </w:rPr>
        <w:t>“</w:t>
      </w:r>
      <w:r w:rsidR="00E8118E" w:rsidRPr="00163862">
        <w:rPr>
          <w:rFonts w:ascii="ASCJensen-Regular" w:hAnsi="ASCJensen-Regular" w:cs="ASCJensen-Regular"/>
          <w:color w:val="231F20"/>
          <w:sz w:val="21"/>
          <w:szCs w:val="21"/>
        </w:rPr>
        <w:t xml:space="preserve">he himself does not have </w:t>
      </w:r>
      <w:r w:rsidR="0038729F" w:rsidRPr="00163862">
        <w:rPr>
          <w:rFonts w:ascii="ASCJensen-Regular" w:hAnsi="ASCJensen-Regular" w:cs="ASCJensen-Regular"/>
          <w:color w:val="231F20"/>
          <w:sz w:val="21"/>
          <w:szCs w:val="21"/>
        </w:rPr>
        <w:t>anger</w:t>
      </w:r>
      <w:r w:rsidR="006A3AF2" w:rsidRPr="00163862">
        <w:rPr>
          <w:rFonts w:ascii="ASCJensen-Regular" w:hAnsi="ASCJensen-Regular" w:cs="ASCJensen-Regular"/>
          <w:color w:val="231F20"/>
          <w:sz w:val="21"/>
          <w:szCs w:val="21"/>
        </w:rPr>
        <w:t>.…</w:t>
      </w:r>
      <w:r w:rsidR="0038729F" w:rsidRPr="00163862">
        <w:rPr>
          <w:rFonts w:ascii="ASCJensen-Regular" w:hAnsi="ASCJensen-Regular" w:cs="ASCJensen-Regular"/>
          <w:color w:val="231F20"/>
          <w:sz w:val="21"/>
          <w:szCs w:val="21"/>
        </w:rPr>
        <w:t xml:space="preserve"> </w:t>
      </w:r>
      <w:r w:rsidR="007667FB" w:rsidRPr="00163862">
        <w:rPr>
          <w:rFonts w:ascii="ASCJensen-Regular" w:hAnsi="ASCJensen-Regular" w:cs="ASCJensen-Regular"/>
          <w:color w:val="231F20"/>
          <w:sz w:val="21"/>
          <w:szCs w:val="21"/>
        </w:rPr>
        <w:t>For in truth, w</w:t>
      </w:r>
      <w:r w:rsidR="006A3AF2" w:rsidRPr="00163862">
        <w:rPr>
          <w:rFonts w:ascii="ASCJensen-Regular" w:hAnsi="ASCJensen-Regular" w:cs="ASCJensen-Regular"/>
          <w:color w:val="231F20"/>
          <w:sz w:val="21"/>
          <w:szCs w:val="21"/>
        </w:rPr>
        <w:t xml:space="preserve">rathfulness </w:t>
      </w:r>
      <w:r w:rsidR="0038729F" w:rsidRPr="00163862">
        <w:rPr>
          <w:rFonts w:ascii="ASCJensen-Regular" w:hAnsi="ASCJensen-Regular" w:cs="ASCJensen-Regular"/>
          <w:color w:val="231F20"/>
          <w:sz w:val="21"/>
          <w:szCs w:val="21"/>
        </w:rPr>
        <w:t xml:space="preserve">is something </w:t>
      </w:r>
      <w:r w:rsidR="007667FB" w:rsidRPr="00163862">
        <w:rPr>
          <w:rFonts w:ascii="ASCJensen-Regular" w:hAnsi="ASCJensen-Regular" w:cs="ASCJensen-Regular"/>
          <w:color w:val="231F20"/>
          <w:sz w:val="21"/>
          <w:szCs w:val="21"/>
        </w:rPr>
        <w:t xml:space="preserve">different from </w:t>
      </w:r>
      <w:r w:rsidR="0038729F" w:rsidRPr="00163862">
        <w:rPr>
          <w:rFonts w:ascii="ASCJensen-Regular" w:hAnsi="ASCJensen-Regular" w:cs="ASCJensen-Regular"/>
          <w:color w:val="231F20"/>
          <w:sz w:val="21"/>
          <w:szCs w:val="21"/>
        </w:rPr>
        <w:t>God</w:t>
      </w:r>
      <w:r w:rsidR="007667FB" w:rsidRPr="00163862">
        <w:rPr>
          <w:rFonts w:ascii="ASCJensen-Regular" w:hAnsi="ASCJensen-Regular" w:cs="ASCJensen-Regular"/>
          <w:color w:val="231F20"/>
          <w:sz w:val="21"/>
          <w:szCs w:val="21"/>
        </w:rPr>
        <w:t>, such</w:t>
      </w:r>
      <w:r w:rsidR="0038729F" w:rsidRPr="00163862">
        <w:rPr>
          <w:rFonts w:ascii="ASCJensen-Regular" w:hAnsi="ASCJensen-Regular" w:cs="ASCJensen-Regular"/>
          <w:color w:val="231F20"/>
          <w:sz w:val="21"/>
          <w:szCs w:val="21"/>
        </w:rPr>
        <w:t xml:space="preserve"> that it is </w:t>
      </w:r>
      <w:r w:rsidR="007667FB" w:rsidRPr="00163862">
        <w:rPr>
          <w:rFonts w:ascii="ASCJensen-Regular" w:hAnsi="ASCJensen-Regular" w:cs="ASCJensen-Regular"/>
          <w:color w:val="231F20"/>
          <w:sz w:val="21"/>
          <w:szCs w:val="21"/>
        </w:rPr>
        <w:t>joined to him</w:t>
      </w:r>
      <w:r w:rsidR="00187C92" w:rsidRPr="00163862">
        <w:rPr>
          <w:rFonts w:ascii="ASCJensen-Regular" w:hAnsi="ASCJensen-Regular" w:cs="ASCJensen-Regular"/>
          <w:color w:val="231F20"/>
          <w:sz w:val="21"/>
          <w:szCs w:val="21"/>
        </w:rPr>
        <w:t xml:space="preserve"> as something inherent in him</w:t>
      </w:r>
      <w:r w:rsidR="0038729F" w:rsidRPr="00163862">
        <w:rPr>
          <w:rFonts w:ascii="ASCJensen-Regular" w:hAnsi="ASCJensen-Regular" w:cs="ASCJensen-Regular"/>
          <w:color w:val="231F20"/>
          <w:sz w:val="21"/>
          <w:szCs w:val="21"/>
        </w:rPr>
        <w:t>”</w:t>
      </w:r>
      <w:r w:rsidR="000F17B5" w:rsidRPr="00163862">
        <w:rPr>
          <w:rFonts w:ascii="ASCJensen-Regular" w:hAnsi="ASCJensen-Regular" w:cs="ASCJensen-Regular"/>
          <w:color w:val="231F20"/>
          <w:sz w:val="21"/>
          <w:szCs w:val="21"/>
        </w:rPr>
        <w:t xml:space="preserve"> (</w:t>
      </w:r>
      <w:r w:rsidR="003F1FFB" w:rsidRPr="00163862">
        <w:rPr>
          <w:rFonts w:ascii="ASCJensen-Regular" w:hAnsi="ASCJensen-Regular" w:cs="ASCJensen-Regular"/>
          <w:color w:val="231F20"/>
          <w:sz w:val="21"/>
          <w:szCs w:val="21"/>
        </w:rPr>
        <w:t>Origen [</w:t>
      </w:r>
      <w:r w:rsidR="000F17B5" w:rsidRPr="00163862">
        <w:rPr>
          <w:rFonts w:ascii="ASCJensen-Regular" w:hAnsi="ASCJensen-Regular" w:cs="ASCJensen-Regular"/>
          <w:color w:val="231F20"/>
          <w:sz w:val="21"/>
          <w:szCs w:val="21"/>
        </w:rPr>
        <w:t>Homily 10:2</w:t>
      </w:r>
      <w:r w:rsidR="003F1FFB" w:rsidRPr="00163862">
        <w:rPr>
          <w:rFonts w:ascii="ASCJensen-Regular" w:hAnsi="ASCJensen-Regular" w:cs="ASCJensen-Regular"/>
          <w:color w:val="231F20"/>
          <w:sz w:val="21"/>
          <w:szCs w:val="21"/>
        </w:rPr>
        <w:t>]. 298</w:t>
      </w:r>
      <w:r w:rsidR="007F0CD5" w:rsidRPr="00163862">
        <w:rPr>
          <w:rFonts w:ascii="ASCJensen-Regular" w:hAnsi="ASCJensen-Regular" w:cs="ASCJensen-Regular"/>
          <w:color w:val="231F20"/>
          <w:sz w:val="21"/>
          <w:szCs w:val="21"/>
        </w:rPr>
        <w:t>–</w:t>
      </w:r>
      <w:r w:rsidR="003F1FFB" w:rsidRPr="00163862">
        <w:rPr>
          <w:rFonts w:ascii="ASCJensen-Regular" w:hAnsi="ASCJensen-Regular" w:cs="ASCJensen-Regular"/>
          <w:color w:val="231F20"/>
          <w:sz w:val="21"/>
          <w:szCs w:val="21"/>
        </w:rPr>
        <w:t>99).</w:t>
      </w:r>
      <w:r w:rsidR="00C17D2F" w:rsidRPr="00163862">
        <w:rPr>
          <w:rFonts w:ascii="ASCJensen-Regular" w:hAnsi="ASCJensen-Regular" w:cs="ASCJensen-Regular"/>
          <w:color w:val="231F20"/>
          <w:sz w:val="21"/>
          <w:szCs w:val="21"/>
        </w:rPr>
        <w:t xml:space="preserve"> Th</w:t>
      </w:r>
      <w:r w:rsidR="00C3219D">
        <w:rPr>
          <w:rFonts w:ascii="ASCJensen-Regular" w:hAnsi="ASCJensen-Regular" w:cs="ASCJensen-Regular"/>
          <w:color w:val="231F20"/>
          <w:sz w:val="21"/>
          <w:szCs w:val="21"/>
        </w:rPr>
        <w:t>at</w:t>
      </w:r>
      <w:r w:rsidR="00C17D2F" w:rsidRPr="00163862">
        <w:rPr>
          <w:rFonts w:ascii="ASCJensen-Regular" w:hAnsi="ASCJensen-Regular" w:cs="ASCJensen-Regular"/>
          <w:color w:val="231F20"/>
          <w:sz w:val="21"/>
          <w:szCs w:val="21"/>
        </w:rPr>
        <w:t xml:space="preserve"> </w:t>
      </w:r>
      <w:r w:rsidR="00B337B1">
        <w:rPr>
          <w:rFonts w:ascii="ASCJensen-Regular" w:hAnsi="ASCJensen-Regular" w:cs="ASCJensen-Regular"/>
          <w:color w:val="231F20"/>
          <w:sz w:val="21"/>
          <w:szCs w:val="21"/>
        </w:rPr>
        <w:t>might be</w:t>
      </w:r>
      <w:r w:rsidR="00C17D2F" w:rsidRPr="00163862">
        <w:rPr>
          <w:rFonts w:ascii="ASCJensen-Regular" w:hAnsi="ASCJensen-Regular" w:cs="ASCJensen-Regular"/>
          <w:color w:val="231F20"/>
          <w:sz w:val="21"/>
          <w:szCs w:val="21"/>
        </w:rPr>
        <w:t xml:space="preserve"> an oversimplification, but this context</w:t>
      </w:r>
      <w:r w:rsidR="00807730" w:rsidRPr="00163862">
        <w:rPr>
          <w:rFonts w:ascii="ASCJensen-Regular" w:hAnsi="ASCJensen-Regular" w:cs="ASCJensen-Regular"/>
          <w:color w:val="231F20"/>
          <w:sz w:val="21"/>
          <w:szCs w:val="21"/>
        </w:rPr>
        <w:t xml:space="preserve"> does suggest something similar in its implications. </w:t>
      </w:r>
      <w:r w:rsidR="00723E58" w:rsidRPr="00163862">
        <w:rPr>
          <w:rFonts w:ascii="ASCJensen-Regular" w:hAnsi="ASCJensen-Regular" w:cs="ASCJensen-Regular"/>
          <w:color w:val="231F20"/>
          <w:sz w:val="21"/>
          <w:szCs w:val="21"/>
        </w:rPr>
        <w:t>God’s anger is not built-in and eternal.</w:t>
      </w:r>
      <w:r w:rsidR="00807730" w:rsidRPr="00163862">
        <w:rPr>
          <w:rFonts w:ascii="ASCJensen-Regular" w:hAnsi="ASCJensen-Regular" w:cs="ASCJensen-Regular"/>
          <w:color w:val="231F20"/>
          <w:sz w:val="21"/>
          <w:szCs w:val="21"/>
        </w:rPr>
        <w:t xml:space="preserve"> </w:t>
      </w:r>
    </w:p>
    <w:p w14:paraId="334DC227" w14:textId="55C3675C" w:rsidR="0028061D" w:rsidRPr="00550961" w:rsidRDefault="00287887" w:rsidP="00E31B61">
      <w:pPr>
        <w:rPr>
          <w:lang w:bidi="he-IL"/>
        </w:rPr>
      </w:pPr>
      <w:r w:rsidRPr="00550961">
        <w:rPr>
          <w:b/>
          <w:bCs/>
          <w:lang w:bidi="he-IL"/>
        </w:rPr>
        <w:t xml:space="preserve">16:43 </w:t>
      </w:r>
      <w:r w:rsidR="0028061D" w:rsidRPr="00550961">
        <w:rPr>
          <w:lang w:bidi="he-IL"/>
        </w:rPr>
        <w:t>The threat closes with ano</w:t>
      </w:r>
      <w:r w:rsidR="009F5131" w:rsidRPr="00550961">
        <w:rPr>
          <w:lang w:bidi="he-IL"/>
        </w:rPr>
        <w:t>ther recapitulation of the charge that she</w:t>
      </w:r>
      <w:r w:rsidR="004C03EF">
        <w:rPr>
          <w:lang w:bidi="he-IL"/>
        </w:rPr>
        <w:t xml:space="preserve"> </w:t>
      </w:r>
      <w:r w:rsidR="009F5131" w:rsidRPr="00550961">
        <w:rPr>
          <w:lang w:bidi="he-IL"/>
        </w:rPr>
        <w:t>was no</w:t>
      </w:r>
      <w:r w:rsidRPr="00550961">
        <w:rPr>
          <w:lang w:bidi="he-IL"/>
        </w:rPr>
        <w:t>t</w:t>
      </w:r>
      <w:r w:rsidR="009F5131" w:rsidRPr="00550961">
        <w:rPr>
          <w:lang w:bidi="he-IL"/>
        </w:rPr>
        <w:t xml:space="preserve"> mindful of her young day</w:t>
      </w:r>
      <w:r w:rsidR="00EC5993" w:rsidRPr="00550961">
        <w:rPr>
          <w:lang w:bidi="he-IL"/>
        </w:rPr>
        <w:t>s</w:t>
      </w:r>
      <w:r w:rsidR="000A656C" w:rsidRPr="00550961">
        <w:rPr>
          <w:lang w:bidi="he-IL"/>
        </w:rPr>
        <w:t xml:space="preserve"> (cf. </w:t>
      </w:r>
      <w:r w:rsidR="00FE3869">
        <w:rPr>
          <w:lang w:bidi="he-IL"/>
        </w:rPr>
        <w:t>16:</w:t>
      </w:r>
      <w:r w:rsidR="000A656C" w:rsidRPr="00550961">
        <w:rPr>
          <w:lang w:bidi="he-IL"/>
        </w:rPr>
        <w:t>22)</w:t>
      </w:r>
      <w:r w:rsidR="00EC5993" w:rsidRPr="00550961">
        <w:rPr>
          <w:lang w:bidi="he-IL"/>
        </w:rPr>
        <w:t xml:space="preserve">, </w:t>
      </w:r>
      <w:r w:rsidR="006E7D6D" w:rsidRPr="00550961">
        <w:rPr>
          <w:lang w:bidi="he-IL"/>
        </w:rPr>
        <w:t xml:space="preserve">mindful </w:t>
      </w:r>
      <w:r w:rsidR="00EC5993" w:rsidRPr="00550961">
        <w:rPr>
          <w:lang w:bidi="he-IL"/>
        </w:rPr>
        <w:t xml:space="preserve">of the story in </w:t>
      </w:r>
      <w:r w:rsidR="00B65D48">
        <w:rPr>
          <w:lang w:bidi="he-IL"/>
        </w:rPr>
        <w:t>16:</w:t>
      </w:r>
      <w:r w:rsidR="00EC5993" w:rsidRPr="00550961">
        <w:rPr>
          <w:lang w:bidi="he-IL"/>
        </w:rPr>
        <w:t>3</w:t>
      </w:r>
      <w:r w:rsidR="007F0CD5">
        <w:rPr>
          <w:lang w:bidi="he-IL"/>
        </w:rPr>
        <w:t>–</w:t>
      </w:r>
      <w:r w:rsidR="00EC5993" w:rsidRPr="00550961">
        <w:rPr>
          <w:lang w:bidi="he-IL"/>
        </w:rPr>
        <w:t>12</w:t>
      </w:r>
      <w:r w:rsidR="009F5131" w:rsidRPr="00550961">
        <w:rPr>
          <w:lang w:bidi="he-IL"/>
        </w:rPr>
        <w:t xml:space="preserve">. </w:t>
      </w:r>
      <w:r w:rsidR="00927FA5" w:rsidRPr="00550961">
        <w:rPr>
          <w:lang w:bidi="he-IL"/>
        </w:rPr>
        <w:t xml:space="preserve">The wonder of what Yahweh did for her should surely </w:t>
      </w:r>
      <w:r w:rsidR="006D0849" w:rsidRPr="00550961">
        <w:rPr>
          <w:lang w:bidi="he-IL"/>
        </w:rPr>
        <w:t xml:space="preserve">have made her </w:t>
      </w:r>
      <w:r w:rsidR="006D0849" w:rsidRPr="00F9451F">
        <w:rPr>
          <w:lang w:bidi="he-IL"/>
        </w:rPr>
        <w:t>tremble</w:t>
      </w:r>
      <w:r w:rsidR="0039270A">
        <w:rPr>
          <w:lang w:bidi="he-IL"/>
        </w:rPr>
        <w:t>. While</w:t>
      </w:r>
      <w:r w:rsidR="00FB44EA" w:rsidRPr="00550961">
        <w:rPr>
          <w:lang w:bidi="he-IL"/>
        </w:rPr>
        <w:t xml:space="preserve"> </w:t>
      </w:r>
      <w:r w:rsidR="0024514E" w:rsidRPr="00550961">
        <w:rPr>
          <w:lang w:bidi="he-IL"/>
        </w:rPr>
        <w:t xml:space="preserve">trembling is usually a negative </w:t>
      </w:r>
      <w:r w:rsidR="004B70D0" w:rsidRPr="00550961">
        <w:rPr>
          <w:lang w:bidi="he-IL"/>
        </w:rPr>
        <w:t xml:space="preserve">emotion, </w:t>
      </w:r>
      <w:r w:rsidR="00FB44EA" w:rsidRPr="00550961">
        <w:rPr>
          <w:lang w:bidi="he-IL"/>
        </w:rPr>
        <w:t>words for fear</w:t>
      </w:r>
      <w:r w:rsidR="004B70D0" w:rsidRPr="00550961">
        <w:rPr>
          <w:lang w:bidi="he-IL"/>
        </w:rPr>
        <w:t xml:space="preserve"> can be negative or positive, and the context here suggests a </w:t>
      </w:r>
      <w:r w:rsidR="00957DAF" w:rsidRPr="00550961">
        <w:rPr>
          <w:lang w:bidi="he-IL"/>
        </w:rPr>
        <w:t xml:space="preserve">wise and </w:t>
      </w:r>
      <w:r w:rsidR="004B70D0" w:rsidRPr="00550961">
        <w:rPr>
          <w:lang w:bidi="he-IL"/>
        </w:rPr>
        <w:t>proper awe</w:t>
      </w:r>
      <w:r w:rsidR="0024514E" w:rsidRPr="00550961">
        <w:rPr>
          <w:lang w:bidi="he-IL"/>
        </w:rPr>
        <w:t xml:space="preserve"> </w:t>
      </w:r>
      <w:r w:rsidR="003A0488" w:rsidRPr="00550961">
        <w:rPr>
          <w:lang w:bidi="he-IL"/>
        </w:rPr>
        <w:t xml:space="preserve">(cf. </w:t>
      </w:r>
      <w:proofErr w:type="spellStart"/>
      <w:r w:rsidR="003A0488" w:rsidRPr="00550961">
        <w:rPr>
          <w:lang w:bidi="he-IL"/>
        </w:rPr>
        <w:t>Ps</w:t>
      </w:r>
      <w:r w:rsidR="00173E4A">
        <w:rPr>
          <w:lang w:bidi="he-IL"/>
        </w:rPr>
        <w:t>a</w:t>
      </w:r>
      <w:proofErr w:type="spellEnd"/>
      <w:r w:rsidR="00274910" w:rsidRPr="00550961">
        <w:rPr>
          <w:lang w:bidi="he-IL"/>
        </w:rPr>
        <w:t xml:space="preserve"> </w:t>
      </w:r>
      <w:r w:rsidR="00C77B34" w:rsidRPr="00550961">
        <w:rPr>
          <w:lang w:bidi="he-IL"/>
        </w:rPr>
        <w:t>99:1</w:t>
      </w:r>
      <w:r w:rsidR="003A0488" w:rsidRPr="00550961">
        <w:rPr>
          <w:lang w:bidi="he-IL"/>
        </w:rPr>
        <w:t>)</w:t>
      </w:r>
      <w:r w:rsidR="00D20250" w:rsidRPr="00550961">
        <w:rPr>
          <w:lang w:bidi="he-IL"/>
        </w:rPr>
        <w:t xml:space="preserve">. </w:t>
      </w:r>
      <w:r w:rsidR="00C66AEA">
        <w:rPr>
          <w:lang w:bidi="he-IL"/>
        </w:rPr>
        <w:t>T</w:t>
      </w:r>
      <w:r w:rsidR="00D20250" w:rsidRPr="00550961">
        <w:rPr>
          <w:lang w:bidi="he-IL"/>
        </w:rPr>
        <w:t xml:space="preserve">his </w:t>
      </w:r>
      <w:r w:rsidR="00081978" w:rsidRPr="00550961">
        <w:rPr>
          <w:lang w:bidi="he-IL"/>
        </w:rPr>
        <w:t xml:space="preserve">aspect of her </w:t>
      </w:r>
      <w:r w:rsidR="00D20250" w:rsidRPr="00550961">
        <w:rPr>
          <w:lang w:bidi="he-IL"/>
        </w:rPr>
        <w:t>failure</w:t>
      </w:r>
      <w:r w:rsidR="00561BF0">
        <w:rPr>
          <w:lang w:bidi="he-IL"/>
        </w:rPr>
        <w:t xml:space="preserve">, her failure to </w:t>
      </w:r>
      <w:r w:rsidR="0087299B">
        <w:rPr>
          <w:lang w:bidi="he-IL"/>
        </w:rPr>
        <w:t>t</w:t>
      </w:r>
      <w:r w:rsidR="00561BF0">
        <w:rPr>
          <w:lang w:bidi="he-IL"/>
        </w:rPr>
        <w:t>remble,</w:t>
      </w:r>
      <w:r w:rsidR="00081978" w:rsidRPr="00550961">
        <w:rPr>
          <w:lang w:bidi="he-IL"/>
        </w:rPr>
        <w:t xml:space="preserve"> makes the out</w:t>
      </w:r>
      <w:r w:rsidR="00874D15" w:rsidRPr="00550961">
        <w:rPr>
          <w:lang w:bidi="he-IL"/>
        </w:rPr>
        <w:t>r</w:t>
      </w:r>
      <w:r w:rsidR="00081978" w:rsidRPr="00550961">
        <w:rPr>
          <w:lang w:bidi="he-IL"/>
        </w:rPr>
        <w:t>ages even worse.</w:t>
      </w:r>
      <w:r w:rsidR="00D20250" w:rsidRPr="00550961">
        <w:rPr>
          <w:lang w:bidi="he-IL"/>
        </w:rPr>
        <w:t xml:space="preserve"> </w:t>
      </w:r>
      <w:r w:rsidR="00FE1A0C">
        <w:rPr>
          <w:lang w:bidi="he-IL"/>
        </w:rPr>
        <w:t xml:space="preserve">Yahweh goes on to </w:t>
      </w:r>
      <w:r w:rsidR="00E00F72" w:rsidRPr="00550961">
        <w:rPr>
          <w:lang w:bidi="he-IL"/>
        </w:rPr>
        <w:t>reca</w:t>
      </w:r>
      <w:r w:rsidR="00742DF1" w:rsidRPr="00550961">
        <w:rPr>
          <w:lang w:bidi="he-IL"/>
        </w:rPr>
        <w:t>pitulate almost finally the threat that follows</w:t>
      </w:r>
      <w:r w:rsidR="009E0ED4" w:rsidRPr="00550961">
        <w:rPr>
          <w:lang w:bidi="he-IL"/>
        </w:rPr>
        <w:t xml:space="preserve"> from that failu</w:t>
      </w:r>
      <w:r w:rsidR="0020750D" w:rsidRPr="00550961">
        <w:rPr>
          <w:lang w:bidi="he-IL"/>
        </w:rPr>
        <w:t>re, and</w:t>
      </w:r>
      <w:r w:rsidR="003D5C9B" w:rsidRPr="00550961">
        <w:rPr>
          <w:lang w:bidi="he-IL"/>
        </w:rPr>
        <w:t xml:space="preserve"> </w:t>
      </w:r>
      <w:r w:rsidR="00436E31" w:rsidRPr="00550961">
        <w:rPr>
          <w:lang w:bidi="he-IL"/>
        </w:rPr>
        <w:t xml:space="preserve">to speak </w:t>
      </w:r>
      <w:r w:rsidR="0020750D" w:rsidRPr="00550961">
        <w:rPr>
          <w:lang w:bidi="he-IL"/>
        </w:rPr>
        <w:t>anticipatorily (</w:t>
      </w:r>
      <w:r w:rsidR="00436E31" w:rsidRPr="00550961">
        <w:rPr>
          <w:lang w:bidi="he-IL"/>
        </w:rPr>
        <w:t xml:space="preserve">in terms of the decision </w:t>
      </w:r>
      <w:r w:rsidR="00FE1A0C">
        <w:rPr>
          <w:lang w:bidi="he-IL"/>
        </w:rPr>
        <w:t>he</w:t>
      </w:r>
      <w:r w:rsidR="0087299B">
        <w:rPr>
          <w:lang w:bidi="he-IL"/>
        </w:rPr>
        <w:t xml:space="preserve"> has</w:t>
      </w:r>
      <w:r w:rsidR="00436E31" w:rsidRPr="00550961">
        <w:rPr>
          <w:lang w:bidi="he-IL"/>
        </w:rPr>
        <w:t xml:space="preserve"> taken</w:t>
      </w:r>
      <w:r w:rsidR="002674A4" w:rsidRPr="00550961">
        <w:rPr>
          <w:lang w:bidi="he-IL"/>
        </w:rPr>
        <w:t>, whose implications previous verses have been spelling out</w:t>
      </w:r>
      <w:r w:rsidR="00FE1A0C">
        <w:rPr>
          <w:lang w:bidi="he-IL"/>
        </w:rPr>
        <w:t>.</w:t>
      </w:r>
      <w:r w:rsidR="002674A4" w:rsidRPr="00550961">
        <w:rPr>
          <w:lang w:bidi="he-IL"/>
        </w:rPr>
        <w:t xml:space="preserve"> </w:t>
      </w:r>
      <w:r w:rsidR="00C66AEA">
        <w:rPr>
          <w:lang w:bidi="he-IL"/>
        </w:rPr>
        <w:t>“I</w:t>
      </w:r>
      <w:r w:rsidR="003D5C9B" w:rsidRPr="00550961">
        <w:rPr>
          <w:i/>
          <w:iCs/>
          <w:lang w:bidi="he-IL"/>
        </w:rPr>
        <w:t xml:space="preserve"> </w:t>
      </w:r>
      <w:r w:rsidR="003956DD" w:rsidRPr="00C66AEA">
        <w:rPr>
          <w:lang w:bidi="he-IL"/>
        </w:rPr>
        <w:t>have</w:t>
      </w:r>
      <w:r w:rsidR="00436E31" w:rsidRPr="00550961">
        <w:rPr>
          <w:i/>
          <w:iCs/>
          <w:lang w:bidi="he-IL"/>
        </w:rPr>
        <w:t xml:space="preserve"> </w:t>
      </w:r>
      <w:r w:rsidR="0059705B" w:rsidRPr="00C66AEA">
        <w:rPr>
          <w:lang w:bidi="he-IL"/>
        </w:rPr>
        <w:t>laid</w:t>
      </w:r>
      <w:r w:rsidR="00E550C3" w:rsidRPr="00550961">
        <w:rPr>
          <w:lang w:bidi="he-IL"/>
        </w:rPr>
        <w:t xml:space="preserve"> </w:t>
      </w:r>
      <w:r w:rsidR="00E550C3" w:rsidRPr="00C66AEA">
        <w:rPr>
          <w:lang w:bidi="he-IL"/>
        </w:rPr>
        <w:t>your</w:t>
      </w:r>
      <w:r w:rsidR="00AE61EA" w:rsidRPr="00550961">
        <w:rPr>
          <w:lang w:bidi="he-IL"/>
        </w:rPr>
        <w:t xml:space="preserve"> </w:t>
      </w:r>
      <w:r w:rsidR="00B60C23" w:rsidRPr="00C66AEA">
        <w:rPr>
          <w:lang w:bidi="he-IL"/>
        </w:rPr>
        <w:t>path</w:t>
      </w:r>
      <w:r w:rsidR="00FC68B8" w:rsidRPr="00550961">
        <w:rPr>
          <w:lang w:bidi="he-IL"/>
        </w:rPr>
        <w:t>,</w:t>
      </w:r>
      <w:r w:rsidR="00C66AEA">
        <w:rPr>
          <w:lang w:bidi="he-IL"/>
        </w:rPr>
        <w:t>”</w:t>
      </w:r>
      <w:r w:rsidR="00FC68B8" w:rsidRPr="00550961">
        <w:rPr>
          <w:lang w:bidi="he-IL"/>
        </w:rPr>
        <w:t xml:space="preserve"> the route </w:t>
      </w:r>
      <w:r w:rsidR="00E550C3" w:rsidRPr="00550961">
        <w:rPr>
          <w:lang w:bidi="he-IL"/>
        </w:rPr>
        <w:t>you have</w:t>
      </w:r>
      <w:r w:rsidR="00FC68B8" w:rsidRPr="00550961">
        <w:rPr>
          <w:lang w:bidi="he-IL"/>
        </w:rPr>
        <w:t xml:space="preserve"> been taking,</w:t>
      </w:r>
      <w:r w:rsidR="00AE61EA" w:rsidRPr="00550961">
        <w:rPr>
          <w:lang w:bidi="he-IL"/>
        </w:rPr>
        <w:t xml:space="preserve"> </w:t>
      </w:r>
      <w:r w:rsidR="00C66AEA">
        <w:rPr>
          <w:lang w:bidi="he-IL"/>
        </w:rPr>
        <w:t>“</w:t>
      </w:r>
      <w:r w:rsidR="00623301">
        <w:rPr>
          <w:lang w:bidi="he-IL"/>
        </w:rPr>
        <w:t>against</w:t>
      </w:r>
      <w:r w:rsidR="00AE61EA" w:rsidRPr="00550961">
        <w:rPr>
          <w:i/>
          <w:iCs/>
          <w:lang w:bidi="he-IL"/>
        </w:rPr>
        <w:t xml:space="preserve"> </w:t>
      </w:r>
      <w:r w:rsidR="00E550C3" w:rsidRPr="00C66AEA">
        <w:rPr>
          <w:lang w:bidi="he-IL"/>
        </w:rPr>
        <w:t>your</w:t>
      </w:r>
      <w:r w:rsidR="00AE61EA" w:rsidRPr="00550961">
        <w:rPr>
          <w:i/>
          <w:iCs/>
          <w:lang w:bidi="he-IL"/>
        </w:rPr>
        <w:t xml:space="preserve"> </w:t>
      </w:r>
      <w:r w:rsidR="00AE61EA" w:rsidRPr="00C66AEA">
        <w:rPr>
          <w:lang w:bidi="he-IL"/>
        </w:rPr>
        <w:t>head</w:t>
      </w:r>
      <w:r w:rsidR="00EF2473">
        <w:rPr>
          <w:lang w:bidi="he-IL"/>
        </w:rPr>
        <w:t>”</w:t>
      </w:r>
      <w:r w:rsidR="004A417A" w:rsidRPr="00550961">
        <w:rPr>
          <w:lang w:bidi="he-IL"/>
        </w:rPr>
        <w:t xml:space="preserve"> (cf. 9:10).</w:t>
      </w:r>
      <w:r w:rsidR="00143617" w:rsidRPr="00550961">
        <w:rPr>
          <w:lang w:bidi="he-IL"/>
        </w:rPr>
        <w:t xml:space="preserve"> </w:t>
      </w:r>
      <w:r w:rsidR="00EF2473">
        <w:rPr>
          <w:lang w:bidi="he-IL"/>
        </w:rPr>
        <w:t>Ye</w:t>
      </w:r>
      <w:r w:rsidR="00143617" w:rsidRPr="00550961">
        <w:rPr>
          <w:lang w:bidi="he-IL"/>
        </w:rPr>
        <w:t xml:space="preserve">t </w:t>
      </w:r>
      <w:r w:rsidR="00B62907" w:rsidRPr="00550961">
        <w:rPr>
          <w:lang w:bidi="he-IL"/>
        </w:rPr>
        <w:t>even that recapitulation does not have the final word</w:t>
      </w:r>
      <w:r w:rsidR="000957A3" w:rsidRPr="00550961">
        <w:rPr>
          <w:lang w:bidi="he-IL"/>
        </w:rPr>
        <w:t>. Yahwe</w:t>
      </w:r>
      <w:r w:rsidR="00512ACB" w:rsidRPr="00550961">
        <w:rPr>
          <w:lang w:bidi="he-IL"/>
        </w:rPr>
        <w:t xml:space="preserve">h drolly entrusts that </w:t>
      </w:r>
      <w:r w:rsidR="00CB2BF2">
        <w:rPr>
          <w:lang w:bidi="he-IL"/>
        </w:rPr>
        <w:t>to</w:t>
      </w:r>
      <w:r w:rsidR="001E6539" w:rsidRPr="00550961">
        <w:rPr>
          <w:lang w:bidi="he-IL"/>
        </w:rPr>
        <w:t xml:space="preserve"> </w:t>
      </w:r>
      <w:r w:rsidR="00274023">
        <w:rPr>
          <w:lang w:bidi="he-IL"/>
        </w:rPr>
        <w:t xml:space="preserve">a rhetorical </w:t>
      </w:r>
      <w:r w:rsidR="001E6539" w:rsidRPr="00550961">
        <w:rPr>
          <w:lang w:bidi="he-IL"/>
        </w:rPr>
        <w:t>unmarked question</w:t>
      </w:r>
      <w:r w:rsidR="00776A8F" w:rsidRPr="00550961">
        <w:rPr>
          <w:lang w:bidi="he-IL"/>
        </w:rPr>
        <w:t>. Go on then, deny it!</w:t>
      </w:r>
      <w:r w:rsidR="00512ACB" w:rsidRPr="00550961">
        <w:rPr>
          <w:lang w:bidi="he-IL"/>
        </w:rPr>
        <w:t xml:space="preserve"> </w:t>
      </w:r>
      <w:r w:rsidR="00CB2BF2">
        <w:rPr>
          <w:lang w:bidi="he-IL"/>
        </w:rPr>
        <w:t>Or turn.</w:t>
      </w:r>
    </w:p>
    <w:p w14:paraId="1A91F8A5" w14:textId="659332E8" w:rsidR="00520077" w:rsidRPr="00550961" w:rsidRDefault="00520077" w:rsidP="00520077">
      <w:pPr>
        <w:rPr>
          <w:lang w:bidi="he-IL"/>
        </w:rPr>
      </w:pPr>
      <w:r w:rsidRPr="00550961">
        <w:rPr>
          <w:b/>
          <w:bCs/>
          <w:lang w:bidi="he-IL"/>
        </w:rPr>
        <w:t>16:44</w:t>
      </w:r>
      <w:r>
        <w:rPr>
          <w:b/>
          <w:bCs/>
          <w:lang w:bidi="he-IL"/>
        </w:rPr>
        <w:t>–</w:t>
      </w:r>
      <w:r w:rsidRPr="00550961">
        <w:rPr>
          <w:b/>
          <w:bCs/>
          <w:lang w:bidi="he-IL"/>
        </w:rPr>
        <w:t xml:space="preserve">46 </w:t>
      </w:r>
      <w:r w:rsidRPr="00550961">
        <w:rPr>
          <w:lang w:bidi="he-IL"/>
        </w:rPr>
        <w:t xml:space="preserve">Yahweh moves sideways to another way of characterizing Jerusalem’s waywardness, keeping the </w:t>
      </w:r>
      <w:r>
        <w:rPr>
          <w:lang w:bidi="he-IL"/>
        </w:rPr>
        <w:t>picture</w:t>
      </w:r>
      <w:r w:rsidRPr="00550961">
        <w:rPr>
          <w:lang w:bidi="he-IL"/>
        </w:rPr>
        <w:t xml:space="preserve"> of Jerusalem as wife but abandoning the image of whoring.</w:t>
      </w:r>
      <w:r>
        <w:rPr>
          <w:lang w:bidi="he-IL"/>
        </w:rPr>
        <w:t xml:space="preserve"> This might,</w:t>
      </w:r>
      <w:r w:rsidRPr="00550961">
        <w:rPr>
          <w:lang w:bidi="he-IL"/>
        </w:rPr>
        <w:t xml:space="preserve"> then, </w:t>
      </w:r>
      <w:r>
        <w:rPr>
          <w:lang w:bidi="he-IL"/>
        </w:rPr>
        <w:t>be</w:t>
      </w:r>
      <w:r w:rsidRPr="00550961">
        <w:rPr>
          <w:lang w:bidi="he-IL"/>
        </w:rPr>
        <w:t xml:space="preserve"> a separate indictment attached to the previous one, or a development of it. </w:t>
      </w:r>
      <w:r w:rsidR="0013289E">
        <w:rPr>
          <w:lang w:bidi="he-IL"/>
        </w:rPr>
        <w:t>I</w:t>
      </w:r>
      <w:r w:rsidRPr="00550961">
        <w:rPr>
          <w:lang w:bidi="he-IL"/>
        </w:rPr>
        <w:t>t does go back to the beginning of the preceding allegory. Jerusalem’s rejection of her husband and children (whom she was prepared to slaughter) follows the example of her Hittite mother. Not surprisingly, her sisters behaved the same way. “</w:t>
      </w:r>
      <w:r w:rsidRPr="00550961">
        <w:rPr>
          <w:rFonts w:ascii="Calibri" w:eastAsia="Times New Roman" w:hAnsi="Calibri" w:cs="Calibri"/>
          <w:color w:val="333333"/>
          <w:lang w:eastAsia="en-GB"/>
        </w:rPr>
        <w:t xml:space="preserve">The depravity of Amorite and Hittite is assumed: ‘they spurn their husbands and commit adultery with other men; they spurn their children and slaughter them for Molech’ (Eliezer of </w:t>
      </w:r>
      <w:proofErr w:type="spellStart"/>
      <w:r w:rsidRPr="00550961">
        <w:rPr>
          <w:rFonts w:ascii="Calibri" w:eastAsia="Times New Roman" w:hAnsi="Calibri" w:cs="Calibri"/>
          <w:color w:val="333333"/>
          <w:lang w:eastAsia="en-GB"/>
        </w:rPr>
        <w:t>Beaugency</w:t>
      </w:r>
      <w:proofErr w:type="spellEnd"/>
      <w:r w:rsidRPr="00550961">
        <w:rPr>
          <w:rFonts w:ascii="Calibri" w:eastAsia="Times New Roman" w:hAnsi="Calibri" w:cs="Calibri"/>
          <w:color w:val="333333"/>
          <w:lang w:eastAsia="en-GB"/>
        </w:rPr>
        <w:t>; Greenberg</w:t>
      </w:r>
      <w:r>
        <w:rPr>
          <w:rFonts w:ascii="Calibri" w:eastAsia="Times New Roman" w:hAnsi="Calibri" w:cs="Calibri"/>
          <w:color w:val="333333"/>
          <w:lang w:eastAsia="en-GB"/>
        </w:rPr>
        <w:t>, 1:</w:t>
      </w:r>
      <w:r w:rsidRPr="00550961">
        <w:rPr>
          <w:rFonts w:ascii="Calibri" w:eastAsia="Times New Roman" w:hAnsi="Calibri" w:cs="Calibri"/>
          <w:color w:val="333333"/>
          <w:lang w:eastAsia="en-GB"/>
        </w:rPr>
        <w:t xml:space="preserve">288). </w:t>
      </w:r>
      <w:r w:rsidRPr="00550961">
        <w:rPr>
          <w:lang w:bidi="he-IL"/>
        </w:rPr>
        <w:t xml:space="preserve">It’s easy enough to see Samaria, the capital of northern Israel, Ephraim, as the sister of Jerusalem, the capital of Judah. And it’s easy to see it as the big sister, not in the sense of being older but in the sense of being the capital of a bigger nation. Samaria’s daughters will then be the other towns in Ephraim. It’s not so self-evident that Sodom is Jerusalem’s other sister, though once that point is granted, Sodom is Jerusalem’s little sister in the sense that it is (or was) a less significant town. </w:t>
      </w:r>
      <w:r>
        <w:rPr>
          <w:lang w:bidi="he-IL"/>
        </w:rPr>
        <w:t>I</w:t>
      </w:r>
      <w:r w:rsidRPr="00550961">
        <w:rPr>
          <w:lang w:bidi="he-IL"/>
        </w:rPr>
        <w:t xml:space="preserve">t could </w:t>
      </w:r>
      <w:r w:rsidR="00E6596D">
        <w:rPr>
          <w:lang w:bidi="he-IL"/>
        </w:rPr>
        <w:t xml:space="preserve">also </w:t>
      </w:r>
      <w:r w:rsidRPr="00550961">
        <w:rPr>
          <w:lang w:bidi="he-IL"/>
        </w:rPr>
        <w:t xml:space="preserve">be </w:t>
      </w:r>
      <w:r>
        <w:rPr>
          <w:lang w:bidi="he-IL"/>
        </w:rPr>
        <w:t>viewed</w:t>
      </w:r>
      <w:r w:rsidRPr="00550961">
        <w:rPr>
          <w:lang w:bidi="he-IL"/>
        </w:rPr>
        <w:t xml:space="preserve"> as the senior of </w:t>
      </w:r>
      <w:r>
        <w:rPr>
          <w:lang w:bidi="he-IL"/>
        </w:rPr>
        <w:t>the</w:t>
      </w:r>
      <w:r w:rsidRPr="00550961">
        <w:rPr>
          <w:lang w:bidi="he-IL"/>
        </w:rPr>
        <w:t xml:space="preserve"> towns by the Dead Sea, which could </w:t>
      </w:r>
      <w:r w:rsidR="00232174">
        <w:rPr>
          <w:lang w:bidi="he-IL"/>
        </w:rPr>
        <w:t xml:space="preserve">thus </w:t>
      </w:r>
      <w:r w:rsidRPr="00550961">
        <w:rPr>
          <w:lang w:bidi="he-IL"/>
        </w:rPr>
        <w:t>be seen as its daughters.</w:t>
      </w:r>
    </w:p>
    <w:p w14:paraId="6CFC9A3F" w14:textId="626E6498" w:rsidR="00520077" w:rsidRPr="00550961" w:rsidRDefault="00520077" w:rsidP="00520077">
      <w:pPr>
        <w:rPr>
          <w:lang w:bidi="he-IL"/>
        </w:rPr>
      </w:pPr>
      <w:r w:rsidRPr="00550961">
        <w:rPr>
          <w:b/>
          <w:bCs/>
          <w:lang w:bidi="he-IL"/>
        </w:rPr>
        <w:t>16:47</w:t>
      </w:r>
      <w:r>
        <w:rPr>
          <w:b/>
          <w:bCs/>
          <w:lang w:bidi="he-IL"/>
        </w:rPr>
        <w:t>–</w:t>
      </w:r>
      <w:r w:rsidRPr="00550961">
        <w:rPr>
          <w:b/>
          <w:bCs/>
          <w:lang w:bidi="he-IL"/>
        </w:rPr>
        <w:t xml:space="preserve">52 </w:t>
      </w:r>
      <w:r w:rsidRPr="00550961">
        <w:rPr>
          <w:lang w:bidi="he-IL"/>
        </w:rPr>
        <w:t xml:space="preserve">The charge is that </w:t>
      </w:r>
      <w:r>
        <w:rPr>
          <w:lang w:bidi="he-IL"/>
        </w:rPr>
        <w:t xml:space="preserve">when </w:t>
      </w:r>
      <w:r w:rsidRPr="00550961">
        <w:rPr>
          <w:lang w:bidi="he-IL"/>
        </w:rPr>
        <w:t xml:space="preserve">Jerusalem has behaved </w:t>
      </w:r>
      <w:r>
        <w:rPr>
          <w:lang w:bidi="he-IL"/>
        </w:rPr>
        <w:t>like</w:t>
      </w:r>
      <w:r w:rsidRPr="00550961">
        <w:rPr>
          <w:lang w:bidi="he-IL"/>
        </w:rPr>
        <w:t xml:space="preserve"> Samaria and Sodom, as other prophets have said, </w:t>
      </w:r>
      <w:r>
        <w:rPr>
          <w:lang w:bidi="he-IL"/>
        </w:rPr>
        <w:t>she has done so not merely half-heartedl</w:t>
      </w:r>
      <w:r w:rsidRPr="00550961">
        <w:rPr>
          <w:lang w:bidi="he-IL"/>
        </w:rPr>
        <w:t xml:space="preserve">y </w:t>
      </w:r>
      <w:r>
        <w:rPr>
          <w:lang w:bidi="he-IL"/>
        </w:rPr>
        <w:t>but zealously</w:t>
      </w:r>
      <w:r w:rsidRPr="00550961">
        <w:rPr>
          <w:lang w:bidi="he-IL"/>
        </w:rPr>
        <w:t>, even though the</w:t>
      </w:r>
      <w:r w:rsidR="0013289E">
        <w:rPr>
          <w:lang w:bidi="he-IL"/>
        </w:rPr>
        <w:t>se “sisters”</w:t>
      </w:r>
      <w:r w:rsidRPr="00550961">
        <w:rPr>
          <w:lang w:bidi="he-IL"/>
        </w:rPr>
        <w:t xml:space="preserve"> were paradigms of waywardness and destruction (Sweeney, 87). Sodom</w:t>
      </w:r>
      <w:r>
        <w:rPr>
          <w:lang w:bidi="he-IL"/>
        </w:rPr>
        <w:t>’s offensiveness</w:t>
      </w:r>
      <w:r w:rsidRPr="00550961">
        <w:rPr>
          <w:lang w:bidi="he-IL"/>
        </w:rPr>
        <w:t xml:space="preserve"> </w:t>
      </w:r>
      <w:r>
        <w:rPr>
          <w:lang w:bidi="he-IL"/>
        </w:rPr>
        <w:t>lay in</w:t>
      </w:r>
      <w:r w:rsidRPr="00550961">
        <w:rPr>
          <w:lang w:bidi="he-IL"/>
        </w:rPr>
        <w:t xml:space="preserve"> a</w:t>
      </w:r>
      <w:r w:rsidR="0013289E">
        <w:rPr>
          <w:lang w:bidi="he-IL"/>
        </w:rPr>
        <w:t xml:space="preserve"> “haughtiness</w:t>
      </w:r>
      <w:r>
        <w:rPr>
          <w:i/>
          <w:iCs/>
          <w:lang w:bidi="he-IL"/>
        </w:rPr>
        <w:t>”</w:t>
      </w:r>
      <w:r w:rsidRPr="00550961">
        <w:rPr>
          <w:lang w:bidi="he-IL"/>
        </w:rPr>
        <w:t xml:space="preserve"> expressed in the way she simply enjoyed her life, a </w:t>
      </w:r>
      <w:r>
        <w:rPr>
          <w:lang w:bidi="he-IL"/>
        </w:rPr>
        <w:t>picture</w:t>
      </w:r>
      <w:r w:rsidRPr="00550961">
        <w:rPr>
          <w:lang w:bidi="he-IL"/>
        </w:rPr>
        <w:t xml:space="preserve"> that coheres with Gen 13:10 and recalls the benefits of Yahweh’s covenantal blessing in Lev 26:6 (Calvin</w:t>
      </w:r>
      <w:r>
        <w:rPr>
          <w:lang w:bidi="he-IL"/>
        </w:rPr>
        <w:t>, 2:</w:t>
      </w:r>
      <w:r w:rsidRPr="00550961">
        <w:rPr>
          <w:lang w:bidi="he-IL"/>
        </w:rPr>
        <w:t xml:space="preserve">177). The problem </w:t>
      </w:r>
      <w:r>
        <w:rPr>
          <w:lang w:bidi="he-IL"/>
        </w:rPr>
        <w:t>was</w:t>
      </w:r>
      <w:r w:rsidRPr="00550961">
        <w:rPr>
          <w:lang w:bidi="he-IL"/>
        </w:rPr>
        <w:t xml:space="preserve"> that she enjoyed </w:t>
      </w:r>
      <w:r>
        <w:rPr>
          <w:lang w:bidi="he-IL"/>
        </w:rPr>
        <w:t>her prosperity</w:t>
      </w:r>
      <w:r w:rsidRPr="00550961">
        <w:rPr>
          <w:lang w:bidi="he-IL"/>
        </w:rPr>
        <w:t xml:space="preserve"> without using it to care for the lowly and needy. The accusation fits Gen 18:19</w:t>
      </w:r>
      <w:r>
        <w:rPr>
          <w:lang w:bidi="he-IL"/>
        </w:rPr>
        <w:t>–</w:t>
      </w:r>
      <w:r w:rsidRPr="00550961">
        <w:rPr>
          <w:lang w:bidi="he-IL"/>
        </w:rPr>
        <w:t>21</w:t>
      </w:r>
      <w:r>
        <w:rPr>
          <w:lang w:bidi="he-IL"/>
        </w:rPr>
        <w:t>, and</w:t>
      </w:r>
      <w:r w:rsidRPr="00550961">
        <w:rPr>
          <w:lang w:bidi="he-IL"/>
        </w:rPr>
        <w:t xml:space="preserve"> the expression </w:t>
      </w:r>
      <w:r>
        <w:rPr>
          <w:lang w:bidi="he-IL"/>
        </w:rPr>
        <w:t>“</w:t>
      </w:r>
      <w:r w:rsidRPr="00FA2435">
        <w:rPr>
          <w:lang w:bidi="he-IL"/>
        </w:rPr>
        <w:t>in</w:t>
      </w:r>
      <w:r w:rsidRPr="00550961">
        <w:rPr>
          <w:i/>
          <w:iCs/>
          <w:lang w:bidi="he-IL"/>
        </w:rPr>
        <w:t xml:space="preserve"> </w:t>
      </w:r>
      <w:r w:rsidRPr="00FA2435">
        <w:rPr>
          <w:lang w:bidi="he-IL"/>
        </w:rPr>
        <w:t>front</w:t>
      </w:r>
      <w:r w:rsidRPr="00550961">
        <w:rPr>
          <w:i/>
          <w:iCs/>
          <w:lang w:bidi="he-IL"/>
        </w:rPr>
        <w:t xml:space="preserve"> </w:t>
      </w:r>
      <w:r w:rsidRPr="00FA2435">
        <w:rPr>
          <w:lang w:bidi="he-IL"/>
        </w:rPr>
        <w:t>of</w:t>
      </w:r>
      <w:r w:rsidRPr="00550961">
        <w:rPr>
          <w:i/>
          <w:iCs/>
          <w:lang w:bidi="he-IL"/>
        </w:rPr>
        <w:t xml:space="preserve"> </w:t>
      </w:r>
      <w:r w:rsidRPr="00FA2435">
        <w:rPr>
          <w:lang w:bidi="he-IL"/>
        </w:rPr>
        <w:t>me</w:t>
      </w:r>
      <w:r>
        <w:rPr>
          <w:lang w:bidi="he-IL"/>
        </w:rPr>
        <w:t>”</w:t>
      </w:r>
      <w:r w:rsidRPr="00550961">
        <w:rPr>
          <w:lang w:bidi="he-IL"/>
        </w:rPr>
        <w:t xml:space="preserve"> recalls Yahweh’s comment there on what he wants to see with his own eyes (Rashi, in MG). It also </w:t>
      </w:r>
      <w:r>
        <w:rPr>
          <w:lang w:bidi="he-IL"/>
        </w:rPr>
        <w:t>matches</w:t>
      </w:r>
      <w:r w:rsidRPr="00550961">
        <w:rPr>
          <w:lang w:bidi="he-IL"/>
        </w:rPr>
        <w:t xml:space="preserve"> Isa 1:10</w:t>
      </w:r>
      <w:r>
        <w:rPr>
          <w:lang w:bidi="he-IL"/>
        </w:rPr>
        <w:t>–</w:t>
      </w:r>
      <w:r w:rsidRPr="00550961">
        <w:rPr>
          <w:lang w:bidi="he-IL"/>
        </w:rPr>
        <w:t>23</w:t>
      </w:r>
      <w:r>
        <w:rPr>
          <w:lang w:bidi="he-IL"/>
        </w:rPr>
        <w:t xml:space="preserve">. It </w:t>
      </w:r>
      <w:r w:rsidRPr="00550961">
        <w:rPr>
          <w:lang w:bidi="he-IL"/>
        </w:rPr>
        <w:t>differs from the story of sexual sin in Gen 19, though it may not exclude it.</w:t>
      </w:r>
      <w:r w:rsidRPr="00550961">
        <w:rPr>
          <w:rStyle w:val="FootnoteReference"/>
          <w:lang w:bidi="he-IL"/>
        </w:rPr>
        <w:footnoteReference w:id="88"/>
      </w:r>
      <w:r w:rsidRPr="00550961">
        <w:rPr>
          <w:lang w:bidi="he-IL"/>
        </w:rPr>
        <w:t xml:space="preserve"> While the comment about Samaria fit</w:t>
      </w:r>
      <w:r w:rsidR="0013289E">
        <w:rPr>
          <w:lang w:bidi="he-IL"/>
        </w:rPr>
        <w:t>s</w:t>
      </w:r>
      <w:r w:rsidRPr="00550961">
        <w:rPr>
          <w:lang w:bidi="he-IL"/>
        </w:rPr>
        <w:t xml:space="preserve"> the accounts of the prophets, for rhetorical reasons Yahweh is rather soft on Samaria, to judge from those accounts. Jerusalem has made Sodom and Samaria look not too bad compared with her, and has thus accidentally acted as a character witness for them and/or has put Yahweh on the spot—he cannot have mercy on Jerusalem and not on Samaria and Sodom. With regard to Samaria, Ezekiel’s point is the converse of Jer 3:11. With regard to Sodom, “Jerusalem’s intervention succeeds where that of Abraham failed (Gen 18:22</w:t>
      </w:r>
      <w:r>
        <w:rPr>
          <w:lang w:bidi="he-IL"/>
        </w:rPr>
        <w:t>–</w:t>
      </w:r>
      <w:r w:rsidRPr="00550961">
        <w:rPr>
          <w:lang w:bidi="he-IL"/>
        </w:rPr>
        <w:t xml:space="preserve">32)” (Brownlee, 249). </w:t>
      </w:r>
      <w:r>
        <w:rPr>
          <w:lang w:bidi="he-IL"/>
        </w:rPr>
        <w:t>I</w:t>
      </w:r>
      <w:r w:rsidRPr="00550961">
        <w:rPr>
          <w:lang w:bidi="he-IL"/>
        </w:rPr>
        <w:t>n this ironic fashion the consequence must be that Jerusalem has to carry her shame.</w:t>
      </w:r>
    </w:p>
    <w:p w14:paraId="31B64797" w14:textId="6461F3AA" w:rsidR="00520077" w:rsidRPr="00550961" w:rsidRDefault="00520077" w:rsidP="00520077">
      <w:pPr>
        <w:rPr>
          <w:lang w:bidi="he-IL"/>
        </w:rPr>
      </w:pPr>
      <w:r w:rsidRPr="00550961">
        <w:rPr>
          <w:b/>
          <w:bCs/>
          <w:lang w:bidi="he-IL"/>
        </w:rPr>
        <w:t>16:53</w:t>
      </w:r>
      <w:r>
        <w:rPr>
          <w:b/>
          <w:bCs/>
          <w:lang w:bidi="he-IL"/>
        </w:rPr>
        <w:t>–</w:t>
      </w:r>
      <w:r w:rsidRPr="00550961">
        <w:rPr>
          <w:b/>
          <w:bCs/>
          <w:lang w:bidi="he-IL"/>
        </w:rPr>
        <w:t xml:space="preserve">54 </w:t>
      </w:r>
      <w:r>
        <w:rPr>
          <w:lang w:bidi="he-IL"/>
        </w:rPr>
        <w:t>A</w:t>
      </w:r>
      <w:r w:rsidRPr="00550961">
        <w:rPr>
          <w:lang w:bidi="he-IL"/>
        </w:rPr>
        <w:t xml:space="preserve">nother unexpected transition follows, the reverse of the one in </w:t>
      </w:r>
      <w:r>
        <w:rPr>
          <w:lang w:bidi="he-IL"/>
        </w:rPr>
        <w:t>16:</w:t>
      </w:r>
      <w:r w:rsidRPr="00550961">
        <w:rPr>
          <w:lang w:bidi="he-IL"/>
        </w:rPr>
        <w:t xml:space="preserve">35. There will be restoration. </w:t>
      </w:r>
      <w:r>
        <w:rPr>
          <w:lang w:bidi="he-IL"/>
        </w:rPr>
        <w:t>I</w:t>
      </w:r>
      <w:r w:rsidRPr="00550961">
        <w:rPr>
          <w:lang w:bidi="he-IL"/>
        </w:rPr>
        <w:t>t</w:t>
      </w:r>
      <w:r w:rsidR="00F8079C">
        <w:rPr>
          <w:lang w:bidi="he-IL"/>
        </w:rPr>
        <w:t>’</w:t>
      </w:r>
      <w:r w:rsidRPr="00550961">
        <w:rPr>
          <w:lang w:bidi="he-IL"/>
        </w:rPr>
        <w:t>s a surprise, though it fits the pattern suggested by 14:1</w:t>
      </w:r>
      <w:r>
        <w:rPr>
          <w:lang w:bidi="he-IL"/>
        </w:rPr>
        <w:t>–</w:t>
      </w:r>
      <w:r w:rsidRPr="00550961">
        <w:rPr>
          <w:lang w:bidi="he-IL"/>
        </w:rPr>
        <w:t xml:space="preserve">11. </w:t>
      </w:r>
      <w:r w:rsidRPr="00550961">
        <w:rPr>
          <w:rFonts w:ascii="Calibri" w:hAnsi="Calibri" w:cs="Calibri"/>
          <w:lang w:bidi="he-IL"/>
        </w:rPr>
        <w:t xml:space="preserve">The invasion and destruction of </w:t>
      </w:r>
      <w:r>
        <w:rPr>
          <w:rFonts w:ascii="Calibri" w:hAnsi="Calibri" w:cs="Calibri"/>
          <w:lang w:bidi="he-IL"/>
        </w:rPr>
        <w:t>16:</w:t>
      </w:r>
      <w:r w:rsidRPr="00550961">
        <w:rPr>
          <w:rFonts w:ascii="Calibri" w:hAnsi="Calibri" w:cs="Calibri"/>
          <w:lang w:bidi="he-IL"/>
        </w:rPr>
        <w:t>35</w:t>
      </w:r>
      <w:r>
        <w:rPr>
          <w:rFonts w:ascii="Calibri" w:hAnsi="Calibri" w:cs="Calibri"/>
          <w:lang w:bidi="he-IL"/>
        </w:rPr>
        <w:t>–</w:t>
      </w:r>
      <w:r w:rsidRPr="00550961">
        <w:rPr>
          <w:rFonts w:ascii="Calibri" w:hAnsi="Calibri" w:cs="Calibri"/>
          <w:lang w:bidi="he-IL"/>
        </w:rPr>
        <w:t xml:space="preserve">43 and the shaming of </w:t>
      </w:r>
      <w:r>
        <w:rPr>
          <w:rFonts w:ascii="Calibri" w:hAnsi="Calibri" w:cs="Calibri"/>
          <w:lang w:bidi="he-IL"/>
        </w:rPr>
        <w:t>16:</w:t>
      </w:r>
      <w:r w:rsidRPr="00550961">
        <w:rPr>
          <w:rFonts w:ascii="Calibri" w:hAnsi="Calibri" w:cs="Calibri"/>
          <w:lang w:bidi="he-IL"/>
        </w:rPr>
        <w:t>52 will not be the end. C</w:t>
      </w:r>
      <w:r w:rsidRPr="00550961">
        <w:rPr>
          <w:rFonts w:ascii="Calibri" w:hAnsi="Calibri" w:cs="Calibri"/>
        </w:rPr>
        <w:t>alling Sodom virtuous compared to Israel is not the climax of this chapter’s shock value</w:t>
      </w:r>
      <w:r w:rsidRPr="00550961">
        <w:rPr>
          <w:lang w:bidi="he-IL"/>
        </w:rPr>
        <w:t>.</w:t>
      </w:r>
      <w:r w:rsidRPr="00550961">
        <w:rPr>
          <w:rStyle w:val="FootnoteReference"/>
          <w:lang w:bidi="he-IL"/>
        </w:rPr>
        <w:footnoteReference w:id="89"/>
      </w:r>
      <w:r w:rsidRPr="00550961">
        <w:rPr>
          <w:rFonts w:ascii="ASCJensenSmallCaps" w:hAnsi="ASCJensenSmallCaps" w:cs="ASCJensenSmallCaps"/>
          <w:color w:val="231F20"/>
          <w:sz w:val="21"/>
          <w:szCs w:val="21"/>
        </w:rPr>
        <w:t xml:space="preserve"> </w:t>
      </w:r>
      <w:r>
        <w:rPr>
          <w:rFonts w:ascii="ASCJensenSmallCaps" w:hAnsi="ASCJensenSmallCaps" w:cs="ASCJensenSmallCaps"/>
          <w:color w:val="231F20"/>
          <w:sz w:val="21"/>
          <w:szCs w:val="21"/>
        </w:rPr>
        <w:t>Yet a promise of</w:t>
      </w:r>
      <w:r w:rsidRPr="00550961">
        <w:rPr>
          <w:rFonts w:ascii="ASCJensenSmallCaps" w:hAnsi="ASCJensenSmallCaps" w:cs="ASCJensenSmallCaps"/>
          <w:color w:val="231F20"/>
          <w:sz w:val="21"/>
          <w:szCs w:val="21"/>
        </w:rPr>
        <w:t xml:space="preserve"> restoration reflect</w:t>
      </w:r>
      <w:r>
        <w:rPr>
          <w:rFonts w:ascii="ASCJensenSmallCaps" w:hAnsi="ASCJensenSmallCaps" w:cs="ASCJensenSmallCaps"/>
          <w:color w:val="231F20"/>
          <w:sz w:val="21"/>
          <w:szCs w:val="21"/>
        </w:rPr>
        <w:t>s</w:t>
      </w:r>
      <w:r w:rsidRPr="00550961">
        <w:rPr>
          <w:rFonts w:ascii="ASCJensenSmallCaps" w:hAnsi="ASCJensenSmallCaps" w:cs="ASCJensenSmallCaps"/>
          <w:color w:val="231F20"/>
          <w:sz w:val="21"/>
          <w:szCs w:val="21"/>
        </w:rPr>
        <w:t xml:space="preserve"> </w:t>
      </w:r>
      <w:r>
        <w:rPr>
          <w:rFonts w:ascii="ASCJensenSmallCaps" w:hAnsi="ASCJensenSmallCaps" w:cs="ASCJensenSmallCaps"/>
          <w:color w:val="231F20"/>
          <w:sz w:val="21"/>
          <w:szCs w:val="21"/>
        </w:rPr>
        <w:t xml:space="preserve">how </w:t>
      </w:r>
      <w:r w:rsidRPr="00550961">
        <w:rPr>
          <w:rFonts w:ascii="ASCJensenSmallCaps" w:hAnsi="ASCJensenSmallCaps" w:cs="ASCJensenSmallCaps"/>
          <w:color w:val="231F20"/>
          <w:sz w:val="21"/>
          <w:szCs w:val="21"/>
        </w:rPr>
        <w:t xml:space="preserve">the </w:t>
      </w:r>
      <w:r>
        <w:rPr>
          <w:rFonts w:ascii="ASCJensenSmallCaps" w:hAnsi="ASCJensenSmallCaps" w:cs="ASCJensenSmallCaps"/>
          <w:color w:val="231F20"/>
          <w:sz w:val="21"/>
          <w:szCs w:val="21"/>
        </w:rPr>
        <w:t xml:space="preserve">regular aim of </w:t>
      </w:r>
      <w:r w:rsidRPr="00550961">
        <w:rPr>
          <w:rFonts w:ascii="ASCJensenSmallCaps" w:hAnsi="ASCJensenSmallCaps" w:cs="ASCJensenSmallCaps"/>
          <w:color w:val="231F20"/>
          <w:sz w:val="21"/>
          <w:szCs w:val="21"/>
        </w:rPr>
        <w:t xml:space="preserve">bringing catastrophe </w:t>
      </w:r>
      <w:r>
        <w:rPr>
          <w:rFonts w:ascii="ASCJensenSmallCaps" w:hAnsi="ASCJensenSmallCaps" w:cs="ASCJensenSmallCaps"/>
          <w:color w:val="231F20"/>
          <w:sz w:val="21"/>
          <w:szCs w:val="21"/>
        </w:rPr>
        <w:t>is</w:t>
      </w:r>
      <w:r w:rsidRPr="00550961">
        <w:rPr>
          <w:rFonts w:ascii="ASCJensenSmallCaps" w:hAnsi="ASCJensenSmallCaps" w:cs="ASCJensenSmallCaps"/>
          <w:color w:val="231F20"/>
          <w:sz w:val="21"/>
          <w:szCs w:val="21"/>
        </w:rPr>
        <w:t xml:space="preserve"> </w:t>
      </w:r>
      <w:r>
        <w:rPr>
          <w:rFonts w:ascii="ASCJensenSmallCaps" w:hAnsi="ASCJensenSmallCaps" w:cs="ASCJensenSmallCaps"/>
          <w:color w:val="231F20"/>
          <w:sz w:val="21"/>
          <w:szCs w:val="21"/>
        </w:rPr>
        <w:t>to constitute</w:t>
      </w:r>
      <w:r w:rsidRPr="00550961">
        <w:rPr>
          <w:rFonts w:ascii="ASCJensenSmallCaps" w:hAnsi="ASCJensenSmallCaps" w:cs="ASCJensenSmallCaps"/>
          <w:color w:val="231F20"/>
          <w:sz w:val="21"/>
          <w:szCs w:val="21"/>
        </w:rPr>
        <w:t xml:space="preserve"> chastisement</w:t>
      </w:r>
      <w:r w:rsidR="00A2426A">
        <w:rPr>
          <w:rFonts w:ascii="ASCJensenSmallCaps" w:hAnsi="ASCJensenSmallCaps" w:cs="ASCJensenSmallCaps"/>
          <w:color w:val="231F20"/>
          <w:sz w:val="21"/>
          <w:szCs w:val="21"/>
        </w:rPr>
        <w:t>,</w:t>
      </w:r>
      <w:r w:rsidRPr="00550961">
        <w:rPr>
          <w:rFonts w:ascii="ASCJensenSmallCaps" w:hAnsi="ASCJensenSmallCaps" w:cs="ASCJensenSmallCaps"/>
          <w:color w:val="231F20"/>
          <w:sz w:val="21"/>
          <w:szCs w:val="21"/>
        </w:rPr>
        <w:t xml:space="preserve"> corrective</w:t>
      </w:r>
      <w:r w:rsidR="00A2426A">
        <w:rPr>
          <w:rFonts w:ascii="ASCJensenSmallCaps" w:hAnsi="ASCJensenSmallCaps" w:cs="ASCJensenSmallCaps"/>
          <w:color w:val="231F20"/>
          <w:sz w:val="21"/>
          <w:szCs w:val="21"/>
        </w:rPr>
        <w:t>,</w:t>
      </w:r>
      <w:r w:rsidRPr="00550961">
        <w:rPr>
          <w:rFonts w:ascii="ASCJensenSmallCaps" w:hAnsi="ASCJensenSmallCaps" w:cs="ASCJensenSmallCaps"/>
          <w:color w:val="231F20"/>
          <w:sz w:val="21"/>
          <w:szCs w:val="21"/>
        </w:rPr>
        <w:t xml:space="preserve"> or purging</w:t>
      </w:r>
      <w:r>
        <w:rPr>
          <w:rFonts w:ascii="ASCJensenSmallCaps" w:hAnsi="ASCJensenSmallCaps" w:cs="ASCJensenSmallCaps"/>
          <w:color w:val="231F20"/>
          <w:sz w:val="21"/>
          <w:szCs w:val="21"/>
        </w:rPr>
        <w:t xml:space="preserve">, </w:t>
      </w:r>
      <w:r w:rsidRPr="00550961">
        <w:rPr>
          <w:rFonts w:ascii="ASCJensenSmallCaps" w:hAnsi="ASCJensenSmallCaps" w:cs="ASCJensenSmallCaps"/>
          <w:color w:val="231F20"/>
          <w:sz w:val="21"/>
          <w:szCs w:val="21"/>
        </w:rPr>
        <w:t xml:space="preserve">not merely retribution (Sweeney, 87). </w:t>
      </w:r>
      <w:r w:rsidRPr="00550961">
        <w:rPr>
          <w:lang w:bidi="he-IL"/>
        </w:rPr>
        <w:t>Ezekiel’s</w:t>
      </w:r>
      <w:r>
        <w:rPr>
          <w:lang w:bidi="he-IL"/>
        </w:rPr>
        <w:t xml:space="preserve"> </w:t>
      </w:r>
      <w:r w:rsidRPr="00550961">
        <w:rPr>
          <w:lang w:bidi="he-IL"/>
        </w:rPr>
        <w:t xml:space="preserve">message contrasts with the story of the unhappy relationship between Inanna and </w:t>
      </w:r>
      <w:proofErr w:type="spellStart"/>
      <w:r w:rsidRPr="00550961">
        <w:rPr>
          <w:lang w:bidi="he-IL"/>
        </w:rPr>
        <w:t>Dumuzi</w:t>
      </w:r>
      <w:proofErr w:type="spellEnd"/>
      <w:r w:rsidRPr="00550961">
        <w:rPr>
          <w:lang w:bidi="he-IL"/>
        </w:rPr>
        <w:t>, with which it otherwise has some parallels.</w:t>
      </w:r>
      <w:r w:rsidRPr="00550961">
        <w:rPr>
          <w:rStyle w:val="FootnoteReference"/>
          <w:lang w:bidi="he-IL"/>
        </w:rPr>
        <w:footnoteReference w:id="90"/>
      </w:r>
      <w:r w:rsidRPr="00550961">
        <w:rPr>
          <w:lang w:bidi="he-IL"/>
        </w:rPr>
        <w:t xml:space="preserve"> Nor is the promise of restoration the</w:t>
      </w:r>
      <w:r w:rsidRPr="00550961">
        <w:rPr>
          <w:rFonts w:ascii="Calibri" w:hAnsi="Calibri" w:cs="Calibri"/>
        </w:rPr>
        <w:t xml:space="preserve"> end to Ezekiel’s</w:t>
      </w:r>
      <w:r w:rsidRPr="00550961">
        <w:rPr>
          <w:rFonts w:ascii="Calibri" w:hAnsi="Calibri" w:cs="Calibri"/>
          <w:sz w:val="21"/>
          <w:szCs w:val="21"/>
        </w:rPr>
        <w:t xml:space="preserve"> capacity </w:t>
      </w:r>
      <w:r w:rsidRPr="00550961">
        <w:rPr>
          <w:rFonts w:ascii="Calibri" w:hAnsi="Calibri" w:cs="Calibri"/>
          <w:color w:val="231F20"/>
          <w:sz w:val="21"/>
          <w:szCs w:val="21"/>
        </w:rPr>
        <w:t>to shock, in that it will be</w:t>
      </w:r>
      <w:r w:rsidRPr="00550961">
        <w:rPr>
          <w:rFonts w:ascii="ASCJensenSmallCaps" w:hAnsi="ASCJensenSmallCaps" w:cs="ASCJensenSmallCaps"/>
          <w:color w:val="231F20"/>
          <w:sz w:val="21"/>
          <w:szCs w:val="21"/>
        </w:rPr>
        <w:t xml:space="preserve"> a shared restoration (Wright, 150</w:t>
      </w:r>
      <w:r>
        <w:rPr>
          <w:rFonts w:ascii="ASCJensenSmallCaps" w:hAnsi="ASCJensenSmallCaps" w:cs="ASCJensenSmallCaps"/>
          <w:color w:val="231F20"/>
          <w:sz w:val="21"/>
          <w:szCs w:val="21"/>
        </w:rPr>
        <w:t>–</w:t>
      </w:r>
      <w:r w:rsidRPr="00550961">
        <w:rPr>
          <w:rFonts w:ascii="ASCJensenSmallCaps" w:hAnsi="ASCJensenSmallCaps" w:cs="ASCJensenSmallCaps"/>
          <w:color w:val="231F20"/>
          <w:sz w:val="21"/>
          <w:szCs w:val="21"/>
        </w:rPr>
        <w:t>55). Nor is that the end:</w:t>
      </w:r>
      <w:r w:rsidRPr="00550961">
        <w:rPr>
          <w:lang w:bidi="he-IL"/>
        </w:rPr>
        <w:t xml:space="preserve"> The yet bigger shock is the fact that not merely do Sodom and Samaria share in the restoration, but that even this point has to be put the other way around. As is appropriate given their being the lesser wrongdoers to whose relative faithfulness Jerusalem has testified by its greater faithlessness, the promise of their restoration comes first and Jerusalem’s restoration comes on their coattails</w:t>
      </w:r>
      <w:r>
        <w:rPr>
          <w:lang w:bidi="he-IL"/>
        </w:rPr>
        <w:t>,</w:t>
      </w:r>
      <w:r w:rsidRPr="00550961">
        <w:rPr>
          <w:lang w:bidi="he-IL"/>
        </w:rPr>
        <w:t xml:space="preserve"> rather than vice versa. Even that is not the end of Ezekiel’s stunning announcement</w:t>
      </w:r>
      <w:r w:rsidR="0013289E">
        <w:rPr>
          <w:lang w:bidi="he-IL"/>
        </w:rPr>
        <w:t>. T</w:t>
      </w:r>
      <w:r w:rsidRPr="00550961">
        <w:rPr>
          <w:lang w:bidi="he-IL"/>
        </w:rPr>
        <w:t>he transition in these verses again fits the pattern set by earlier messages</w:t>
      </w:r>
      <w:r>
        <w:rPr>
          <w:lang w:bidi="he-IL"/>
        </w:rPr>
        <w:t>, w</w:t>
      </w:r>
      <w:r w:rsidRPr="00550961">
        <w:rPr>
          <w:lang w:bidi="he-IL"/>
        </w:rPr>
        <w:t>here good news is qualified by what follows. The object of Jerusalem’s restoration is not that it may escape its shame but that it may face it, face the paradoxical fact that it has brought comfort to Sodom and Samaria only by being more disgusting than them.</w:t>
      </w:r>
    </w:p>
    <w:p w14:paraId="38E54A7E" w14:textId="1E3ACCF5" w:rsidR="00520077" w:rsidRPr="00550961" w:rsidRDefault="00520077" w:rsidP="00520077">
      <w:pPr>
        <w:rPr>
          <w:lang w:bidi="he-IL"/>
        </w:rPr>
      </w:pPr>
      <w:r w:rsidRPr="00550961">
        <w:rPr>
          <w:b/>
          <w:bCs/>
          <w:lang w:bidi="he-IL"/>
        </w:rPr>
        <w:t>16:55</w:t>
      </w:r>
      <w:r>
        <w:rPr>
          <w:b/>
          <w:bCs/>
          <w:lang w:bidi="he-IL"/>
        </w:rPr>
        <w:t>–</w:t>
      </w:r>
      <w:r w:rsidRPr="00550961">
        <w:rPr>
          <w:b/>
          <w:bCs/>
          <w:lang w:bidi="he-IL"/>
        </w:rPr>
        <w:t xml:space="preserve">58 </w:t>
      </w:r>
      <w:r w:rsidRPr="00550961">
        <w:rPr>
          <w:lang w:bidi="he-IL"/>
        </w:rPr>
        <w:t xml:space="preserve">The combination of promise and qualification continues, with the qualification expressed in a further way. The promise implicitly is that Sodom and the towns in its area will flourish again </w:t>
      </w:r>
      <w:r>
        <w:rPr>
          <w:lang w:bidi="he-IL"/>
        </w:rPr>
        <w:t>as</w:t>
      </w:r>
      <w:r w:rsidRPr="00550961">
        <w:rPr>
          <w:lang w:bidi="he-IL"/>
        </w:rPr>
        <w:t xml:space="preserve"> Gen 13:10 describes, Samaria will flourish again as a great city,</w:t>
      </w:r>
      <w:r>
        <w:rPr>
          <w:lang w:bidi="he-IL"/>
        </w:rPr>
        <w:t xml:space="preserve"> </w:t>
      </w:r>
      <w:r w:rsidRPr="00550961">
        <w:rPr>
          <w:lang w:bidi="he-IL"/>
        </w:rPr>
        <w:t xml:space="preserve">so will the </w:t>
      </w:r>
      <w:r>
        <w:rPr>
          <w:lang w:bidi="he-IL"/>
        </w:rPr>
        <w:t xml:space="preserve">northern </w:t>
      </w:r>
      <w:r w:rsidRPr="00550961">
        <w:rPr>
          <w:lang w:bidi="he-IL"/>
        </w:rPr>
        <w:t>towns</w:t>
      </w:r>
      <w:r>
        <w:rPr>
          <w:lang w:bidi="he-IL"/>
        </w:rPr>
        <w:t>, and s</w:t>
      </w:r>
      <w:r w:rsidRPr="00550961">
        <w:rPr>
          <w:lang w:bidi="he-IL"/>
        </w:rPr>
        <w:t xml:space="preserve">o will Jerusalem and the towns of Judah. The new implicit qualification is that </w:t>
      </w:r>
      <w:r>
        <w:rPr>
          <w:lang w:bidi="he-IL"/>
        </w:rPr>
        <w:t>Jerusalem</w:t>
      </w:r>
      <w:r w:rsidRPr="00550961">
        <w:rPr>
          <w:lang w:bidi="he-IL"/>
        </w:rPr>
        <w:t xml:space="preserve"> cannot deny how it used to enjoy hearing news reports</w:t>
      </w:r>
      <w:r w:rsidRPr="00550961">
        <w:t xml:space="preserve"> </w:t>
      </w:r>
      <w:r w:rsidRPr="00550961">
        <w:rPr>
          <w:lang w:bidi="he-IL"/>
        </w:rPr>
        <w:t xml:space="preserve">about those disgusting Sodomites (see Isa 3:9; Jer 23:14). But it </w:t>
      </w:r>
      <w:r>
        <w:rPr>
          <w:lang w:bidi="he-IL"/>
        </w:rPr>
        <w:t xml:space="preserve">was hypocrisy on Jerusalem’s part. It will </w:t>
      </w:r>
      <w:r w:rsidRPr="00550961">
        <w:rPr>
          <w:lang w:bidi="he-IL"/>
        </w:rPr>
        <w:t>now have to face</w:t>
      </w:r>
      <w:r>
        <w:rPr>
          <w:lang w:bidi="he-IL"/>
        </w:rPr>
        <w:t xml:space="preserve"> that fact about the days when </w:t>
      </w:r>
      <w:r w:rsidRPr="00550961">
        <w:rPr>
          <w:lang w:bidi="he-IL"/>
        </w:rPr>
        <w:t>it was under pressure from Aram (2</w:t>
      </w:r>
      <w:r>
        <w:rPr>
          <w:lang w:bidi="he-IL"/>
        </w:rPr>
        <w:t> </w:t>
      </w:r>
      <w:r w:rsidRPr="00550961">
        <w:rPr>
          <w:lang w:bidi="he-IL"/>
        </w:rPr>
        <w:t>Kgs 15:37</w:t>
      </w:r>
      <w:r>
        <w:rPr>
          <w:lang w:bidi="he-IL"/>
        </w:rPr>
        <w:t>;</w:t>
      </w:r>
      <w:r w:rsidRPr="00550961">
        <w:rPr>
          <w:lang w:bidi="he-IL"/>
        </w:rPr>
        <w:t xml:space="preserve"> Isa 7) and </w:t>
      </w:r>
      <w:r>
        <w:rPr>
          <w:lang w:bidi="he-IL"/>
        </w:rPr>
        <w:t>“</w:t>
      </w:r>
      <w:r w:rsidRPr="00550961">
        <w:rPr>
          <w:lang w:bidi="he-IL"/>
        </w:rPr>
        <w:t>the</w:t>
      </w:r>
      <w:r>
        <w:rPr>
          <w:lang w:bidi="he-IL"/>
        </w:rPr>
        <w:t xml:space="preserve"> daughters of the Philistines,” the</w:t>
      </w:r>
      <w:r w:rsidRPr="00550961">
        <w:rPr>
          <w:lang w:bidi="he-IL"/>
        </w:rPr>
        <w:t xml:space="preserve"> Philistine towns</w:t>
      </w:r>
      <w:r>
        <w:rPr>
          <w:lang w:bidi="he-IL"/>
        </w:rPr>
        <w:t>.</w:t>
      </w:r>
      <w:r w:rsidRPr="00550961">
        <w:rPr>
          <w:lang w:bidi="he-IL"/>
        </w:rPr>
        <w:t xml:space="preserve"> Judah </w:t>
      </w:r>
      <w:r>
        <w:rPr>
          <w:lang w:bidi="he-IL"/>
        </w:rPr>
        <w:t xml:space="preserve">did have to </w:t>
      </w:r>
      <w:r w:rsidRPr="00AD4A9E">
        <w:rPr>
          <w:lang w:bidi="he-IL"/>
        </w:rPr>
        <w:t>carr</w:t>
      </w:r>
      <w:r>
        <w:rPr>
          <w:lang w:bidi="he-IL"/>
        </w:rPr>
        <w:t>y</w:t>
      </w:r>
      <w:r>
        <w:rPr>
          <w:i/>
          <w:iCs/>
          <w:lang w:bidi="he-IL"/>
        </w:rPr>
        <w:t xml:space="preserve"> </w:t>
      </w:r>
      <w:r>
        <w:rPr>
          <w:lang w:bidi="he-IL"/>
        </w:rPr>
        <w:t>its “</w:t>
      </w:r>
      <w:r w:rsidRPr="00AD4A9E">
        <w:rPr>
          <w:lang w:bidi="he-IL"/>
        </w:rPr>
        <w:t>willfulness</w:t>
      </w:r>
      <w:r>
        <w:rPr>
          <w:lang w:bidi="he-IL"/>
        </w:rPr>
        <w:t>”</w:t>
      </w:r>
      <w:r w:rsidRPr="00550961">
        <w:rPr>
          <w:i/>
          <w:iCs/>
          <w:lang w:bidi="he-IL"/>
        </w:rPr>
        <w:t xml:space="preserve"> </w:t>
      </w:r>
      <w:r w:rsidRPr="00AD4A9E">
        <w:rPr>
          <w:lang w:bidi="he-IL"/>
        </w:rPr>
        <w:t>and</w:t>
      </w:r>
      <w:r w:rsidRPr="00550961">
        <w:rPr>
          <w:i/>
          <w:iCs/>
          <w:lang w:bidi="he-IL"/>
        </w:rPr>
        <w:t xml:space="preserve"> </w:t>
      </w:r>
      <w:r>
        <w:rPr>
          <w:lang w:bidi="he-IL"/>
        </w:rPr>
        <w:t>its</w:t>
      </w:r>
      <w:r w:rsidRPr="00550961">
        <w:rPr>
          <w:i/>
          <w:iCs/>
          <w:lang w:bidi="he-IL"/>
        </w:rPr>
        <w:t xml:space="preserve"> </w:t>
      </w:r>
      <w:r>
        <w:rPr>
          <w:lang w:bidi="he-IL"/>
        </w:rPr>
        <w:t>“</w:t>
      </w:r>
      <w:r w:rsidRPr="00AD4A9E">
        <w:rPr>
          <w:lang w:bidi="he-IL"/>
        </w:rPr>
        <w:t>outrages</w:t>
      </w:r>
      <w:r w:rsidRPr="00550961">
        <w:rPr>
          <w:lang w:bidi="he-IL"/>
        </w:rPr>
        <w:t>,</w:t>
      </w:r>
      <w:r>
        <w:rPr>
          <w:lang w:bidi="he-IL"/>
        </w:rPr>
        <w:t>”</w:t>
      </w:r>
      <w:r w:rsidRPr="00550961">
        <w:rPr>
          <w:lang w:bidi="he-IL"/>
        </w:rPr>
        <w:t xml:space="preserve"> </w:t>
      </w:r>
      <w:r>
        <w:rPr>
          <w:lang w:bidi="he-IL"/>
        </w:rPr>
        <w:t xml:space="preserve">pay the penalty for them, </w:t>
      </w:r>
      <w:r w:rsidRPr="00550961">
        <w:rPr>
          <w:lang w:bidi="he-IL"/>
        </w:rPr>
        <w:t>when Sennacherib made his invasion</w:t>
      </w:r>
      <w:r>
        <w:rPr>
          <w:lang w:bidi="he-IL"/>
        </w:rPr>
        <w:t>, and it is about to pay it again and more spectacularly.</w:t>
      </w:r>
    </w:p>
    <w:p w14:paraId="4F67870F" w14:textId="4FA0DB06" w:rsidR="00520077" w:rsidRPr="00550961" w:rsidRDefault="00520077" w:rsidP="00520077">
      <w:pPr>
        <w:rPr>
          <w:lang w:bidi="he-IL"/>
        </w:rPr>
      </w:pPr>
      <w:r w:rsidRPr="00550961">
        <w:rPr>
          <w:b/>
          <w:bCs/>
          <w:lang w:bidi="he-IL"/>
        </w:rPr>
        <w:t xml:space="preserve">16:59 </w:t>
      </w:r>
      <w:r w:rsidRPr="00550961">
        <w:rPr>
          <w:lang w:bidi="he-IL"/>
        </w:rPr>
        <w:t xml:space="preserve">Yahweh </w:t>
      </w:r>
      <w:r>
        <w:rPr>
          <w:lang w:bidi="he-IL"/>
        </w:rPr>
        <w:t>goes on to re</w:t>
      </w:r>
      <w:r w:rsidRPr="00550961">
        <w:rPr>
          <w:lang w:bidi="he-IL"/>
        </w:rPr>
        <w:t xml:space="preserve">state the promise </w:t>
      </w:r>
      <w:r w:rsidR="007B19D0">
        <w:rPr>
          <w:lang w:bidi="he-IL"/>
        </w:rPr>
        <w:t>once more</w:t>
      </w:r>
      <w:r w:rsidRPr="00550961">
        <w:rPr>
          <w:lang w:bidi="he-IL"/>
        </w:rPr>
        <w:t xml:space="preserve"> in different terms. </w:t>
      </w:r>
      <w:r>
        <w:rPr>
          <w:lang w:bidi="he-IL"/>
        </w:rPr>
        <w:t>O</w:t>
      </w:r>
      <w:r w:rsidRPr="00550961">
        <w:rPr>
          <w:lang w:bidi="he-IL"/>
        </w:rPr>
        <w:t>nce</w:t>
      </w:r>
      <w:r w:rsidR="007B19D0">
        <w:rPr>
          <w:lang w:bidi="he-IL"/>
        </w:rPr>
        <w:t xml:space="preserve"> again</w:t>
      </w:r>
      <w:r w:rsidRPr="00550961">
        <w:rPr>
          <w:lang w:bidi="he-IL"/>
        </w:rPr>
        <w:t xml:space="preserve"> he begins with a reaffirmation of his intent to bring trouble and </w:t>
      </w:r>
      <w:r w:rsidR="007B19D0">
        <w:rPr>
          <w:lang w:bidi="he-IL"/>
        </w:rPr>
        <w:t xml:space="preserve">with </w:t>
      </w:r>
      <w:r w:rsidRPr="00550961">
        <w:rPr>
          <w:lang w:bidi="he-IL"/>
        </w:rPr>
        <w:t>a summary of the indictment that justifies it. The</w:t>
      </w:r>
      <w:r>
        <w:rPr>
          <w:lang w:bidi="he-IL"/>
        </w:rPr>
        <w:t xml:space="preserve"> Judahites</w:t>
      </w:r>
      <w:r w:rsidRPr="00550961">
        <w:rPr>
          <w:lang w:bidi="he-IL"/>
        </w:rPr>
        <w:t xml:space="preserve"> have behaved as if he had never sworn his oath to them, never made his covenant to them. Ezekiel has often alluded to the expectations and warnings in Lev 26, but he has not previously picked up that chapter’s emphasis on the covenantal context of th</w:t>
      </w:r>
      <w:r w:rsidR="00061812">
        <w:rPr>
          <w:lang w:bidi="he-IL"/>
        </w:rPr>
        <w:t>ose expectations an</w:t>
      </w:r>
      <w:r w:rsidR="00322D06">
        <w:rPr>
          <w:lang w:bidi="he-IL"/>
        </w:rPr>
        <w:t>d</w:t>
      </w:r>
      <w:r w:rsidR="00061812">
        <w:rPr>
          <w:lang w:bidi="he-IL"/>
        </w:rPr>
        <w:t xml:space="preserve"> war</w:t>
      </w:r>
      <w:r w:rsidR="007B19D0">
        <w:rPr>
          <w:lang w:bidi="he-IL"/>
        </w:rPr>
        <w:t>n</w:t>
      </w:r>
      <w:r w:rsidR="00061812">
        <w:rPr>
          <w:lang w:bidi="he-IL"/>
        </w:rPr>
        <w:t>ings</w:t>
      </w:r>
      <w:r>
        <w:rPr>
          <w:lang w:bidi="he-IL"/>
        </w:rPr>
        <w:t>. H</w:t>
      </w:r>
      <w:r w:rsidRPr="00550961">
        <w:rPr>
          <w:lang w:bidi="he-IL"/>
        </w:rPr>
        <w:t xml:space="preserve">ere he does. The warnings </w:t>
      </w:r>
      <w:r>
        <w:rPr>
          <w:lang w:bidi="he-IL"/>
        </w:rPr>
        <w:t>concerned</w:t>
      </w:r>
      <w:r w:rsidRPr="00550961">
        <w:rPr>
          <w:lang w:bidi="he-IL"/>
        </w:rPr>
        <w:t xml:space="preserve"> troubles that would follow on “</w:t>
      </w:r>
      <w:r w:rsidR="00EE4369">
        <w:rPr>
          <w:lang w:bidi="he-IL"/>
        </w:rPr>
        <w:t>violat</w:t>
      </w:r>
      <w:r>
        <w:rPr>
          <w:lang w:bidi="he-IL"/>
        </w:rPr>
        <w:t>ing</w:t>
      </w:r>
      <w:r w:rsidRPr="00550961">
        <w:rPr>
          <w:lang w:bidi="he-IL"/>
        </w:rPr>
        <w:t xml:space="preserve"> my covenant” (</w:t>
      </w:r>
      <w:r w:rsidRPr="00550961">
        <w:rPr>
          <w:rFonts w:cstheme="minorHAnsi"/>
          <w:rtl/>
          <w:lang w:bidi="he-IL"/>
        </w:rPr>
        <w:t>פָּרַר</w:t>
      </w:r>
      <w:r w:rsidRPr="00550961">
        <w:rPr>
          <w:lang w:bidi="he-IL"/>
        </w:rPr>
        <w:t xml:space="preserve"> </w:t>
      </w:r>
      <w:proofErr w:type="spellStart"/>
      <w:r w:rsidRPr="00550961">
        <w:rPr>
          <w:lang w:bidi="he-IL"/>
        </w:rPr>
        <w:t>hiphil</w:t>
      </w:r>
      <w:proofErr w:type="spellEnd"/>
      <w:r w:rsidRPr="00550961">
        <w:rPr>
          <w:lang w:bidi="he-IL"/>
        </w:rPr>
        <w:t xml:space="preserve">; Lev 26:15), and </w:t>
      </w:r>
      <w:r w:rsidR="000B28B3">
        <w:rPr>
          <w:lang w:bidi="he-IL"/>
        </w:rPr>
        <w:t>Jerusalem has</w:t>
      </w:r>
      <w:r w:rsidRPr="00550961">
        <w:rPr>
          <w:lang w:bidi="he-IL"/>
        </w:rPr>
        <w:t xml:space="preserve"> </w:t>
      </w:r>
      <w:r>
        <w:rPr>
          <w:lang w:bidi="he-IL"/>
        </w:rPr>
        <w:t>“</w:t>
      </w:r>
      <w:r w:rsidR="00EE4369">
        <w:rPr>
          <w:lang w:bidi="he-IL"/>
        </w:rPr>
        <w:t>violat</w:t>
      </w:r>
      <w:r w:rsidRPr="00425D7D">
        <w:rPr>
          <w:lang w:bidi="he-IL"/>
        </w:rPr>
        <w:t>ed</w:t>
      </w:r>
      <w:r>
        <w:rPr>
          <w:lang w:bidi="he-IL"/>
        </w:rPr>
        <w:t xml:space="preserve"> a</w:t>
      </w:r>
      <w:r w:rsidRPr="00550961">
        <w:rPr>
          <w:i/>
          <w:iCs/>
          <w:lang w:bidi="he-IL"/>
        </w:rPr>
        <w:t xml:space="preserve"> </w:t>
      </w:r>
      <w:r w:rsidRPr="00425D7D">
        <w:rPr>
          <w:lang w:bidi="he-IL"/>
        </w:rPr>
        <w:t>covenant</w:t>
      </w:r>
      <w:r w:rsidRPr="00550961">
        <w:rPr>
          <w:lang w:bidi="he-IL"/>
        </w:rPr>
        <w:t>,</w:t>
      </w:r>
      <w:r>
        <w:rPr>
          <w:lang w:bidi="he-IL"/>
        </w:rPr>
        <w:t>”</w:t>
      </w:r>
      <w:r w:rsidRPr="00550961">
        <w:rPr>
          <w:lang w:bidi="he-IL"/>
        </w:rPr>
        <w:t xml:space="preserve"> though the combination of </w:t>
      </w:r>
      <w:r>
        <w:rPr>
          <w:lang w:bidi="he-IL"/>
        </w:rPr>
        <w:t>“</w:t>
      </w:r>
      <w:r w:rsidRPr="00B46E13">
        <w:rPr>
          <w:lang w:bidi="he-IL"/>
        </w:rPr>
        <w:t>oath</w:t>
      </w:r>
      <w:r>
        <w:rPr>
          <w:lang w:bidi="he-IL"/>
        </w:rPr>
        <w:t>”</w:t>
      </w:r>
      <w:r w:rsidRPr="00550961">
        <w:rPr>
          <w:i/>
          <w:iCs/>
          <w:lang w:bidi="he-IL"/>
        </w:rPr>
        <w:t xml:space="preserve"> </w:t>
      </w:r>
      <w:r w:rsidRPr="00550961">
        <w:rPr>
          <w:lang w:bidi="he-IL"/>
        </w:rPr>
        <w:t>(</w:t>
      </w:r>
      <w:r w:rsidRPr="00550961">
        <w:rPr>
          <w:rFonts w:cstheme="minorHAnsi"/>
          <w:rtl/>
          <w:lang w:bidi="he-IL"/>
        </w:rPr>
        <w:t>אָלָה</w:t>
      </w:r>
      <w:r w:rsidRPr="00550961">
        <w:rPr>
          <w:lang w:bidi="he-IL"/>
        </w:rPr>
        <w:t xml:space="preserve">) and </w:t>
      </w:r>
      <w:r>
        <w:rPr>
          <w:lang w:bidi="he-IL"/>
        </w:rPr>
        <w:t>“</w:t>
      </w:r>
      <w:r w:rsidRPr="00550961">
        <w:rPr>
          <w:lang w:bidi="he-IL"/>
        </w:rPr>
        <w:t>covenant</w:t>
      </w:r>
      <w:r>
        <w:rPr>
          <w:lang w:bidi="he-IL"/>
        </w:rPr>
        <w:t>”</w:t>
      </w:r>
      <w:r w:rsidRPr="00550961">
        <w:rPr>
          <w:lang w:bidi="he-IL"/>
        </w:rPr>
        <w:t xml:space="preserve"> </w:t>
      </w:r>
      <w:r w:rsidR="007B19D0">
        <w:rPr>
          <w:lang w:bidi="he-IL"/>
        </w:rPr>
        <w:t>(</w:t>
      </w:r>
      <w:r w:rsidR="007B19D0">
        <w:rPr>
          <w:rFonts w:cstheme="minorHAnsi"/>
          <w:rtl/>
          <w:lang w:bidi="he-IL"/>
        </w:rPr>
        <w:t>בְּרִית</w:t>
      </w:r>
      <w:r w:rsidR="007B19D0">
        <w:rPr>
          <w:lang w:bidi="he-IL"/>
        </w:rPr>
        <w:t>)</w:t>
      </w:r>
      <w:r w:rsidRPr="00550961">
        <w:rPr>
          <w:lang w:bidi="he-IL"/>
        </w:rPr>
        <w:t xml:space="preserve">is a feature </w:t>
      </w:r>
      <w:r w:rsidR="000B28B3">
        <w:rPr>
          <w:lang w:bidi="he-IL"/>
        </w:rPr>
        <w:t xml:space="preserve">rather </w:t>
      </w:r>
      <w:r w:rsidRPr="00550961">
        <w:rPr>
          <w:lang w:bidi="he-IL"/>
        </w:rPr>
        <w:t xml:space="preserve">of the similar challenge in Deut 29:12, 14 [11, 13]. </w:t>
      </w:r>
      <w:r>
        <w:rPr>
          <w:lang w:bidi="he-IL"/>
        </w:rPr>
        <w:t>I</w:t>
      </w:r>
      <w:r w:rsidRPr="00550961">
        <w:rPr>
          <w:lang w:bidi="he-IL"/>
        </w:rPr>
        <w:t xml:space="preserve">t is </w:t>
      </w:r>
      <w:r w:rsidR="00FD016C">
        <w:rPr>
          <w:lang w:bidi="he-IL"/>
        </w:rPr>
        <w:t xml:space="preserve">to be noted that it is </w:t>
      </w:r>
      <w:r w:rsidRPr="00550961">
        <w:rPr>
          <w:lang w:bidi="he-IL"/>
        </w:rPr>
        <w:t>not their oath and covenant that they have violated, but his.</w:t>
      </w:r>
      <w:r w:rsidRPr="00550961">
        <w:rPr>
          <w:rStyle w:val="FootnoteReference"/>
          <w:lang w:bidi="he-IL"/>
        </w:rPr>
        <w:footnoteReference w:id="91"/>
      </w:r>
      <w:r w:rsidRPr="00550961">
        <w:rPr>
          <w:lang w:bidi="he-IL"/>
        </w:rPr>
        <w:t xml:space="preserve"> </w:t>
      </w:r>
    </w:p>
    <w:p w14:paraId="51B528A2" w14:textId="026924C4" w:rsidR="00520077" w:rsidRPr="00550961" w:rsidRDefault="00520077" w:rsidP="00520077">
      <w:pPr>
        <w:rPr>
          <w:lang w:bidi="he-IL"/>
        </w:rPr>
      </w:pPr>
      <w:r w:rsidRPr="00550961">
        <w:rPr>
          <w:b/>
          <w:bCs/>
          <w:lang w:bidi="he-IL"/>
        </w:rPr>
        <w:t xml:space="preserve">16:60 </w:t>
      </w:r>
      <w:r w:rsidRPr="00550961">
        <w:rPr>
          <w:lang w:bidi="he-IL"/>
        </w:rPr>
        <w:t xml:space="preserve">While Ezekiel referred to a covenant between Yahweh and Jerusalem in </w:t>
      </w:r>
      <w:r>
        <w:rPr>
          <w:lang w:bidi="he-IL"/>
        </w:rPr>
        <w:t>16:</w:t>
      </w:r>
      <w:r w:rsidRPr="00550961">
        <w:rPr>
          <w:lang w:bidi="he-IL"/>
        </w:rPr>
        <w:t>8, the framework of thinking here differ</w:t>
      </w:r>
      <w:r w:rsidR="007B19D0">
        <w:rPr>
          <w:lang w:bidi="he-IL"/>
        </w:rPr>
        <w:t>s</w:t>
      </w:r>
      <w:r w:rsidRPr="00550961">
        <w:rPr>
          <w:lang w:bidi="he-IL"/>
        </w:rPr>
        <w:t xml:space="preserve">. </w:t>
      </w:r>
      <w:r>
        <w:rPr>
          <w:lang w:bidi="he-IL"/>
        </w:rPr>
        <w:t>T</w:t>
      </w:r>
      <w:r w:rsidRPr="00550961">
        <w:rPr>
          <w:lang w:bidi="he-IL"/>
        </w:rPr>
        <w:t xml:space="preserve">hat link </w:t>
      </w:r>
      <w:r>
        <w:rPr>
          <w:lang w:bidi="he-IL"/>
        </w:rPr>
        <w:t>does combine</w:t>
      </w:r>
      <w:r w:rsidRPr="00550961">
        <w:rPr>
          <w:lang w:bidi="he-IL"/>
        </w:rPr>
        <w:t xml:space="preserve"> </w:t>
      </w:r>
      <w:r>
        <w:rPr>
          <w:lang w:bidi="he-IL"/>
        </w:rPr>
        <w:t>with</w:t>
      </w:r>
      <w:r w:rsidRPr="00550961">
        <w:rPr>
          <w:lang w:bidi="he-IL"/>
        </w:rPr>
        <w:t xml:space="preserve"> picking up again the language of being </w:t>
      </w:r>
      <w:r>
        <w:rPr>
          <w:lang w:bidi="he-IL"/>
        </w:rPr>
        <w:t>“</w:t>
      </w:r>
      <w:r w:rsidRPr="0071309B">
        <w:rPr>
          <w:lang w:bidi="he-IL"/>
        </w:rPr>
        <w:t>mindful</w:t>
      </w:r>
      <w:r>
        <w:rPr>
          <w:lang w:bidi="he-IL"/>
        </w:rPr>
        <w:t>”</w:t>
      </w:r>
      <w:r w:rsidRPr="00550961">
        <w:rPr>
          <w:lang w:bidi="he-IL"/>
        </w:rPr>
        <w:t xml:space="preserve"> and of </w:t>
      </w:r>
      <w:r>
        <w:rPr>
          <w:lang w:bidi="he-IL"/>
        </w:rPr>
        <w:t>“</w:t>
      </w:r>
      <w:r w:rsidRPr="0071309B">
        <w:rPr>
          <w:lang w:bidi="he-IL"/>
        </w:rPr>
        <w:t>young</w:t>
      </w:r>
      <w:r w:rsidRPr="00550961">
        <w:rPr>
          <w:lang w:bidi="he-IL"/>
        </w:rPr>
        <w:t xml:space="preserve"> </w:t>
      </w:r>
      <w:r w:rsidRPr="0071309B">
        <w:rPr>
          <w:lang w:bidi="he-IL"/>
        </w:rPr>
        <w:t>days</w:t>
      </w:r>
      <w:r>
        <w:rPr>
          <w:lang w:bidi="he-IL"/>
        </w:rPr>
        <w:t>”</w:t>
      </w:r>
      <w:r w:rsidRPr="00550961">
        <w:rPr>
          <w:lang w:bidi="he-IL"/>
        </w:rPr>
        <w:t xml:space="preserve"> as well as covenant. But </w:t>
      </w:r>
      <w:r>
        <w:rPr>
          <w:lang w:bidi="he-IL"/>
        </w:rPr>
        <w:t>Yahweh’s</w:t>
      </w:r>
      <w:r w:rsidRPr="00550961">
        <w:rPr>
          <w:lang w:bidi="he-IL"/>
        </w:rPr>
        <w:t xml:space="preserve"> point is that he doesn</w:t>
      </w:r>
      <w:r w:rsidR="00E54433">
        <w:rPr>
          <w:lang w:bidi="he-IL"/>
        </w:rPr>
        <w:t>’</w:t>
      </w:r>
      <w:r w:rsidRPr="00550961">
        <w:rPr>
          <w:lang w:bidi="he-IL"/>
        </w:rPr>
        <w:t xml:space="preserve">t forget things </w:t>
      </w:r>
      <w:r>
        <w:rPr>
          <w:lang w:bidi="he-IL"/>
        </w:rPr>
        <w:t>like</w:t>
      </w:r>
      <w:r w:rsidRPr="00550961">
        <w:rPr>
          <w:lang w:bidi="he-IL"/>
        </w:rPr>
        <w:t xml:space="preserve"> some people. He had </w:t>
      </w:r>
      <w:r>
        <w:rPr>
          <w:lang w:bidi="he-IL"/>
        </w:rPr>
        <w:t>made this point, too,</w:t>
      </w:r>
      <w:r w:rsidRPr="00550961">
        <w:rPr>
          <w:lang w:bidi="he-IL"/>
        </w:rPr>
        <w:t xml:space="preserve"> back in Lev 26. In light of their violating the covenant, he would implement its threats, but even then on his part there il be no “violating of my covenant</w:t>
      </w:r>
      <w:r>
        <w:rPr>
          <w:lang w:bidi="he-IL"/>
        </w:rPr>
        <w:t>.” R</w:t>
      </w:r>
      <w:r w:rsidRPr="00550961">
        <w:rPr>
          <w:lang w:bidi="he-IL"/>
        </w:rPr>
        <w:t>ather “I will be mindful for them of the covenant” (Lev 26:44</w:t>
      </w:r>
      <w:r>
        <w:rPr>
          <w:lang w:bidi="he-IL"/>
        </w:rPr>
        <w:t>–</w:t>
      </w:r>
      <w:r w:rsidRPr="00550961">
        <w:rPr>
          <w:lang w:bidi="he-IL"/>
        </w:rPr>
        <w:t xml:space="preserve">45). Thus here he declares that he will be mindful of that old covenant but also will </w:t>
      </w:r>
      <w:r>
        <w:rPr>
          <w:lang w:bidi="he-IL"/>
        </w:rPr>
        <w:t>“</w:t>
      </w:r>
      <w:r w:rsidRPr="002D1570">
        <w:rPr>
          <w:lang w:bidi="he-IL"/>
        </w:rPr>
        <w:t>establish</w:t>
      </w:r>
      <w:r w:rsidRPr="00550961">
        <w:rPr>
          <w:i/>
          <w:iCs/>
          <w:lang w:bidi="he-IL"/>
        </w:rPr>
        <w:t xml:space="preserve"> </w:t>
      </w:r>
      <w:r w:rsidRPr="002D1570">
        <w:rPr>
          <w:lang w:bidi="he-IL"/>
        </w:rPr>
        <w:t>it</w:t>
      </w:r>
      <w:r w:rsidRPr="00550961">
        <w:rPr>
          <w:i/>
          <w:iCs/>
          <w:lang w:bidi="he-IL"/>
        </w:rPr>
        <w:t xml:space="preserve"> </w:t>
      </w:r>
      <w:r w:rsidRPr="002D1570">
        <w:rPr>
          <w:lang w:bidi="he-IL"/>
        </w:rPr>
        <w:t>for</w:t>
      </w:r>
      <w:r w:rsidRPr="00550961">
        <w:rPr>
          <w:i/>
          <w:iCs/>
          <w:lang w:bidi="he-IL"/>
        </w:rPr>
        <w:t xml:space="preserve"> </w:t>
      </w:r>
      <w:r w:rsidRPr="002D1570">
        <w:rPr>
          <w:lang w:bidi="he-IL"/>
        </w:rPr>
        <w:t>you</w:t>
      </w:r>
      <w:r w:rsidRPr="00550961">
        <w:rPr>
          <w:i/>
          <w:iCs/>
          <w:lang w:bidi="he-IL"/>
        </w:rPr>
        <w:t xml:space="preserve"> </w:t>
      </w:r>
      <w:r w:rsidRPr="002D1570">
        <w:rPr>
          <w:lang w:bidi="he-IL"/>
        </w:rPr>
        <w:t>as</w:t>
      </w:r>
      <w:r>
        <w:rPr>
          <w:lang w:bidi="he-IL"/>
        </w:rPr>
        <w:t xml:space="preserve"> a</w:t>
      </w:r>
      <w:r w:rsidRPr="00550961">
        <w:rPr>
          <w:i/>
          <w:iCs/>
          <w:lang w:bidi="he-IL"/>
        </w:rPr>
        <w:t xml:space="preserve"> </w:t>
      </w:r>
      <w:r w:rsidRPr="002D1570">
        <w:rPr>
          <w:lang w:bidi="he-IL"/>
        </w:rPr>
        <w:t>covenant</w:t>
      </w:r>
      <w:r w:rsidRPr="00550961">
        <w:rPr>
          <w:i/>
          <w:iCs/>
          <w:lang w:bidi="he-IL"/>
        </w:rPr>
        <w:t xml:space="preserve"> </w:t>
      </w:r>
      <w:r w:rsidRPr="002D1570">
        <w:rPr>
          <w:lang w:bidi="he-IL"/>
        </w:rPr>
        <w:t>for</w:t>
      </w:r>
      <w:r w:rsidRPr="00550961">
        <w:rPr>
          <w:i/>
          <w:iCs/>
          <w:lang w:bidi="he-IL"/>
        </w:rPr>
        <w:t xml:space="preserve"> </w:t>
      </w:r>
      <w:r w:rsidRPr="002D1570">
        <w:rPr>
          <w:lang w:bidi="he-IL"/>
        </w:rPr>
        <w:t>all</w:t>
      </w:r>
      <w:r w:rsidRPr="00550961">
        <w:rPr>
          <w:i/>
          <w:iCs/>
          <w:lang w:bidi="he-IL"/>
        </w:rPr>
        <w:t xml:space="preserve"> </w:t>
      </w:r>
      <w:r w:rsidRPr="002D1570">
        <w:rPr>
          <w:lang w:bidi="he-IL"/>
        </w:rPr>
        <w:t>time</w:t>
      </w:r>
      <w:r w:rsidRPr="00550961">
        <w:rPr>
          <w:lang w:bidi="he-IL"/>
        </w:rPr>
        <w:t>.</w:t>
      </w:r>
      <w:r>
        <w:rPr>
          <w:lang w:bidi="he-IL"/>
        </w:rPr>
        <w:t>”</w:t>
      </w:r>
      <w:r w:rsidRPr="00550961">
        <w:rPr>
          <w:lang w:bidi="he-IL"/>
        </w:rPr>
        <w:t xml:space="preserve"> “Establish” (</w:t>
      </w:r>
      <w:r w:rsidRPr="00550961">
        <w:rPr>
          <w:rFonts w:cstheme="minorHAnsi"/>
          <w:rtl/>
          <w:lang w:bidi="he-IL"/>
        </w:rPr>
        <w:t>קוּם</w:t>
      </w:r>
      <w:r w:rsidRPr="00550961">
        <w:rPr>
          <w:lang w:bidi="he-IL"/>
        </w:rPr>
        <w:t xml:space="preserve"> </w:t>
      </w:r>
      <w:proofErr w:type="spellStart"/>
      <w:r w:rsidRPr="00550961">
        <w:rPr>
          <w:lang w:bidi="he-IL"/>
        </w:rPr>
        <w:t>hiphil</w:t>
      </w:r>
      <w:proofErr w:type="spellEnd"/>
      <w:r w:rsidRPr="00550961">
        <w:rPr>
          <w:lang w:bidi="he-IL"/>
        </w:rPr>
        <w:t xml:space="preserve">) is the verb Yahweh used in Lev 26:9 (and often in Genesis) and elsewhere. He does not speak of renewing </w:t>
      </w:r>
      <w:r>
        <w:rPr>
          <w:lang w:bidi="he-IL"/>
        </w:rPr>
        <w:t>the covenant</w:t>
      </w:r>
      <w:r w:rsidRPr="00550961">
        <w:rPr>
          <w:lang w:bidi="he-IL"/>
        </w:rPr>
        <w:t xml:space="preserve"> or confirming it but of establishing it in a new way, as now set up as a </w:t>
      </w:r>
      <w:r>
        <w:rPr>
          <w:lang w:bidi="he-IL"/>
        </w:rPr>
        <w:t>“</w:t>
      </w:r>
      <w:r w:rsidRPr="00097532">
        <w:rPr>
          <w:lang w:bidi="he-IL"/>
        </w:rPr>
        <w:t>covenant</w:t>
      </w:r>
      <w:r w:rsidRPr="00550961">
        <w:rPr>
          <w:i/>
          <w:iCs/>
          <w:lang w:bidi="he-IL"/>
        </w:rPr>
        <w:t xml:space="preserve"> </w:t>
      </w:r>
      <w:r w:rsidRPr="00097532">
        <w:rPr>
          <w:lang w:bidi="he-IL"/>
        </w:rPr>
        <w:t>for</w:t>
      </w:r>
      <w:r w:rsidRPr="00550961">
        <w:rPr>
          <w:i/>
          <w:iCs/>
          <w:lang w:bidi="he-IL"/>
        </w:rPr>
        <w:t xml:space="preserve"> </w:t>
      </w:r>
      <w:r w:rsidRPr="00097532">
        <w:rPr>
          <w:lang w:bidi="he-IL"/>
        </w:rPr>
        <w:t>all</w:t>
      </w:r>
      <w:r w:rsidRPr="00550961">
        <w:rPr>
          <w:i/>
          <w:iCs/>
          <w:lang w:bidi="he-IL"/>
        </w:rPr>
        <w:t xml:space="preserve"> </w:t>
      </w:r>
      <w:r w:rsidRPr="00097532">
        <w:rPr>
          <w:lang w:bidi="he-IL"/>
        </w:rPr>
        <w:t>time</w:t>
      </w:r>
      <w:r>
        <w:rPr>
          <w:lang w:bidi="he-IL"/>
        </w:rPr>
        <w:t>.</w:t>
      </w:r>
      <w:r w:rsidR="007B19D0">
        <w:rPr>
          <w:lang w:bidi="he-IL"/>
        </w:rPr>
        <w:t>”</w:t>
      </w:r>
      <w:r>
        <w:rPr>
          <w:lang w:bidi="he-IL"/>
        </w:rPr>
        <w:t xml:space="preserve"> T</w:t>
      </w:r>
      <w:r w:rsidRPr="00550961">
        <w:rPr>
          <w:lang w:bidi="he-IL"/>
        </w:rPr>
        <w:t>raditionally</w:t>
      </w:r>
      <w:r w:rsidR="0013584B">
        <w:rPr>
          <w:lang w:bidi="he-IL"/>
        </w:rPr>
        <w:t>,</w:t>
      </w:r>
      <w:r w:rsidRPr="00550961">
        <w:rPr>
          <w:lang w:bidi="he-IL"/>
        </w:rPr>
        <w:t xml:space="preserve"> </w:t>
      </w:r>
      <w:r>
        <w:rPr>
          <w:lang w:bidi="he-IL"/>
        </w:rPr>
        <w:t xml:space="preserve">translations refer to </w:t>
      </w:r>
      <w:r w:rsidRPr="00550961">
        <w:rPr>
          <w:lang w:bidi="he-IL"/>
        </w:rPr>
        <w:t>an everlasting or eternal covenant</w:t>
      </w:r>
      <w:r>
        <w:rPr>
          <w:lang w:bidi="he-IL"/>
        </w:rPr>
        <w:t>. M</w:t>
      </w:r>
      <w:r w:rsidRPr="00550961">
        <w:rPr>
          <w:lang w:bidi="he-IL"/>
        </w:rPr>
        <w:t xml:space="preserve">ore literally </w:t>
      </w:r>
      <w:r>
        <w:rPr>
          <w:lang w:bidi="he-IL"/>
        </w:rPr>
        <w:t>i</w:t>
      </w:r>
      <w:r w:rsidR="0013584B">
        <w:rPr>
          <w:lang w:bidi="he-IL"/>
        </w:rPr>
        <w:t>t</w:t>
      </w:r>
      <w:r>
        <w:rPr>
          <w:lang w:bidi="he-IL"/>
        </w:rPr>
        <w:t xml:space="preserve"> is </w:t>
      </w:r>
      <w:r w:rsidRPr="00550961">
        <w:rPr>
          <w:lang w:bidi="he-IL"/>
        </w:rPr>
        <w:t>a covenant of the age</w:t>
      </w:r>
      <w:r w:rsidRPr="00550961">
        <w:rPr>
          <w:i/>
          <w:iCs/>
          <w:lang w:bidi="he-IL"/>
        </w:rPr>
        <w:t xml:space="preserve"> </w:t>
      </w:r>
      <w:r w:rsidRPr="00550961">
        <w:rPr>
          <w:lang w:bidi="he-IL"/>
        </w:rPr>
        <w:t>(</w:t>
      </w:r>
      <w:r w:rsidRPr="00550961">
        <w:rPr>
          <w:rFonts w:cstheme="minorHAnsi"/>
          <w:rtl/>
          <w:lang w:bidi="he-IL"/>
        </w:rPr>
        <w:t>בְּרִית עוֹלָם</w:t>
      </w:r>
      <w:r w:rsidRPr="00550961">
        <w:rPr>
          <w:lang w:bidi="he-IL"/>
        </w:rPr>
        <w:t xml:space="preserve">). </w:t>
      </w:r>
    </w:p>
    <w:p w14:paraId="2DE4B50E" w14:textId="7C4B7765" w:rsidR="00520077" w:rsidRPr="00550961" w:rsidRDefault="00520077" w:rsidP="00520077">
      <w:pPr>
        <w:rPr>
          <w:lang w:bidi="he-IL"/>
        </w:rPr>
      </w:pPr>
      <w:r w:rsidRPr="00550961">
        <w:rPr>
          <w:b/>
          <w:bCs/>
          <w:lang w:bidi="he-IL"/>
        </w:rPr>
        <w:t>16:61</w:t>
      </w:r>
      <w:r>
        <w:rPr>
          <w:b/>
          <w:bCs/>
          <w:lang w:bidi="he-IL"/>
        </w:rPr>
        <w:t>–</w:t>
      </w:r>
      <w:r w:rsidRPr="00550961">
        <w:rPr>
          <w:b/>
          <w:bCs/>
          <w:lang w:bidi="he-IL"/>
        </w:rPr>
        <w:t xml:space="preserve">62 </w:t>
      </w:r>
      <w:r w:rsidRPr="00550961">
        <w:rPr>
          <w:lang w:bidi="he-IL"/>
        </w:rPr>
        <w:t>Further notes follow. Again there is the motif of facing the facts of what the city has done, and feeling shame</w:t>
      </w:r>
      <w:r>
        <w:rPr>
          <w:lang w:bidi="he-IL"/>
        </w:rPr>
        <w:t>, so that the promise has a uncomfortable aspect attached to it</w:t>
      </w:r>
      <w:r w:rsidRPr="00550961">
        <w:rPr>
          <w:lang w:bidi="he-IL"/>
        </w:rPr>
        <w:t>.</w:t>
      </w:r>
      <w:r>
        <w:rPr>
          <w:lang w:bidi="he-IL"/>
        </w:rPr>
        <w:t xml:space="preserve"> It does mean that</w:t>
      </w:r>
      <w:r w:rsidRPr="00550961">
        <w:rPr>
          <w:lang w:bidi="he-IL"/>
        </w:rPr>
        <w:t xml:space="preserve"> Jerusalem will have a new relationship with its sisters. It is “the center of a new community” (Allen</w:t>
      </w:r>
      <w:r>
        <w:rPr>
          <w:lang w:bidi="he-IL"/>
        </w:rPr>
        <w:t>, 1:</w:t>
      </w:r>
      <w:r w:rsidRPr="00550961">
        <w:rPr>
          <w:lang w:bidi="he-IL"/>
        </w:rPr>
        <w:t>246). She is the mother, they are the daughters. The implication is that Jerusalem will be the capital of the entire land of Canaan (cf. Ezek 47). But</w:t>
      </w:r>
      <w:r w:rsidR="00A35EC1">
        <w:rPr>
          <w:lang w:bidi="he-IL"/>
        </w:rPr>
        <w:t xml:space="preserve"> the reason it will come about</w:t>
      </w:r>
      <w:r w:rsidR="00AE05C0">
        <w:rPr>
          <w:lang w:bidi="he-IL"/>
        </w:rPr>
        <w:t xml:space="preserve"> is </w:t>
      </w:r>
      <w:r w:rsidR="009C1B99">
        <w:rPr>
          <w:lang w:bidi="he-IL"/>
        </w:rPr>
        <w:t>“</w:t>
      </w:r>
      <w:r w:rsidR="00AE05C0">
        <w:rPr>
          <w:lang w:bidi="he-IL"/>
        </w:rPr>
        <w:t xml:space="preserve">not </w:t>
      </w:r>
      <w:r w:rsidR="009C1B99">
        <w:rPr>
          <w:lang w:bidi="he-IL"/>
        </w:rPr>
        <w:t xml:space="preserve">because of </w:t>
      </w:r>
      <w:r w:rsidR="00AE05C0">
        <w:rPr>
          <w:lang w:bidi="he-IL"/>
        </w:rPr>
        <w:t>your covenant</w:t>
      </w:r>
      <w:r w:rsidR="00050B88">
        <w:rPr>
          <w:lang w:bidi="he-IL"/>
        </w:rPr>
        <w:t>,</w:t>
      </w:r>
      <w:r w:rsidR="005B1F4C">
        <w:rPr>
          <w:lang w:bidi="he-IL"/>
        </w:rPr>
        <w:t>”</w:t>
      </w:r>
      <w:r w:rsidRPr="00550961">
        <w:rPr>
          <w:lang w:bidi="he-IL"/>
        </w:rPr>
        <w:t xml:space="preserve"> not </w:t>
      </w:r>
      <w:r w:rsidR="005B1F4C">
        <w:rPr>
          <w:lang w:bidi="he-IL"/>
        </w:rPr>
        <w:t xml:space="preserve">because of your </w:t>
      </w:r>
      <w:r w:rsidRPr="00550961">
        <w:rPr>
          <w:lang w:bidi="he-IL"/>
        </w:rPr>
        <w:t>keeping a covenant</w:t>
      </w:r>
      <w:r w:rsidR="008E66A3">
        <w:rPr>
          <w:lang w:bidi="he-IL"/>
        </w:rPr>
        <w:t>,</w:t>
      </w:r>
      <w:r w:rsidRPr="00550961">
        <w:rPr>
          <w:lang w:bidi="he-IL"/>
        </w:rPr>
        <w:t xml:space="preserve"> but because </w:t>
      </w:r>
      <w:r w:rsidR="005B1F4C">
        <w:rPr>
          <w:lang w:bidi="he-IL"/>
        </w:rPr>
        <w:t>of “</w:t>
      </w:r>
      <w:r w:rsidR="00050B88">
        <w:rPr>
          <w:lang w:bidi="he-IL"/>
        </w:rPr>
        <w:t>my covenant,</w:t>
      </w:r>
      <w:r w:rsidR="00666945">
        <w:rPr>
          <w:lang w:bidi="he-IL"/>
        </w:rPr>
        <w:t>”</w:t>
      </w:r>
      <w:r w:rsidRPr="00550961">
        <w:rPr>
          <w:lang w:bidi="he-IL"/>
        </w:rPr>
        <w:t xml:space="preserve"> my commitment and compassion (Rashi, in MG). </w:t>
      </w:r>
      <w:r w:rsidR="00666945">
        <w:rPr>
          <w:lang w:bidi="he-IL"/>
        </w:rPr>
        <w:t>“I myself will establish a covenant with you</w:t>
      </w:r>
      <w:r w:rsidR="00A75086">
        <w:rPr>
          <w:lang w:bidi="he-IL"/>
        </w:rPr>
        <w:t xml:space="preserve">.” </w:t>
      </w:r>
      <w:r w:rsidRPr="00550961">
        <w:rPr>
          <w:lang w:bidi="he-IL"/>
        </w:rPr>
        <w:t>A</w:t>
      </w:r>
      <w:r w:rsidR="00A75086">
        <w:rPr>
          <w:lang w:bidi="he-IL"/>
        </w:rPr>
        <w:t>nd a</w:t>
      </w:r>
      <w:r w:rsidRPr="00550961">
        <w:rPr>
          <w:lang w:bidi="he-IL"/>
        </w:rPr>
        <w:t xml:space="preserve"> fruit of Yahweh’s establishing his covenant will be that </w:t>
      </w:r>
      <w:r>
        <w:rPr>
          <w:lang w:bidi="he-IL"/>
        </w:rPr>
        <w:t>“</w:t>
      </w:r>
      <w:r w:rsidRPr="00B205D4">
        <w:rPr>
          <w:lang w:bidi="he-IL"/>
        </w:rPr>
        <w:t>you</w:t>
      </w:r>
      <w:r w:rsidRPr="00550961">
        <w:rPr>
          <w:i/>
          <w:iCs/>
          <w:lang w:bidi="he-IL"/>
        </w:rPr>
        <w:t xml:space="preserve"> </w:t>
      </w:r>
      <w:r w:rsidRPr="00B205D4">
        <w:rPr>
          <w:lang w:bidi="he-IL"/>
        </w:rPr>
        <w:t>will</w:t>
      </w:r>
      <w:r w:rsidRPr="00550961">
        <w:rPr>
          <w:i/>
          <w:iCs/>
          <w:lang w:bidi="he-IL"/>
        </w:rPr>
        <w:t xml:space="preserve"> </w:t>
      </w:r>
      <w:r w:rsidRPr="00B205D4">
        <w:rPr>
          <w:lang w:bidi="he-IL"/>
        </w:rPr>
        <w:t>acknowledge</w:t>
      </w:r>
      <w:r w:rsidRPr="00550961">
        <w:rPr>
          <w:i/>
          <w:iCs/>
          <w:lang w:bidi="he-IL"/>
        </w:rPr>
        <w:t xml:space="preserve"> </w:t>
      </w:r>
      <w:r w:rsidRPr="00B205D4">
        <w:rPr>
          <w:lang w:bidi="he-IL"/>
        </w:rPr>
        <w:t>that</w:t>
      </w:r>
      <w:r>
        <w:rPr>
          <w:lang w:bidi="he-IL"/>
        </w:rPr>
        <w:t xml:space="preserve"> I</w:t>
      </w:r>
      <w:r w:rsidRPr="00550961">
        <w:rPr>
          <w:i/>
          <w:iCs/>
          <w:lang w:bidi="he-IL"/>
        </w:rPr>
        <w:t xml:space="preserve"> </w:t>
      </w:r>
      <w:r w:rsidRPr="00B205D4">
        <w:rPr>
          <w:lang w:bidi="he-IL"/>
        </w:rPr>
        <w:t>am</w:t>
      </w:r>
      <w:r w:rsidRPr="00550961">
        <w:rPr>
          <w:i/>
          <w:iCs/>
          <w:lang w:bidi="he-IL"/>
        </w:rPr>
        <w:t xml:space="preserve"> </w:t>
      </w:r>
      <w:r w:rsidRPr="00B205D4">
        <w:rPr>
          <w:lang w:bidi="he-IL"/>
        </w:rPr>
        <w:t>Yahweh</w:t>
      </w:r>
      <w:r>
        <w:rPr>
          <w:lang w:bidi="he-IL"/>
        </w:rPr>
        <w:t>.” This</w:t>
      </w:r>
      <w:r w:rsidRPr="00550961">
        <w:rPr>
          <w:lang w:bidi="he-IL"/>
        </w:rPr>
        <w:t xml:space="preserve"> commonplace note in Ezekiel has particular significance in this context. Jer 31:31</w:t>
      </w:r>
      <w:r>
        <w:rPr>
          <w:lang w:bidi="he-IL"/>
        </w:rPr>
        <w:t>–</w:t>
      </w:r>
      <w:r w:rsidRPr="00550961">
        <w:rPr>
          <w:lang w:bidi="he-IL"/>
        </w:rPr>
        <w:t>34 uniquely uses the expression “new covenant,” then goes on to see the people’s acknowledging of Yahweh as its fruit</w:t>
      </w:r>
      <w:r>
        <w:rPr>
          <w:lang w:bidi="he-IL"/>
        </w:rPr>
        <w:t>. I</w:t>
      </w:r>
      <w:r w:rsidRPr="00550961">
        <w:rPr>
          <w:lang w:bidi="he-IL"/>
        </w:rPr>
        <w:t xml:space="preserve">f Yahweh’s action issues in Jerusalem acknowledging Yahweh, then its effect is the same as that of a “new covenant.” </w:t>
      </w:r>
      <w:r>
        <w:rPr>
          <w:lang w:bidi="he-IL"/>
        </w:rPr>
        <w:t>T</w:t>
      </w:r>
      <w:r w:rsidRPr="00550961">
        <w:rPr>
          <w:lang w:bidi="he-IL"/>
        </w:rPr>
        <w:t>his reestablished covenant</w:t>
      </w:r>
      <w:r w:rsidRPr="00550961">
        <w:rPr>
          <w:rFonts w:ascii="Calibri" w:eastAsia="AJensonPro-Lt" w:hAnsi="Calibri" w:cs="Calibri"/>
        </w:rPr>
        <w:t xml:space="preserve"> </w:t>
      </w:r>
      <w:r>
        <w:rPr>
          <w:rFonts w:ascii="Calibri" w:eastAsia="AJensonPro-Lt" w:hAnsi="Calibri" w:cs="Calibri"/>
        </w:rPr>
        <w:t>“</w:t>
      </w:r>
      <w:r w:rsidRPr="00550961">
        <w:rPr>
          <w:rFonts w:ascii="Calibri" w:eastAsia="AJensonPro-Lt" w:hAnsi="Calibri" w:cs="Calibri"/>
        </w:rPr>
        <w:t>is not called new for the substance thereof, for this was all one,” made as before by the gracious God on the basis of faith (Mayer, 415).</w:t>
      </w:r>
      <w:r w:rsidR="003A6EAD">
        <w:rPr>
          <w:rStyle w:val="FootnoteReference"/>
          <w:rFonts w:ascii="Calibri" w:eastAsia="AJensonPro-Lt" w:hAnsi="Calibri" w:cs="Calibri"/>
        </w:rPr>
        <w:footnoteReference w:id="92"/>
      </w:r>
    </w:p>
    <w:p w14:paraId="3A02AAA2" w14:textId="1B94A778" w:rsidR="00520077" w:rsidRPr="00550961" w:rsidRDefault="00520077" w:rsidP="00520077">
      <w:pPr>
        <w:rPr>
          <w:lang w:bidi="he-IL"/>
        </w:rPr>
      </w:pPr>
      <w:r w:rsidRPr="00550961">
        <w:rPr>
          <w:b/>
          <w:bCs/>
          <w:lang w:bidi="he-IL"/>
        </w:rPr>
        <w:t xml:space="preserve">16:63 </w:t>
      </w:r>
      <w:r w:rsidRPr="00550961">
        <w:rPr>
          <w:lang w:bidi="he-IL"/>
        </w:rPr>
        <w:t>Related to that acknowledgment will be another aspect to an associated capacity to keep the mouth shut. There will be no more complaining about Yahweh, partly because Yahweh’s faithfulness will mean they have nothing to complain about.</w:t>
      </w:r>
      <w:r w:rsidRPr="00550961">
        <w:rPr>
          <w:rStyle w:val="FootnoteReference"/>
          <w:lang w:bidi="he-IL"/>
        </w:rPr>
        <w:footnoteReference w:id="93"/>
      </w:r>
      <w:r w:rsidRPr="00550961">
        <w:rPr>
          <w:lang w:bidi="he-IL"/>
        </w:rPr>
        <w:t xml:space="preserve"> Silence will be appropriate when Yahweh r</w:t>
      </w:r>
      <w:r>
        <w:rPr>
          <w:lang w:bidi="he-IL"/>
        </w:rPr>
        <w:t>o</w:t>
      </w:r>
      <w:r w:rsidRPr="00550961">
        <w:rPr>
          <w:lang w:bidi="he-IL"/>
        </w:rPr>
        <w:t>uses himself in this way (Zech 2:13 [17];</w:t>
      </w:r>
      <w:r>
        <w:rPr>
          <w:lang w:bidi="he-IL"/>
        </w:rPr>
        <w:t xml:space="preserve"> </w:t>
      </w:r>
      <w:r w:rsidRPr="00550961">
        <w:rPr>
          <w:lang w:bidi="he-IL"/>
        </w:rPr>
        <w:t>cf. Rom 3:19 [Calvin</w:t>
      </w:r>
      <w:r>
        <w:rPr>
          <w:lang w:bidi="he-IL"/>
        </w:rPr>
        <w:t>, 2:</w:t>
      </w:r>
      <w:r w:rsidRPr="00550961">
        <w:rPr>
          <w:lang w:bidi="he-IL"/>
        </w:rPr>
        <w:t>207</w:t>
      </w:r>
      <w:r>
        <w:rPr>
          <w:lang w:bidi="he-IL"/>
        </w:rPr>
        <w:t>–</w:t>
      </w:r>
      <w:r w:rsidRPr="00550961">
        <w:rPr>
          <w:lang w:bidi="he-IL"/>
        </w:rPr>
        <w:t xml:space="preserve">8]). And/or there will be no more boasting (Eliezer of </w:t>
      </w:r>
      <w:proofErr w:type="spellStart"/>
      <w:r w:rsidRPr="00550961">
        <w:rPr>
          <w:lang w:bidi="he-IL"/>
        </w:rPr>
        <w:t>Beaugency</w:t>
      </w:r>
      <w:proofErr w:type="spellEnd"/>
      <w:r w:rsidRPr="00550961">
        <w:rPr>
          <w:lang w:bidi="he-IL"/>
        </w:rPr>
        <w:t>, as quoted by Rosenberg</w:t>
      </w:r>
      <w:r>
        <w:rPr>
          <w:lang w:bidi="he-IL"/>
        </w:rPr>
        <w:t>, 1:</w:t>
      </w:r>
      <w:r w:rsidRPr="00550961">
        <w:rPr>
          <w:lang w:bidi="he-IL"/>
        </w:rPr>
        <w:t xml:space="preserve">125). Perhaps there will also be </w:t>
      </w:r>
      <w:r w:rsidR="006C119D">
        <w:rPr>
          <w:lang w:bidi="he-IL"/>
        </w:rPr>
        <w:t xml:space="preserve">no </w:t>
      </w:r>
      <w:r w:rsidRPr="00550961">
        <w:rPr>
          <w:lang w:bidi="he-IL"/>
        </w:rPr>
        <w:t>more confessing, because</w:t>
      </w:r>
      <w:r>
        <w:rPr>
          <w:lang w:bidi="he-IL"/>
        </w:rPr>
        <w:t xml:space="preserve"> “I</w:t>
      </w:r>
      <w:r w:rsidRPr="00550961">
        <w:rPr>
          <w:i/>
          <w:iCs/>
          <w:lang w:bidi="he-IL"/>
        </w:rPr>
        <w:t xml:space="preserve"> </w:t>
      </w:r>
      <w:r w:rsidRPr="00BD7E3E">
        <w:rPr>
          <w:lang w:bidi="he-IL"/>
        </w:rPr>
        <w:t>have</w:t>
      </w:r>
      <w:r w:rsidRPr="00550961">
        <w:rPr>
          <w:i/>
          <w:iCs/>
          <w:lang w:bidi="he-IL"/>
        </w:rPr>
        <w:t xml:space="preserve"> </w:t>
      </w:r>
      <w:r w:rsidRPr="00BD7E3E">
        <w:rPr>
          <w:lang w:bidi="he-IL"/>
        </w:rPr>
        <w:t>expiated</w:t>
      </w:r>
      <w:r w:rsidRPr="00550961">
        <w:rPr>
          <w:i/>
          <w:iCs/>
          <w:lang w:bidi="he-IL"/>
        </w:rPr>
        <w:t xml:space="preserve"> </w:t>
      </w:r>
      <w:r w:rsidRPr="00BD7E3E">
        <w:rPr>
          <w:lang w:bidi="he-IL"/>
        </w:rPr>
        <w:t>for</w:t>
      </w:r>
      <w:r w:rsidRPr="00550961">
        <w:rPr>
          <w:i/>
          <w:iCs/>
          <w:lang w:bidi="he-IL"/>
        </w:rPr>
        <w:t xml:space="preserve"> </w:t>
      </w:r>
      <w:r w:rsidRPr="00BD7E3E">
        <w:rPr>
          <w:lang w:bidi="he-IL"/>
        </w:rPr>
        <w:t>you</w:t>
      </w:r>
      <w:r>
        <w:rPr>
          <w:lang w:bidi="he-IL"/>
        </w:rPr>
        <w:t>”</w:t>
      </w:r>
      <w:r w:rsidRPr="00550961">
        <w:rPr>
          <w:lang w:bidi="he-IL"/>
        </w:rPr>
        <w:t xml:space="preserve"> (</w:t>
      </w:r>
      <w:r w:rsidRPr="00550961">
        <w:rPr>
          <w:rFonts w:cstheme="minorHAnsi"/>
          <w:rtl/>
          <w:lang w:bidi="he-IL"/>
        </w:rPr>
        <w:t>כָּפַר</w:t>
      </w:r>
      <w:r w:rsidRPr="00550961">
        <w:rPr>
          <w:lang w:bidi="he-IL"/>
        </w:rPr>
        <w:t xml:space="preserve"> piel). The subject of this verb is usually human, but Ezekiel distinctively uses the verb to describe something that Yahweh does for his people. Yahweh has cleaned things up. Ezekiel does not speak of cleansing individuals</w:t>
      </w:r>
      <w:r>
        <w:rPr>
          <w:lang w:bidi="he-IL"/>
        </w:rPr>
        <w:t xml:space="preserve"> but </w:t>
      </w:r>
      <w:r w:rsidRPr="00550961">
        <w:rPr>
          <w:lang w:bidi="he-IL"/>
        </w:rPr>
        <w:t>of cleansing the people or the city (Odell, 201), which would fit the earlier picture of sprinkling purifying fire over the city (10:2), or fit the temple</w:t>
      </w:r>
      <w:r>
        <w:rPr>
          <w:lang w:bidi="he-IL"/>
        </w:rPr>
        <w:t>’s</w:t>
      </w:r>
      <w:r w:rsidRPr="00550961">
        <w:rPr>
          <w:lang w:bidi="he-IL"/>
        </w:rPr>
        <w:t xml:space="preserve"> need </w:t>
      </w:r>
      <w:r>
        <w:rPr>
          <w:lang w:bidi="he-IL"/>
        </w:rPr>
        <w:t xml:space="preserve">of </w:t>
      </w:r>
      <w:r w:rsidRPr="00550961">
        <w:rPr>
          <w:lang w:bidi="he-IL"/>
        </w:rPr>
        <w:t>cleansing</w:t>
      </w:r>
      <w:r>
        <w:rPr>
          <w:lang w:bidi="he-IL"/>
        </w:rPr>
        <w:t>. T</w:t>
      </w:r>
      <w:r w:rsidRPr="00550961">
        <w:rPr>
          <w:lang w:bidi="he-IL"/>
        </w:rPr>
        <w:t xml:space="preserve">he act of destruction would be a </w:t>
      </w:r>
      <w:r w:rsidRPr="00550961">
        <w:rPr>
          <w:rFonts w:cstheme="minorHAnsi"/>
          <w:rtl/>
          <w:lang w:bidi="he-IL"/>
        </w:rPr>
        <w:t>חַטָּאָה</w:t>
      </w:r>
      <w:r w:rsidRPr="00550961">
        <w:rPr>
          <w:lang w:bidi="he-IL"/>
        </w:rPr>
        <w:t>, an expiatory or purification offering (Sweeney, 88).</w:t>
      </w:r>
    </w:p>
    <w:p w14:paraId="02C82007" w14:textId="2B138D87" w:rsidR="006E6B8F" w:rsidRPr="00550961" w:rsidRDefault="00CE30D7" w:rsidP="00CD23E1">
      <w:pPr>
        <w:pStyle w:val="Heading3"/>
      </w:pPr>
      <w:r w:rsidRPr="00550961">
        <w:t>Biblical Theology</w:t>
      </w:r>
      <w:r w:rsidR="00913927" w:rsidRPr="00550961">
        <w:t xml:space="preserve"> Comments</w:t>
      </w:r>
    </w:p>
    <w:p w14:paraId="353342B6" w14:textId="3AFD2D14" w:rsidR="007548F5" w:rsidRDefault="00A06F7C" w:rsidP="00046C74">
      <w:pPr>
        <w:rPr>
          <w:lang w:bidi="he-IL"/>
        </w:rPr>
      </w:pPr>
      <w:r>
        <w:rPr>
          <w:lang w:bidi="he-IL"/>
        </w:rPr>
        <w:t>A</w:t>
      </w:r>
      <w:r w:rsidR="00EB1509" w:rsidRPr="00550961">
        <w:rPr>
          <w:lang w:bidi="he-IL"/>
        </w:rPr>
        <w:t xml:space="preserve"> </w:t>
      </w:r>
      <w:r w:rsidR="00BF69D3" w:rsidRPr="00550961">
        <w:rPr>
          <w:lang w:bidi="he-IL"/>
        </w:rPr>
        <w:t xml:space="preserve">narrative </w:t>
      </w:r>
      <w:r w:rsidR="002F2B72" w:rsidRPr="00550961">
        <w:rPr>
          <w:lang w:bidi="he-IL"/>
        </w:rPr>
        <w:t>biblical theology</w:t>
      </w:r>
      <w:r w:rsidR="00BF69D3" w:rsidRPr="00550961">
        <w:rPr>
          <w:lang w:bidi="he-IL"/>
        </w:rPr>
        <w:t xml:space="preserve"> </w:t>
      </w:r>
      <w:r w:rsidR="00B2118C">
        <w:rPr>
          <w:lang w:bidi="he-IL"/>
        </w:rPr>
        <w:t xml:space="preserve">can begin with </w:t>
      </w:r>
      <w:r w:rsidR="00972614" w:rsidRPr="00550961">
        <w:rPr>
          <w:lang w:bidi="he-IL"/>
        </w:rPr>
        <w:t>creation</w:t>
      </w:r>
      <w:r w:rsidR="00B2118C">
        <w:rPr>
          <w:lang w:bidi="he-IL"/>
        </w:rPr>
        <w:t xml:space="preserve"> (Genesis) or </w:t>
      </w:r>
      <w:r w:rsidR="00EC199D" w:rsidRPr="00550961">
        <w:rPr>
          <w:lang w:bidi="he-IL"/>
        </w:rPr>
        <w:t>Abraham (Acts 7) or the exodus (Ps 106), but this one begins with Jerusalem (there will be more versions in Ezek 20 and 23). It tells the story of Yahweh’s settling on a city with no inherent prospects</w:t>
      </w:r>
      <w:r w:rsidR="00FF6D67">
        <w:rPr>
          <w:lang w:bidi="he-IL"/>
        </w:rPr>
        <w:t>,</w:t>
      </w:r>
      <w:r w:rsidR="00EC199D" w:rsidRPr="00550961">
        <w:rPr>
          <w:lang w:bidi="he-IL"/>
        </w:rPr>
        <w:t xml:space="preserve"> and encouraging it to live</w:t>
      </w:r>
      <w:r w:rsidR="007571A2">
        <w:rPr>
          <w:lang w:bidi="he-IL"/>
        </w:rPr>
        <w:t>. T</w:t>
      </w:r>
      <w:r w:rsidR="00EC199D" w:rsidRPr="00550961">
        <w:rPr>
          <w:lang w:bidi="he-IL"/>
        </w:rPr>
        <w:t>he story illustrates how there is no basis for Yahweh’s election of a people except the baby’s need and Yahweh’s character. The city come</w:t>
      </w:r>
      <w:r w:rsidR="00FD0DA7">
        <w:rPr>
          <w:lang w:bidi="he-IL"/>
        </w:rPr>
        <w:t>s</w:t>
      </w:r>
      <w:r w:rsidR="00EC199D" w:rsidRPr="00550961">
        <w:rPr>
          <w:lang w:bidi="he-IL"/>
        </w:rPr>
        <w:t xml:space="preserve"> to flourish but </w:t>
      </w:r>
      <w:r w:rsidR="00FF6D67">
        <w:rPr>
          <w:lang w:bidi="he-IL"/>
        </w:rPr>
        <w:t xml:space="preserve">it </w:t>
      </w:r>
      <w:r w:rsidR="00EC199D" w:rsidRPr="00550961">
        <w:rPr>
          <w:lang w:bidi="he-IL"/>
        </w:rPr>
        <w:t>then turns to worshipping in a way that appalls Yahweh</w:t>
      </w:r>
      <w:r w:rsidR="00D7428B">
        <w:rPr>
          <w:lang w:bidi="he-IL"/>
        </w:rPr>
        <w:t>,</w:t>
      </w:r>
      <w:r w:rsidR="00EC199D" w:rsidRPr="00550961">
        <w:rPr>
          <w:lang w:bidi="he-IL"/>
        </w:rPr>
        <w:t xml:space="preserve"> and to looking for support from other resources, which slights him and is unrealistic. Yahweh therefore determines to take drastic action against it</w:t>
      </w:r>
      <w:r w:rsidR="00532A99">
        <w:rPr>
          <w:lang w:bidi="he-IL"/>
        </w:rPr>
        <w:t xml:space="preserve">, though he later </w:t>
      </w:r>
      <w:r w:rsidR="00FD0DA7">
        <w:rPr>
          <w:lang w:bidi="he-IL"/>
        </w:rPr>
        <w:t xml:space="preserve">also </w:t>
      </w:r>
      <w:r w:rsidR="00532A99">
        <w:rPr>
          <w:lang w:bidi="he-IL"/>
        </w:rPr>
        <w:t xml:space="preserve">takes action to restore </w:t>
      </w:r>
      <w:r w:rsidR="009C5EF8">
        <w:rPr>
          <w:lang w:bidi="he-IL"/>
        </w:rPr>
        <w:t>the relationship.</w:t>
      </w:r>
    </w:p>
    <w:p w14:paraId="3B269318" w14:textId="47C8C0C6" w:rsidR="009C5EF8" w:rsidRPr="00550961" w:rsidRDefault="009C5EF8" w:rsidP="009C5EF8">
      <w:pPr>
        <w:rPr>
          <w:lang w:bidi="he-IL"/>
        </w:rPr>
      </w:pPr>
      <w:r>
        <w:rPr>
          <w:lang w:bidi="he-IL"/>
        </w:rPr>
        <w:t>Like the rest of Ezekiel, the story could</w:t>
      </w:r>
      <w:r w:rsidRPr="00550961">
        <w:rPr>
          <w:lang w:bidi="he-IL"/>
        </w:rPr>
        <w:t xml:space="preserve"> </w:t>
      </w:r>
      <w:r>
        <w:rPr>
          <w:lang w:bidi="he-IL"/>
        </w:rPr>
        <w:t xml:space="preserve">seem to </w:t>
      </w:r>
      <w:r w:rsidRPr="00550961">
        <w:rPr>
          <w:lang w:bidi="he-IL"/>
        </w:rPr>
        <w:t xml:space="preserve">play into </w:t>
      </w:r>
      <w:r>
        <w:rPr>
          <w:lang w:bidi="he-IL"/>
        </w:rPr>
        <w:t>the</w:t>
      </w:r>
      <w:r w:rsidRPr="00550961">
        <w:rPr>
          <w:lang w:bidi="he-IL"/>
        </w:rPr>
        <w:t xml:space="preserve"> emphasis in Western theology on God as lawgiver and judge</w:t>
      </w:r>
      <w:r>
        <w:rPr>
          <w:lang w:bidi="he-IL"/>
        </w:rPr>
        <w:t>, which</w:t>
      </w:r>
      <w:r w:rsidRPr="00550961">
        <w:rPr>
          <w:lang w:bidi="he-IL"/>
        </w:rPr>
        <w:t xml:space="preserve"> misrepresents the framework within which the First Testament does its theology. </w:t>
      </w:r>
      <w:r w:rsidR="00F77A06">
        <w:rPr>
          <w:lang w:bidi="he-IL"/>
        </w:rPr>
        <w:t>T</w:t>
      </w:r>
      <w:r w:rsidRPr="00550961">
        <w:rPr>
          <w:lang w:bidi="he-IL"/>
        </w:rPr>
        <w:t>elling</w:t>
      </w:r>
      <w:r w:rsidR="00F77A06">
        <w:rPr>
          <w:lang w:bidi="he-IL"/>
        </w:rPr>
        <w:t>ly,</w:t>
      </w:r>
      <w:r w:rsidRPr="00550961">
        <w:rPr>
          <w:lang w:bidi="he-IL"/>
        </w:rPr>
        <w:t xml:space="preserve"> Hebrew has no word for judge or judgment</w:t>
      </w:r>
      <w:r>
        <w:rPr>
          <w:lang w:bidi="he-IL"/>
        </w:rPr>
        <w:t>.</w:t>
      </w:r>
      <w:r w:rsidRPr="00550961">
        <w:rPr>
          <w:lang w:bidi="he-IL"/>
        </w:rPr>
        <w:t xml:space="preserve"> </w:t>
      </w:r>
      <w:r>
        <w:rPr>
          <w:lang w:bidi="he-IL"/>
        </w:rPr>
        <w:t>T</w:t>
      </w:r>
      <w:r w:rsidRPr="00550961">
        <w:rPr>
          <w:lang w:bidi="he-IL"/>
        </w:rPr>
        <w:t xml:space="preserve">he words that get translated that way are words for </w:t>
      </w:r>
      <w:r>
        <w:rPr>
          <w:lang w:bidi="he-IL"/>
        </w:rPr>
        <w:t xml:space="preserve">holding and </w:t>
      </w:r>
      <w:r w:rsidRPr="00550961">
        <w:rPr>
          <w:lang w:bidi="he-IL"/>
        </w:rPr>
        <w:t>exercis</w:t>
      </w:r>
      <w:r>
        <w:rPr>
          <w:lang w:bidi="he-IL"/>
        </w:rPr>
        <w:t>ing</w:t>
      </w:r>
      <w:r w:rsidRPr="00550961">
        <w:rPr>
          <w:lang w:bidi="he-IL"/>
        </w:rPr>
        <w:t xml:space="preserve"> authority in a family </w:t>
      </w:r>
      <w:r>
        <w:rPr>
          <w:lang w:bidi="he-IL"/>
        </w:rPr>
        <w:t>or</w:t>
      </w:r>
      <w:r w:rsidRPr="00550961">
        <w:rPr>
          <w:lang w:bidi="he-IL"/>
        </w:rPr>
        <w:t xml:space="preserve"> community context</w:t>
      </w:r>
      <w:r>
        <w:rPr>
          <w:lang w:bidi="he-IL"/>
        </w:rPr>
        <w:t xml:space="preserve"> in a </w:t>
      </w:r>
      <w:r w:rsidR="001E5E27">
        <w:rPr>
          <w:lang w:bidi="he-IL"/>
        </w:rPr>
        <w:t>fashion</w:t>
      </w:r>
      <w:r>
        <w:rPr>
          <w:lang w:bidi="he-IL"/>
        </w:rPr>
        <w:t xml:space="preserve"> that is as</w:t>
      </w:r>
      <w:r w:rsidRPr="00550961">
        <w:rPr>
          <w:lang w:bidi="he-IL"/>
        </w:rPr>
        <w:t xml:space="preserve"> likely to be concerned with redress</w:t>
      </w:r>
      <w:r w:rsidR="007074B4">
        <w:rPr>
          <w:lang w:bidi="he-IL"/>
        </w:rPr>
        <w:t xml:space="preserve">, </w:t>
      </w:r>
      <w:r w:rsidRPr="00550961">
        <w:rPr>
          <w:lang w:bidi="he-IL"/>
        </w:rPr>
        <w:t xml:space="preserve">with the purification of the stained community, </w:t>
      </w:r>
      <w:r w:rsidR="003C227A">
        <w:rPr>
          <w:lang w:bidi="he-IL"/>
        </w:rPr>
        <w:t>with</w:t>
      </w:r>
      <w:r w:rsidR="003C227A" w:rsidRPr="00550961">
        <w:rPr>
          <w:lang w:bidi="he-IL"/>
        </w:rPr>
        <w:t xml:space="preserve"> what is now called restorative justice,</w:t>
      </w:r>
      <w:r w:rsidR="003C227A">
        <w:rPr>
          <w:lang w:bidi="he-IL"/>
        </w:rPr>
        <w:t xml:space="preserve"> </w:t>
      </w:r>
      <w:r w:rsidRPr="00550961">
        <w:rPr>
          <w:lang w:bidi="he-IL"/>
        </w:rPr>
        <w:t xml:space="preserve">and with fatherly discipline and correction, as they are with </w:t>
      </w:r>
      <w:r>
        <w:rPr>
          <w:lang w:bidi="he-IL"/>
        </w:rPr>
        <w:t xml:space="preserve">retributive </w:t>
      </w:r>
      <w:r w:rsidRPr="00550961">
        <w:rPr>
          <w:lang w:bidi="he-IL"/>
        </w:rPr>
        <w:t>punishment</w:t>
      </w:r>
      <w:r w:rsidR="00C93B8F">
        <w:rPr>
          <w:rStyle w:val="FootnoteReference"/>
          <w:lang w:bidi="he-IL"/>
        </w:rPr>
        <w:footnoteReference w:id="94"/>
      </w:r>
      <w:r w:rsidRPr="00550961">
        <w:rPr>
          <w:lang w:bidi="he-IL"/>
        </w:rPr>
        <w:t>—for which again Hebrew has no words.</w:t>
      </w:r>
    </w:p>
    <w:p w14:paraId="324E29A6" w14:textId="217E5FE3" w:rsidR="007B70D3" w:rsidRDefault="00202F28" w:rsidP="007548F5">
      <w:pPr>
        <w:rPr>
          <w:lang w:bidi="he-IL"/>
        </w:rPr>
      </w:pPr>
      <w:r>
        <w:rPr>
          <w:lang w:bidi="he-IL"/>
        </w:rPr>
        <w:t>Ezekiel</w:t>
      </w:r>
      <w:r w:rsidR="0043181D" w:rsidRPr="00550961">
        <w:rPr>
          <w:lang w:bidi="he-IL"/>
        </w:rPr>
        <w:t xml:space="preserve"> adds beef to the </w:t>
      </w:r>
      <w:r w:rsidR="00C76C38">
        <w:rPr>
          <w:lang w:bidi="he-IL"/>
        </w:rPr>
        <w:t xml:space="preserve">narrative </w:t>
      </w:r>
      <w:r w:rsidR="0043181D" w:rsidRPr="00550961">
        <w:rPr>
          <w:lang w:bidi="he-IL"/>
        </w:rPr>
        <w:t xml:space="preserve">outline by </w:t>
      </w:r>
      <w:r w:rsidR="00715E4F" w:rsidRPr="00550961">
        <w:rPr>
          <w:lang w:bidi="he-IL"/>
        </w:rPr>
        <w:t xml:space="preserve">telling the story in the form of an allegory in which Yahweh is </w:t>
      </w:r>
      <w:r w:rsidR="00FD0DA7">
        <w:rPr>
          <w:lang w:bidi="he-IL"/>
        </w:rPr>
        <w:t xml:space="preserve">a </w:t>
      </w:r>
      <w:r w:rsidR="00715E4F" w:rsidRPr="00550961">
        <w:rPr>
          <w:lang w:bidi="he-IL"/>
        </w:rPr>
        <w:t xml:space="preserve">parent and </w:t>
      </w:r>
      <w:r w:rsidR="00FD0DA7">
        <w:rPr>
          <w:lang w:bidi="he-IL"/>
        </w:rPr>
        <w:t xml:space="preserve">a </w:t>
      </w:r>
      <w:r w:rsidR="007F1A75">
        <w:rPr>
          <w:lang w:bidi="he-IL"/>
        </w:rPr>
        <w:t>husband</w:t>
      </w:r>
      <w:r w:rsidR="00AE0F78" w:rsidRPr="00550961">
        <w:rPr>
          <w:lang w:bidi="he-IL"/>
        </w:rPr>
        <w:t xml:space="preserve"> and Jerusalem is a child and </w:t>
      </w:r>
      <w:r w:rsidR="0087411F" w:rsidRPr="00550961">
        <w:rPr>
          <w:lang w:bidi="he-IL"/>
        </w:rPr>
        <w:t xml:space="preserve">a </w:t>
      </w:r>
      <w:r w:rsidR="00AE0F78" w:rsidRPr="00550961">
        <w:rPr>
          <w:lang w:bidi="he-IL"/>
        </w:rPr>
        <w:t>woman</w:t>
      </w:r>
      <w:r w:rsidR="0087411F" w:rsidRPr="00550961">
        <w:rPr>
          <w:lang w:bidi="he-IL"/>
        </w:rPr>
        <w:t>.</w:t>
      </w:r>
      <w:r w:rsidR="007548F5">
        <w:rPr>
          <w:lang w:bidi="he-IL"/>
        </w:rPr>
        <w:t xml:space="preserve"> </w:t>
      </w:r>
      <w:r w:rsidR="00FC601B">
        <w:rPr>
          <w:lang w:bidi="he-IL"/>
        </w:rPr>
        <w:t>Again, i</w:t>
      </w:r>
      <w:r w:rsidR="005D2B66" w:rsidRPr="00550961">
        <w:rPr>
          <w:lang w:bidi="he-IL"/>
        </w:rPr>
        <w:t>t's possible to treat the allegory literally</w:t>
      </w:r>
      <w:r w:rsidR="007B6C3F">
        <w:rPr>
          <w:lang w:bidi="he-IL"/>
        </w:rPr>
        <w:t>, so that</w:t>
      </w:r>
      <w:r w:rsidR="005D2B66" w:rsidRPr="00550961">
        <w:rPr>
          <w:lang w:bidi="he-IL"/>
        </w:rPr>
        <w:t xml:space="preserve"> </w:t>
      </w:r>
      <w:r w:rsidR="00607E04" w:rsidRPr="00550961">
        <w:rPr>
          <w:lang w:bidi="he-IL"/>
        </w:rPr>
        <w:t>Yahweh becomes a husband assault</w:t>
      </w:r>
      <w:r w:rsidR="009519F5">
        <w:rPr>
          <w:lang w:bidi="he-IL"/>
        </w:rPr>
        <w:t>ing</w:t>
      </w:r>
      <w:r w:rsidR="00607E04" w:rsidRPr="00550961">
        <w:rPr>
          <w:lang w:bidi="he-IL"/>
        </w:rPr>
        <w:t xml:space="preserve"> his unfaithful </w:t>
      </w:r>
      <w:r w:rsidR="008F7A20" w:rsidRPr="00550961">
        <w:rPr>
          <w:lang w:bidi="he-IL"/>
        </w:rPr>
        <w:t xml:space="preserve">wife, which </w:t>
      </w:r>
      <w:r w:rsidR="00182ECE" w:rsidRPr="00550961">
        <w:rPr>
          <w:lang w:bidi="he-IL"/>
        </w:rPr>
        <w:t>has a negative effect on understand</w:t>
      </w:r>
      <w:r w:rsidR="004303FB" w:rsidRPr="00550961">
        <w:rPr>
          <w:lang w:bidi="he-IL"/>
        </w:rPr>
        <w:t>ing</w:t>
      </w:r>
      <w:r w:rsidR="00182ECE" w:rsidRPr="00550961">
        <w:rPr>
          <w:lang w:bidi="he-IL"/>
        </w:rPr>
        <w:t>s of what it means to be Yahweh and of what it means to be a husband</w:t>
      </w:r>
      <w:r w:rsidR="00270CBA">
        <w:rPr>
          <w:lang w:bidi="he-IL"/>
        </w:rPr>
        <w:t>, and potential danger f</w:t>
      </w:r>
      <w:r w:rsidR="00EE3DEE">
        <w:rPr>
          <w:lang w:bidi="he-IL"/>
        </w:rPr>
        <w:t>o</w:t>
      </w:r>
      <w:r w:rsidR="00270CBA">
        <w:rPr>
          <w:lang w:bidi="he-IL"/>
        </w:rPr>
        <w:t>r a wife.</w:t>
      </w:r>
    </w:p>
    <w:p w14:paraId="4205E5C5" w14:textId="34328A20" w:rsidR="00FC22FD" w:rsidRPr="00550961" w:rsidRDefault="002401F8" w:rsidP="00E56D48">
      <w:r>
        <w:rPr>
          <w:lang w:bidi="he-IL"/>
        </w:rPr>
        <w:t>As far as husbands and wives are concerned, i</w:t>
      </w:r>
      <w:r w:rsidR="00A82368" w:rsidRPr="00550961">
        <w:rPr>
          <w:lang w:bidi="he-IL"/>
        </w:rPr>
        <w:t xml:space="preserve">t is illuminating to consider Ezek 16 in the context of the broad </w:t>
      </w:r>
      <w:r w:rsidR="00E430CC" w:rsidRPr="00550961">
        <w:rPr>
          <w:lang w:bidi="he-IL"/>
        </w:rPr>
        <w:t>First Testament picture of marriage relationships</w:t>
      </w:r>
      <w:r w:rsidR="005E38D7" w:rsidRPr="00550961">
        <w:rPr>
          <w:lang w:bidi="he-IL"/>
        </w:rPr>
        <w:t>. G</w:t>
      </w:r>
      <w:r w:rsidR="00354650" w:rsidRPr="00550961">
        <w:rPr>
          <w:lang w:bidi="he-IL"/>
        </w:rPr>
        <w:t>e</w:t>
      </w:r>
      <w:r w:rsidR="005E38D7" w:rsidRPr="00550961">
        <w:rPr>
          <w:lang w:bidi="he-IL"/>
        </w:rPr>
        <w:t xml:space="preserve">n </w:t>
      </w:r>
      <w:r w:rsidR="00354650" w:rsidRPr="00550961">
        <w:rPr>
          <w:lang w:bidi="he-IL"/>
        </w:rPr>
        <w:t>1</w:t>
      </w:r>
      <w:r w:rsidR="007F0CD5">
        <w:rPr>
          <w:lang w:bidi="he-IL"/>
        </w:rPr>
        <w:t>–</w:t>
      </w:r>
      <w:r w:rsidR="00354650" w:rsidRPr="00550961">
        <w:rPr>
          <w:lang w:bidi="he-IL"/>
        </w:rPr>
        <w:t xml:space="preserve">2 </w:t>
      </w:r>
      <w:r w:rsidR="005E38D7" w:rsidRPr="00550961">
        <w:rPr>
          <w:lang w:bidi="he-IL"/>
        </w:rPr>
        <w:t>and the Song of Songs</w:t>
      </w:r>
      <w:r w:rsidR="002B21C8" w:rsidRPr="00550961">
        <w:rPr>
          <w:lang w:bidi="he-IL"/>
        </w:rPr>
        <w:t xml:space="preserve"> imply</w:t>
      </w:r>
      <w:r w:rsidR="005E38D7" w:rsidRPr="00550961">
        <w:rPr>
          <w:lang w:bidi="he-IL"/>
        </w:rPr>
        <w:t xml:space="preserve"> the ideal</w:t>
      </w:r>
      <w:r w:rsidR="00D60FCC" w:rsidRPr="00550961">
        <w:rPr>
          <w:lang w:bidi="he-IL"/>
        </w:rPr>
        <w:t xml:space="preserve"> </w:t>
      </w:r>
      <w:r w:rsidR="002B21C8" w:rsidRPr="00550961">
        <w:rPr>
          <w:lang w:bidi="he-IL"/>
        </w:rPr>
        <w:t>of an egalitarian relationship</w:t>
      </w:r>
      <w:r w:rsidR="00E43188">
        <w:rPr>
          <w:lang w:bidi="he-IL"/>
        </w:rPr>
        <w:t>,</w:t>
      </w:r>
      <w:r w:rsidR="002B21C8" w:rsidRPr="00550961">
        <w:rPr>
          <w:lang w:bidi="he-IL"/>
        </w:rPr>
        <w:t xml:space="preserve"> </w:t>
      </w:r>
      <w:r w:rsidR="001C77D0" w:rsidRPr="00550961">
        <w:rPr>
          <w:lang w:bidi="he-IL"/>
        </w:rPr>
        <w:t xml:space="preserve">which </w:t>
      </w:r>
      <w:r w:rsidR="00F13714">
        <w:rPr>
          <w:lang w:bidi="he-IL"/>
        </w:rPr>
        <w:t xml:space="preserve">means </w:t>
      </w:r>
      <w:r w:rsidR="001C77D0" w:rsidRPr="00550961">
        <w:rPr>
          <w:lang w:bidi="he-IL"/>
        </w:rPr>
        <w:t xml:space="preserve">not </w:t>
      </w:r>
      <w:r w:rsidR="00F13714">
        <w:rPr>
          <w:lang w:bidi="he-IL"/>
        </w:rPr>
        <w:t>that</w:t>
      </w:r>
      <w:r w:rsidR="001C77D0" w:rsidRPr="00550961">
        <w:rPr>
          <w:lang w:bidi="he-IL"/>
        </w:rPr>
        <w:t xml:space="preserve"> the</w:t>
      </w:r>
      <w:r w:rsidR="00E43188">
        <w:rPr>
          <w:lang w:bidi="he-IL"/>
        </w:rPr>
        <w:t xml:space="preserve"> </w:t>
      </w:r>
      <w:r w:rsidR="0012449C">
        <w:rPr>
          <w:lang w:bidi="he-IL"/>
        </w:rPr>
        <w:t>two people</w:t>
      </w:r>
      <w:r w:rsidR="001C77D0" w:rsidRPr="00550961">
        <w:rPr>
          <w:lang w:bidi="he-IL"/>
        </w:rPr>
        <w:t xml:space="preserve"> are the same </w:t>
      </w:r>
      <w:r w:rsidR="0031504A" w:rsidRPr="00550961">
        <w:rPr>
          <w:lang w:bidi="he-IL"/>
        </w:rPr>
        <w:t>or fulfill the same roles</w:t>
      </w:r>
      <w:r w:rsidR="002A3FCA">
        <w:rPr>
          <w:lang w:bidi="he-IL"/>
        </w:rPr>
        <w:t xml:space="preserve"> but that t</w:t>
      </w:r>
      <w:r w:rsidR="0031504A" w:rsidRPr="00550961">
        <w:rPr>
          <w:lang w:bidi="he-IL"/>
        </w:rPr>
        <w:t>hey</w:t>
      </w:r>
      <w:r w:rsidR="002B21C8" w:rsidRPr="00550961">
        <w:rPr>
          <w:lang w:bidi="he-IL"/>
        </w:rPr>
        <w:t xml:space="preserve"> complement each other </w:t>
      </w:r>
      <w:r w:rsidR="0031504A" w:rsidRPr="00550961">
        <w:rPr>
          <w:lang w:bidi="he-IL"/>
        </w:rPr>
        <w:t xml:space="preserve">in roles that make an equal contribution to </w:t>
      </w:r>
      <w:r w:rsidR="005B5BB9" w:rsidRPr="00550961">
        <w:rPr>
          <w:lang w:bidi="he-IL"/>
        </w:rPr>
        <w:t>their joint humanity</w:t>
      </w:r>
      <w:r w:rsidR="00EC36DE">
        <w:rPr>
          <w:lang w:bidi="he-IL"/>
        </w:rPr>
        <w:t>. T</w:t>
      </w:r>
      <w:r w:rsidR="00BD26D3" w:rsidRPr="00550961">
        <w:rPr>
          <w:lang w:bidi="he-IL"/>
        </w:rPr>
        <w:t xml:space="preserve">he liberal modern West aspires to a similar ideal. </w:t>
      </w:r>
      <w:r w:rsidR="00EC36DE">
        <w:rPr>
          <w:lang w:bidi="he-IL"/>
        </w:rPr>
        <w:t>I</w:t>
      </w:r>
      <w:r w:rsidR="00F310BB" w:rsidRPr="00550961">
        <w:rPr>
          <w:lang w:bidi="he-IL"/>
        </w:rPr>
        <w:t>n the Scriptures</w:t>
      </w:r>
      <w:r w:rsidR="009A080D">
        <w:rPr>
          <w:lang w:bidi="he-IL"/>
        </w:rPr>
        <w:t>,</w:t>
      </w:r>
      <w:r w:rsidR="000361D4" w:rsidRPr="00550961">
        <w:rPr>
          <w:lang w:bidi="he-IL"/>
        </w:rPr>
        <w:t xml:space="preserve"> even the Song (and soon Gen</w:t>
      </w:r>
      <w:r w:rsidR="00524A75">
        <w:rPr>
          <w:lang w:bidi="he-IL"/>
        </w:rPr>
        <w:t xml:space="preserve"> 3</w:t>
      </w:r>
      <w:r w:rsidR="000361D4" w:rsidRPr="00550961">
        <w:rPr>
          <w:lang w:bidi="he-IL"/>
        </w:rPr>
        <w:t>)</w:t>
      </w:r>
      <w:r w:rsidR="009F37BD" w:rsidRPr="00550961">
        <w:rPr>
          <w:lang w:bidi="he-IL"/>
        </w:rPr>
        <w:t xml:space="preserve"> recognizes that the ideal is ever compromised</w:t>
      </w:r>
      <w:r w:rsidR="00774FD1">
        <w:rPr>
          <w:lang w:bidi="he-IL"/>
        </w:rPr>
        <w:t>, and</w:t>
      </w:r>
      <w:r w:rsidR="00A87E53" w:rsidRPr="00550961">
        <w:rPr>
          <w:lang w:bidi="he-IL"/>
        </w:rPr>
        <w:t xml:space="preserve"> </w:t>
      </w:r>
      <w:r w:rsidR="00B61EBC" w:rsidRPr="00550961">
        <w:rPr>
          <w:lang w:bidi="he-IL"/>
        </w:rPr>
        <w:t xml:space="preserve">the Scriptures work throughout with patriarchy in the sense </w:t>
      </w:r>
      <w:r w:rsidR="00CE5A78" w:rsidRPr="00550961">
        <w:rPr>
          <w:lang w:bidi="he-IL"/>
        </w:rPr>
        <w:t xml:space="preserve">of </w:t>
      </w:r>
      <w:r w:rsidR="008F224E">
        <w:rPr>
          <w:lang w:bidi="he-IL"/>
        </w:rPr>
        <w:t>accepting the</w:t>
      </w:r>
      <w:r w:rsidR="00CE5A78" w:rsidRPr="00550961">
        <w:rPr>
          <w:lang w:bidi="he-IL"/>
        </w:rPr>
        <w:t xml:space="preserve"> assumption that men </w:t>
      </w:r>
      <w:r w:rsidR="001536C7" w:rsidRPr="00550961">
        <w:rPr>
          <w:lang w:bidi="he-IL"/>
        </w:rPr>
        <w:t xml:space="preserve">usually </w:t>
      </w:r>
      <w:r w:rsidR="00CE5A78" w:rsidRPr="00550961">
        <w:rPr>
          <w:lang w:bidi="he-IL"/>
        </w:rPr>
        <w:t xml:space="preserve">carry formal </w:t>
      </w:r>
      <w:r w:rsidR="001536C7" w:rsidRPr="00550961">
        <w:rPr>
          <w:lang w:bidi="he-IL"/>
        </w:rPr>
        <w:t>authority in society and community</w:t>
      </w:r>
      <w:r w:rsidR="00160708">
        <w:rPr>
          <w:lang w:bidi="he-IL"/>
        </w:rPr>
        <w:t>,</w:t>
      </w:r>
      <w:r w:rsidR="001536C7" w:rsidRPr="00550961">
        <w:rPr>
          <w:lang w:bidi="he-IL"/>
        </w:rPr>
        <w:t xml:space="preserve"> though women commonly </w:t>
      </w:r>
      <w:r w:rsidR="00F77B15" w:rsidRPr="00550961">
        <w:rPr>
          <w:lang w:bidi="he-IL"/>
        </w:rPr>
        <w:t>carry actual power</w:t>
      </w:r>
      <w:r w:rsidR="003F6A14">
        <w:rPr>
          <w:lang w:bidi="he-IL"/>
        </w:rPr>
        <w:t>. They also work</w:t>
      </w:r>
      <w:r w:rsidR="00F77B15" w:rsidRPr="00550961">
        <w:rPr>
          <w:lang w:bidi="he-IL"/>
        </w:rPr>
        <w:t xml:space="preserve"> with an implicit recognition that patriarchy </w:t>
      </w:r>
      <w:r w:rsidR="002251D3" w:rsidRPr="00550961">
        <w:rPr>
          <w:lang w:bidi="he-IL"/>
        </w:rPr>
        <w:t xml:space="preserve">covers a spectrum of attitude and practice, </w:t>
      </w:r>
      <w:r w:rsidR="00160708">
        <w:rPr>
          <w:lang w:bidi="he-IL"/>
        </w:rPr>
        <w:t>and imply</w:t>
      </w:r>
      <w:r w:rsidR="002251D3" w:rsidRPr="00550961">
        <w:rPr>
          <w:lang w:bidi="he-IL"/>
        </w:rPr>
        <w:t xml:space="preserve"> a crude distinction between bad patriarchy and </w:t>
      </w:r>
      <w:r w:rsidR="00CA1230" w:rsidRPr="00550961">
        <w:rPr>
          <w:lang w:bidi="he-IL"/>
        </w:rPr>
        <w:t xml:space="preserve">not-too-bad patriarchy. Not-too-bad-patriarchy </w:t>
      </w:r>
      <w:r w:rsidR="00DF33A3" w:rsidRPr="00550961">
        <w:rPr>
          <w:lang w:bidi="he-IL"/>
        </w:rPr>
        <w:t>can make society and community work in a harmonious</w:t>
      </w:r>
      <w:r w:rsidR="00345484" w:rsidRPr="00550961">
        <w:rPr>
          <w:lang w:bidi="he-IL"/>
        </w:rPr>
        <w:t xml:space="preserve"> and</w:t>
      </w:r>
      <w:r w:rsidR="00DF33A3" w:rsidRPr="00550961">
        <w:rPr>
          <w:lang w:bidi="he-IL"/>
        </w:rPr>
        <w:t xml:space="preserve"> </w:t>
      </w:r>
      <w:r w:rsidR="00345484" w:rsidRPr="00550961">
        <w:rPr>
          <w:lang w:bidi="he-IL"/>
        </w:rPr>
        <w:t xml:space="preserve">generous way. Bad patriarchy </w:t>
      </w:r>
      <w:r w:rsidR="006C3F7E">
        <w:rPr>
          <w:lang w:bidi="he-IL"/>
        </w:rPr>
        <w:t xml:space="preserve">can </w:t>
      </w:r>
      <w:r w:rsidR="00E60CC4" w:rsidRPr="00550961">
        <w:rPr>
          <w:lang w:bidi="he-IL"/>
        </w:rPr>
        <w:t xml:space="preserve">mean </w:t>
      </w:r>
      <w:r w:rsidR="006C3F7E">
        <w:rPr>
          <w:lang w:bidi="he-IL"/>
        </w:rPr>
        <w:t xml:space="preserve">(among other things) </w:t>
      </w:r>
      <w:r w:rsidR="00E60CC4" w:rsidRPr="00550961">
        <w:rPr>
          <w:lang w:bidi="he-IL"/>
        </w:rPr>
        <w:t xml:space="preserve">men </w:t>
      </w:r>
      <w:r w:rsidR="008331D6" w:rsidRPr="00550961">
        <w:rPr>
          <w:lang w:bidi="he-IL"/>
        </w:rPr>
        <w:t xml:space="preserve">assuming the right to </w:t>
      </w:r>
      <w:r w:rsidR="00E60CC4" w:rsidRPr="00550961">
        <w:rPr>
          <w:lang w:bidi="he-IL"/>
        </w:rPr>
        <w:t>us</w:t>
      </w:r>
      <w:r w:rsidR="008331D6" w:rsidRPr="00550961">
        <w:rPr>
          <w:lang w:bidi="he-IL"/>
        </w:rPr>
        <w:t>e</w:t>
      </w:r>
      <w:r w:rsidR="00E60CC4" w:rsidRPr="00550961">
        <w:rPr>
          <w:lang w:bidi="he-IL"/>
        </w:rPr>
        <w:t xml:space="preserve"> their physical </w:t>
      </w:r>
      <w:r w:rsidR="008331D6" w:rsidRPr="00550961">
        <w:rPr>
          <w:lang w:bidi="he-IL"/>
        </w:rPr>
        <w:t xml:space="preserve">strength </w:t>
      </w:r>
      <w:r w:rsidR="00E60CC4" w:rsidRPr="00550961">
        <w:rPr>
          <w:lang w:bidi="he-IL"/>
        </w:rPr>
        <w:t xml:space="preserve">and structural </w:t>
      </w:r>
      <w:r w:rsidR="008331D6" w:rsidRPr="00550961">
        <w:rPr>
          <w:lang w:bidi="he-IL"/>
        </w:rPr>
        <w:t xml:space="preserve">power </w:t>
      </w:r>
      <w:r w:rsidR="009823E9" w:rsidRPr="00550961">
        <w:rPr>
          <w:lang w:bidi="he-IL"/>
        </w:rPr>
        <w:t>for the purpose</w:t>
      </w:r>
      <w:r w:rsidR="00874AB2">
        <w:rPr>
          <w:lang w:bidi="he-IL"/>
        </w:rPr>
        <w:t xml:space="preserve"> of assaulting women</w:t>
      </w:r>
      <w:r w:rsidR="00E94548" w:rsidRPr="00550961">
        <w:rPr>
          <w:lang w:bidi="he-IL"/>
        </w:rPr>
        <w:t xml:space="preserve">. </w:t>
      </w:r>
      <w:r w:rsidR="009A1273" w:rsidRPr="00550961">
        <w:rPr>
          <w:lang w:bidi="he-IL"/>
        </w:rPr>
        <w:t xml:space="preserve">David </w:t>
      </w:r>
      <w:r w:rsidR="00833BE4" w:rsidRPr="00550961">
        <w:rPr>
          <w:lang w:bidi="he-IL"/>
        </w:rPr>
        <w:t xml:space="preserve">often embodies </w:t>
      </w:r>
      <w:r w:rsidR="000A6F14">
        <w:rPr>
          <w:lang w:bidi="he-IL"/>
        </w:rPr>
        <w:t>not-too-bad</w:t>
      </w:r>
      <w:r w:rsidR="00833BE4" w:rsidRPr="00550961">
        <w:rPr>
          <w:lang w:bidi="he-IL"/>
        </w:rPr>
        <w:t xml:space="preserve"> patriarchy in the first half of his story </w:t>
      </w:r>
      <w:r w:rsidR="00FC22FD" w:rsidRPr="00550961">
        <w:rPr>
          <w:lang w:bidi="he-IL"/>
        </w:rPr>
        <w:t xml:space="preserve">but bad patriarchy in the second half. </w:t>
      </w:r>
      <w:r w:rsidR="002A3D24" w:rsidRPr="00550961">
        <w:rPr>
          <w:lang w:bidi="he-IL"/>
        </w:rPr>
        <w:t>Not-too-bad patri</w:t>
      </w:r>
      <w:r w:rsidR="009939EB" w:rsidRPr="00550961">
        <w:rPr>
          <w:lang w:bidi="he-IL"/>
        </w:rPr>
        <w:t>archy doesn</w:t>
      </w:r>
      <w:r w:rsidR="00996BA8">
        <w:rPr>
          <w:lang w:bidi="he-IL"/>
        </w:rPr>
        <w:t>’</w:t>
      </w:r>
      <w:r w:rsidR="009939EB" w:rsidRPr="00550961">
        <w:rPr>
          <w:lang w:bidi="he-IL"/>
        </w:rPr>
        <w:t>t involve the assumption that wives submit to their husbands’ control, as</w:t>
      </w:r>
      <w:r w:rsidR="006F7FAF" w:rsidRPr="00550961">
        <w:rPr>
          <w:lang w:bidi="he-IL"/>
        </w:rPr>
        <w:t xml:space="preserve"> </w:t>
      </w:r>
      <w:r w:rsidR="009939EB" w:rsidRPr="00550961">
        <w:rPr>
          <w:lang w:bidi="he-IL"/>
        </w:rPr>
        <w:t>stories</w:t>
      </w:r>
      <w:r w:rsidR="006F7FAF" w:rsidRPr="00550961">
        <w:rPr>
          <w:lang w:bidi="he-IL"/>
        </w:rPr>
        <w:t xml:space="preserve"> in Genesis and elsewhere make clear</w:t>
      </w:r>
      <w:r w:rsidR="00273628" w:rsidRPr="00550961">
        <w:rPr>
          <w:lang w:bidi="he-IL"/>
        </w:rPr>
        <w:t xml:space="preserve">, or that </w:t>
      </w:r>
      <w:r w:rsidR="00AF256B">
        <w:rPr>
          <w:lang w:bidi="he-IL"/>
        </w:rPr>
        <w:t xml:space="preserve">husbands need not be sexually faithful to their wives but </w:t>
      </w:r>
      <w:r w:rsidR="00273628" w:rsidRPr="00550961">
        <w:rPr>
          <w:lang w:bidi="he-IL"/>
        </w:rPr>
        <w:t>wives are expected to be sexually faithful to their husbands</w:t>
      </w:r>
      <w:r w:rsidR="00655CB4" w:rsidRPr="00550961">
        <w:rPr>
          <w:lang w:bidi="he-IL"/>
        </w:rPr>
        <w:t xml:space="preserve"> (the commandment on adultery is addressed to men).</w:t>
      </w:r>
      <w:r w:rsidR="00E56D48" w:rsidRPr="00550961">
        <w:rPr>
          <w:lang w:bidi="he-IL"/>
        </w:rPr>
        <w:t xml:space="preserve"> The relationship can be </w:t>
      </w:r>
      <w:r w:rsidR="008E0EDA" w:rsidRPr="00550961">
        <w:rPr>
          <w:lang w:bidi="he-IL"/>
        </w:rPr>
        <w:t xml:space="preserve">what is sometimes called </w:t>
      </w:r>
      <w:r w:rsidR="00E56D48" w:rsidRPr="00550961">
        <w:t>“bonded love.”</w:t>
      </w:r>
    </w:p>
    <w:p w14:paraId="712E7054" w14:textId="72955480" w:rsidR="000E5D85" w:rsidRPr="00550961" w:rsidRDefault="000E5D85" w:rsidP="000E5D85">
      <w:pPr>
        <w:rPr>
          <w:lang w:bidi="he-IL"/>
        </w:rPr>
      </w:pPr>
      <w:r w:rsidRPr="00550961">
        <w:rPr>
          <w:lang w:bidi="he-IL"/>
        </w:rPr>
        <w:t>Ezekiel the male prophet here works with the standard image of the city as a woman and</w:t>
      </w:r>
      <w:r w:rsidR="00E615BA">
        <w:rPr>
          <w:lang w:bidi="he-IL"/>
        </w:rPr>
        <w:t xml:space="preserve"> </w:t>
      </w:r>
      <w:r w:rsidRPr="00550961">
        <w:rPr>
          <w:lang w:bidi="he-IL"/>
        </w:rPr>
        <w:t xml:space="preserve">thus of Yahweh as </w:t>
      </w:r>
      <w:r w:rsidR="000535EB">
        <w:rPr>
          <w:lang w:bidi="he-IL"/>
        </w:rPr>
        <w:t>Jerusalem’s</w:t>
      </w:r>
      <w:r w:rsidRPr="00550961">
        <w:rPr>
          <w:lang w:bidi="he-IL"/>
        </w:rPr>
        <w:t xml:space="preserve"> man, </w:t>
      </w:r>
      <w:r w:rsidR="008C2FE3">
        <w:rPr>
          <w:lang w:bidi="he-IL"/>
        </w:rPr>
        <w:t xml:space="preserve">and </w:t>
      </w:r>
      <w:r w:rsidRPr="00550961">
        <w:rPr>
          <w:lang w:bidi="he-IL"/>
        </w:rPr>
        <w:t xml:space="preserve">with the regular </w:t>
      </w:r>
      <w:r w:rsidR="008C2FE3">
        <w:rPr>
          <w:lang w:bidi="he-IL"/>
        </w:rPr>
        <w:t>First Testament</w:t>
      </w:r>
      <w:r w:rsidRPr="00550961">
        <w:rPr>
          <w:lang w:bidi="he-IL"/>
        </w:rPr>
        <w:t xml:space="preserve"> conviction that Jerusalem has been wayward in its relationship with Yahweh</w:t>
      </w:r>
      <w:r w:rsidR="008C2FE3">
        <w:rPr>
          <w:lang w:bidi="he-IL"/>
        </w:rPr>
        <w:t xml:space="preserve"> and</w:t>
      </w:r>
      <w:r w:rsidRPr="00550961">
        <w:rPr>
          <w:lang w:bidi="he-IL"/>
        </w:rPr>
        <w:t xml:space="preserve"> that Yahweh may</w:t>
      </w:r>
      <w:r w:rsidR="00160708">
        <w:rPr>
          <w:lang w:bidi="he-IL"/>
        </w:rPr>
        <w:t>,</w:t>
      </w:r>
      <w:r w:rsidRPr="00550961">
        <w:rPr>
          <w:lang w:bidi="he-IL"/>
        </w:rPr>
        <w:t xml:space="preserve"> indeed must</w:t>
      </w:r>
      <w:r w:rsidR="00160708">
        <w:rPr>
          <w:lang w:bidi="he-IL"/>
        </w:rPr>
        <w:t>,</w:t>
      </w:r>
      <w:r w:rsidRPr="00550961">
        <w:rPr>
          <w:lang w:bidi="he-IL"/>
        </w:rPr>
        <w:t xml:space="preserve"> take action against Jerusalem. That set of convictions, combined with Ezekiel’s baroque imagination, finds expression in a message that has been troubling for different reasons in different context</w:t>
      </w:r>
      <w:r w:rsidR="002E48EC">
        <w:rPr>
          <w:lang w:bidi="he-IL"/>
        </w:rPr>
        <w:t>s</w:t>
      </w:r>
      <w:r w:rsidRPr="00550961">
        <w:rPr>
          <w:lang w:bidi="he-IL"/>
        </w:rPr>
        <w:t>. In much of the modern West, Ezek 16 is read in the context of convictions about patriarchy, gender, and sexual abuse.</w:t>
      </w:r>
    </w:p>
    <w:p w14:paraId="7603D595" w14:textId="46010128" w:rsidR="00592771" w:rsidRPr="00550961" w:rsidRDefault="00FC22FD" w:rsidP="00EF045A">
      <w:pPr>
        <w:rPr>
          <w:rFonts w:cstheme="minorHAnsi"/>
          <w:lang w:bidi="he-IL"/>
        </w:rPr>
      </w:pPr>
      <w:r w:rsidRPr="00550961">
        <w:rPr>
          <w:lang w:bidi="he-IL"/>
        </w:rPr>
        <w:t>It would be possible for a man</w:t>
      </w:r>
      <w:r w:rsidR="009823E9" w:rsidRPr="00550961">
        <w:rPr>
          <w:lang w:bidi="he-IL"/>
        </w:rPr>
        <w:t xml:space="preserve"> </w:t>
      </w:r>
      <w:r w:rsidRPr="00550961">
        <w:rPr>
          <w:lang w:bidi="he-IL"/>
        </w:rPr>
        <w:t xml:space="preserve">to read Ezek </w:t>
      </w:r>
      <w:r w:rsidR="009F6BB5" w:rsidRPr="00550961">
        <w:rPr>
          <w:lang w:bidi="he-IL"/>
        </w:rPr>
        <w:t xml:space="preserve">16 </w:t>
      </w:r>
      <w:r w:rsidR="00C90B94" w:rsidRPr="00550961">
        <w:rPr>
          <w:lang w:bidi="he-IL"/>
        </w:rPr>
        <w:t xml:space="preserve">and </w:t>
      </w:r>
      <w:r w:rsidR="009F6BB5" w:rsidRPr="00550961">
        <w:rPr>
          <w:lang w:bidi="he-IL"/>
        </w:rPr>
        <w:t xml:space="preserve">claim Ezekiel’s authority for a portrait of Yahweh as a (bad) patriarchal husband </w:t>
      </w:r>
      <w:r w:rsidR="00A844DD" w:rsidRPr="00550961">
        <w:rPr>
          <w:lang w:bidi="he-IL"/>
        </w:rPr>
        <w:t>dominating and assaulting his wife.</w:t>
      </w:r>
      <w:r w:rsidR="00C90B94" w:rsidRPr="00550961">
        <w:rPr>
          <w:lang w:bidi="he-IL"/>
        </w:rPr>
        <w:t xml:space="preserve"> </w:t>
      </w:r>
      <w:r w:rsidR="000561A1" w:rsidRPr="00550961">
        <w:rPr>
          <w:lang w:bidi="he-IL"/>
        </w:rPr>
        <w:t>Indeed, the decades up to the writing of this commentary have seen an “almost obsessive Jacob-like wrestling”</w:t>
      </w:r>
      <w:r w:rsidR="000561A1" w:rsidRPr="00550961">
        <w:rPr>
          <w:rStyle w:val="FootnoteReference"/>
          <w:lang w:bidi="he-IL"/>
        </w:rPr>
        <w:footnoteReference w:id="95"/>
      </w:r>
      <w:r w:rsidR="000561A1" w:rsidRPr="00550961">
        <w:rPr>
          <w:lang w:bidi="he-IL"/>
        </w:rPr>
        <w:t xml:space="preserve"> with passages such as Ezek 16 that describe violence against Israel or Jerusalem</w:t>
      </w:r>
      <w:r w:rsidR="0094717D">
        <w:rPr>
          <w:lang w:bidi="he-IL"/>
        </w:rPr>
        <w:t xml:space="preserve"> who is</w:t>
      </w:r>
      <w:r w:rsidR="000561A1" w:rsidRPr="00550961">
        <w:rPr>
          <w:lang w:bidi="he-IL"/>
        </w:rPr>
        <w:t xml:space="preserve"> portrayed as a woman.</w:t>
      </w:r>
      <w:r w:rsidR="00C4186A" w:rsidRPr="00550961">
        <w:rPr>
          <w:lang w:bidi="he-IL"/>
        </w:rPr>
        <w:t xml:space="preserve"> </w:t>
      </w:r>
      <w:r w:rsidR="00B84097">
        <w:rPr>
          <w:lang w:bidi="he-IL"/>
        </w:rPr>
        <w:t>I</w:t>
      </w:r>
      <w:r w:rsidR="00C4186A" w:rsidRPr="00550961">
        <w:rPr>
          <w:lang w:bidi="he-IL"/>
        </w:rPr>
        <w:t xml:space="preserve">t has been said that </w:t>
      </w:r>
      <w:r w:rsidR="0022021A">
        <w:rPr>
          <w:lang w:bidi="he-IL"/>
        </w:rPr>
        <w:t xml:space="preserve">Ezek 16 and 23 </w:t>
      </w:r>
      <w:r w:rsidR="00811242">
        <w:rPr>
          <w:lang w:bidi="he-IL"/>
        </w:rPr>
        <w:t xml:space="preserve">make the </w:t>
      </w:r>
      <w:r w:rsidR="0022021A">
        <w:rPr>
          <w:lang w:bidi="he-IL"/>
        </w:rPr>
        <w:t>assum</w:t>
      </w:r>
      <w:r w:rsidR="00811242">
        <w:rPr>
          <w:lang w:bidi="he-IL"/>
        </w:rPr>
        <w:t>ption</w:t>
      </w:r>
      <w:r w:rsidR="0022021A">
        <w:rPr>
          <w:lang w:bidi="he-IL"/>
        </w:rPr>
        <w:t xml:space="preserve"> that </w:t>
      </w:r>
      <w:r w:rsidR="00715FB5">
        <w:rPr>
          <w:lang w:bidi="he-IL"/>
        </w:rPr>
        <w:t>“</w:t>
      </w:r>
      <w:r w:rsidR="0022021A">
        <w:rPr>
          <w:lang w:bidi="he-IL"/>
        </w:rPr>
        <w:t xml:space="preserve">female </w:t>
      </w:r>
      <w:r w:rsidR="00811242">
        <w:rPr>
          <w:lang w:bidi="he-IL"/>
        </w:rPr>
        <w:t>sexuality is inherently defiling</w:t>
      </w:r>
      <w:r w:rsidR="005453C2">
        <w:rPr>
          <w:lang w:bidi="he-IL"/>
        </w:rPr>
        <w:t>”</w:t>
      </w:r>
      <w:r w:rsidR="005453C2">
        <w:rPr>
          <w:rStyle w:val="FootnoteReference"/>
          <w:lang w:bidi="he-IL"/>
        </w:rPr>
        <w:footnoteReference w:id="96"/>
      </w:r>
      <w:r w:rsidR="005453C2">
        <w:rPr>
          <w:lang w:bidi="he-IL"/>
        </w:rPr>
        <w:t xml:space="preserve"> and that</w:t>
      </w:r>
      <w:r w:rsidR="00160708">
        <w:rPr>
          <w:lang w:bidi="he-IL"/>
        </w:rPr>
        <w:t xml:space="preserve"> “m</w:t>
      </w:r>
      <w:r w:rsidR="00C4186A" w:rsidRPr="00550961">
        <w:t>en of Ezekiel’s time, accustomed to viewing women as under their control, would identify with Yahweh’s rage and look</w:t>
      </w:r>
      <w:r w:rsidR="00BC26C3" w:rsidRPr="00550961">
        <w:t xml:space="preserve"> </w:t>
      </w:r>
      <w:r w:rsidR="00C4186A" w:rsidRPr="00550961">
        <w:t>approvingly on Jerusalem’s public shaming and punishment. They</w:t>
      </w:r>
      <w:r w:rsidR="00BC26C3" w:rsidRPr="00550961">
        <w:t xml:space="preserve"> </w:t>
      </w:r>
      <w:r w:rsidR="00C4186A" w:rsidRPr="00550961">
        <w:t>perceive Jerusalem as the unclean Other and distance themselves</w:t>
      </w:r>
      <w:r w:rsidR="00BC26C3" w:rsidRPr="00550961">
        <w:t xml:space="preserve"> </w:t>
      </w:r>
      <w:r w:rsidR="00C4186A" w:rsidRPr="00550961">
        <w:t>from her in disgust</w:t>
      </w:r>
      <w:r w:rsidR="00160708">
        <w:t>”</w:t>
      </w:r>
      <w:r w:rsidR="00C4186A" w:rsidRPr="00550961">
        <w:t xml:space="preserve"> (Odell, 183).</w:t>
      </w:r>
      <w:r w:rsidR="00160708">
        <w:t xml:space="preserve"> </w:t>
      </w:r>
      <w:r w:rsidR="007C7DA7">
        <w:rPr>
          <w:lang w:bidi="he-IL"/>
        </w:rPr>
        <w:t>Maybe there were men who thought this way</w:t>
      </w:r>
      <w:r w:rsidR="00A76DD6">
        <w:rPr>
          <w:lang w:bidi="he-IL"/>
        </w:rPr>
        <w:t xml:space="preserve"> (as there are in the modern West), but </w:t>
      </w:r>
      <w:r w:rsidR="005D52C9" w:rsidRPr="00550961">
        <w:rPr>
          <w:lang w:bidi="he-IL"/>
        </w:rPr>
        <w:t>the</w:t>
      </w:r>
      <w:r w:rsidR="00A76DD6">
        <w:rPr>
          <w:lang w:bidi="he-IL"/>
        </w:rPr>
        <w:t xml:space="preserve"> explicit</w:t>
      </w:r>
      <w:r w:rsidR="005D52C9" w:rsidRPr="00550961">
        <w:rPr>
          <w:lang w:bidi="he-IL"/>
        </w:rPr>
        <w:t xml:space="preserve"> evidence of male attitudes expressed in the First Testament (and for that matter, in other ancient Near Eastern documen</w:t>
      </w:r>
      <w:r w:rsidR="007B44DF" w:rsidRPr="00550961">
        <w:rPr>
          <w:lang w:bidi="he-IL"/>
        </w:rPr>
        <w:t xml:space="preserve">ts) </w:t>
      </w:r>
      <w:r w:rsidR="007C7C56">
        <w:rPr>
          <w:lang w:bidi="he-IL"/>
        </w:rPr>
        <w:t xml:space="preserve">makes </w:t>
      </w:r>
      <w:r w:rsidR="007B44DF" w:rsidRPr="00550961">
        <w:rPr>
          <w:lang w:bidi="he-IL"/>
        </w:rPr>
        <w:t>t</w:t>
      </w:r>
      <w:r w:rsidR="005D52C9" w:rsidRPr="00550961">
        <w:rPr>
          <w:lang w:bidi="he-IL"/>
        </w:rPr>
        <w:t xml:space="preserve">his </w:t>
      </w:r>
      <w:r w:rsidR="00B84097">
        <w:rPr>
          <w:lang w:bidi="he-IL"/>
        </w:rPr>
        <w:t xml:space="preserve">assertion </w:t>
      </w:r>
      <w:r w:rsidR="005D52C9" w:rsidRPr="00550961">
        <w:rPr>
          <w:lang w:bidi="he-IL"/>
        </w:rPr>
        <w:t xml:space="preserve">seems </w:t>
      </w:r>
      <w:r w:rsidR="007B44DF" w:rsidRPr="00550961">
        <w:rPr>
          <w:lang w:bidi="he-IL"/>
        </w:rPr>
        <w:t xml:space="preserve">unevidenced, </w:t>
      </w:r>
      <w:r w:rsidR="005D52C9" w:rsidRPr="00550961">
        <w:rPr>
          <w:lang w:bidi="he-IL"/>
        </w:rPr>
        <w:t>unwarranted</w:t>
      </w:r>
      <w:r w:rsidR="007B44DF" w:rsidRPr="00550961">
        <w:rPr>
          <w:lang w:bidi="he-IL"/>
        </w:rPr>
        <w:t>,</w:t>
      </w:r>
      <w:r w:rsidR="005D52C9" w:rsidRPr="00550961">
        <w:rPr>
          <w:lang w:bidi="he-IL"/>
        </w:rPr>
        <w:t xml:space="preserve"> and implausible.</w:t>
      </w:r>
      <w:r w:rsidR="00EC596A" w:rsidRPr="00550961">
        <w:rPr>
          <w:lang w:bidi="he-IL"/>
        </w:rPr>
        <w:t xml:space="preserve"> </w:t>
      </w:r>
      <w:r w:rsidR="007C7C56">
        <w:rPr>
          <w:lang w:bidi="he-IL"/>
        </w:rPr>
        <w:t>S</w:t>
      </w:r>
      <w:r w:rsidR="00B00387" w:rsidRPr="00550961">
        <w:rPr>
          <w:lang w:bidi="he-IL"/>
        </w:rPr>
        <w:t xml:space="preserve">uch a reading </w:t>
      </w:r>
      <w:r w:rsidR="007C7C56">
        <w:rPr>
          <w:lang w:bidi="he-IL"/>
        </w:rPr>
        <w:t xml:space="preserve">also </w:t>
      </w:r>
      <w:r w:rsidR="00F65DC9" w:rsidRPr="00550961">
        <w:rPr>
          <w:lang w:bidi="he-IL"/>
        </w:rPr>
        <w:t>p</w:t>
      </w:r>
      <w:r w:rsidR="00100728" w:rsidRPr="00550961">
        <w:rPr>
          <w:lang w:bidi="he-IL"/>
        </w:rPr>
        <w:t>resuppos</w:t>
      </w:r>
      <w:r w:rsidR="00B00387" w:rsidRPr="00550961">
        <w:rPr>
          <w:lang w:bidi="he-IL"/>
        </w:rPr>
        <w:t>es</w:t>
      </w:r>
      <w:r w:rsidR="00100728" w:rsidRPr="00550961">
        <w:rPr>
          <w:lang w:bidi="he-IL"/>
        </w:rPr>
        <w:t xml:space="preserve"> </w:t>
      </w:r>
      <w:r w:rsidR="00A12D5F" w:rsidRPr="00550961">
        <w:rPr>
          <w:lang w:bidi="he-IL"/>
        </w:rPr>
        <w:t>the unwarranted assumption that Yahweh provides a model for human husbands</w:t>
      </w:r>
      <w:r w:rsidR="00A33704" w:rsidRPr="00550961">
        <w:rPr>
          <w:lang w:bidi="he-IL"/>
        </w:rPr>
        <w:t xml:space="preserve">. </w:t>
      </w:r>
      <w:r w:rsidR="007F2417">
        <w:rPr>
          <w:lang w:bidi="he-IL"/>
        </w:rPr>
        <w:t>And it</w:t>
      </w:r>
      <w:r w:rsidR="00A33704" w:rsidRPr="00550961">
        <w:rPr>
          <w:lang w:bidi="he-IL"/>
        </w:rPr>
        <w:t xml:space="preserve"> </w:t>
      </w:r>
      <w:r w:rsidR="00100728" w:rsidRPr="00550961">
        <w:rPr>
          <w:lang w:bidi="he-IL"/>
        </w:rPr>
        <w:t xml:space="preserve">requires </w:t>
      </w:r>
      <w:r w:rsidR="00E3456F" w:rsidRPr="00550961">
        <w:rPr>
          <w:lang w:bidi="he-IL"/>
        </w:rPr>
        <w:t xml:space="preserve">a </w:t>
      </w:r>
      <w:r w:rsidR="00100728" w:rsidRPr="00550961">
        <w:rPr>
          <w:lang w:bidi="he-IL"/>
        </w:rPr>
        <w:t>selective literalism</w:t>
      </w:r>
      <w:r w:rsidR="00CC427F">
        <w:rPr>
          <w:lang w:bidi="he-IL"/>
        </w:rPr>
        <w:t xml:space="preserve">. </w:t>
      </w:r>
      <w:r w:rsidR="004D7960" w:rsidRPr="00550961">
        <w:rPr>
          <w:lang w:bidi="he-IL"/>
        </w:rPr>
        <w:t>“</w:t>
      </w:r>
      <w:r w:rsidR="00CC427F">
        <w:rPr>
          <w:lang w:bidi="he-IL"/>
        </w:rPr>
        <w:t>M</w:t>
      </w:r>
      <w:r w:rsidR="004D7960" w:rsidRPr="00550961">
        <w:rPr>
          <w:lang w:bidi="he-IL"/>
        </w:rPr>
        <w:t>odern readers remain literalists at heart” (Odell, 181).</w:t>
      </w:r>
      <w:r w:rsidR="00D8519B" w:rsidRPr="00550961">
        <w:rPr>
          <w:rStyle w:val="FootnoteReference"/>
          <w:lang w:bidi="he-IL"/>
        </w:rPr>
        <w:footnoteReference w:id="97"/>
      </w:r>
      <w:r w:rsidR="00E3456F" w:rsidRPr="00550961">
        <w:rPr>
          <w:lang w:bidi="he-IL"/>
        </w:rPr>
        <w:t xml:space="preserve"> </w:t>
      </w:r>
      <w:r w:rsidR="00E071A4" w:rsidRPr="00550961">
        <w:rPr>
          <w:lang w:bidi="he-IL"/>
        </w:rPr>
        <w:t xml:space="preserve">For instance, </w:t>
      </w:r>
      <w:r w:rsidR="00FE506A" w:rsidRPr="00550961">
        <w:rPr>
          <w:lang w:bidi="he-IL"/>
        </w:rPr>
        <w:t xml:space="preserve">in Ezek 16 a </w:t>
      </w:r>
      <w:r w:rsidR="00680927" w:rsidRPr="00550961">
        <w:rPr>
          <w:lang w:bidi="he-IL"/>
        </w:rPr>
        <w:t>“</w:t>
      </w:r>
      <w:r w:rsidR="00FE506A" w:rsidRPr="00550961">
        <w:rPr>
          <w:lang w:bidi="he-IL"/>
        </w:rPr>
        <w:t>husband</w:t>
      </w:r>
      <w:r w:rsidR="00680927" w:rsidRPr="00550961">
        <w:rPr>
          <w:lang w:bidi="he-IL"/>
        </w:rPr>
        <w:t>”</w:t>
      </w:r>
      <w:r w:rsidR="00E071A4" w:rsidRPr="00550961">
        <w:rPr>
          <w:lang w:bidi="he-IL"/>
        </w:rPr>
        <w:t xml:space="preserve"> does not attack his “wife</w:t>
      </w:r>
      <w:r w:rsidR="009E388F">
        <w:rPr>
          <w:lang w:bidi="he-IL"/>
        </w:rPr>
        <w:t>.</w:t>
      </w:r>
      <w:r w:rsidR="00E071A4" w:rsidRPr="00550961">
        <w:rPr>
          <w:lang w:bidi="he-IL"/>
        </w:rPr>
        <w:t xml:space="preserve">” </w:t>
      </w:r>
      <w:r w:rsidR="00FE506A" w:rsidRPr="00550961">
        <w:rPr>
          <w:lang w:bidi="he-IL"/>
        </w:rPr>
        <w:t xml:space="preserve">Ezekiel portrays </w:t>
      </w:r>
      <w:r w:rsidR="004A5AEF">
        <w:rPr>
          <w:lang w:bidi="he-IL"/>
        </w:rPr>
        <w:t xml:space="preserve">Yahweh getting </w:t>
      </w:r>
      <w:r w:rsidR="00DF542E" w:rsidRPr="00550961">
        <w:rPr>
          <w:lang w:bidi="he-IL"/>
        </w:rPr>
        <w:t xml:space="preserve">foreign nations </w:t>
      </w:r>
      <w:r w:rsidR="004C1F94">
        <w:rPr>
          <w:lang w:bidi="he-IL"/>
        </w:rPr>
        <w:t xml:space="preserve">to </w:t>
      </w:r>
      <w:r w:rsidR="00DF542E" w:rsidRPr="00550961">
        <w:rPr>
          <w:lang w:bidi="he-IL"/>
        </w:rPr>
        <w:t>attack the city of Jerusalem</w:t>
      </w:r>
      <w:r w:rsidR="00742F51" w:rsidRPr="00550961">
        <w:rPr>
          <w:lang w:bidi="he-IL"/>
        </w:rPr>
        <w:t xml:space="preserve"> (readers may dispute the idea that the real God would do such a thing, but that’s another story</w:t>
      </w:r>
      <w:r w:rsidR="00B211C3" w:rsidRPr="00550961">
        <w:rPr>
          <w:lang w:bidi="he-IL"/>
        </w:rPr>
        <w:t>).</w:t>
      </w:r>
      <w:r w:rsidR="001C6839">
        <w:rPr>
          <w:rStyle w:val="FootnoteReference"/>
          <w:lang w:bidi="he-IL"/>
        </w:rPr>
        <w:footnoteReference w:id="98"/>
      </w:r>
      <w:r w:rsidR="00B211C3" w:rsidRPr="00550961">
        <w:rPr>
          <w:lang w:bidi="he-IL"/>
        </w:rPr>
        <w:t xml:space="preserve"> There is no evidence that any husbands have read Ezek 16 that way</w:t>
      </w:r>
      <w:r w:rsidR="00592771" w:rsidRPr="00550961">
        <w:rPr>
          <w:lang w:bidi="he-IL"/>
        </w:rPr>
        <w:t xml:space="preserve">, </w:t>
      </w:r>
      <w:r w:rsidR="005B0F1D" w:rsidRPr="00550961">
        <w:rPr>
          <w:lang w:bidi="he-IL"/>
        </w:rPr>
        <w:t xml:space="preserve">or </w:t>
      </w:r>
      <w:r w:rsidR="00E075EC">
        <w:rPr>
          <w:lang w:bidi="he-IL"/>
        </w:rPr>
        <w:t xml:space="preserve">read it </w:t>
      </w:r>
      <w:r w:rsidR="005B0F1D" w:rsidRPr="00550961">
        <w:rPr>
          <w:lang w:bidi="he-IL"/>
        </w:rPr>
        <w:t>in conn</w:t>
      </w:r>
      <w:r w:rsidR="000D34DC" w:rsidRPr="00550961">
        <w:rPr>
          <w:lang w:bidi="he-IL"/>
        </w:rPr>
        <w:t>e</w:t>
      </w:r>
      <w:r w:rsidR="005B0F1D" w:rsidRPr="00550961">
        <w:rPr>
          <w:lang w:bidi="he-IL"/>
        </w:rPr>
        <w:t>ction with</w:t>
      </w:r>
      <w:r w:rsidR="004C03EF">
        <w:rPr>
          <w:lang w:bidi="he-IL"/>
        </w:rPr>
        <w:t xml:space="preserve"> </w:t>
      </w:r>
      <w:r w:rsidR="005B0F1D" w:rsidRPr="00550961">
        <w:rPr>
          <w:lang w:bidi="he-IL"/>
        </w:rPr>
        <w:t>quest</w:t>
      </w:r>
      <w:r w:rsidR="000D34DC" w:rsidRPr="00550961">
        <w:rPr>
          <w:lang w:bidi="he-IL"/>
        </w:rPr>
        <w:t xml:space="preserve"> for “control,”</w:t>
      </w:r>
      <w:r w:rsidR="000D34DC" w:rsidRPr="00550961">
        <w:rPr>
          <w:rStyle w:val="FootnoteReference"/>
          <w:lang w:bidi="he-IL"/>
        </w:rPr>
        <w:footnoteReference w:id="99"/>
      </w:r>
      <w:r w:rsidR="000D34DC" w:rsidRPr="00550961">
        <w:rPr>
          <w:lang w:bidi="he-IL"/>
        </w:rPr>
        <w:t xml:space="preserve"> </w:t>
      </w:r>
      <w:r w:rsidR="00592771" w:rsidRPr="00550961">
        <w:rPr>
          <w:lang w:bidi="he-IL"/>
        </w:rPr>
        <w:t xml:space="preserve">and one might </w:t>
      </w:r>
      <w:r w:rsidR="00592771" w:rsidRPr="00550961">
        <w:rPr>
          <w:rFonts w:cstheme="minorHAnsi"/>
          <w:lang w:bidi="he-IL"/>
        </w:rPr>
        <w:t xml:space="preserve">think that </w:t>
      </w:r>
      <w:r w:rsidR="00EF045A" w:rsidRPr="00550961">
        <w:rPr>
          <w:rFonts w:cstheme="minorHAnsi"/>
          <w:lang w:bidi="he-IL"/>
        </w:rPr>
        <w:t xml:space="preserve">“the </w:t>
      </w:r>
      <w:r w:rsidR="00592771" w:rsidRPr="00550961">
        <w:rPr>
          <w:rFonts w:cstheme="minorHAnsi"/>
        </w:rPr>
        <w:t>grotesque and the absurd, the ironic and the fantastical</w:t>
      </w:r>
      <w:r w:rsidR="00EF045A" w:rsidRPr="00550961">
        <w:rPr>
          <w:rFonts w:cstheme="minorHAnsi"/>
        </w:rPr>
        <w:t>” in the chapter would inhibit it.</w:t>
      </w:r>
      <w:r w:rsidR="005C34CA" w:rsidRPr="00550961">
        <w:rPr>
          <w:rStyle w:val="FootnoteReference"/>
          <w:rFonts w:cstheme="minorHAnsi"/>
        </w:rPr>
        <w:footnoteReference w:id="100"/>
      </w:r>
    </w:p>
    <w:p w14:paraId="7B41C547" w14:textId="3F4E1110" w:rsidR="003B745C" w:rsidRPr="00550961" w:rsidRDefault="00A30FDD" w:rsidP="00025CF3">
      <w:pPr>
        <w:pStyle w:val="Quote"/>
      </w:pPr>
      <w:r w:rsidRPr="00550961">
        <w:rPr>
          <w:lang w:bidi="he-IL"/>
        </w:rPr>
        <w:t xml:space="preserve">There is a Cartesian dualism </w:t>
      </w:r>
      <w:r w:rsidR="003B745C" w:rsidRPr="00550961">
        <w:rPr>
          <w:lang w:bidi="he-IL"/>
        </w:rPr>
        <w:t>within which t</w:t>
      </w:r>
      <w:r w:rsidR="003B745C" w:rsidRPr="00550961">
        <w:t xml:space="preserve">he feminization of Jerusalem as the wife of YHWH in Ezekiel 16 creates a theological problem—one which feminists have ceaselessly critiqued: the female body as the metaphor of the </w:t>
      </w:r>
      <w:r w:rsidR="00054607" w:rsidRPr="00550961">
        <w:t>“</w:t>
      </w:r>
      <w:r w:rsidR="003B745C" w:rsidRPr="00550961">
        <w:t>corporeal</w:t>
      </w:r>
      <w:r w:rsidR="00054607" w:rsidRPr="00550961">
        <w:t>”</w:t>
      </w:r>
      <w:r w:rsidR="003B745C" w:rsidRPr="00550961">
        <w:t xml:space="preserve"> state in tension with the </w:t>
      </w:r>
      <w:r w:rsidR="00054607" w:rsidRPr="00550961">
        <w:t>“</w:t>
      </w:r>
      <w:r w:rsidR="003B745C" w:rsidRPr="00550961">
        <w:t>divine.</w:t>
      </w:r>
      <w:r w:rsidR="00054607" w:rsidRPr="00550961">
        <w:t>”</w:t>
      </w:r>
      <w:r w:rsidR="003B745C" w:rsidRPr="00550961">
        <w:t xml:space="preserve"> The unfaithful wife in Ezekiel 16 </w:t>
      </w:r>
      <w:r w:rsidR="006311C6" w:rsidRPr="00550961">
        <w:t>“</w:t>
      </w:r>
      <w:r w:rsidR="003B745C" w:rsidRPr="00550961">
        <w:t>embodies</w:t>
      </w:r>
      <w:r w:rsidR="006311C6" w:rsidRPr="00550961">
        <w:t>”</w:t>
      </w:r>
      <w:r w:rsidR="003B745C" w:rsidRPr="00550961">
        <w:t xml:space="preserve"> the Cartesian dualism most vividly, for the feminine is</w:t>
      </w:r>
      <w:r w:rsidR="006311C6" w:rsidRPr="00550961">
        <w:t xml:space="preserve"> </w:t>
      </w:r>
      <w:r w:rsidR="00DB3E45" w:rsidRPr="00550961">
        <w:t>“</w:t>
      </w:r>
      <w:r w:rsidR="003B745C" w:rsidRPr="00550961">
        <w:rPr>
          <w:rFonts w:asciiTheme="minorHAnsi" w:hAnsiTheme="minorHAnsi" w:cstheme="minorHAnsi"/>
        </w:rPr>
        <w:t xml:space="preserve">representing nature, emotionality, irrationality and sensuality. Images of the dangerous, appetitive female body, ruled precariously by her emotions, stand in contrast to the masterful, masculine will, the locus of social power, rationality and self-control. The female body is always </w:t>
      </w:r>
      <w:r w:rsidR="00DB5991" w:rsidRPr="00550961">
        <w:rPr>
          <w:rFonts w:asciiTheme="minorHAnsi" w:hAnsiTheme="minorHAnsi" w:cstheme="minorHAnsi"/>
        </w:rPr>
        <w:t>‘</w:t>
      </w:r>
      <w:r w:rsidR="003B745C" w:rsidRPr="00550961">
        <w:rPr>
          <w:rFonts w:asciiTheme="minorHAnsi" w:hAnsiTheme="minorHAnsi" w:cstheme="minorHAnsi"/>
        </w:rPr>
        <w:t>other</w:t>
      </w:r>
      <w:r w:rsidR="00DB5991" w:rsidRPr="00550961">
        <w:rPr>
          <w:rFonts w:asciiTheme="minorHAnsi" w:hAnsiTheme="minorHAnsi" w:cstheme="minorHAnsi"/>
        </w:rPr>
        <w:t>’</w:t>
      </w:r>
      <w:r w:rsidR="003B745C" w:rsidRPr="00550961">
        <w:rPr>
          <w:rFonts w:asciiTheme="minorHAnsi" w:hAnsiTheme="minorHAnsi" w:cstheme="minorHAnsi"/>
        </w:rPr>
        <w:t>: mysterious, unruly, threatening to erupt and challenge the patriarchal order through ‘distraction from knowledge, seduction away from God, capitulation to sexual desire, violence or aggression, failure of will, even death</w:t>
      </w:r>
      <w:r w:rsidR="004C26CB">
        <w:rPr>
          <w:rFonts w:asciiTheme="minorHAnsi" w:hAnsiTheme="minorHAnsi" w:cstheme="minorHAnsi"/>
        </w:rPr>
        <w:t>.</w:t>
      </w:r>
      <w:r w:rsidR="004C0DB0" w:rsidRPr="00550961">
        <w:rPr>
          <w:rFonts w:asciiTheme="minorHAnsi" w:hAnsiTheme="minorHAnsi" w:cstheme="minorHAnsi"/>
        </w:rPr>
        <w:t>’</w:t>
      </w:r>
      <w:r w:rsidR="004C0DB0" w:rsidRPr="00550961">
        <w:rPr>
          <w:rStyle w:val="FootnoteReference"/>
          <w:rFonts w:asciiTheme="minorHAnsi" w:hAnsiTheme="minorHAnsi" w:cstheme="minorHAnsi"/>
          <w:lang w:val="en-US"/>
        </w:rPr>
        <w:footnoteReference w:id="101"/>
      </w:r>
    </w:p>
    <w:p w14:paraId="197058E1" w14:textId="587DBC25" w:rsidR="00060C15" w:rsidRPr="00550961" w:rsidRDefault="00FA727C" w:rsidP="009D1AB7">
      <w:pPr>
        <w:autoSpaceDE w:val="0"/>
        <w:autoSpaceDN w:val="0"/>
        <w:adjustRightInd w:val="0"/>
        <w:spacing w:line="240" w:lineRule="auto"/>
        <w:ind w:firstLine="0"/>
        <w:rPr>
          <w:rFonts w:cstheme="minorHAnsi"/>
        </w:rPr>
      </w:pPr>
      <w:r w:rsidRPr="00550961">
        <w:rPr>
          <w:rFonts w:cstheme="minorHAnsi"/>
        </w:rPr>
        <w:t xml:space="preserve">Ezek 16 does not </w:t>
      </w:r>
      <w:r w:rsidR="000A2C2A">
        <w:rPr>
          <w:rFonts w:cstheme="minorHAnsi"/>
        </w:rPr>
        <w:t xml:space="preserve">provide </w:t>
      </w:r>
      <w:proofErr w:type="spellStart"/>
      <w:r w:rsidR="000A2C2A">
        <w:rPr>
          <w:rFonts w:cstheme="minorHAnsi"/>
        </w:rPr>
        <w:t>indicarions</w:t>
      </w:r>
      <w:proofErr w:type="spellEnd"/>
      <w:r w:rsidR="000A2C2A">
        <w:rPr>
          <w:rFonts w:cstheme="minorHAnsi"/>
        </w:rPr>
        <w:t xml:space="preserve"> of </w:t>
      </w:r>
      <w:r w:rsidRPr="00550961">
        <w:rPr>
          <w:rFonts w:cstheme="minorHAnsi"/>
        </w:rPr>
        <w:t>work</w:t>
      </w:r>
      <w:r w:rsidR="000A2C2A">
        <w:rPr>
          <w:rFonts w:cstheme="minorHAnsi"/>
        </w:rPr>
        <w:t>ing</w:t>
      </w:r>
      <w:r w:rsidRPr="00550961">
        <w:rPr>
          <w:rFonts w:cstheme="minorHAnsi"/>
        </w:rPr>
        <w:t xml:space="preserve"> with that duali</w:t>
      </w:r>
      <w:r w:rsidR="00F11089" w:rsidRPr="00550961">
        <w:rPr>
          <w:rFonts w:cstheme="minorHAnsi"/>
        </w:rPr>
        <w:t>sm</w:t>
      </w:r>
      <w:r w:rsidR="00DE5CA0" w:rsidRPr="00550961">
        <w:rPr>
          <w:rFonts w:cstheme="minorHAnsi"/>
        </w:rPr>
        <w:t xml:space="preserve">. </w:t>
      </w:r>
      <w:r w:rsidR="009D1AB7" w:rsidRPr="00550961">
        <w:rPr>
          <w:rFonts w:cstheme="minorHAnsi"/>
        </w:rPr>
        <w:t xml:space="preserve">There is no </w:t>
      </w:r>
      <w:r w:rsidR="000C536D" w:rsidRPr="00550961">
        <w:rPr>
          <w:rFonts w:cstheme="minorHAnsi"/>
        </w:rPr>
        <w:t xml:space="preserve">misogyny or </w:t>
      </w:r>
      <w:r w:rsidR="009D1AB7" w:rsidRPr="00550961">
        <w:t>p</w:t>
      </w:r>
      <w:r w:rsidR="00060C15" w:rsidRPr="00550961">
        <w:t>athological loathing of female sexuality</w:t>
      </w:r>
      <w:r w:rsidR="001D32DA" w:rsidRPr="00550961">
        <w:t xml:space="preserve"> here.</w:t>
      </w:r>
      <w:r w:rsidR="001D32DA" w:rsidRPr="00550961">
        <w:rPr>
          <w:rStyle w:val="FootnoteReference"/>
        </w:rPr>
        <w:footnoteReference w:id="102"/>
      </w:r>
      <w:r w:rsidR="001D32DA" w:rsidRPr="00550961">
        <w:t xml:space="preserve"> </w:t>
      </w:r>
    </w:p>
    <w:p w14:paraId="2C7D4CFF" w14:textId="743FA53D" w:rsidR="00B030FE" w:rsidRDefault="00EE6175" w:rsidP="00B030FE">
      <w:pPr>
        <w:rPr>
          <w:rFonts w:ascii="Calibri" w:hAnsi="Calibri" w:cs="Calibri"/>
        </w:rPr>
      </w:pPr>
      <w:r>
        <w:t xml:space="preserve">In </w:t>
      </w:r>
      <w:r w:rsidR="00B030FE">
        <w:t>Ezekiel</w:t>
      </w:r>
      <w:r>
        <w:t>’s</w:t>
      </w:r>
      <w:r w:rsidR="00B030FE">
        <w:t xml:space="preserve"> outline </w:t>
      </w:r>
      <w:r>
        <w:t>of</w:t>
      </w:r>
      <w:r w:rsidR="00B030FE">
        <w:t xml:space="preserve"> a narrative biblical theology</w:t>
      </w:r>
      <w:r>
        <w:t>,</w:t>
      </w:r>
      <w:r w:rsidR="00B030FE" w:rsidRPr="00550961">
        <w:rPr>
          <w:lang w:bidi="he-IL"/>
        </w:rPr>
        <w:t xml:space="preserve"> the </w:t>
      </w:r>
      <w:r w:rsidR="00B030FE" w:rsidRPr="00550961">
        <w:t xml:space="preserve">covenant was unconditioned, </w:t>
      </w:r>
      <w:r w:rsidR="00C94F5C">
        <w:t>though</w:t>
      </w:r>
      <w:r>
        <w:t xml:space="preserve"> </w:t>
      </w:r>
      <w:r w:rsidR="008C7F6A">
        <w:rPr>
          <w:rFonts w:ascii="Calibri" w:hAnsi="Calibri" w:cs="Calibri"/>
        </w:rPr>
        <w:t>one might see it as</w:t>
      </w:r>
      <w:r w:rsidR="00B030FE" w:rsidRPr="00550961">
        <w:rPr>
          <w:rFonts w:ascii="Calibri" w:hAnsi="Calibri" w:cs="Calibri"/>
        </w:rPr>
        <w:t xml:space="preserve"> conditional.</w:t>
      </w:r>
      <w:r w:rsidR="00B030FE" w:rsidRPr="00550961">
        <w:rPr>
          <w:rFonts w:ascii="Calibri" w:hAnsi="Calibri" w:cs="Calibri"/>
          <w:lang w:bidi="he-IL"/>
        </w:rPr>
        <w:t xml:space="preserve"> And “who doubts” that the community or individual who has gone back on God’s special involvement with them as Jerusalem did </w:t>
      </w:r>
      <w:r w:rsidR="00AB759E">
        <w:rPr>
          <w:rFonts w:ascii="Calibri" w:hAnsi="Calibri" w:cs="Calibri"/>
          <w:lang w:bidi="he-IL"/>
        </w:rPr>
        <w:t>wa</w:t>
      </w:r>
      <w:r w:rsidR="00B030FE" w:rsidRPr="00550961">
        <w:rPr>
          <w:rFonts w:ascii="Calibri" w:hAnsi="Calibri" w:cs="Calibri"/>
          <w:lang w:bidi="he-IL"/>
        </w:rPr>
        <w:t xml:space="preserve">s </w:t>
      </w:r>
      <w:r w:rsidR="00AB759E">
        <w:rPr>
          <w:rFonts w:ascii="Calibri" w:hAnsi="Calibri" w:cs="Calibri"/>
          <w:lang w:bidi="he-IL"/>
        </w:rPr>
        <w:t>“</w:t>
      </w:r>
      <w:r w:rsidR="00B030FE" w:rsidRPr="00550961">
        <w:rPr>
          <w:rFonts w:ascii="Calibri" w:hAnsi="Calibri" w:cs="Calibri"/>
          <w:lang w:bidi="he-IL"/>
        </w:rPr>
        <w:t>worthy of far greater punishments</w:t>
      </w:r>
      <w:r w:rsidR="009D24DF">
        <w:rPr>
          <w:rFonts w:ascii="Calibri" w:hAnsi="Calibri" w:cs="Calibri"/>
          <w:lang w:bidi="he-IL"/>
        </w:rPr>
        <w:t>?</w:t>
      </w:r>
      <w:r w:rsidR="00B030FE" w:rsidRPr="00550961">
        <w:rPr>
          <w:rFonts w:ascii="Calibri" w:hAnsi="Calibri" w:cs="Calibri"/>
          <w:lang w:bidi="he-IL"/>
        </w:rPr>
        <w:t xml:space="preserve">” (Jerome, 185). </w:t>
      </w:r>
      <w:r w:rsidR="00B030FE" w:rsidRPr="00550961">
        <w:rPr>
          <w:rFonts w:ascii="Calibri" w:hAnsi="Calibri" w:cs="Calibri"/>
        </w:rPr>
        <w:t>For the closer we were to God and the nearer neighbors we were to blessedness, so much the farther away from it shall we be when we have sinned (Origen [Homily 10:2], 296</w:t>
      </w:r>
      <w:r w:rsidR="00B030FE">
        <w:rPr>
          <w:rFonts w:ascii="Calibri" w:hAnsi="Calibri" w:cs="Calibri"/>
        </w:rPr>
        <w:t>–</w:t>
      </w:r>
      <w:r w:rsidR="00B030FE" w:rsidRPr="00550961">
        <w:rPr>
          <w:rFonts w:ascii="Calibri" w:hAnsi="Calibri" w:cs="Calibri"/>
        </w:rPr>
        <w:t>97).</w:t>
      </w:r>
    </w:p>
    <w:p w14:paraId="5DFFA608" w14:textId="7ED16BBE" w:rsidR="00B030FE" w:rsidRPr="00550961" w:rsidRDefault="00B030FE" w:rsidP="00B030FE">
      <w:pPr>
        <w:rPr>
          <w:lang w:bidi="he-IL"/>
        </w:rPr>
      </w:pPr>
      <w:r w:rsidRPr="00550961">
        <w:rPr>
          <w:rFonts w:ascii="Calibri" w:hAnsi="Calibri" w:cs="Calibri"/>
          <w:lang w:bidi="he-IL"/>
        </w:rPr>
        <w:t>Yet Yahweh’s aim is to clean the city up and reestablish a relationship that will last for all time</w:t>
      </w:r>
      <w:r>
        <w:rPr>
          <w:rFonts w:ascii="Calibri" w:hAnsi="Calibri" w:cs="Calibri"/>
          <w:lang w:bidi="he-IL"/>
        </w:rPr>
        <w:t xml:space="preserve">. </w:t>
      </w:r>
      <w:r w:rsidR="00C5086F">
        <w:rPr>
          <w:rFonts w:ascii="Calibri" w:hAnsi="Calibri" w:cs="Calibri"/>
          <w:lang w:bidi="he-IL"/>
        </w:rPr>
        <w:t>As usual, t</w:t>
      </w:r>
      <w:r w:rsidRPr="00550961">
        <w:rPr>
          <w:rFonts w:ascii="Calibri" w:hAnsi="Calibri" w:cs="Calibri"/>
          <w:lang w:bidi="he-IL"/>
        </w:rPr>
        <w:t>he conditional/unconditional antithesis doesn’t work. As Ezekiel</w:t>
      </w:r>
      <w:r w:rsidRPr="00550961">
        <w:rPr>
          <w:lang w:bidi="he-IL"/>
        </w:rPr>
        <w:t xml:space="preserve"> adds beef to the outline story by telling it in the form of an allegory in which Yahweh is a paren</w:t>
      </w:r>
      <w:r>
        <w:rPr>
          <w:lang w:bidi="he-IL"/>
        </w:rPr>
        <w:t>t and husband</w:t>
      </w:r>
      <w:r w:rsidRPr="00550961">
        <w:rPr>
          <w:lang w:bidi="he-IL"/>
        </w:rPr>
        <w:t xml:space="preserve"> and Jerusalem is a child and a woman, his telling also makes clear that God is not without passions. He feels the passion of love, mercy, and compassion, then passionate wrath, then love, mercy and compassion again (Origen [Homily 6:6], 192</w:t>
      </w:r>
      <w:r>
        <w:rPr>
          <w:lang w:bidi="he-IL"/>
        </w:rPr>
        <w:t>–</w:t>
      </w:r>
      <w:r w:rsidRPr="00550961">
        <w:rPr>
          <w:lang w:bidi="he-IL"/>
        </w:rPr>
        <w:t xml:space="preserve">95). </w:t>
      </w:r>
      <w:r>
        <w:rPr>
          <w:lang w:bidi="he-IL"/>
        </w:rPr>
        <w:t xml:space="preserve">It does not mean he is passive-aggressive, because he is quite open about the negative and the positive passion. </w:t>
      </w:r>
      <w:r w:rsidRPr="00550961">
        <w:rPr>
          <w:lang w:bidi="he-IL"/>
        </w:rPr>
        <w:t xml:space="preserve">And he keeps covenant, even if his city does not. </w:t>
      </w:r>
      <w:r w:rsidR="00442604">
        <w:rPr>
          <w:lang w:bidi="he-IL"/>
        </w:rPr>
        <w:t xml:space="preserve">Origen </w:t>
      </w:r>
      <w:r w:rsidR="00A8645F">
        <w:rPr>
          <w:lang w:bidi="he-IL"/>
        </w:rPr>
        <w:t>([</w:t>
      </w:r>
      <w:r w:rsidR="00A8645F" w:rsidRPr="00550961">
        <w:t>Homily 10:3], 300</w:t>
      </w:r>
      <w:r w:rsidR="00A8645F">
        <w:t>–</w:t>
      </w:r>
      <w:r w:rsidR="00A8645F" w:rsidRPr="00550961">
        <w:t>3)</w:t>
      </w:r>
      <w:r w:rsidR="00A8645F">
        <w:t xml:space="preserve"> </w:t>
      </w:r>
      <w:r w:rsidR="00442604">
        <w:rPr>
          <w:lang w:bidi="he-IL"/>
        </w:rPr>
        <w:t>goes on:</w:t>
      </w:r>
    </w:p>
    <w:p w14:paraId="3391611E" w14:textId="6E21290A" w:rsidR="00B030FE" w:rsidRPr="00550961" w:rsidRDefault="00B030FE" w:rsidP="00B030FE">
      <w:pPr>
        <w:pStyle w:val="Quote"/>
      </w:pPr>
      <w:r w:rsidRPr="00550961">
        <w:t xml:space="preserve">The Hebrews say that Sodom is to be restored to the same condition in which it was before, so that once again it will be compared to the Paradise of God and to the land of Egypt. If this is how it is, and whether it is going to happen in the future or not—for matters of this sort must be investigated among those who are most learned…. If, however, this takes place regarding Sodom and Samaria, who were justified by Jerusalem, what is to be said regarding Jerusalem herself, who justified the wicked deeds of the aforementioned [Sodom and Samaria]? “And you will be restored to be as you were from the outset; both you and your daughters will be restored to be as you were in the beginning.” Isaiah too knows what is said here—“as you were in the beginning”; he says, “And I shall establish your judges as before, and your counsellors as at the outset” [Isa 1:26]. </w:t>
      </w:r>
    </w:p>
    <w:p w14:paraId="6B477810" w14:textId="6304DE1C" w:rsidR="00B030FE" w:rsidRPr="00550961" w:rsidRDefault="00B030FE" w:rsidP="00B030FE">
      <w:r>
        <w:t xml:space="preserve">Evidently </w:t>
      </w:r>
      <w:r w:rsidRPr="00550961">
        <w:t xml:space="preserve">Sodom had not been restored by Jesus’ day (see </w:t>
      </w:r>
      <w:r w:rsidRPr="00550961">
        <w:rPr>
          <w:lang w:bidi="he-IL"/>
        </w:rPr>
        <w:t>Matt 10:14</w:t>
      </w:r>
      <w:r>
        <w:rPr>
          <w:lang w:bidi="he-IL"/>
        </w:rPr>
        <w:t>–</w:t>
      </w:r>
      <w:r w:rsidRPr="00550961">
        <w:rPr>
          <w:lang w:bidi="he-IL"/>
        </w:rPr>
        <w:t>15; 11:24)</w:t>
      </w:r>
      <w:r w:rsidR="00BC5006">
        <w:rPr>
          <w:lang w:bidi="he-IL"/>
        </w:rPr>
        <w:t>.</w:t>
      </w:r>
      <w:r w:rsidRPr="00550961">
        <w:t xml:space="preserve"> Origen is wise to wonder what the promise of its restoration might mean.</w:t>
      </w:r>
    </w:p>
    <w:p w14:paraId="45E1E472" w14:textId="5424A150" w:rsidR="00CE30D7" w:rsidRPr="00550961" w:rsidRDefault="00020A46" w:rsidP="00CD23E1">
      <w:pPr>
        <w:pStyle w:val="Heading3"/>
      </w:pPr>
      <w:r w:rsidRPr="00550961">
        <w:t>Application and Devotional Implications</w:t>
      </w:r>
    </w:p>
    <w:p w14:paraId="562BFFA4" w14:textId="4AD53E21" w:rsidR="00126E4F" w:rsidRDefault="00126E4F" w:rsidP="00126E4F">
      <w:pPr>
        <w:rPr>
          <w:lang w:eastAsia="en-GB"/>
        </w:rPr>
      </w:pPr>
      <w:r>
        <w:rPr>
          <w:lang w:eastAsia="en-GB"/>
        </w:rPr>
        <w:t>Greenhill (378) comments:</w:t>
      </w:r>
    </w:p>
    <w:p w14:paraId="339167BF" w14:textId="0566A618" w:rsidR="00670561" w:rsidRPr="00550961" w:rsidRDefault="00670561" w:rsidP="00025CF3">
      <w:pPr>
        <w:pStyle w:val="Quote"/>
        <w:rPr>
          <w:lang w:eastAsia="en-GB"/>
        </w:rPr>
      </w:pPr>
      <w:r w:rsidRPr="00550961">
        <w:rPr>
          <w:lang w:eastAsia="en-GB"/>
        </w:rPr>
        <w:t>A pure virgin</w:t>
      </w:r>
      <w:r w:rsidR="00AA5133" w:rsidRPr="00550961">
        <w:rPr>
          <w:lang w:eastAsia="en-GB"/>
        </w:rPr>
        <w:t xml:space="preserve"> c</w:t>
      </w:r>
      <w:r w:rsidRPr="00550961">
        <w:rPr>
          <w:lang w:eastAsia="en-GB"/>
        </w:rPr>
        <w:t>hurch may in process of time become whorish, adulterous, idolatrous, and worse th</w:t>
      </w:r>
      <w:r w:rsidR="001B461F" w:rsidRPr="00550961">
        <w:rPr>
          <w:lang w:eastAsia="en-GB"/>
        </w:rPr>
        <w:t>a</w:t>
      </w:r>
      <w:r w:rsidRPr="00550961">
        <w:rPr>
          <w:lang w:eastAsia="en-GB"/>
        </w:rPr>
        <w:t>n others</w:t>
      </w:r>
      <w:r w:rsidR="00BA1D21" w:rsidRPr="00550961">
        <w:rPr>
          <w:lang w:eastAsia="en-GB"/>
        </w:rPr>
        <w:t>.</w:t>
      </w:r>
      <w:r w:rsidRPr="00550961">
        <w:rPr>
          <w:lang w:eastAsia="en-GB"/>
        </w:rPr>
        <w:t xml:space="preserve"> This </w:t>
      </w:r>
      <w:r w:rsidR="00BA1D21" w:rsidRPr="00550961">
        <w:rPr>
          <w:lang w:eastAsia="en-GB"/>
        </w:rPr>
        <w:t>c</w:t>
      </w:r>
      <w:r w:rsidRPr="00550961">
        <w:rPr>
          <w:lang w:eastAsia="en-GB"/>
        </w:rPr>
        <w:t>hurch of Jerusalem was at first chast</w:t>
      </w:r>
      <w:r w:rsidR="00BA1D21" w:rsidRPr="00550961">
        <w:rPr>
          <w:lang w:eastAsia="en-GB"/>
        </w:rPr>
        <w:t>e</w:t>
      </w:r>
      <w:r w:rsidRPr="00550961">
        <w:rPr>
          <w:lang w:eastAsia="en-GB"/>
        </w:rPr>
        <w:t>, holy, glorious; but when she had left the Lord, and those ways and rules of worship which</w:t>
      </w:r>
      <w:r w:rsidR="004374A5" w:rsidRPr="00550961">
        <w:rPr>
          <w:lang w:eastAsia="en-GB"/>
        </w:rPr>
        <w:t xml:space="preserve"> </w:t>
      </w:r>
      <w:r w:rsidRPr="00550961">
        <w:rPr>
          <w:lang w:eastAsia="en-GB"/>
        </w:rPr>
        <w:t>he had given her, then she became a</w:t>
      </w:r>
      <w:bookmarkStart w:id="1" w:name="125"/>
      <w:bookmarkEnd w:id="1"/>
      <w:r w:rsidR="001B461F" w:rsidRPr="00550961">
        <w:rPr>
          <w:lang w:eastAsia="en-GB"/>
        </w:rPr>
        <w:t xml:space="preserve"> s</w:t>
      </w:r>
      <w:r w:rsidRPr="00550961">
        <w:rPr>
          <w:lang w:eastAsia="en-GB"/>
        </w:rPr>
        <w:t>trumpet, a common whore</w:t>
      </w:r>
      <w:r w:rsidR="0038687F" w:rsidRPr="00550961">
        <w:rPr>
          <w:lang w:eastAsia="en-GB"/>
        </w:rPr>
        <w:t xml:space="preserve">.… </w:t>
      </w:r>
      <w:r w:rsidRPr="00550961">
        <w:rPr>
          <w:lang w:eastAsia="en-GB"/>
        </w:rPr>
        <w:t xml:space="preserve">If </w:t>
      </w:r>
      <w:r w:rsidR="00FE034E" w:rsidRPr="00550961">
        <w:rPr>
          <w:lang w:eastAsia="en-GB"/>
        </w:rPr>
        <w:t>c</w:t>
      </w:r>
      <w:r w:rsidRPr="00550961">
        <w:rPr>
          <w:lang w:eastAsia="en-GB"/>
        </w:rPr>
        <w:t>hurches would therefore not degenerate, let them </w:t>
      </w:r>
      <w:r w:rsidR="000A3D2E" w:rsidRPr="00550961">
        <w:rPr>
          <w:lang w:eastAsia="en-GB"/>
        </w:rPr>
        <w:t>“</w:t>
      </w:r>
      <w:r w:rsidRPr="00550961">
        <w:rPr>
          <w:lang w:eastAsia="en-GB"/>
        </w:rPr>
        <w:t>hold</w:t>
      </w:r>
      <w:r w:rsidRPr="00550961">
        <w:rPr>
          <w:i/>
          <w:iCs/>
          <w:lang w:eastAsia="en-GB"/>
        </w:rPr>
        <w:t xml:space="preserve"> </w:t>
      </w:r>
      <w:r w:rsidRPr="00550961">
        <w:rPr>
          <w:lang w:eastAsia="en-GB"/>
        </w:rPr>
        <w:t>fast</w:t>
      </w:r>
      <w:r w:rsidRPr="00550961">
        <w:rPr>
          <w:i/>
          <w:iCs/>
          <w:lang w:eastAsia="en-GB"/>
        </w:rPr>
        <w:t xml:space="preserve"> </w:t>
      </w:r>
      <w:r w:rsidRPr="00550961">
        <w:rPr>
          <w:lang w:eastAsia="en-GB"/>
        </w:rPr>
        <w:t>the</w:t>
      </w:r>
      <w:r w:rsidRPr="00550961">
        <w:rPr>
          <w:i/>
          <w:iCs/>
          <w:lang w:eastAsia="en-GB"/>
        </w:rPr>
        <w:t xml:space="preserve"> </w:t>
      </w:r>
      <w:r w:rsidRPr="00550961">
        <w:rPr>
          <w:lang w:eastAsia="en-GB"/>
        </w:rPr>
        <w:t>form</w:t>
      </w:r>
      <w:r w:rsidRPr="00550961">
        <w:rPr>
          <w:i/>
          <w:iCs/>
          <w:lang w:eastAsia="en-GB"/>
        </w:rPr>
        <w:t xml:space="preserve"> </w:t>
      </w:r>
      <w:r w:rsidRPr="00550961">
        <w:rPr>
          <w:lang w:eastAsia="en-GB"/>
        </w:rPr>
        <w:t>of</w:t>
      </w:r>
      <w:r w:rsidRPr="00550961">
        <w:rPr>
          <w:i/>
          <w:iCs/>
          <w:lang w:eastAsia="en-GB"/>
        </w:rPr>
        <w:t xml:space="preserve"> </w:t>
      </w:r>
      <w:r w:rsidRPr="00550961">
        <w:rPr>
          <w:lang w:eastAsia="en-GB"/>
        </w:rPr>
        <w:t>whol</w:t>
      </w:r>
      <w:r w:rsidR="00E5476E" w:rsidRPr="00550961">
        <w:rPr>
          <w:lang w:eastAsia="en-GB"/>
        </w:rPr>
        <w:t>e</w:t>
      </w:r>
      <w:r w:rsidRPr="00550961">
        <w:rPr>
          <w:lang w:eastAsia="en-GB"/>
        </w:rPr>
        <w:t>some</w:t>
      </w:r>
      <w:r w:rsidRPr="00550961">
        <w:rPr>
          <w:i/>
          <w:iCs/>
          <w:lang w:eastAsia="en-GB"/>
        </w:rPr>
        <w:t xml:space="preserve"> </w:t>
      </w:r>
      <w:r w:rsidRPr="00550961">
        <w:rPr>
          <w:lang w:eastAsia="en-GB"/>
        </w:rPr>
        <w:t>words</w:t>
      </w:r>
      <w:r w:rsidRPr="00550961">
        <w:rPr>
          <w:i/>
          <w:iCs/>
          <w:lang w:eastAsia="en-GB"/>
        </w:rPr>
        <w:t>,</w:t>
      </w:r>
      <w:r w:rsidRPr="00550961">
        <w:rPr>
          <w:lang w:eastAsia="en-GB"/>
        </w:rPr>
        <w:t xml:space="preserve"> 2 Tim. </w:t>
      </w:r>
      <w:r w:rsidR="00C32539" w:rsidRPr="00550961">
        <w:rPr>
          <w:lang w:eastAsia="en-GB"/>
        </w:rPr>
        <w:t>i</w:t>
      </w:r>
      <w:r w:rsidRPr="00550961">
        <w:rPr>
          <w:lang w:eastAsia="en-GB"/>
        </w:rPr>
        <w:t>.13. Let them be content with the way of worship</w:t>
      </w:r>
      <w:r w:rsidR="00C32539" w:rsidRPr="00550961">
        <w:rPr>
          <w:lang w:eastAsia="en-GB"/>
        </w:rPr>
        <w:t>,</w:t>
      </w:r>
      <w:r w:rsidRPr="00550961">
        <w:rPr>
          <w:lang w:eastAsia="en-GB"/>
        </w:rPr>
        <w:t xml:space="preserve"> which God hath prescribed them, and lead such lives as may not blemish the </w:t>
      </w:r>
      <w:r w:rsidR="00E5476E" w:rsidRPr="00550961">
        <w:rPr>
          <w:lang w:eastAsia="en-GB"/>
        </w:rPr>
        <w:t>r</w:t>
      </w:r>
      <w:r w:rsidRPr="00550961">
        <w:rPr>
          <w:lang w:eastAsia="en-GB"/>
        </w:rPr>
        <w:t>eligion they profess</w:t>
      </w:r>
      <w:r w:rsidR="00D8139E" w:rsidRPr="00550961">
        <w:rPr>
          <w:lang w:eastAsia="en-GB"/>
        </w:rPr>
        <w:t>;</w:t>
      </w:r>
      <w:r w:rsidRPr="00550961">
        <w:rPr>
          <w:lang w:eastAsia="en-GB"/>
        </w:rPr>
        <w:t xml:space="preserve"> and then they shall never provoke God to complain of them.</w:t>
      </w:r>
      <w:r w:rsidR="00E5476E" w:rsidRPr="00550961">
        <w:rPr>
          <w:lang w:eastAsia="en-GB"/>
        </w:rPr>
        <w:t xml:space="preserve"> </w:t>
      </w:r>
    </w:p>
    <w:p w14:paraId="524F94B0" w14:textId="77777777" w:rsidR="00CE61F9" w:rsidRPr="00550961" w:rsidRDefault="00CE61F9" w:rsidP="00CE61F9">
      <w:pPr>
        <w:rPr>
          <w:lang w:bidi="he-IL"/>
        </w:rPr>
      </w:pPr>
      <w:r w:rsidRPr="00550961">
        <w:rPr>
          <w:lang w:bidi="he-IL"/>
        </w:rPr>
        <w:t>It’s possible to suffer shipwreck in the faith by rejecting conscience, though shipwreck need not be the end of the world</w:t>
      </w:r>
      <w:r>
        <w:rPr>
          <w:lang w:bidi="he-IL"/>
        </w:rPr>
        <w:t>. P</w:t>
      </w:r>
      <w:r w:rsidRPr="00550961">
        <w:rPr>
          <w:lang w:bidi="he-IL"/>
        </w:rPr>
        <w:t>eople get saved (1 Tim 1:19</w:t>
      </w:r>
      <w:r>
        <w:rPr>
          <w:lang w:bidi="he-IL"/>
        </w:rPr>
        <w:t>–</w:t>
      </w:r>
      <w:r w:rsidRPr="00550961">
        <w:rPr>
          <w:lang w:bidi="he-IL"/>
        </w:rPr>
        <w:t>20). But then, “the second plank after a shipwreck is to be ashamed when you sin”: contrast Jer 3:3 (the first plank is baptism) (Jerome, 184). “The gospel also signifies something like this: ‘There is a shame that leads to sin and there is shame that leads to death and there is shame that leads to life’” (Jerome, 185: he is apparently quoting from memory and conflating Sirach 4:21, Matt 7:13</w:t>
      </w:r>
      <w:r>
        <w:rPr>
          <w:lang w:bidi="he-IL"/>
        </w:rPr>
        <w:t>–</w:t>
      </w:r>
      <w:r w:rsidRPr="00550961">
        <w:rPr>
          <w:lang w:bidi="he-IL"/>
        </w:rPr>
        <w:t>14, and Rom 6:21).</w:t>
      </w:r>
    </w:p>
    <w:p w14:paraId="5207FC0D" w14:textId="42570F80" w:rsidR="00CE61F9" w:rsidRPr="00550961" w:rsidRDefault="00CE61F9" w:rsidP="00CE61F9">
      <w:pPr>
        <w:rPr>
          <w:lang w:bidi="he-IL"/>
        </w:rPr>
      </w:pPr>
      <w:r w:rsidRPr="00550961">
        <w:rPr>
          <w:lang w:bidi="he-IL"/>
        </w:rPr>
        <w:t xml:space="preserve">In the ancient world and in the modern world, shame is both a sense of one’s own unworthiness and a loss of esteem in the minds of other people. In English, we can use the word disgrace in the latter connection, but it is doubtful whether Hebrew distinguishes </w:t>
      </w:r>
      <w:r w:rsidRPr="00550961">
        <w:rPr>
          <w:rFonts w:cstheme="minorHAnsi"/>
          <w:rtl/>
          <w:lang w:bidi="he-IL"/>
        </w:rPr>
        <w:t>ב</w:t>
      </w:r>
      <w:r>
        <w:rPr>
          <w:rFonts w:cstheme="minorHAnsi"/>
          <w:rtl/>
          <w:lang w:bidi="he-IL"/>
        </w:rPr>
        <w:t>ּ</w:t>
      </w:r>
      <w:r w:rsidRPr="00550961">
        <w:rPr>
          <w:rFonts w:cstheme="minorHAnsi"/>
          <w:rtl/>
          <w:lang w:bidi="he-IL"/>
        </w:rPr>
        <w:t>ושׁ</w:t>
      </w:r>
      <w:r w:rsidRPr="00550961">
        <w:rPr>
          <w:lang w:bidi="he-IL"/>
        </w:rPr>
        <w:t xml:space="preserve"> and </w:t>
      </w:r>
      <w:r w:rsidRPr="00550961">
        <w:rPr>
          <w:rFonts w:cstheme="minorHAnsi"/>
          <w:rtl/>
          <w:lang w:bidi="he-IL"/>
        </w:rPr>
        <w:t>כ</w:t>
      </w:r>
      <w:r>
        <w:rPr>
          <w:rFonts w:cstheme="minorHAnsi"/>
          <w:rtl/>
          <w:lang w:bidi="he-IL"/>
        </w:rPr>
        <w:t>ּ</w:t>
      </w:r>
      <w:r w:rsidRPr="00550961">
        <w:rPr>
          <w:rFonts w:cstheme="minorHAnsi"/>
          <w:rtl/>
          <w:lang w:bidi="he-IL"/>
        </w:rPr>
        <w:t>ָלַם</w:t>
      </w:r>
      <w:r w:rsidRPr="00550961">
        <w:rPr>
          <w:lang w:bidi="he-IL"/>
        </w:rPr>
        <w:t xml:space="preserve"> (niphal) in this way. </w:t>
      </w:r>
      <w:r w:rsidR="009762AD">
        <w:rPr>
          <w:lang w:bidi="he-IL"/>
        </w:rPr>
        <w:t xml:space="preserve">And </w:t>
      </w:r>
      <w:r w:rsidR="00E65ECC">
        <w:rPr>
          <w:lang w:bidi="he-IL"/>
        </w:rPr>
        <w:t xml:space="preserve">it is misleading to </w:t>
      </w:r>
      <w:r w:rsidR="00947F55">
        <w:rPr>
          <w:lang w:bidi="he-IL"/>
        </w:rPr>
        <w:t>characteriz</w:t>
      </w:r>
      <w:r w:rsidR="00E65ECC">
        <w:rPr>
          <w:lang w:bidi="he-IL"/>
        </w:rPr>
        <w:t>e</w:t>
      </w:r>
      <w:r w:rsidR="00947F55">
        <w:rPr>
          <w:lang w:bidi="he-IL"/>
        </w:rPr>
        <w:t xml:space="preserve"> </w:t>
      </w:r>
      <w:r w:rsidR="00E65ECC">
        <w:rPr>
          <w:lang w:bidi="he-IL"/>
        </w:rPr>
        <w:t>Israel’s</w:t>
      </w:r>
      <w:r w:rsidR="00947F55">
        <w:rPr>
          <w:lang w:bidi="he-IL"/>
        </w:rPr>
        <w:t xml:space="preserve"> world as a shame culture </w:t>
      </w:r>
      <w:r w:rsidR="005D751C">
        <w:rPr>
          <w:lang w:bidi="he-IL"/>
        </w:rPr>
        <w:t>rather tha</w:t>
      </w:r>
      <w:r w:rsidR="00E65ECC">
        <w:rPr>
          <w:lang w:bidi="he-IL"/>
        </w:rPr>
        <w:t>n</w:t>
      </w:r>
      <w:r w:rsidR="005D751C">
        <w:rPr>
          <w:lang w:bidi="he-IL"/>
        </w:rPr>
        <w:t xml:space="preserve"> a guilt culture and the modern world</w:t>
      </w:r>
      <w:r w:rsidR="003E039B">
        <w:rPr>
          <w:lang w:bidi="he-IL"/>
        </w:rPr>
        <w:t>,</w:t>
      </w:r>
      <w:r w:rsidR="005D751C">
        <w:rPr>
          <w:lang w:bidi="he-IL"/>
        </w:rPr>
        <w:t xml:space="preserve"> as the opposite</w:t>
      </w:r>
      <w:r w:rsidR="00E65ECC">
        <w:rPr>
          <w:lang w:bidi="he-IL"/>
        </w:rPr>
        <w:t>.</w:t>
      </w:r>
      <w:r w:rsidR="00E65ECC">
        <w:rPr>
          <w:rStyle w:val="FootnoteReference"/>
          <w:lang w:bidi="he-IL"/>
        </w:rPr>
        <w:footnoteReference w:id="103"/>
      </w:r>
      <w:r w:rsidR="00E65ECC">
        <w:rPr>
          <w:lang w:bidi="he-IL"/>
        </w:rPr>
        <w:t xml:space="preserve"> </w:t>
      </w:r>
      <w:r w:rsidRPr="00550961">
        <w:rPr>
          <w:lang w:bidi="he-IL"/>
        </w:rPr>
        <w:t xml:space="preserve">The ancient world perhaps put more emphasis on the loss of esteem while the modern world puts more stress on the sense of unworthiness. By the time Ezekiel is preaching to the </w:t>
      </w:r>
      <w:proofErr w:type="spellStart"/>
      <w:r w:rsidRPr="00550961">
        <w:rPr>
          <w:lang w:bidi="he-IL"/>
        </w:rPr>
        <w:t>Kebarites</w:t>
      </w:r>
      <w:proofErr w:type="spellEnd"/>
      <w:r w:rsidRPr="00550961">
        <w:rPr>
          <w:lang w:bidi="he-IL"/>
        </w:rPr>
        <w:t xml:space="preserve"> in </w:t>
      </w:r>
      <w:r>
        <w:rPr>
          <w:lang w:bidi="he-IL"/>
        </w:rPr>
        <w:t>Babylonia</w:t>
      </w:r>
      <w:r w:rsidRPr="00550961">
        <w:rPr>
          <w:lang w:bidi="he-IL"/>
        </w:rPr>
        <w:t>, they surely feel shame at what happened in 597.</w:t>
      </w:r>
      <w:r w:rsidRPr="00550961">
        <w:rPr>
          <w:rStyle w:val="FootnoteReference"/>
          <w:lang w:bidi="he-IL"/>
        </w:rPr>
        <w:footnoteReference w:id="104"/>
      </w:r>
      <w:r w:rsidRPr="00550961">
        <w:rPr>
          <w:lang w:bidi="he-IL"/>
        </w:rPr>
        <w:t xml:space="preserve"> </w:t>
      </w:r>
      <w:r>
        <w:rPr>
          <w:lang w:bidi="he-IL"/>
        </w:rPr>
        <w:t>Shame surfaces especially in situations where everything is falling apart.</w:t>
      </w:r>
      <w:r>
        <w:rPr>
          <w:rStyle w:val="FootnoteReference"/>
          <w:lang w:bidi="he-IL"/>
        </w:rPr>
        <w:footnoteReference w:id="105"/>
      </w:r>
      <w:r>
        <w:rPr>
          <w:lang w:bidi="he-IL"/>
        </w:rPr>
        <w:t xml:space="preserve"> </w:t>
      </w:r>
      <w:r w:rsidRPr="00550961">
        <w:rPr>
          <w:lang w:bidi="he-IL"/>
        </w:rPr>
        <w:t>And while shame in Ezek 16 is a woman’s shame, reference to male shame appears elsewhere in Ezekiel</w:t>
      </w:r>
      <w:r>
        <w:rPr>
          <w:lang w:bidi="he-IL"/>
        </w:rPr>
        <w:t>,</w:t>
      </w:r>
      <w:r w:rsidRPr="00550961">
        <w:rPr>
          <w:rStyle w:val="FootnoteReference"/>
          <w:lang w:bidi="he-IL"/>
        </w:rPr>
        <w:footnoteReference w:id="106"/>
      </w:r>
      <w:r w:rsidRPr="00550961">
        <w:rPr>
          <w:lang w:bidi="he-IL"/>
        </w:rPr>
        <w:t xml:space="preserve"> </w:t>
      </w:r>
      <w:r>
        <w:rPr>
          <w:lang w:bidi="he-IL"/>
        </w:rPr>
        <w:t xml:space="preserve">and </w:t>
      </w:r>
      <w:r w:rsidRPr="00550961">
        <w:rPr>
          <w:lang w:bidi="he-IL"/>
        </w:rPr>
        <w:t xml:space="preserve">Ezekiel presupposes that there is more </w:t>
      </w:r>
      <w:r w:rsidR="00FA7AFF">
        <w:rPr>
          <w:lang w:bidi="he-IL"/>
        </w:rPr>
        <w:t xml:space="preserve">shame for men </w:t>
      </w:r>
      <w:r w:rsidRPr="00550961">
        <w:rPr>
          <w:lang w:bidi="he-IL"/>
        </w:rPr>
        <w:t>on the way.</w:t>
      </w:r>
      <w:r w:rsidR="004C03EF">
        <w:rPr>
          <w:lang w:bidi="he-IL"/>
        </w:rPr>
        <w:t xml:space="preserve"> </w:t>
      </w:r>
      <w:r w:rsidRPr="00550961">
        <w:rPr>
          <w:lang w:bidi="he-IL"/>
        </w:rPr>
        <w:t xml:space="preserve">But he also implies that shame will play a positive role in </w:t>
      </w:r>
      <w:r w:rsidR="00FA7AFF">
        <w:rPr>
          <w:lang w:bidi="he-IL"/>
        </w:rPr>
        <w:t>people’s</w:t>
      </w:r>
      <w:r w:rsidRPr="00550961">
        <w:rPr>
          <w:lang w:bidi="he-IL"/>
        </w:rPr>
        <w:t xml:space="preserve"> formation</w:t>
      </w:r>
      <w:r w:rsidR="00DD72A1">
        <w:rPr>
          <w:lang w:bidi="he-IL"/>
        </w:rPr>
        <w:t>,</w:t>
      </w:r>
      <w:r w:rsidRPr="00550961">
        <w:rPr>
          <w:lang w:bidi="he-IL"/>
        </w:rPr>
        <w:t xml:space="preserve"> as one fruit of their chastisement.</w:t>
      </w:r>
      <w:r w:rsidRPr="00550961">
        <w:rPr>
          <w:rStyle w:val="FootnoteReference"/>
          <w:lang w:bidi="he-IL"/>
        </w:rPr>
        <w:footnoteReference w:id="107"/>
      </w:r>
      <w:r w:rsidRPr="00550961">
        <w:rPr>
          <w:lang w:bidi="he-IL"/>
        </w:rPr>
        <w:t xml:space="preserve"> “The usual sequence of shame leading to repentance and expunging of sin by God is reversed here” (Greenberg</w:t>
      </w:r>
      <w:r>
        <w:rPr>
          <w:lang w:bidi="he-IL"/>
        </w:rPr>
        <w:t>, 1:</w:t>
      </w:r>
      <w:r w:rsidRPr="00550961">
        <w:rPr>
          <w:lang w:bidi="he-IL"/>
        </w:rPr>
        <w:t>292). Admittedly, the relationship between these two may be more subtle than this antithesis suggests. Paul implies as much in 2</w:t>
      </w:r>
      <w:r w:rsidR="0066627F">
        <w:rPr>
          <w:lang w:bidi="he-IL"/>
        </w:rPr>
        <w:t> Cor</w:t>
      </w:r>
      <w:r w:rsidRPr="00550961">
        <w:rPr>
          <w:lang w:bidi="he-IL"/>
        </w:rPr>
        <w:t xml:space="preserve"> 7:9</w:t>
      </w:r>
      <w:r>
        <w:rPr>
          <w:lang w:bidi="he-IL"/>
        </w:rPr>
        <w:t>–</w:t>
      </w:r>
      <w:r w:rsidRPr="00550961">
        <w:rPr>
          <w:lang w:bidi="he-IL"/>
        </w:rPr>
        <w:t>11 (Calvin</w:t>
      </w:r>
      <w:r>
        <w:rPr>
          <w:lang w:bidi="he-IL"/>
        </w:rPr>
        <w:t>, 2:</w:t>
      </w:r>
      <w:r w:rsidRPr="00550961">
        <w:rPr>
          <w:lang w:bidi="he-IL"/>
        </w:rPr>
        <w:t>199). Even when we know that God has reconfirmed his covenant commitment to us when we did not deserve it</w:t>
      </w:r>
      <w:r w:rsidR="00DD72A1">
        <w:rPr>
          <w:lang w:bidi="he-IL"/>
        </w:rPr>
        <w:t>,</w:t>
      </w:r>
      <w:r w:rsidRPr="00550961">
        <w:rPr>
          <w:lang w:bidi="he-IL"/>
        </w:rPr>
        <w:t xml:space="preserve"> and that he has cleansed us from our waywardness, “we retain the memory of past sin, and our mouth is always closed, since we are saved not by our works but by the grace of God” (Jerome, 190). </w:t>
      </w:r>
      <w:r>
        <w:rPr>
          <w:lang w:bidi="he-IL"/>
        </w:rPr>
        <w:t>Origen reflects</w:t>
      </w:r>
      <w:r w:rsidR="00F70B21">
        <w:rPr>
          <w:lang w:bidi="he-IL"/>
        </w:rPr>
        <w:t xml:space="preserve"> </w:t>
      </w:r>
      <w:r w:rsidR="00492C2E">
        <w:t>(</w:t>
      </w:r>
      <w:r w:rsidR="00F70B21" w:rsidRPr="00550961">
        <w:t>[Homily 10:1], 288</w:t>
      </w:r>
      <w:r w:rsidR="00F70B21">
        <w:t>–</w:t>
      </w:r>
      <w:r w:rsidR="00F70B21" w:rsidRPr="00550961">
        <w:t>89)</w:t>
      </w:r>
      <w:r w:rsidR="00492C2E">
        <w:t>:</w:t>
      </w:r>
    </w:p>
    <w:p w14:paraId="175D6FF1" w14:textId="27DAE120" w:rsidR="00CE61F9" w:rsidRPr="00550961" w:rsidRDefault="00CE61F9" w:rsidP="00CE61F9">
      <w:pPr>
        <w:pStyle w:val="Quote"/>
      </w:pPr>
      <w:r w:rsidRPr="00550961">
        <w:t>The first [goal] is to do no disgraceful deed,</w:t>
      </w:r>
      <w:r w:rsidR="004C03EF">
        <w:t xml:space="preserve"> </w:t>
      </w:r>
      <w:r w:rsidRPr="00550961">
        <w:t>but instead to do only such things as are able to look at God with a bold countenance. But because, being human, we often sin, you must know that there is a “second ship”</w:t>
      </w:r>
      <w:r w:rsidRPr="00550961">
        <w:rPr>
          <w:sz w:val="13"/>
          <w:szCs w:val="13"/>
        </w:rPr>
        <w:t xml:space="preserve"> </w:t>
      </w:r>
      <w:r>
        <w:t>[a second-best option], so to speak</w:t>
      </w:r>
      <w:r w:rsidRPr="00550961">
        <w:t>: to blush after committing disgraceful deeds and to cast down one’s eyes in shame for one’s wicked acts, and not to walk along with an impudent face as though one has not sinned at all. For it is good to be ashamed after committing shameful deeds, because often the artificer of wickedness even manages to ensure that the sinner does not return in repentance and instead acts just as though he still continued in righteousness. We can see and learn, even in everyday life, that many people not only do not mourn after committing their sins, but even defend their own downfalls with an impudent expression. And so, a great favor is saved up for Jerusalem, if at any rate she would trust in the Lord when he says, “And as for you, be ashamed.”</w:t>
      </w:r>
    </w:p>
    <w:p w14:paraId="12B24503" w14:textId="37EE8797" w:rsidR="00020A46" w:rsidRPr="00550961" w:rsidRDefault="00020A46" w:rsidP="00CD23E1">
      <w:pPr>
        <w:pStyle w:val="Heading3"/>
      </w:pPr>
      <w:r w:rsidRPr="00550961">
        <w:t>Selected Bibliography</w:t>
      </w:r>
    </w:p>
    <w:p w14:paraId="2A5C7040" w14:textId="7370FD04" w:rsidR="007A7E80" w:rsidRPr="00550961" w:rsidRDefault="004C16CF" w:rsidP="003B1699">
      <w:pPr>
        <w:pStyle w:val="ListParagraph"/>
      </w:pPr>
      <w:proofErr w:type="spellStart"/>
      <w:r w:rsidRPr="00550961">
        <w:t>Bibb</w:t>
      </w:r>
      <w:proofErr w:type="spellEnd"/>
      <w:r w:rsidRPr="00550961">
        <w:t xml:space="preserve">, Bryan. </w:t>
      </w:r>
      <w:r w:rsidR="00844153" w:rsidRPr="00550961">
        <w:t>“</w:t>
      </w:r>
      <w:r w:rsidRPr="00550961">
        <w:t xml:space="preserve">There’s </w:t>
      </w:r>
      <w:r w:rsidR="00844153" w:rsidRPr="00550961">
        <w:t>N</w:t>
      </w:r>
      <w:r w:rsidRPr="00550961">
        <w:t xml:space="preserve">o </w:t>
      </w:r>
      <w:r w:rsidR="00844153" w:rsidRPr="00550961">
        <w:t>S</w:t>
      </w:r>
      <w:r w:rsidRPr="00550961">
        <w:t xml:space="preserve">ex in </w:t>
      </w:r>
      <w:r w:rsidR="00844153" w:rsidRPr="00550961">
        <w:t>Y</w:t>
      </w:r>
      <w:r w:rsidRPr="00550961">
        <w:t xml:space="preserve">our </w:t>
      </w:r>
      <w:r w:rsidR="00844153" w:rsidRPr="00550961">
        <w:t>V</w:t>
      </w:r>
      <w:r w:rsidRPr="00550961">
        <w:t>iolen</w:t>
      </w:r>
      <w:r w:rsidR="00844153" w:rsidRPr="00550961">
        <w:t>c</w:t>
      </w:r>
      <w:r w:rsidRPr="00550961">
        <w:t>e: Patriar</w:t>
      </w:r>
      <w:r w:rsidR="00844153" w:rsidRPr="00550961">
        <w:t>c</w:t>
      </w:r>
      <w:r w:rsidRPr="00550961">
        <w:t xml:space="preserve">hal </w:t>
      </w:r>
      <w:r w:rsidR="00844153" w:rsidRPr="00550961">
        <w:t>T</w:t>
      </w:r>
      <w:r w:rsidRPr="00550961">
        <w:t>ranslation in Ezekiel 16 and 23</w:t>
      </w:r>
      <w:r w:rsidR="00844153" w:rsidRPr="00550961">
        <w:t xml:space="preserve">.” </w:t>
      </w:r>
      <w:proofErr w:type="spellStart"/>
      <w:r w:rsidR="00844153" w:rsidRPr="00550961">
        <w:rPr>
          <w:i/>
          <w:iCs/>
        </w:rPr>
        <w:t>RevExp</w:t>
      </w:r>
      <w:proofErr w:type="spellEnd"/>
      <w:r w:rsidR="00844153" w:rsidRPr="00550961">
        <w:t xml:space="preserve"> </w:t>
      </w:r>
      <w:r w:rsidR="00D0014A" w:rsidRPr="00550961">
        <w:t>111 (2014): 337</w:t>
      </w:r>
      <w:r w:rsidR="007F0CD5">
        <w:t>–</w:t>
      </w:r>
      <w:r w:rsidR="00D0014A" w:rsidRPr="00550961">
        <w:t xml:space="preserve">45. </w:t>
      </w:r>
    </w:p>
    <w:p w14:paraId="3A4815DE" w14:textId="52837591" w:rsidR="00E452A3" w:rsidRPr="00550961" w:rsidRDefault="002F71BC" w:rsidP="003B1699">
      <w:pPr>
        <w:pStyle w:val="ListParagraph"/>
      </w:pPr>
      <w:r w:rsidRPr="00550961">
        <w:t xml:space="preserve">Brenner, </w:t>
      </w:r>
      <w:proofErr w:type="spellStart"/>
      <w:r w:rsidRPr="00550961">
        <w:t>Athalya</w:t>
      </w:r>
      <w:proofErr w:type="spellEnd"/>
      <w:r w:rsidRPr="00550961">
        <w:t>. “Some Reflections on Viole</w:t>
      </w:r>
      <w:r w:rsidR="00EB4D81" w:rsidRPr="00550961">
        <w:t>n</w:t>
      </w:r>
      <w:r w:rsidRPr="00550961">
        <w:t xml:space="preserve">ce </w:t>
      </w:r>
      <w:r w:rsidR="00EB4D81" w:rsidRPr="00550961">
        <w:t>a</w:t>
      </w:r>
      <w:r w:rsidRPr="00550961">
        <w:t>gainst Women</w:t>
      </w:r>
      <w:r w:rsidR="00EB4D81" w:rsidRPr="00550961">
        <w:t xml:space="preserve"> and the Image of the Hebrew God: The Prophetic Books Revisited.” In</w:t>
      </w:r>
      <w:r w:rsidR="006217F1" w:rsidRPr="00550961">
        <w:t xml:space="preserve"> </w:t>
      </w:r>
      <w:hyperlink r:id="rId9" w:tooltip="Jane Schaberg" w:history="1">
        <w:r w:rsidR="00FE3339" w:rsidRPr="00550961">
          <w:rPr>
            <w:rStyle w:val="Hyperlink"/>
            <w:color w:val="auto"/>
            <w:u w:val="none"/>
            <w:lang w:val="en-US"/>
          </w:rPr>
          <w:t>Jane Schaberg</w:t>
        </w:r>
      </w:hyperlink>
      <w:r w:rsidR="00FE3339" w:rsidRPr="00550961">
        <w:t>, </w:t>
      </w:r>
      <w:hyperlink r:id="rId10" w:tooltip="Alice Bach" w:history="1">
        <w:r w:rsidR="00FE3339" w:rsidRPr="00550961">
          <w:rPr>
            <w:rStyle w:val="Hyperlink"/>
            <w:color w:val="auto"/>
            <w:u w:val="none"/>
            <w:lang w:val="en-US"/>
          </w:rPr>
          <w:t>Alice Bach</w:t>
        </w:r>
      </w:hyperlink>
      <w:r w:rsidR="00FE3339" w:rsidRPr="00550961">
        <w:t xml:space="preserve">, and Esther Fuchs, </w:t>
      </w:r>
      <w:r w:rsidR="00FE3339">
        <w:t xml:space="preserve">ed., </w:t>
      </w:r>
      <w:r w:rsidR="00EF7534" w:rsidRPr="00550961">
        <w:rPr>
          <w:i/>
          <w:iCs/>
        </w:rPr>
        <w:t>On the Cutting Edge: The Study of Women in the Biblical World</w:t>
      </w:r>
      <w:r w:rsidR="00C410B5" w:rsidRPr="00550961">
        <w:rPr>
          <w:i/>
          <w:iCs/>
        </w:rPr>
        <w:t xml:space="preserve">. </w:t>
      </w:r>
      <w:r w:rsidR="00EF7534" w:rsidRPr="00550961">
        <w:rPr>
          <w:i/>
          <w:iCs/>
        </w:rPr>
        <w:t xml:space="preserve">Essays in Honor of Elisabeth </w:t>
      </w:r>
      <w:proofErr w:type="spellStart"/>
      <w:r w:rsidR="00EF7534" w:rsidRPr="00550961">
        <w:rPr>
          <w:i/>
          <w:iCs/>
        </w:rPr>
        <w:t>Sch</w:t>
      </w:r>
      <w:r w:rsidR="00C410B5" w:rsidRPr="00550961">
        <w:rPr>
          <w:i/>
          <w:iCs/>
        </w:rPr>
        <w:t>ü</w:t>
      </w:r>
      <w:r w:rsidR="00EF7534" w:rsidRPr="00550961">
        <w:rPr>
          <w:i/>
          <w:iCs/>
        </w:rPr>
        <w:t>ssler</w:t>
      </w:r>
      <w:proofErr w:type="spellEnd"/>
      <w:r w:rsidR="00EF7534" w:rsidRPr="00550961">
        <w:rPr>
          <w:i/>
          <w:iCs/>
        </w:rPr>
        <w:t xml:space="preserve"> </w:t>
      </w:r>
      <w:proofErr w:type="spellStart"/>
      <w:r w:rsidR="00EF7534" w:rsidRPr="00550961">
        <w:rPr>
          <w:i/>
          <w:iCs/>
        </w:rPr>
        <w:t>Fio</w:t>
      </w:r>
      <w:r w:rsidR="005A155A" w:rsidRPr="00550961">
        <w:rPr>
          <w:i/>
          <w:iCs/>
        </w:rPr>
        <w:t>renza</w:t>
      </w:r>
      <w:proofErr w:type="spellEnd"/>
      <w:r w:rsidR="005A155A" w:rsidRPr="00550961">
        <w:rPr>
          <w:i/>
          <w:iCs/>
        </w:rPr>
        <w:t xml:space="preserve">, </w:t>
      </w:r>
      <w:r w:rsidR="005A155A" w:rsidRPr="00550961">
        <w:t>69</w:t>
      </w:r>
      <w:r w:rsidR="007F0CD5">
        <w:t>–</w:t>
      </w:r>
      <w:r w:rsidR="00D01F95" w:rsidRPr="00550961">
        <w:t>81</w:t>
      </w:r>
      <w:r w:rsidR="008F4E8D" w:rsidRPr="00550961">
        <w:t xml:space="preserve">. </w:t>
      </w:r>
      <w:r w:rsidR="00474C15">
        <w:t>New York</w:t>
      </w:r>
      <w:r w:rsidR="008F4E8D" w:rsidRPr="00550961">
        <w:t xml:space="preserve">: </w:t>
      </w:r>
      <w:r w:rsidR="00081FBC" w:rsidRPr="00550961">
        <w:t>Continuum, 2003.</w:t>
      </w:r>
    </w:p>
    <w:p w14:paraId="4FA78644" w14:textId="37D2C225" w:rsidR="008576B0" w:rsidRPr="00550961" w:rsidRDefault="00C91CF1" w:rsidP="003B1699">
      <w:pPr>
        <w:pStyle w:val="ListParagraph"/>
      </w:pPr>
      <w:r w:rsidRPr="00550961">
        <w:t xml:space="preserve">Claassens, L. Juliana M. </w:t>
      </w:r>
      <w:r w:rsidR="00635A5E" w:rsidRPr="00550961">
        <w:t xml:space="preserve">“Transforming God-Language: The Metaphor of God as Abusive Spouse (Ezekiel 16) in Conversation with the Portrayal of God in </w:t>
      </w:r>
      <w:r w:rsidR="00635A5E" w:rsidRPr="00550961">
        <w:rPr>
          <w:i/>
          <w:iCs/>
        </w:rPr>
        <w:t xml:space="preserve">The </w:t>
      </w:r>
      <w:proofErr w:type="spellStart"/>
      <w:r w:rsidR="00635A5E" w:rsidRPr="00550961">
        <w:rPr>
          <w:i/>
          <w:iCs/>
        </w:rPr>
        <w:t>Color</w:t>
      </w:r>
      <w:proofErr w:type="spellEnd"/>
      <w:r w:rsidR="00635A5E" w:rsidRPr="00550961">
        <w:rPr>
          <w:i/>
          <w:iCs/>
        </w:rPr>
        <w:t xml:space="preserve"> Purple</w:t>
      </w:r>
      <w:r w:rsidR="00635A5E" w:rsidRPr="00550961">
        <w:t xml:space="preserve">.” </w:t>
      </w:r>
      <w:r w:rsidR="00635A5E" w:rsidRPr="00550961">
        <w:rPr>
          <w:i/>
          <w:iCs/>
        </w:rPr>
        <w:t>Scriptura</w:t>
      </w:r>
      <w:r w:rsidR="00635A5E" w:rsidRPr="00550961">
        <w:t xml:space="preserve"> 11</w:t>
      </w:r>
      <w:r w:rsidR="00E8126A" w:rsidRPr="00550961">
        <w:t>3</w:t>
      </w:r>
      <w:r w:rsidR="007E3841" w:rsidRPr="00550961">
        <w:t xml:space="preserve"> (2014</w:t>
      </w:r>
      <w:r w:rsidR="00E8126A" w:rsidRPr="00550961">
        <w:t>/1</w:t>
      </w:r>
      <w:r w:rsidR="007E3841" w:rsidRPr="00550961">
        <w:t>)</w:t>
      </w:r>
      <w:r w:rsidR="00E8126A" w:rsidRPr="00550961">
        <w:t>: 1</w:t>
      </w:r>
      <w:r w:rsidR="007F0CD5">
        <w:t>–</w:t>
      </w:r>
      <w:r w:rsidR="00E8126A" w:rsidRPr="00550961">
        <w:t xml:space="preserve">11. </w:t>
      </w:r>
    </w:p>
    <w:p w14:paraId="0E1AC218" w14:textId="447EA9EC" w:rsidR="00925A58" w:rsidRPr="00550961" w:rsidRDefault="008F1BBE" w:rsidP="003B1699">
      <w:pPr>
        <w:pStyle w:val="ListParagraph"/>
      </w:pPr>
      <w:r w:rsidRPr="00550961">
        <w:t xml:space="preserve">Day, </w:t>
      </w:r>
      <w:r w:rsidR="00967C4B" w:rsidRPr="00550961">
        <w:t xml:space="preserve">Linda. </w:t>
      </w:r>
      <w:r w:rsidRPr="00550961">
        <w:t>“Rhetoric and Domestic</w:t>
      </w:r>
      <w:r w:rsidR="00967C4B" w:rsidRPr="00550961">
        <w:t xml:space="preserve"> </w:t>
      </w:r>
      <w:r w:rsidRPr="00550961">
        <w:t>Violence in Ezekiel 16</w:t>
      </w:r>
      <w:r w:rsidR="000C79D3" w:rsidRPr="00550961">
        <w:t>.</w:t>
      </w:r>
      <w:r w:rsidRPr="00550961">
        <w:t xml:space="preserve">” </w:t>
      </w:r>
      <w:proofErr w:type="spellStart"/>
      <w:r w:rsidRPr="00550961">
        <w:rPr>
          <w:i/>
          <w:iCs/>
        </w:rPr>
        <w:t>BibInt</w:t>
      </w:r>
      <w:proofErr w:type="spellEnd"/>
      <w:r w:rsidRPr="00550961">
        <w:rPr>
          <w:i/>
          <w:iCs/>
        </w:rPr>
        <w:t xml:space="preserve"> </w:t>
      </w:r>
      <w:r w:rsidRPr="00550961">
        <w:t>8 (2000): 205–30.</w:t>
      </w:r>
    </w:p>
    <w:p w14:paraId="37D76889" w14:textId="5872B393" w:rsidR="00B82BBB" w:rsidRPr="00550961" w:rsidRDefault="00A15AF5" w:rsidP="003B1699">
      <w:pPr>
        <w:pStyle w:val="ListParagraph"/>
      </w:pPr>
      <w:r w:rsidRPr="00550961">
        <w:t xml:space="preserve">Day, Peggy L. </w:t>
      </w:r>
      <w:r w:rsidR="001E69FB" w:rsidRPr="00550961">
        <w:t xml:space="preserve">“Adulterous Jerusalem's Imagined Demise: Death of a Metaphor in Ezekiel xvi.” </w:t>
      </w:r>
      <w:r w:rsidR="001E69FB" w:rsidRPr="00550961">
        <w:rPr>
          <w:i/>
          <w:iCs/>
        </w:rPr>
        <w:t>VT</w:t>
      </w:r>
      <w:r w:rsidR="001E69FB" w:rsidRPr="00550961">
        <w:t xml:space="preserve"> </w:t>
      </w:r>
      <w:r w:rsidR="005024D8" w:rsidRPr="00550961">
        <w:t xml:space="preserve">50 (2000): </w:t>
      </w:r>
      <w:r w:rsidR="00CE6E6D" w:rsidRPr="00550961">
        <w:t>285</w:t>
      </w:r>
      <w:r w:rsidR="007F0CD5">
        <w:t>–</w:t>
      </w:r>
      <w:r w:rsidR="00CE6E6D" w:rsidRPr="00550961">
        <w:t xml:space="preserve">309. </w:t>
      </w:r>
    </w:p>
    <w:p w14:paraId="0570006C" w14:textId="315B2681" w:rsidR="00BD7A32" w:rsidRDefault="001D1E34" w:rsidP="003B1699">
      <w:pPr>
        <w:pStyle w:val="ListParagraph"/>
      </w:pPr>
      <w:r w:rsidRPr="0030111B">
        <w:rPr>
          <w:i/>
          <w:iCs/>
        </w:rPr>
        <w:t>–––</w:t>
      </w:r>
      <w:r>
        <w:rPr>
          <w:i/>
          <w:iCs/>
        </w:rPr>
        <w:t xml:space="preserve"> </w:t>
      </w:r>
      <w:r w:rsidR="00B82BBB" w:rsidRPr="00550961">
        <w:t xml:space="preserve">“The Bitch Had It Coming to Her: Rhetoric and Interpretation in Ezekiel 16.” </w:t>
      </w:r>
      <w:r w:rsidR="00B82BBB" w:rsidRPr="00550961">
        <w:rPr>
          <w:i/>
          <w:iCs/>
        </w:rPr>
        <w:t>Biblical</w:t>
      </w:r>
      <w:r w:rsidR="00B82BBB" w:rsidRPr="00550961">
        <w:rPr>
          <w:b/>
          <w:bCs/>
        </w:rPr>
        <w:t xml:space="preserve"> </w:t>
      </w:r>
      <w:r w:rsidR="00B82BBB" w:rsidRPr="00550961">
        <w:rPr>
          <w:i/>
          <w:iCs/>
        </w:rPr>
        <w:t>Interpretation</w:t>
      </w:r>
      <w:r w:rsidR="009D348D" w:rsidRPr="00550961">
        <w:t xml:space="preserve"> 8 (2000): </w:t>
      </w:r>
      <w:r w:rsidR="00A64B55" w:rsidRPr="00550961">
        <w:t>231</w:t>
      </w:r>
      <w:r w:rsidR="007F0CD5">
        <w:t>–</w:t>
      </w:r>
      <w:r w:rsidR="00A64B55" w:rsidRPr="00550961">
        <w:t>54.</w:t>
      </w:r>
      <w:r w:rsidR="00B82BBB" w:rsidRPr="00550961">
        <w:t xml:space="preserve"> </w:t>
      </w:r>
    </w:p>
    <w:p w14:paraId="4296DA85" w14:textId="31A1ABF9" w:rsidR="00C56A8F" w:rsidRPr="003B1699" w:rsidRDefault="00307D98" w:rsidP="003B1699">
      <w:pPr>
        <w:pStyle w:val="ListParagraph"/>
      </w:pPr>
      <w:r w:rsidRPr="001005B7">
        <w:rPr>
          <w:i/>
          <w:iCs/>
          <w:color w:val="auto"/>
          <w:lang w:val="en-US"/>
        </w:rPr>
        <w:t xml:space="preserve">––– </w:t>
      </w:r>
      <w:r w:rsidR="00C56A8F" w:rsidRPr="003B1699">
        <w:t>“A Prostitute Unlike Women: Whoring as Metaphoric Vehicle for Foreign Alliances</w:t>
      </w:r>
      <w:r w:rsidR="00CA7CAD">
        <w:t xml:space="preserve"> </w:t>
      </w:r>
      <w:r w:rsidR="00C56A8F" w:rsidRPr="003B1699">
        <w:t>. </w:t>
      </w:r>
    </w:p>
    <w:p w14:paraId="7A20284C" w14:textId="7D94ED38" w:rsidR="00247D9B" w:rsidRDefault="00247D9B" w:rsidP="00247D9B">
      <w:pPr>
        <w:spacing w:after="60" w:line="240" w:lineRule="auto"/>
        <w:ind w:left="567" w:hanging="567"/>
      </w:pPr>
      <w:r>
        <w:t>Dempsey, C</w:t>
      </w:r>
      <w:r w:rsidR="006658CB">
        <w:t>arol</w:t>
      </w:r>
      <w:r>
        <w:t xml:space="preserve"> J. </w:t>
      </w:r>
      <w:r w:rsidR="006658CB">
        <w:t>“</w:t>
      </w:r>
      <w:r>
        <w:t xml:space="preserve">The </w:t>
      </w:r>
      <w:r w:rsidR="006658CB">
        <w:t>‘</w:t>
      </w:r>
      <w:r>
        <w:t>Whore</w:t>
      </w:r>
      <w:r w:rsidR="006658CB">
        <w:t>’</w:t>
      </w:r>
      <w:r>
        <w:t xml:space="preserve"> of Ezekiel 16: The Impact and Ramifications of Gender</w:t>
      </w:r>
      <w:r w:rsidR="00C92589">
        <w:t>-</w:t>
      </w:r>
      <w:r>
        <w:t>Specific Metaphors in Light of Biblical Law and Divine Judgment.</w:t>
      </w:r>
      <w:r w:rsidR="006658CB">
        <w:t>”</w:t>
      </w:r>
      <w:r w:rsidR="005B3677">
        <w:t xml:space="preserve"> In</w:t>
      </w:r>
      <w:r>
        <w:t xml:space="preserve"> </w:t>
      </w:r>
      <w:r w:rsidR="00F5081B">
        <w:t>Victo</w:t>
      </w:r>
      <w:r w:rsidR="006658CB">
        <w:t>r</w:t>
      </w:r>
      <w:r w:rsidR="00F5081B">
        <w:t xml:space="preserve"> H. Matthews</w:t>
      </w:r>
      <w:r w:rsidR="000B30DD">
        <w:t xml:space="preserve">, Bernard M. Levinson, and </w:t>
      </w:r>
      <w:proofErr w:type="spellStart"/>
      <w:r w:rsidR="00425483">
        <w:t>Tikva</w:t>
      </w:r>
      <w:proofErr w:type="spellEnd"/>
      <w:r w:rsidR="00425483">
        <w:t xml:space="preserve"> </w:t>
      </w:r>
      <w:proofErr w:type="spellStart"/>
      <w:r w:rsidR="00425483">
        <w:t>Frymer</w:t>
      </w:r>
      <w:proofErr w:type="spellEnd"/>
      <w:r w:rsidR="00425483">
        <w:t>-Kensky,</w:t>
      </w:r>
      <w:r w:rsidR="00F5081B">
        <w:t xml:space="preserve"> ed.,</w:t>
      </w:r>
      <w:r>
        <w:t xml:space="preserve"> </w:t>
      </w:r>
      <w:r w:rsidRPr="00E41EA0">
        <w:rPr>
          <w:i/>
          <w:iCs/>
        </w:rPr>
        <w:t>Gender and Law in the Hebrew Bible and the Ancient Near East</w:t>
      </w:r>
      <w:r w:rsidR="00F5081B">
        <w:t>, 57</w:t>
      </w:r>
      <w:r w:rsidR="00F54E97">
        <w:t>–</w:t>
      </w:r>
      <w:r w:rsidR="00F5081B">
        <w:t xml:space="preserve">78. </w:t>
      </w:r>
      <w:proofErr w:type="spellStart"/>
      <w:r w:rsidR="006153BE">
        <w:t>JSOTSup</w:t>
      </w:r>
      <w:proofErr w:type="spellEnd"/>
      <w:r w:rsidR="006153BE">
        <w:t xml:space="preserve"> 262. </w:t>
      </w:r>
      <w:r w:rsidR="00D8198B">
        <w:t xml:space="preserve">Sheffield: Sheffield Academic Press, </w:t>
      </w:r>
      <w:r w:rsidR="006658CB">
        <w:t>1998.</w:t>
      </w:r>
    </w:p>
    <w:p w14:paraId="23DE05E9" w14:textId="36D0529E" w:rsidR="00CD23E1" w:rsidRPr="00CD23E1" w:rsidRDefault="009A36BD" w:rsidP="00CD23E1">
      <w:pPr>
        <w:spacing w:after="60" w:line="240" w:lineRule="auto"/>
        <w:ind w:left="567" w:hanging="567"/>
        <w:rPr>
          <w:rFonts w:ascii="Calibri" w:eastAsia="Times New Roman" w:hAnsi="Calibri" w:cs="Calibri"/>
          <w:color w:val="000000"/>
          <w:lang w:val="de-DE" w:eastAsia="en-GB"/>
        </w:rPr>
      </w:pPr>
      <w:proofErr w:type="spellStart"/>
      <w:r>
        <w:t>Dohmen</w:t>
      </w:r>
      <w:proofErr w:type="spellEnd"/>
      <w:r>
        <w:t xml:space="preserve">, </w:t>
      </w:r>
      <w:r w:rsidR="00253EBF">
        <w:t xml:space="preserve">Christoph. </w:t>
      </w:r>
      <w:r w:rsidR="004C5A01">
        <w:t>“</w:t>
      </w:r>
      <w:r w:rsidR="00E74708">
        <w:t>‘</w:t>
      </w:r>
      <w:proofErr w:type="spellStart"/>
      <w:r w:rsidR="004C5A01">
        <w:t>Nicht</w:t>
      </w:r>
      <w:proofErr w:type="spellEnd"/>
      <w:r w:rsidR="004C5A01">
        <w:t xml:space="preserve"> </w:t>
      </w:r>
      <w:proofErr w:type="spellStart"/>
      <w:r w:rsidR="004C5A01">
        <w:t>wegen</w:t>
      </w:r>
      <w:proofErr w:type="spellEnd"/>
      <w:r w:rsidR="004C5A01">
        <w:t xml:space="preserve"> </w:t>
      </w:r>
      <w:proofErr w:type="spellStart"/>
      <w:r w:rsidR="004C5A01">
        <w:t>deines</w:t>
      </w:r>
      <w:proofErr w:type="spellEnd"/>
      <w:r w:rsidR="004C5A01">
        <w:t xml:space="preserve"> </w:t>
      </w:r>
      <w:proofErr w:type="spellStart"/>
      <w:r w:rsidR="004C5A01">
        <w:t>Bundes</w:t>
      </w:r>
      <w:proofErr w:type="spellEnd"/>
      <w:r w:rsidR="004C5A01">
        <w:t>.</w:t>
      </w:r>
      <w:r w:rsidR="003C7F65">
        <w:t>…’ (</w:t>
      </w:r>
      <w:proofErr w:type="spellStart"/>
      <w:r w:rsidR="00BB1B11">
        <w:t>Ez</w:t>
      </w:r>
      <w:proofErr w:type="spellEnd"/>
      <w:r w:rsidR="00CD23E1">
        <w:t xml:space="preserve"> 6,61): </w:t>
      </w:r>
      <w:proofErr w:type="spellStart"/>
      <w:r w:rsidR="00CD23E1" w:rsidRPr="00CD23E1">
        <w:rPr>
          <w:iCs/>
        </w:rPr>
        <w:t>Warum</w:t>
      </w:r>
      <w:proofErr w:type="spellEnd"/>
      <w:r w:rsidR="00CD23E1" w:rsidRPr="00CD23E1">
        <w:rPr>
          <w:iCs/>
        </w:rPr>
        <w:t xml:space="preserve"> es fur Christen </w:t>
      </w:r>
      <w:proofErr w:type="spellStart"/>
      <w:r w:rsidR="00CD23E1" w:rsidRPr="00CD23E1">
        <w:rPr>
          <w:iCs/>
        </w:rPr>
        <w:t>keinen</w:t>
      </w:r>
      <w:proofErr w:type="spellEnd"/>
      <w:r w:rsidR="00CD23E1" w:rsidRPr="00CD23E1">
        <w:rPr>
          <w:iCs/>
        </w:rPr>
        <w:t xml:space="preserve"> Bund </w:t>
      </w:r>
      <w:proofErr w:type="spellStart"/>
      <w:r w:rsidR="00CD23E1" w:rsidRPr="00CD23E1">
        <w:rPr>
          <w:iCs/>
        </w:rPr>
        <w:t>mit</w:t>
      </w:r>
      <w:proofErr w:type="spellEnd"/>
      <w:r w:rsidR="00CD23E1" w:rsidRPr="00CD23E1">
        <w:rPr>
          <w:iCs/>
        </w:rPr>
        <w:t xml:space="preserve"> Gott </w:t>
      </w:r>
      <w:proofErr w:type="spellStart"/>
      <w:r w:rsidR="00CD23E1" w:rsidRPr="00CD23E1">
        <w:rPr>
          <w:iCs/>
        </w:rPr>
        <w:t>ohne</w:t>
      </w:r>
      <w:proofErr w:type="spellEnd"/>
      <w:r w:rsidR="00CD23E1" w:rsidRPr="00CD23E1">
        <w:rPr>
          <w:iCs/>
        </w:rPr>
        <w:t xml:space="preserve"> Israel </w:t>
      </w:r>
      <w:proofErr w:type="spellStart"/>
      <w:r w:rsidR="00CD23E1" w:rsidRPr="00CD23E1">
        <w:rPr>
          <w:iCs/>
        </w:rPr>
        <w:t>gibt</w:t>
      </w:r>
      <w:proofErr w:type="spellEnd"/>
      <w:r w:rsidR="00CD23E1">
        <w:t xml:space="preserve">.” In </w:t>
      </w:r>
      <w:bookmarkStart w:id="2" w:name="_Hlk136954451"/>
      <w:r w:rsidR="00CD23E1">
        <w:rPr>
          <w:rFonts w:ascii="Calibri" w:eastAsia="Times New Roman" w:hAnsi="Calibri" w:cs="Calibri"/>
          <w:color w:val="000000"/>
          <w:lang w:val="de-DE" w:eastAsia="en-GB"/>
        </w:rPr>
        <w:t xml:space="preserve">Christoph </w:t>
      </w:r>
      <w:r w:rsidR="00CD23E1" w:rsidRPr="00BE7BDE">
        <w:rPr>
          <w:rFonts w:ascii="Calibri" w:eastAsia="Times New Roman" w:hAnsi="Calibri" w:cs="Calibri"/>
          <w:color w:val="000000"/>
          <w:lang w:val="de-DE" w:eastAsia="en-GB"/>
        </w:rPr>
        <w:t xml:space="preserve">Dohmen </w:t>
      </w:r>
      <w:r w:rsidR="00CD23E1">
        <w:rPr>
          <w:rFonts w:ascii="Calibri" w:eastAsia="Times New Roman" w:hAnsi="Calibri" w:cs="Calibri"/>
          <w:color w:val="000000"/>
          <w:lang w:val="de-DE" w:eastAsia="en-GB"/>
        </w:rPr>
        <w:t>and</w:t>
      </w:r>
      <w:r w:rsidR="00CD23E1" w:rsidRPr="00BE7BDE">
        <w:rPr>
          <w:rFonts w:ascii="Calibri" w:eastAsia="Times New Roman" w:hAnsi="Calibri" w:cs="Calibri"/>
          <w:color w:val="000000"/>
          <w:lang w:val="de-DE" w:eastAsia="en-GB"/>
        </w:rPr>
        <w:t xml:space="preserve"> C</w:t>
      </w:r>
      <w:r w:rsidR="00CD23E1">
        <w:rPr>
          <w:rFonts w:ascii="Calibri" w:eastAsia="Times New Roman" w:hAnsi="Calibri" w:cs="Calibri"/>
          <w:color w:val="000000"/>
          <w:lang w:val="de-DE" w:eastAsia="en-GB"/>
        </w:rPr>
        <w:t>hristian</w:t>
      </w:r>
      <w:r w:rsidR="00CD23E1" w:rsidRPr="00BE7BDE">
        <w:rPr>
          <w:rFonts w:ascii="Calibri" w:eastAsia="Times New Roman" w:hAnsi="Calibri" w:cs="Calibri"/>
          <w:color w:val="000000"/>
          <w:lang w:val="de-DE" w:eastAsia="en-GB"/>
        </w:rPr>
        <w:t xml:space="preserve"> Frevel</w:t>
      </w:r>
      <w:r w:rsidR="00CD23E1">
        <w:rPr>
          <w:rFonts w:ascii="Calibri" w:eastAsia="Times New Roman" w:hAnsi="Calibri" w:cs="Calibri"/>
          <w:color w:val="000000"/>
          <w:lang w:val="de-DE" w:eastAsia="en-GB"/>
        </w:rPr>
        <w:t xml:space="preserve">, </w:t>
      </w:r>
      <w:proofErr w:type="spellStart"/>
      <w:r w:rsidR="00CD23E1" w:rsidRPr="00BE7BDE">
        <w:rPr>
          <w:rFonts w:ascii="Calibri" w:eastAsia="Times New Roman" w:hAnsi="Calibri" w:cs="Calibri"/>
          <w:color w:val="000000"/>
          <w:lang w:val="de-DE" w:eastAsia="en-GB"/>
        </w:rPr>
        <w:t>e</w:t>
      </w:r>
      <w:r w:rsidR="00CD23E1">
        <w:rPr>
          <w:rFonts w:ascii="Calibri" w:eastAsia="Times New Roman" w:hAnsi="Calibri" w:cs="Calibri"/>
          <w:color w:val="000000"/>
          <w:lang w:val="de-DE" w:eastAsia="en-GB"/>
        </w:rPr>
        <w:t>d</w:t>
      </w:r>
      <w:proofErr w:type="spellEnd"/>
      <w:r w:rsidR="00CD23E1" w:rsidRPr="00BE7BDE">
        <w:rPr>
          <w:rFonts w:ascii="Calibri" w:eastAsia="Times New Roman" w:hAnsi="Calibri" w:cs="Calibri"/>
          <w:color w:val="000000"/>
          <w:lang w:val="de-DE" w:eastAsia="en-GB"/>
        </w:rPr>
        <w:t>.</w:t>
      </w:r>
      <w:r w:rsidR="00CD23E1">
        <w:rPr>
          <w:rFonts w:ascii="Calibri" w:eastAsia="Times New Roman" w:hAnsi="Calibri" w:cs="Calibri"/>
          <w:color w:val="000000"/>
          <w:lang w:val="de-DE" w:eastAsia="en-GB"/>
        </w:rPr>
        <w:t>,</w:t>
      </w:r>
      <w:r w:rsidR="00CD23E1" w:rsidRPr="00BE7BDE">
        <w:rPr>
          <w:rFonts w:ascii="Calibri" w:eastAsia="Times New Roman" w:hAnsi="Calibri" w:cs="Calibri"/>
          <w:color w:val="000000"/>
          <w:lang w:val="de-DE" w:eastAsia="en-GB"/>
        </w:rPr>
        <w:t> </w:t>
      </w:r>
      <w:r w:rsidR="00CD23E1" w:rsidRPr="00751FC0">
        <w:rPr>
          <w:rFonts w:ascii="Calibri" w:eastAsia="Times New Roman" w:hAnsi="Calibri" w:cs="Calibri"/>
          <w:i/>
          <w:iCs/>
          <w:color w:val="000000"/>
          <w:lang w:val="de-DE" w:eastAsia="en-GB"/>
        </w:rPr>
        <w:t>Für immer verbündet: Studien zur Bundestheologie der Bibel</w:t>
      </w:r>
      <w:r w:rsidR="00CD23E1">
        <w:rPr>
          <w:rFonts w:ascii="Calibri" w:eastAsia="Times New Roman" w:hAnsi="Calibri" w:cs="Calibri"/>
          <w:color w:val="000000"/>
          <w:lang w:val="de-DE" w:eastAsia="en-GB"/>
        </w:rPr>
        <w:t>, 43</w:t>
      </w:r>
      <w:r w:rsidR="00871E3B">
        <w:rPr>
          <w:rFonts w:ascii="Calibri" w:eastAsia="Times New Roman" w:hAnsi="Calibri" w:cs="Calibri"/>
          <w:color w:val="000000"/>
          <w:lang w:val="de-DE" w:eastAsia="en-GB"/>
        </w:rPr>
        <w:t>–</w:t>
      </w:r>
      <w:r w:rsidR="00CD23E1">
        <w:rPr>
          <w:rFonts w:ascii="Calibri" w:eastAsia="Times New Roman" w:hAnsi="Calibri" w:cs="Calibri"/>
          <w:color w:val="000000"/>
          <w:lang w:val="de-DE" w:eastAsia="en-GB"/>
        </w:rPr>
        <w:t>48.</w:t>
      </w:r>
      <w:r w:rsidR="00CD23E1" w:rsidRPr="00BE7BDE">
        <w:rPr>
          <w:rFonts w:ascii="Calibri" w:eastAsia="Times New Roman" w:hAnsi="Calibri" w:cs="Calibri"/>
          <w:color w:val="000000"/>
          <w:lang w:val="de-DE" w:eastAsia="en-GB"/>
        </w:rPr>
        <w:t xml:space="preserve"> Stuttgart: K</w:t>
      </w:r>
      <w:r w:rsidR="00CD23E1">
        <w:rPr>
          <w:rFonts w:ascii="Calibri" w:eastAsia="Times New Roman" w:hAnsi="Calibri" w:cs="Calibri"/>
          <w:color w:val="000000"/>
          <w:lang w:val="de-DE" w:eastAsia="en-GB"/>
        </w:rPr>
        <w:t>BW</w:t>
      </w:r>
      <w:r w:rsidR="00CD23E1" w:rsidRPr="00BE7BDE">
        <w:rPr>
          <w:rFonts w:ascii="Calibri" w:eastAsia="Times New Roman" w:hAnsi="Calibri" w:cs="Calibri"/>
          <w:color w:val="000000"/>
          <w:lang w:val="de-DE" w:eastAsia="en-GB"/>
        </w:rPr>
        <w:t>, 2007.</w:t>
      </w:r>
      <w:bookmarkEnd w:id="2"/>
    </w:p>
    <w:p w14:paraId="106E78C5" w14:textId="1BBF0136" w:rsidR="00C91E9F" w:rsidRDefault="00C91E9F" w:rsidP="00C91E9F">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Galambush</w:t>
      </w:r>
      <w:proofErr w:type="spellEnd"/>
      <w:r w:rsidRPr="005469A6">
        <w:rPr>
          <w:rFonts w:ascii="Calibri" w:eastAsia="Times New Roman" w:hAnsi="Calibri" w:cs="Calibri"/>
          <w:color w:val="000000"/>
          <w:lang w:eastAsia="en-GB"/>
        </w:rPr>
        <w:t>, J</w:t>
      </w:r>
      <w:r>
        <w:rPr>
          <w:rFonts w:ascii="Calibri" w:eastAsia="Times New Roman" w:hAnsi="Calibri" w:cs="Calibri"/>
          <w:color w:val="000000"/>
          <w:lang w:eastAsia="en-GB"/>
        </w:rPr>
        <w:t>ulie.</w:t>
      </w:r>
      <w:r w:rsidRPr="005469A6">
        <w:rPr>
          <w:rFonts w:ascii="Calibri" w:eastAsia="Times New Roman" w:hAnsi="Calibri" w:cs="Calibri"/>
          <w:color w:val="000000"/>
          <w:lang w:eastAsia="en-GB"/>
        </w:rPr>
        <w:t> </w:t>
      </w:r>
      <w:r w:rsidRPr="009B4A0A">
        <w:rPr>
          <w:rFonts w:ascii="Calibri" w:eastAsia="Times New Roman" w:hAnsi="Calibri" w:cs="Calibri"/>
          <w:i/>
          <w:iCs/>
          <w:color w:val="000000"/>
          <w:lang w:eastAsia="en-GB"/>
        </w:rPr>
        <w:t>Jerusalem in the Book of Ezekiel</w:t>
      </w:r>
      <w:r>
        <w:rPr>
          <w:rFonts w:ascii="Calibri" w:eastAsia="Times New Roman" w:hAnsi="Calibri" w:cs="Calibri"/>
          <w:i/>
          <w:iCs/>
          <w:color w:val="000000"/>
          <w:lang w:eastAsia="en-GB"/>
        </w:rPr>
        <w:t>:</w:t>
      </w:r>
      <w:r w:rsidRPr="009B4A0A">
        <w:rPr>
          <w:rFonts w:ascii="Calibri" w:eastAsia="Times New Roman" w:hAnsi="Calibri" w:cs="Calibri"/>
          <w:i/>
          <w:iCs/>
          <w:color w:val="000000"/>
          <w:lang w:eastAsia="en-GB"/>
        </w:rPr>
        <w:t xml:space="preserve"> The City as Yahweh's Wife</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SBLDS 130</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Atlanta: Scholars</w:t>
      </w:r>
      <w:r>
        <w:rPr>
          <w:rFonts w:ascii="Calibri" w:eastAsia="Times New Roman" w:hAnsi="Calibri" w:cs="Calibri"/>
          <w:color w:val="000000"/>
          <w:lang w:eastAsia="en-GB"/>
        </w:rPr>
        <w:t xml:space="preserve"> Press</w:t>
      </w:r>
      <w:r w:rsidRPr="005469A6">
        <w:rPr>
          <w:rFonts w:ascii="Calibri" w:eastAsia="Times New Roman" w:hAnsi="Calibri" w:cs="Calibri"/>
          <w:color w:val="000000"/>
          <w:lang w:eastAsia="en-GB"/>
        </w:rPr>
        <w:t>, 1992.</w:t>
      </w:r>
    </w:p>
    <w:p w14:paraId="6F14DA3D" w14:textId="24AA4786" w:rsidR="00D53DA7" w:rsidRPr="00550961" w:rsidRDefault="00D53DA7" w:rsidP="003B1699">
      <w:pPr>
        <w:pStyle w:val="ListParagraph"/>
      </w:pPr>
      <w:proofErr w:type="spellStart"/>
      <w:r w:rsidRPr="00550961">
        <w:t>Gile</w:t>
      </w:r>
      <w:proofErr w:type="spellEnd"/>
      <w:r w:rsidRPr="00550961">
        <w:t xml:space="preserve">, Jason. “Ezekiel 16 and the </w:t>
      </w:r>
      <w:r w:rsidR="004A11C9" w:rsidRPr="00550961">
        <w:t xml:space="preserve">Song of Moses: A Prophetic </w:t>
      </w:r>
      <w:r w:rsidR="00933863" w:rsidRPr="00550961">
        <w:t xml:space="preserve">Transformation?” </w:t>
      </w:r>
      <w:r w:rsidR="00933863" w:rsidRPr="00550961">
        <w:rPr>
          <w:i/>
          <w:iCs/>
        </w:rPr>
        <w:t>JBL</w:t>
      </w:r>
      <w:r w:rsidR="00933863" w:rsidRPr="00550961">
        <w:t xml:space="preserve"> 130 (2011): 87</w:t>
      </w:r>
      <w:r w:rsidR="007F0CD5">
        <w:t>–</w:t>
      </w:r>
      <w:r w:rsidR="00933863" w:rsidRPr="00550961">
        <w:t>108.</w:t>
      </w:r>
    </w:p>
    <w:p w14:paraId="5E86CB76" w14:textId="7B535BE2" w:rsidR="00D81BBF" w:rsidRPr="003E6DDD" w:rsidRDefault="00D81BBF" w:rsidP="003B1699">
      <w:pPr>
        <w:pStyle w:val="ListParagraph"/>
      </w:pPr>
      <w:r>
        <w:t xml:space="preserve">Greenberg, Moshe. “Ezekiel 16: A Panorama of Passions.” In John H. Marks and Robert M. Good, eds., </w:t>
      </w:r>
      <w:r>
        <w:rPr>
          <w:i/>
          <w:iCs/>
        </w:rPr>
        <w:t>Love &amp; Death in the Ancient Near East: Essays in Honor of Marvin H. Pope</w:t>
      </w:r>
      <w:r>
        <w:t>, 143</w:t>
      </w:r>
      <w:r w:rsidR="00F54E97">
        <w:t>–</w:t>
      </w:r>
      <w:r>
        <w:t xml:space="preserve">50. Guilford, CN: Four Quarters, 1987. </w:t>
      </w:r>
    </w:p>
    <w:p w14:paraId="743861B4" w14:textId="4BDE7BE0" w:rsidR="00D81BBF" w:rsidRPr="00550961" w:rsidRDefault="00D81BBF" w:rsidP="003B1699">
      <w:pPr>
        <w:pStyle w:val="ListParagraph"/>
      </w:pPr>
      <w:r w:rsidRPr="00550961">
        <w:t xml:space="preserve">Haag, Istvan, Stephen Llewelyn, and Jack </w:t>
      </w:r>
      <w:proofErr w:type="spellStart"/>
      <w:r w:rsidRPr="00550961">
        <w:t>Tsonis</w:t>
      </w:r>
      <w:proofErr w:type="spellEnd"/>
      <w:r w:rsidRPr="00550961">
        <w:t xml:space="preserve">. “Ezekiel 16 and Its Use of Allegory and Disclosure of Abomination Formula.” </w:t>
      </w:r>
      <w:r w:rsidRPr="00550961">
        <w:rPr>
          <w:i/>
          <w:iCs/>
        </w:rPr>
        <w:t xml:space="preserve">VT </w:t>
      </w:r>
      <w:r w:rsidRPr="00550961">
        <w:t>62 (2012): 198</w:t>
      </w:r>
      <w:r>
        <w:t>–</w:t>
      </w:r>
      <w:r w:rsidRPr="00550961">
        <w:t>210.</w:t>
      </w:r>
      <w:r w:rsidR="004C03EF">
        <w:t xml:space="preserve"> </w:t>
      </w:r>
    </w:p>
    <w:p w14:paraId="495E48B9" w14:textId="7D9E9830" w:rsidR="00A864C0" w:rsidRDefault="00A864C0" w:rsidP="003B1699">
      <w:pPr>
        <w:pStyle w:val="ListParagraph"/>
      </w:pPr>
      <w:proofErr w:type="spellStart"/>
      <w:r w:rsidRPr="00550961">
        <w:t>Hoezee</w:t>
      </w:r>
      <w:proofErr w:type="spellEnd"/>
      <w:r w:rsidRPr="00550961">
        <w:t>, Scott. “‘Live!</w:t>
      </w:r>
      <w:r w:rsidR="004B08DF" w:rsidRPr="00550961">
        <w:t xml:space="preserve">’—A Sermon on Ezekiel 16.” </w:t>
      </w:r>
      <w:r w:rsidR="004B08DF" w:rsidRPr="00550961">
        <w:rPr>
          <w:i/>
          <w:iCs/>
        </w:rPr>
        <w:t>C</w:t>
      </w:r>
      <w:r w:rsidR="004E433C" w:rsidRPr="00550961">
        <w:rPr>
          <w:i/>
          <w:iCs/>
        </w:rPr>
        <w:t>TJ</w:t>
      </w:r>
      <w:r w:rsidR="004B08DF" w:rsidRPr="00550961">
        <w:rPr>
          <w:i/>
          <w:iCs/>
        </w:rPr>
        <w:t xml:space="preserve"> </w:t>
      </w:r>
      <w:r w:rsidR="00C77FB2" w:rsidRPr="00550961">
        <w:t>52 (2017): 85</w:t>
      </w:r>
      <w:r w:rsidR="007F0CD5">
        <w:t>–</w:t>
      </w:r>
      <w:r w:rsidR="00C77FB2" w:rsidRPr="00550961">
        <w:t>93.</w:t>
      </w:r>
    </w:p>
    <w:p w14:paraId="78F532B1" w14:textId="22F841D5" w:rsidR="000B119F" w:rsidRPr="003E1CB5" w:rsidRDefault="005709E6" w:rsidP="003B1699">
      <w:pPr>
        <w:pStyle w:val="ListParagraph"/>
      </w:pPr>
      <w:proofErr w:type="spellStart"/>
      <w:r w:rsidRPr="005469A6">
        <w:t>Kamionkowski</w:t>
      </w:r>
      <w:proofErr w:type="spellEnd"/>
      <w:r w:rsidRPr="005469A6">
        <w:t>, S. T</w:t>
      </w:r>
      <w:r>
        <w:t>amar</w:t>
      </w:r>
      <w:r w:rsidRPr="005469A6">
        <w:t>.</w:t>
      </w:r>
      <w:r>
        <w:t xml:space="preserve"> </w:t>
      </w:r>
      <w:r w:rsidR="000B119F" w:rsidRPr="000B119F">
        <w:rPr>
          <w:i/>
          <w:iCs/>
        </w:rPr>
        <w:t>Gender Reversal and Cosmic Chaos A Study on the Book of Ezekiel.</w:t>
      </w:r>
      <w:r w:rsidR="003E1CB5">
        <w:rPr>
          <w:i/>
          <w:iCs/>
        </w:rPr>
        <w:t xml:space="preserve"> </w:t>
      </w:r>
      <w:proofErr w:type="spellStart"/>
      <w:r w:rsidR="003E1CB5">
        <w:t>JSOTSup</w:t>
      </w:r>
      <w:proofErr w:type="spellEnd"/>
      <w:r w:rsidR="003E1CB5">
        <w:t xml:space="preserve"> 368. London: Sheffield Academic Press, 2003.</w:t>
      </w:r>
    </w:p>
    <w:p w14:paraId="56AE78CB" w14:textId="3383BD5B" w:rsidR="00EE34F6" w:rsidRPr="008D0E28" w:rsidRDefault="00307D98" w:rsidP="003B1699">
      <w:pPr>
        <w:pStyle w:val="ListParagraph"/>
      </w:pPr>
      <w:r w:rsidRPr="001005B7">
        <w:rPr>
          <w:i/>
          <w:iCs/>
          <w:color w:val="auto"/>
          <w:lang w:val="en-US"/>
        </w:rPr>
        <w:t xml:space="preserve">––– </w:t>
      </w:r>
      <w:r w:rsidR="00BF75FB">
        <w:t xml:space="preserve">“‘In Your Blood, Live’ (Ezekiel 16:6): A Reconsideration of Meir </w:t>
      </w:r>
      <w:proofErr w:type="spellStart"/>
      <w:r w:rsidR="00BF75FB">
        <w:t>Malul’s</w:t>
      </w:r>
      <w:proofErr w:type="spellEnd"/>
      <w:r w:rsidR="00BF75FB">
        <w:t xml:space="preserve"> Adoption Formul</w:t>
      </w:r>
      <w:r w:rsidR="00692990">
        <w:t xml:space="preserve">a.” In </w:t>
      </w:r>
      <w:r w:rsidR="004B72D9">
        <w:t>Kathryn</w:t>
      </w:r>
      <w:r w:rsidR="008D0E28">
        <w:t xml:space="preserve"> F. </w:t>
      </w:r>
      <w:r w:rsidR="00EE34F6">
        <w:t>Kravitz</w:t>
      </w:r>
      <w:r w:rsidR="008D0E28">
        <w:t xml:space="preserve"> and Diane M.</w:t>
      </w:r>
      <w:r w:rsidR="004C03EF">
        <w:t xml:space="preserve"> </w:t>
      </w:r>
      <w:r w:rsidR="00EE34F6">
        <w:t xml:space="preserve">Sharon, </w:t>
      </w:r>
      <w:r w:rsidR="0040092B">
        <w:t>ed.,</w:t>
      </w:r>
      <w:r w:rsidR="00EE34F6">
        <w:t xml:space="preserve"> </w:t>
      </w:r>
      <w:r w:rsidR="00EE34F6" w:rsidRPr="0040092B">
        <w:rPr>
          <w:i/>
          <w:iCs/>
        </w:rPr>
        <w:t>Bringing the Hidden to Light : The Process of Interpretation</w:t>
      </w:r>
      <w:r w:rsidR="0040092B">
        <w:rPr>
          <w:i/>
          <w:iCs/>
        </w:rPr>
        <w:t>.</w:t>
      </w:r>
      <w:r w:rsidR="00EE34F6" w:rsidRPr="0040092B">
        <w:rPr>
          <w:i/>
          <w:iCs/>
        </w:rPr>
        <w:t xml:space="preserve"> Studies in Honor of Stephen A. Geller</w:t>
      </w:r>
      <w:r w:rsidR="0040092B">
        <w:t xml:space="preserve">, </w:t>
      </w:r>
      <w:r w:rsidR="00A27619">
        <w:t>103</w:t>
      </w:r>
      <w:r w:rsidR="00F54E97">
        <w:t>–</w:t>
      </w:r>
      <w:r w:rsidR="00A27619">
        <w:t xml:space="preserve">13. </w:t>
      </w:r>
      <w:r w:rsidR="00406B09">
        <w:t xml:space="preserve">Winona Lake, IN: </w:t>
      </w:r>
      <w:proofErr w:type="spellStart"/>
      <w:r w:rsidR="00406B09">
        <w:t>Eisenbrauns</w:t>
      </w:r>
      <w:proofErr w:type="spellEnd"/>
      <w:r w:rsidR="00406B09">
        <w:t>, 2007.</w:t>
      </w:r>
    </w:p>
    <w:p w14:paraId="310047CC" w14:textId="21D32F1A" w:rsidR="00650F78" w:rsidRDefault="00650F78" w:rsidP="003B1699">
      <w:pPr>
        <w:pStyle w:val="ListParagraph"/>
      </w:pPr>
      <w:r>
        <w:t xml:space="preserve">Kemp, Joel B. </w:t>
      </w:r>
      <w:r w:rsidRPr="00D0170E">
        <w:rPr>
          <w:i/>
          <w:iCs/>
        </w:rPr>
        <w:t>Ezekiel, Law, and Judahite Identity: A Case for Identity in Ezekiel 1</w:t>
      </w:r>
      <w:r w:rsidR="007F0CD5" w:rsidRPr="00D0170E">
        <w:rPr>
          <w:i/>
          <w:iCs/>
        </w:rPr>
        <w:t>–</w:t>
      </w:r>
      <w:r w:rsidRPr="00D0170E">
        <w:rPr>
          <w:i/>
          <w:iCs/>
        </w:rPr>
        <w:t>33</w:t>
      </w:r>
      <w:r>
        <w:t>. FAT 2</w:t>
      </w:r>
      <w:r w:rsidR="00823592">
        <w:t>.</w:t>
      </w:r>
      <w:r>
        <w:t>123. Tübingen: Mohr</w:t>
      </w:r>
      <w:r w:rsidR="00663F04">
        <w:t xml:space="preserve"> </w:t>
      </w:r>
      <w:r w:rsidR="00663F04">
        <w:rPr>
          <w:lang w:val="de-DE"/>
        </w:rPr>
        <w:t>Siebeck</w:t>
      </w:r>
      <w:r>
        <w:t>, 2020.</w:t>
      </w:r>
    </w:p>
    <w:p w14:paraId="234C6B93" w14:textId="3A2053E9" w:rsidR="00442DDD" w:rsidRPr="00550961" w:rsidRDefault="00735093" w:rsidP="003B1699">
      <w:pPr>
        <w:pStyle w:val="ListParagraph"/>
      </w:pPr>
      <w:r w:rsidRPr="00550961">
        <w:t xml:space="preserve">Kim, </w:t>
      </w:r>
      <w:proofErr w:type="spellStart"/>
      <w:r w:rsidRPr="00550961">
        <w:t>Sehee</w:t>
      </w:r>
      <w:proofErr w:type="spellEnd"/>
      <w:r w:rsidRPr="00550961">
        <w:t xml:space="preserve">. </w:t>
      </w:r>
      <w:r w:rsidR="0089358F" w:rsidRPr="00550961">
        <w:t>“</w:t>
      </w:r>
      <w:r w:rsidR="00442DDD" w:rsidRPr="00550961">
        <w:t>Perils of Betraying a Deity: Parallels between Ezekiel 16</w:t>
      </w:r>
      <w:r w:rsidR="0089358F" w:rsidRPr="00550961">
        <w:t xml:space="preserve"> </w:t>
      </w:r>
      <w:r w:rsidR="00442DDD" w:rsidRPr="00550961">
        <w:t xml:space="preserve">and </w:t>
      </w:r>
      <w:r w:rsidR="0089358F" w:rsidRPr="00550961">
        <w:t>t</w:t>
      </w:r>
      <w:r w:rsidR="00442DDD" w:rsidRPr="00550961">
        <w:t xml:space="preserve">he Sumerian Myth </w:t>
      </w:r>
      <w:r w:rsidR="0089358F" w:rsidRPr="00550961">
        <w:t>‘</w:t>
      </w:r>
      <w:r w:rsidR="00442DDD" w:rsidRPr="00550961">
        <w:t>Unfaithfulness</w:t>
      </w:r>
      <w:r w:rsidR="0089358F" w:rsidRPr="00550961">
        <w:t>.’</w:t>
      </w:r>
      <w:r w:rsidR="00442DDD" w:rsidRPr="00550961">
        <w:t xml:space="preserve">” </w:t>
      </w:r>
      <w:r w:rsidR="00745A20" w:rsidRPr="00550961">
        <w:t xml:space="preserve">In </w:t>
      </w:r>
      <w:r w:rsidR="005457C4" w:rsidRPr="00550961">
        <w:rPr>
          <w:i/>
          <w:iCs/>
        </w:rPr>
        <w:t>Landscapes of Korean and Korean</w:t>
      </w:r>
      <w:r w:rsidR="0089358F" w:rsidRPr="00550961">
        <w:rPr>
          <w:i/>
          <w:iCs/>
        </w:rPr>
        <w:t xml:space="preserve"> </w:t>
      </w:r>
      <w:r w:rsidR="005457C4" w:rsidRPr="00550961">
        <w:rPr>
          <w:i/>
          <w:iCs/>
        </w:rPr>
        <w:t>American Biblical Interpretation</w:t>
      </w:r>
      <w:r w:rsidR="009069BC" w:rsidRPr="00550961">
        <w:t>,</w:t>
      </w:r>
      <w:r w:rsidR="00442DDD" w:rsidRPr="00550961">
        <w:t xml:space="preserve"> </w:t>
      </w:r>
      <w:r w:rsidR="000E59B9" w:rsidRPr="00550961">
        <w:t xml:space="preserve">ed. John Ahn, </w:t>
      </w:r>
      <w:r w:rsidR="00442DDD" w:rsidRPr="00550961">
        <w:t>187</w:t>
      </w:r>
      <w:r w:rsidR="007F0CD5">
        <w:t>–</w:t>
      </w:r>
      <w:r w:rsidR="00BE2CA1" w:rsidRPr="00550961">
        <w:t>9</w:t>
      </w:r>
      <w:r w:rsidR="00DA3685" w:rsidRPr="00550961">
        <w:t>3</w:t>
      </w:r>
      <w:r w:rsidR="00BE2CA1" w:rsidRPr="00550961">
        <w:t>.</w:t>
      </w:r>
      <w:r w:rsidR="004C03EF">
        <w:t xml:space="preserve"> </w:t>
      </w:r>
      <w:r w:rsidR="009069BC" w:rsidRPr="00550961">
        <w:t>Intern</w:t>
      </w:r>
      <w:r w:rsidR="00473697" w:rsidRPr="00550961">
        <w:t>a</w:t>
      </w:r>
      <w:r w:rsidR="009069BC" w:rsidRPr="00550961">
        <w:t>tional Voices in Biblical Studies 10. Atla</w:t>
      </w:r>
      <w:r w:rsidR="009E1B91" w:rsidRPr="00550961">
        <w:t>nta: SBL, 2019.</w:t>
      </w:r>
    </w:p>
    <w:p w14:paraId="5366DAE5" w14:textId="4BAB7446" w:rsidR="00CE4877" w:rsidRPr="00550961" w:rsidRDefault="0011779C" w:rsidP="003B1699">
      <w:pPr>
        <w:pStyle w:val="ListParagraph"/>
      </w:pPr>
      <w:r w:rsidRPr="00550961">
        <w:t xml:space="preserve">Koller, </w:t>
      </w:r>
      <w:proofErr w:type="spellStart"/>
      <w:r w:rsidRPr="00550961">
        <w:t>Aaron.“</w:t>
      </w:r>
      <w:r w:rsidR="00CE4877" w:rsidRPr="00550961">
        <w:t>Pornography</w:t>
      </w:r>
      <w:proofErr w:type="spellEnd"/>
      <w:r w:rsidR="00CE4877" w:rsidRPr="00550961">
        <w:t xml:space="preserve"> or Theology? The Legal Background, Psychological Realism, and Theological Import of Ezekiel 16</w:t>
      </w:r>
      <w:r w:rsidRPr="00550961">
        <w:t>.”</w:t>
      </w:r>
      <w:r w:rsidR="00607B8B" w:rsidRPr="00550961">
        <w:t xml:space="preserve"> </w:t>
      </w:r>
      <w:r w:rsidR="00607B8B" w:rsidRPr="00550961">
        <w:rPr>
          <w:i/>
          <w:iCs/>
        </w:rPr>
        <w:t>CBQ</w:t>
      </w:r>
      <w:r w:rsidR="00607B8B" w:rsidRPr="00550961">
        <w:t xml:space="preserve"> 79 (2017) 40</w:t>
      </w:r>
      <w:r w:rsidR="00191C30" w:rsidRPr="00550961">
        <w:t>2</w:t>
      </w:r>
      <w:r w:rsidR="007F0CD5">
        <w:t>–</w:t>
      </w:r>
      <w:r w:rsidR="00BF20AF" w:rsidRPr="00550961">
        <w:t xml:space="preserve">21. </w:t>
      </w:r>
    </w:p>
    <w:p w14:paraId="5B8E32DB" w14:textId="4D560293" w:rsidR="00235129" w:rsidRPr="00407F06" w:rsidRDefault="00235129" w:rsidP="00407F06">
      <w:pPr>
        <w:spacing w:after="60" w:line="240" w:lineRule="auto"/>
        <w:ind w:left="567" w:hanging="567"/>
        <w:rPr>
          <w:rFonts w:ascii="Calibri" w:eastAsia="Times New Roman" w:hAnsi="Calibri" w:cs="Calibri"/>
          <w:color w:val="000000"/>
          <w:lang w:eastAsia="en-GB"/>
        </w:rPr>
      </w:pPr>
      <w:r w:rsidRPr="009129F9">
        <w:t>Lapsley</w:t>
      </w:r>
      <w:r w:rsidRPr="00550961">
        <w:t>, Jacqueline E. “</w:t>
      </w:r>
      <w:r w:rsidRPr="00550961">
        <w:rPr>
          <w:rStyle w:val="Emphasis"/>
          <w:i w:val="0"/>
          <w:iCs w:val="0"/>
          <w:color w:val="5F6368"/>
        </w:rPr>
        <w:t>Shame</w:t>
      </w:r>
      <w:r w:rsidRPr="00550961">
        <w:t> and Self-Knowledge: The Positive Role of </w:t>
      </w:r>
      <w:r w:rsidRPr="00550961">
        <w:rPr>
          <w:rStyle w:val="Emphasis"/>
          <w:i w:val="0"/>
          <w:iCs w:val="0"/>
          <w:color w:val="5F6368"/>
        </w:rPr>
        <w:t>Shame</w:t>
      </w:r>
      <w:r w:rsidRPr="00550961">
        <w:t xml:space="preserve"> in Ezekiel's View of the Moral Self.” </w:t>
      </w:r>
      <w:r w:rsidR="00407F06" w:rsidRPr="001005B7">
        <w:t>In</w:t>
      </w:r>
      <w:r w:rsidR="00407F06">
        <w:t xml:space="preserve"> Margaret S.</w:t>
      </w:r>
      <w:r w:rsidR="00407F06" w:rsidRPr="001005B7">
        <w:t xml:space="preserve"> </w:t>
      </w:r>
      <w:r w:rsidR="00407F06" w:rsidRPr="005469A6">
        <w:rPr>
          <w:rFonts w:ascii="Calibri" w:eastAsia="Times New Roman" w:hAnsi="Calibri" w:cs="Calibri"/>
          <w:color w:val="000000"/>
          <w:lang w:eastAsia="en-GB"/>
        </w:rPr>
        <w:t>Odell</w:t>
      </w:r>
      <w:r w:rsidR="00407F06">
        <w:rPr>
          <w:rFonts w:ascii="Calibri" w:eastAsia="Times New Roman" w:hAnsi="Calibri" w:cs="Calibri"/>
          <w:color w:val="000000"/>
          <w:lang w:eastAsia="en-GB"/>
        </w:rPr>
        <w:t xml:space="preserve"> and</w:t>
      </w:r>
      <w:r w:rsidR="00407F06" w:rsidRPr="005469A6">
        <w:rPr>
          <w:rFonts w:ascii="Calibri" w:eastAsia="Times New Roman" w:hAnsi="Calibri" w:cs="Calibri"/>
          <w:color w:val="000000"/>
          <w:lang w:eastAsia="en-GB"/>
        </w:rPr>
        <w:t xml:space="preserve"> J</w:t>
      </w:r>
      <w:r w:rsidR="00407F06">
        <w:rPr>
          <w:rFonts w:ascii="Calibri" w:eastAsia="Times New Roman" w:hAnsi="Calibri" w:cs="Calibri"/>
          <w:color w:val="000000"/>
          <w:lang w:eastAsia="en-GB"/>
        </w:rPr>
        <w:t>ohn</w:t>
      </w:r>
      <w:r w:rsidR="00407F06" w:rsidRPr="005469A6">
        <w:rPr>
          <w:rFonts w:ascii="Calibri" w:eastAsia="Times New Roman" w:hAnsi="Calibri" w:cs="Calibri"/>
          <w:color w:val="000000"/>
          <w:lang w:eastAsia="en-GB"/>
        </w:rPr>
        <w:t xml:space="preserve"> T. Strong</w:t>
      </w:r>
      <w:r w:rsidR="00407F06">
        <w:rPr>
          <w:rFonts w:ascii="Calibri" w:eastAsia="Times New Roman" w:hAnsi="Calibri" w:cs="Calibri"/>
          <w:color w:val="000000"/>
          <w:lang w:eastAsia="en-GB"/>
        </w:rPr>
        <w:t xml:space="preserve">, </w:t>
      </w:r>
      <w:r w:rsidR="00407F06" w:rsidRPr="005469A6">
        <w:rPr>
          <w:rFonts w:ascii="Calibri" w:eastAsia="Times New Roman" w:hAnsi="Calibri" w:cs="Calibri"/>
          <w:color w:val="000000"/>
          <w:lang w:eastAsia="en-GB"/>
        </w:rPr>
        <w:t>ed.</w:t>
      </w:r>
      <w:r w:rsidR="00407F06">
        <w:rPr>
          <w:rFonts w:ascii="Calibri" w:eastAsia="Times New Roman" w:hAnsi="Calibri" w:cs="Calibri"/>
          <w:color w:val="000000"/>
          <w:lang w:eastAsia="en-GB"/>
        </w:rPr>
        <w:t>,</w:t>
      </w:r>
      <w:r w:rsidR="00407F06" w:rsidRPr="005469A6">
        <w:rPr>
          <w:rFonts w:ascii="Calibri" w:eastAsia="Times New Roman" w:hAnsi="Calibri" w:cs="Calibri"/>
          <w:color w:val="000000"/>
          <w:lang w:eastAsia="en-GB"/>
        </w:rPr>
        <w:t> </w:t>
      </w:r>
      <w:r w:rsidR="00407F06" w:rsidRPr="00A85225">
        <w:rPr>
          <w:rFonts w:ascii="Calibri" w:eastAsia="Times New Roman" w:hAnsi="Calibri" w:cs="Calibri"/>
          <w:i/>
          <w:iCs/>
          <w:color w:val="000000"/>
          <w:lang w:eastAsia="en-GB"/>
        </w:rPr>
        <w:t>The Book of Ezekiel: Theological and Anthropological Perspectives</w:t>
      </w:r>
      <w:r w:rsidR="00407F06">
        <w:rPr>
          <w:rFonts w:ascii="Calibri" w:eastAsia="Times New Roman" w:hAnsi="Calibri" w:cs="Calibri"/>
          <w:color w:val="000000"/>
          <w:lang w:eastAsia="en-GB"/>
        </w:rPr>
        <w:t>, 143–73.</w:t>
      </w:r>
      <w:r w:rsidR="00407F06" w:rsidRPr="005469A6">
        <w:rPr>
          <w:rFonts w:ascii="Calibri" w:eastAsia="Times New Roman" w:hAnsi="Calibri" w:cs="Calibri"/>
          <w:color w:val="000000"/>
          <w:lang w:eastAsia="en-GB"/>
        </w:rPr>
        <w:t> </w:t>
      </w:r>
      <w:proofErr w:type="spellStart"/>
      <w:r w:rsidR="00407F06" w:rsidRPr="005469A6">
        <w:rPr>
          <w:rFonts w:ascii="Calibri" w:eastAsia="Times New Roman" w:hAnsi="Calibri" w:cs="Calibri"/>
          <w:color w:val="000000"/>
          <w:lang w:eastAsia="en-GB"/>
        </w:rPr>
        <w:t>SBLSymS</w:t>
      </w:r>
      <w:proofErr w:type="spellEnd"/>
      <w:r w:rsidR="00407F06" w:rsidRPr="005469A6">
        <w:rPr>
          <w:rFonts w:ascii="Calibri" w:eastAsia="Times New Roman" w:hAnsi="Calibri" w:cs="Calibri"/>
          <w:color w:val="000000"/>
          <w:lang w:eastAsia="en-GB"/>
        </w:rPr>
        <w:t xml:space="preserve"> 9</w:t>
      </w:r>
      <w:r w:rsidR="00407F06">
        <w:rPr>
          <w:rFonts w:ascii="Calibri" w:eastAsia="Times New Roman" w:hAnsi="Calibri" w:cs="Calibri"/>
          <w:color w:val="000000"/>
          <w:lang w:eastAsia="en-GB"/>
        </w:rPr>
        <w:t>.</w:t>
      </w:r>
      <w:r w:rsidR="00407F06" w:rsidRPr="005469A6">
        <w:rPr>
          <w:rFonts w:ascii="Calibri" w:eastAsia="Times New Roman" w:hAnsi="Calibri" w:cs="Calibri"/>
          <w:color w:val="000000"/>
          <w:lang w:eastAsia="en-GB"/>
        </w:rPr>
        <w:t xml:space="preserve"> Atlanta, GA: Society of Biblical Literature, 2000.</w:t>
      </w:r>
    </w:p>
    <w:p w14:paraId="7941D41F" w14:textId="77777777" w:rsidR="00235129" w:rsidRPr="00550961" w:rsidRDefault="00235129" w:rsidP="003B1699">
      <w:pPr>
        <w:pStyle w:val="ListParagraph"/>
      </w:pPr>
      <w:r w:rsidRPr="00550961">
        <w:t>Lee, Gale A. “Jerusalem, Samaria, and Sodom: A Sisterly Urban Triad in Ezekiel 16:44</w:t>
      </w:r>
      <w:r>
        <w:t>–</w:t>
      </w:r>
      <w:r w:rsidRPr="00550961">
        <w:t xml:space="preserve">63.” In </w:t>
      </w:r>
      <w:r w:rsidRPr="00550961">
        <w:rPr>
          <w:i/>
          <w:iCs/>
        </w:rPr>
        <w:t>Theologies of the Multitude for the Multitudes</w:t>
      </w:r>
      <w:r w:rsidRPr="00550961">
        <w:t xml:space="preserve">: </w:t>
      </w:r>
      <w:r w:rsidRPr="00550961">
        <w:rPr>
          <w:i/>
          <w:iCs/>
        </w:rPr>
        <w:t xml:space="preserve">The Legacy of Kwok </w:t>
      </w:r>
      <w:proofErr w:type="spellStart"/>
      <w:r w:rsidRPr="00550961">
        <w:rPr>
          <w:i/>
          <w:iCs/>
        </w:rPr>
        <w:t>Pui</w:t>
      </w:r>
      <w:proofErr w:type="spellEnd"/>
      <w:r w:rsidRPr="00550961">
        <w:rPr>
          <w:i/>
          <w:iCs/>
        </w:rPr>
        <w:t>-Lan</w:t>
      </w:r>
      <w:r w:rsidRPr="00550961">
        <w:t>, ed. Rita Nakashima Brock and Tat-</w:t>
      </w:r>
      <w:proofErr w:type="spellStart"/>
      <w:r w:rsidRPr="00550961">
        <w:t>siong</w:t>
      </w:r>
      <w:proofErr w:type="spellEnd"/>
      <w:r w:rsidRPr="00550961">
        <w:t xml:space="preserve"> Benny Liew, 43</w:t>
      </w:r>
      <w:r>
        <w:t>–</w:t>
      </w:r>
      <w:r w:rsidRPr="00550961">
        <w:t>63. Claremont, CA: Claremont Press, 2021.</w:t>
      </w:r>
    </w:p>
    <w:p w14:paraId="0415177A" w14:textId="72C0E31E" w:rsidR="000F000F" w:rsidRPr="00550961" w:rsidRDefault="00F20F10" w:rsidP="003B1699">
      <w:pPr>
        <w:pStyle w:val="ListParagraph"/>
      </w:pPr>
      <w:r w:rsidRPr="00550961">
        <w:t>Leonard-</w:t>
      </w:r>
      <w:proofErr w:type="spellStart"/>
      <w:r w:rsidRPr="00550961">
        <w:t>Fleckman</w:t>
      </w:r>
      <w:proofErr w:type="spellEnd"/>
      <w:r w:rsidRPr="00550961">
        <w:t xml:space="preserve">, </w:t>
      </w:r>
      <w:proofErr w:type="spellStart"/>
      <w:r w:rsidRPr="00550961">
        <w:t>Mahn</w:t>
      </w:r>
      <w:proofErr w:type="spellEnd"/>
      <w:r w:rsidRPr="00550961">
        <w:t xml:space="preserve">. “Scribal Innovation, Education, and the Female Body in Ezekiel and Proverbs.” </w:t>
      </w:r>
      <w:r w:rsidR="008234BC" w:rsidRPr="00550961">
        <w:rPr>
          <w:i/>
          <w:iCs/>
        </w:rPr>
        <w:t>Journal of Feminist Studies in Religion</w:t>
      </w:r>
      <w:r w:rsidR="008234BC" w:rsidRPr="00550961">
        <w:t xml:space="preserve"> 35 (2019): 35</w:t>
      </w:r>
      <w:r w:rsidR="007F0CD5">
        <w:t>–</w:t>
      </w:r>
      <w:r w:rsidR="008234BC" w:rsidRPr="00550961">
        <w:t>50.</w:t>
      </w:r>
    </w:p>
    <w:p w14:paraId="743DC520" w14:textId="54CC39F0" w:rsidR="00A93D77" w:rsidRPr="00550961" w:rsidRDefault="007C5D07" w:rsidP="003B1699">
      <w:pPr>
        <w:pStyle w:val="ListParagraph"/>
        <w:rPr>
          <w:rFonts w:ascii="Code" w:hAnsi="Code" w:cs="Code"/>
        </w:rPr>
      </w:pPr>
      <w:r w:rsidRPr="00550961">
        <w:t>Llewelyn</w:t>
      </w:r>
      <w:r w:rsidR="000F000F" w:rsidRPr="00550961">
        <w:t>, S. R.,</w:t>
      </w:r>
      <w:r w:rsidRPr="00550961">
        <w:t xml:space="preserve"> and J. E. Payne</w:t>
      </w:r>
      <w:r w:rsidR="000F000F" w:rsidRPr="00550961">
        <w:t>.</w:t>
      </w:r>
      <w:r w:rsidR="006F17CC" w:rsidRPr="00550961">
        <w:t xml:space="preserve"> </w:t>
      </w:r>
      <w:r w:rsidR="000F000F" w:rsidRPr="00550961">
        <w:t>“</w:t>
      </w:r>
      <w:r w:rsidR="006F17CC" w:rsidRPr="00550961">
        <w:t>The Woman’s Voice in Ezekiel 16.”</w:t>
      </w:r>
      <w:r w:rsidR="000F000F" w:rsidRPr="00550961">
        <w:t xml:space="preserve"> </w:t>
      </w:r>
      <w:r w:rsidR="00A93D77" w:rsidRPr="00550961">
        <w:rPr>
          <w:i/>
          <w:iCs/>
        </w:rPr>
        <w:t>Journal of Race, Ethnicity, and Religion</w:t>
      </w:r>
      <w:r w:rsidR="00465742" w:rsidRPr="00550961">
        <w:rPr>
          <w:i/>
          <w:iCs/>
        </w:rPr>
        <w:t xml:space="preserve"> </w:t>
      </w:r>
      <w:r w:rsidR="00465742" w:rsidRPr="00550961">
        <w:t>2/10 (2011).</w:t>
      </w:r>
    </w:p>
    <w:p w14:paraId="0CEDAB4D" w14:textId="6418FA2D" w:rsidR="00AC7DC4" w:rsidRPr="00550961" w:rsidRDefault="00AC7DC4" w:rsidP="003B1699">
      <w:pPr>
        <w:pStyle w:val="ListParagraph"/>
      </w:pPr>
      <w:proofErr w:type="spellStart"/>
      <w:r w:rsidRPr="00550961">
        <w:t>Malul</w:t>
      </w:r>
      <w:proofErr w:type="spellEnd"/>
      <w:r w:rsidRPr="00550961">
        <w:t>,</w:t>
      </w:r>
      <w:r w:rsidR="00B74DCF" w:rsidRPr="00550961">
        <w:t xml:space="preserve"> Meir.</w:t>
      </w:r>
      <w:r w:rsidRPr="00550961">
        <w:t xml:space="preserve"> “Adoption of Foundlings in the Bible and Mesopotamian Documents:</w:t>
      </w:r>
      <w:r w:rsidR="00B74DCF" w:rsidRPr="00550961">
        <w:t xml:space="preserve"> </w:t>
      </w:r>
      <w:r w:rsidRPr="00550961">
        <w:t>A Study of Some Legal Metaphors in Ezekiel 16.1-7</w:t>
      </w:r>
      <w:r w:rsidR="00925A58" w:rsidRPr="00550961">
        <w:t>.</w:t>
      </w:r>
      <w:r w:rsidRPr="00550961">
        <w:t xml:space="preserve">” </w:t>
      </w:r>
      <w:r w:rsidRPr="00550961">
        <w:rPr>
          <w:i/>
          <w:iCs/>
        </w:rPr>
        <w:t xml:space="preserve">JSOT </w:t>
      </w:r>
      <w:r w:rsidRPr="00550961">
        <w:t xml:space="preserve">46 (1990): </w:t>
      </w:r>
      <w:r w:rsidR="00E9230B" w:rsidRPr="00550961">
        <w:t>97</w:t>
      </w:r>
      <w:r w:rsidR="007F0CD5">
        <w:t>–</w:t>
      </w:r>
      <w:r w:rsidR="00E9230B" w:rsidRPr="00550961">
        <w:t>106.</w:t>
      </w:r>
    </w:p>
    <w:p w14:paraId="6C45CA11" w14:textId="681E85F3" w:rsidR="00235129" w:rsidRDefault="00235129" w:rsidP="003B1699">
      <w:pPr>
        <w:pStyle w:val="ListParagraph"/>
      </w:pPr>
      <w:r>
        <w:t xml:space="preserve">McKenzie, Tracy J. </w:t>
      </w:r>
      <w:r w:rsidRPr="007B19D0">
        <w:rPr>
          <w:i/>
          <w:iCs/>
        </w:rPr>
        <w:t>History and Harlotry in the Book of Ezekiel: Textual Expansion in Ezekiel 16</w:t>
      </w:r>
      <w:r>
        <w:t xml:space="preserve">. FAT 2.131. </w:t>
      </w:r>
      <w:r w:rsidRPr="000B722E">
        <w:t>Tübingen: Mohr</w:t>
      </w:r>
      <w:r w:rsidR="00663F04">
        <w:t xml:space="preserve"> </w:t>
      </w:r>
      <w:r w:rsidR="00663F04">
        <w:rPr>
          <w:lang w:val="de-DE"/>
        </w:rPr>
        <w:t>Siebeck</w:t>
      </w:r>
      <w:r>
        <w:t>, 2022.</w:t>
      </w:r>
    </w:p>
    <w:p w14:paraId="69EA7A83" w14:textId="6D1509E0" w:rsidR="00E3601D" w:rsidRDefault="00E3601D" w:rsidP="003B1699">
      <w:pPr>
        <w:pStyle w:val="ListParagraph"/>
      </w:pPr>
      <w:r>
        <w:t>Mein, Andrew. “</w:t>
      </w:r>
      <w:r w:rsidRPr="00AA106F">
        <w:t xml:space="preserve">Ezekiel's Awkward God: Atheism, Idolatry and the </w:t>
      </w:r>
      <w:r w:rsidRPr="00AA106F">
        <w:rPr>
          <w:i/>
          <w:iCs/>
        </w:rPr>
        <w:t xml:space="preserve">Via </w:t>
      </w:r>
      <w:proofErr w:type="spellStart"/>
      <w:r w:rsidRPr="00AA106F">
        <w:rPr>
          <w:i/>
          <w:iCs/>
        </w:rPr>
        <w:t>Negativa</w:t>
      </w:r>
      <w:proofErr w:type="spellEnd"/>
      <w:r>
        <w:t xml:space="preserve">.” </w:t>
      </w:r>
      <w:r>
        <w:rPr>
          <w:i/>
          <w:iCs/>
        </w:rPr>
        <w:t>Scottish Journal of Theology</w:t>
      </w:r>
      <w:r>
        <w:t xml:space="preserve"> 66 (2013): 261</w:t>
      </w:r>
      <w:r w:rsidR="007F0CD5">
        <w:t>–</w:t>
      </w:r>
      <w:r>
        <w:t xml:space="preserve">77. </w:t>
      </w:r>
    </w:p>
    <w:p w14:paraId="7F483904" w14:textId="2C6549B5" w:rsidR="00086091" w:rsidRPr="003C4CEF" w:rsidRDefault="00086091" w:rsidP="003B1699">
      <w:pPr>
        <w:pStyle w:val="ListParagraph"/>
      </w:pPr>
      <w:proofErr w:type="spellStart"/>
      <w:r>
        <w:t>Moughtin-Mumby</w:t>
      </w:r>
      <w:proofErr w:type="spellEnd"/>
      <w:r>
        <w:t xml:space="preserve">, Sharon. </w:t>
      </w:r>
      <w:r w:rsidR="00100166" w:rsidRPr="00100166">
        <w:rPr>
          <w:i/>
          <w:iCs/>
        </w:rPr>
        <w:t>Metaphors in</w:t>
      </w:r>
      <w:r w:rsidR="00100166">
        <w:t xml:space="preserve"> Hosea, Jeremiah, Isaiah, </w:t>
      </w:r>
      <w:r w:rsidR="00100166" w:rsidRPr="00100166">
        <w:rPr>
          <w:i/>
          <w:iCs/>
        </w:rPr>
        <w:t>and</w:t>
      </w:r>
      <w:r w:rsidR="00100166">
        <w:t xml:space="preserve"> Ezekiel. Oxford Theolo</w:t>
      </w:r>
      <w:r w:rsidR="003824F2">
        <w:t>g</w:t>
      </w:r>
      <w:r w:rsidR="00100166">
        <w:t>ical Mon</w:t>
      </w:r>
      <w:r w:rsidR="003824F2">
        <w:t>o</w:t>
      </w:r>
      <w:r w:rsidR="00100166">
        <w:t>graphs.</w:t>
      </w:r>
      <w:r w:rsidR="007F6267">
        <w:t xml:space="preserve"> Oxford: Oxford University Press, 2008.</w:t>
      </w:r>
    </w:p>
    <w:p w14:paraId="57E9061D" w14:textId="77777777" w:rsidR="00235129" w:rsidRPr="00550961" w:rsidRDefault="00235129" w:rsidP="003B1699">
      <w:pPr>
        <w:pStyle w:val="ListParagraph"/>
      </w:pPr>
      <w:r w:rsidRPr="00550961">
        <w:t>Odell, Margaret S. “The Inversion of Shame and Forgiveness in Ezekiel 16:59</w:t>
      </w:r>
      <w:r>
        <w:t>–</w:t>
      </w:r>
      <w:r w:rsidRPr="00550961">
        <w:t xml:space="preserve">63.” </w:t>
      </w:r>
      <w:r w:rsidRPr="00550961">
        <w:rPr>
          <w:i/>
          <w:iCs/>
        </w:rPr>
        <w:t xml:space="preserve">JSOT </w:t>
      </w:r>
      <w:r w:rsidRPr="00550961">
        <w:t>56 (1992): 101</w:t>
      </w:r>
      <w:r>
        <w:t>–</w:t>
      </w:r>
      <w:r w:rsidRPr="00550961">
        <w:t>12.</w:t>
      </w:r>
    </w:p>
    <w:p w14:paraId="219C73DC" w14:textId="77777777" w:rsidR="00235129" w:rsidRDefault="00235129" w:rsidP="003B1699">
      <w:pPr>
        <w:pStyle w:val="ListParagraph"/>
      </w:pPr>
      <w:r w:rsidRPr="00550961">
        <w:t xml:space="preserve">Odendaal, </w:t>
      </w:r>
      <w:proofErr w:type="spellStart"/>
      <w:r w:rsidRPr="00550961">
        <w:t>Marietjie</w:t>
      </w:r>
      <w:proofErr w:type="spellEnd"/>
      <w:r w:rsidRPr="00550961">
        <w:t xml:space="preserve">. “A South African Annotation to Shame in Ezekiel 16.” </w:t>
      </w:r>
      <w:r w:rsidRPr="00550961">
        <w:rPr>
          <w:i/>
          <w:iCs/>
        </w:rPr>
        <w:t xml:space="preserve">Scriptura </w:t>
      </w:r>
      <w:r w:rsidRPr="00550961">
        <w:t>78 (2001): 479</w:t>
      </w:r>
      <w:r>
        <w:t>–</w:t>
      </w:r>
      <w:r w:rsidRPr="00550961">
        <w:t>89.</w:t>
      </w:r>
    </w:p>
    <w:p w14:paraId="5EDA7D69" w14:textId="68454F65" w:rsidR="002A0DD6" w:rsidRPr="00550961" w:rsidRDefault="00CD23E1" w:rsidP="002A0DD6">
      <w:pPr>
        <w:pStyle w:val="ListParagraph"/>
      </w:pPr>
      <w:r>
        <w:t xml:space="preserve">Oeming, Manfred. </w:t>
      </w:r>
      <w:r w:rsidR="002A0DD6">
        <w:t>“‘</w:t>
      </w:r>
      <w:proofErr w:type="spellStart"/>
      <w:r w:rsidR="002A0DD6">
        <w:t>Siehe</w:t>
      </w:r>
      <w:proofErr w:type="spellEnd"/>
      <w:r w:rsidR="002A0DD6">
        <w:t xml:space="preserve">, </w:t>
      </w:r>
      <w:proofErr w:type="spellStart"/>
      <w:r w:rsidR="002A0DD6">
        <w:t>deine</w:t>
      </w:r>
      <w:proofErr w:type="spellEnd"/>
      <w:r w:rsidR="002A0DD6">
        <w:t xml:space="preserve"> Zeit war </w:t>
      </w:r>
      <w:proofErr w:type="spellStart"/>
      <w:r w:rsidR="002A0DD6">
        <w:t>gekommen</w:t>
      </w:r>
      <w:proofErr w:type="spellEnd"/>
      <w:r w:rsidR="002A0DD6">
        <w:t>, die Zeit der Liebe’ (</w:t>
      </w:r>
      <w:proofErr w:type="spellStart"/>
      <w:r w:rsidR="002A0DD6">
        <w:t>Ez</w:t>
      </w:r>
      <w:proofErr w:type="spellEnd"/>
      <w:r w:rsidR="002A0DD6">
        <w:t xml:space="preserve"> 16,8): Die ‘</w:t>
      </w:r>
      <w:proofErr w:type="spellStart"/>
      <w:r w:rsidR="002A0DD6">
        <w:t>Psychologie</w:t>
      </w:r>
      <w:proofErr w:type="spellEnd"/>
      <w:r w:rsidR="002A0DD6">
        <w:t xml:space="preserve">’ der Liebe </w:t>
      </w:r>
      <w:proofErr w:type="spellStart"/>
      <w:r w:rsidR="002A0DD6">
        <w:t>als</w:t>
      </w:r>
      <w:proofErr w:type="spellEnd"/>
      <w:r w:rsidR="002A0DD6">
        <w:t xml:space="preserve"> </w:t>
      </w:r>
      <w:proofErr w:type="spellStart"/>
      <w:r w:rsidR="002A0DD6">
        <w:t>sachlicher</w:t>
      </w:r>
      <w:proofErr w:type="spellEnd"/>
      <w:r w:rsidR="002A0DD6">
        <w:t xml:space="preserve"> Kern der </w:t>
      </w:r>
      <w:proofErr w:type="spellStart"/>
      <w:r w:rsidR="002A0DD6">
        <w:t>Bundestheologie</w:t>
      </w:r>
      <w:proofErr w:type="spellEnd"/>
      <w:r w:rsidR="002A0DD6">
        <w:t xml:space="preserve"> </w:t>
      </w:r>
      <w:proofErr w:type="spellStart"/>
      <w:r w:rsidR="002A0DD6">
        <w:t>im</w:t>
      </w:r>
      <w:proofErr w:type="spellEnd"/>
      <w:r w:rsidR="002A0DD6">
        <w:t xml:space="preserve"> Alten Testament.” In </w:t>
      </w:r>
      <w:r w:rsidR="002A0DD6">
        <w:rPr>
          <w:lang w:val="de-DE"/>
        </w:rPr>
        <w:t xml:space="preserve">Christoph </w:t>
      </w:r>
      <w:r w:rsidR="002A0DD6" w:rsidRPr="00BE7BDE">
        <w:rPr>
          <w:lang w:val="de-DE"/>
        </w:rPr>
        <w:t xml:space="preserve">Dohmen </w:t>
      </w:r>
      <w:r w:rsidR="002A0DD6">
        <w:rPr>
          <w:lang w:val="de-DE"/>
        </w:rPr>
        <w:t>and</w:t>
      </w:r>
      <w:r w:rsidR="002A0DD6" w:rsidRPr="00BE7BDE">
        <w:rPr>
          <w:lang w:val="de-DE"/>
        </w:rPr>
        <w:t xml:space="preserve"> C</w:t>
      </w:r>
      <w:r w:rsidR="002A0DD6">
        <w:rPr>
          <w:lang w:val="de-DE"/>
        </w:rPr>
        <w:t>hristian</w:t>
      </w:r>
      <w:r w:rsidR="002A0DD6" w:rsidRPr="00BE7BDE">
        <w:rPr>
          <w:lang w:val="de-DE"/>
        </w:rPr>
        <w:t xml:space="preserve"> Frevel</w:t>
      </w:r>
      <w:r w:rsidR="002A0DD6">
        <w:rPr>
          <w:lang w:val="de-DE"/>
        </w:rPr>
        <w:t xml:space="preserve">, </w:t>
      </w:r>
      <w:proofErr w:type="spellStart"/>
      <w:r w:rsidR="002A0DD6" w:rsidRPr="00BE7BDE">
        <w:rPr>
          <w:lang w:val="de-DE"/>
        </w:rPr>
        <w:t>e</w:t>
      </w:r>
      <w:r w:rsidR="002A0DD6">
        <w:rPr>
          <w:lang w:val="de-DE"/>
        </w:rPr>
        <w:t>d</w:t>
      </w:r>
      <w:proofErr w:type="spellEnd"/>
      <w:r w:rsidR="002A0DD6" w:rsidRPr="00BE7BDE">
        <w:rPr>
          <w:lang w:val="de-DE"/>
        </w:rPr>
        <w:t>.</w:t>
      </w:r>
      <w:r w:rsidR="002A0DD6">
        <w:rPr>
          <w:lang w:val="de-DE"/>
        </w:rPr>
        <w:t>,</w:t>
      </w:r>
      <w:r w:rsidR="002A0DD6" w:rsidRPr="00BE7BDE">
        <w:rPr>
          <w:lang w:val="de-DE"/>
        </w:rPr>
        <w:t> </w:t>
      </w:r>
      <w:r w:rsidR="002A0DD6" w:rsidRPr="00751FC0">
        <w:rPr>
          <w:i/>
          <w:iCs/>
          <w:lang w:val="de-DE"/>
        </w:rPr>
        <w:t>Für immer verbündet: Studien zur Bundestheologie der Bibel</w:t>
      </w:r>
      <w:r w:rsidR="002A0DD6">
        <w:rPr>
          <w:lang w:val="de-DE"/>
        </w:rPr>
        <w:t>,151–60.</w:t>
      </w:r>
      <w:r w:rsidR="002A0DD6" w:rsidRPr="00BE7BDE">
        <w:rPr>
          <w:lang w:val="de-DE"/>
        </w:rPr>
        <w:t xml:space="preserve"> Stuttgart: K</w:t>
      </w:r>
      <w:r w:rsidR="002A0DD6">
        <w:rPr>
          <w:lang w:val="de-DE"/>
        </w:rPr>
        <w:t>BW</w:t>
      </w:r>
      <w:r w:rsidR="002A0DD6" w:rsidRPr="00BE7BDE">
        <w:rPr>
          <w:lang w:val="de-DE"/>
        </w:rPr>
        <w:t>, 2007</w:t>
      </w:r>
    </w:p>
    <w:p w14:paraId="0A1572ED" w14:textId="77777777" w:rsidR="00235129" w:rsidRPr="00550961" w:rsidRDefault="00235129" w:rsidP="003B1699">
      <w:pPr>
        <w:pStyle w:val="ListParagraph"/>
      </w:pPr>
      <w:r w:rsidRPr="00550961">
        <w:t>Peterson, Brian Neil. “Identifying the Sin of Sodom in Ezekiel 16:49</w:t>
      </w:r>
      <w:r>
        <w:t>–</w:t>
      </w:r>
      <w:r w:rsidRPr="00550961">
        <w:t xml:space="preserve">50.” </w:t>
      </w:r>
      <w:r w:rsidRPr="00550961">
        <w:rPr>
          <w:i/>
          <w:iCs/>
        </w:rPr>
        <w:t xml:space="preserve">JETS </w:t>
      </w:r>
      <w:r w:rsidRPr="00550961">
        <w:t>61 (2018): 307</w:t>
      </w:r>
      <w:r>
        <w:t>–</w:t>
      </w:r>
      <w:r w:rsidRPr="00550961">
        <w:t xml:space="preserve">20. </w:t>
      </w:r>
    </w:p>
    <w:p w14:paraId="530BE936" w14:textId="77777777" w:rsidR="00D172CC" w:rsidRPr="003323BC" w:rsidRDefault="00D172CC" w:rsidP="00D172CC">
      <w:pPr>
        <w:pStyle w:val="ListParagraph"/>
      </w:pPr>
      <w:r>
        <w:t xml:space="preserve">Renz, Thomas. </w:t>
      </w:r>
      <w:r>
        <w:rPr>
          <w:i/>
          <w:iCs/>
        </w:rPr>
        <w:t>The Rhetorical Function of the Book of Ezekiel</w:t>
      </w:r>
      <w:r>
        <w:t xml:space="preserve">. </w:t>
      </w:r>
      <w:proofErr w:type="spellStart"/>
      <w:r>
        <w:t>VTSup</w:t>
      </w:r>
      <w:proofErr w:type="spellEnd"/>
      <w:r>
        <w:t xml:space="preserve"> 76. Leiden: Brill, 2002.</w:t>
      </w:r>
    </w:p>
    <w:p w14:paraId="7C25F61D" w14:textId="77777777" w:rsidR="0042781F" w:rsidRDefault="00E101CA" w:rsidP="0042781F">
      <w:pPr>
        <w:pStyle w:val="ListParagraph"/>
      </w:pPr>
      <w:proofErr w:type="spellStart"/>
      <w:r>
        <w:t>Strine</w:t>
      </w:r>
      <w:proofErr w:type="spellEnd"/>
      <w:r>
        <w:t xml:space="preserve">, Casey A. </w:t>
      </w:r>
      <w:r w:rsidRPr="00F85491">
        <w:rPr>
          <w:i/>
          <w:iCs/>
        </w:rPr>
        <w:t>Sworn Enemies The Divine Oath, the Book of Ezekiel, and the Polemics of Exile</w:t>
      </w:r>
      <w:r>
        <w:t>. BZAW 436. Berlin: de Gruyter, 2013.</w:t>
      </w:r>
    </w:p>
    <w:p w14:paraId="503B447F" w14:textId="27D3E97F" w:rsidR="00B35D34" w:rsidRDefault="00B35D34" w:rsidP="003B1699">
      <w:pPr>
        <w:pStyle w:val="ListParagraph"/>
        <w:rPr>
          <w:i/>
          <w:iCs/>
        </w:rPr>
      </w:pPr>
      <w:r w:rsidRPr="00550961">
        <w:t>Shields, Mary E. “Multiple Exposures: Body Rhetoric a</w:t>
      </w:r>
      <w:r w:rsidR="001168A0" w:rsidRPr="00550961">
        <w:t>n</w:t>
      </w:r>
      <w:r w:rsidRPr="00550961">
        <w:t>d Gender Characterizat</w:t>
      </w:r>
      <w:r w:rsidR="001168A0" w:rsidRPr="00550961">
        <w:t>i</w:t>
      </w:r>
      <w:r w:rsidRPr="00550961">
        <w:t xml:space="preserve">on in Ezekiel 16.” </w:t>
      </w:r>
      <w:r w:rsidR="000A3A85" w:rsidRPr="00550961">
        <w:rPr>
          <w:i/>
          <w:iCs/>
        </w:rPr>
        <w:t xml:space="preserve">Journal of Feminist Studies in Religion </w:t>
      </w:r>
      <w:r w:rsidR="00BE6250" w:rsidRPr="00550961">
        <w:t xml:space="preserve">14 (1998): </w:t>
      </w:r>
      <w:r w:rsidR="0098747B" w:rsidRPr="00550961">
        <w:t>5</w:t>
      </w:r>
      <w:r w:rsidR="007F0CD5">
        <w:t>–</w:t>
      </w:r>
      <w:r w:rsidR="0098747B" w:rsidRPr="00550961">
        <w:t>18.</w:t>
      </w:r>
      <w:r w:rsidR="000A3A85" w:rsidRPr="00550961">
        <w:rPr>
          <w:i/>
          <w:iCs/>
        </w:rPr>
        <w:t xml:space="preserve"> </w:t>
      </w:r>
    </w:p>
    <w:p w14:paraId="6DF5108E" w14:textId="7BC010FF" w:rsidR="00DF2533" w:rsidRPr="00550961" w:rsidRDefault="00DF2533" w:rsidP="003B1699">
      <w:pPr>
        <w:pStyle w:val="ListParagraph"/>
      </w:pPr>
      <w:r w:rsidRPr="00550961">
        <w:t xml:space="preserve">Sloane, Andrew. </w:t>
      </w:r>
      <w:r w:rsidR="00071FBD" w:rsidRPr="00550961">
        <w:t xml:space="preserve">“Aberrant Textuality? The Case of Ezekiel the (Porno)Prophet.” </w:t>
      </w:r>
      <w:proofErr w:type="spellStart"/>
      <w:r w:rsidR="00071FBD" w:rsidRPr="00550961">
        <w:rPr>
          <w:i/>
          <w:iCs/>
        </w:rPr>
        <w:t>TynB</w:t>
      </w:r>
      <w:proofErr w:type="spellEnd"/>
      <w:r w:rsidR="00071FBD" w:rsidRPr="00550961">
        <w:t xml:space="preserve"> </w:t>
      </w:r>
      <w:r w:rsidR="000F2338" w:rsidRPr="00550961">
        <w:t>59 (2008):</w:t>
      </w:r>
      <w:r w:rsidR="00187E74">
        <w:t xml:space="preserve"> </w:t>
      </w:r>
      <w:r w:rsidR="000F2338" w:rsidRPr="00550961">
        <w:t>53</w:t>
      </w:r>
      <w:r w:rsidR="007F0CD5">
        <w:t>–</w:t>
      </w:r>
      <w:r w:rsidR="000F2338" w:rsidRPr="00550961">
        <w:t xml:space="preserve">76. </w:t>
      </w:r>
    </w:p>
    <w:p w14:paraId="57D5CC57" w14:textId="376E37DA" w:rsidR="00A2452D" w:rsidRPr="005A1A53" w:rsidRDefault="005E41FF" w:rsidP="003B1699">
      <w:pPr>
        <w:pStyle w:val="ListParagraph"/>
      </w:pPr>
      <w:proofErr w:type="spellStart"/>
      <w:r>
        <w:t>Stiebert</w:t>
      </w:r>
      <w:proofErr w:type="spellEnd"/>
      <w:r>
        <w:t xml:space="preserve">, Johanna. </w:t>
      </w:r>
      <w:r w:rsidR="005A1A53" w:rsidRPr="005A1A53">
        <w:rPr>
          <w:i/>
          <w:iCs/>
        </w:rPr>
        <w:t>The Construction of Shame in the Hebrew Bible: The Prophetic Contribution</w:t>
      </w:r>
      <w:r w:rsidR="005A1A53">
        <w:t xml:space="preserve">. </w:t>
      </w:r>
      <w:proofErr w:type="spellStart"/>
      <w:r w:rsidR="00476384">
        <w:t>JSOTSup</w:t>
      </w:r>
      <w:proofErr w:type="spellEnd"/>
      <w:r w:rsidR="00476384">
        <w:t xml:space="preserve"> 346. </w:t>
      </w:r>
      <w:r w:rsidR="00FA5609">
        <w:t>London: Sheffield Academic Press, 2002.</w:t>
      </w:r>
    </w:p>
    <w:p w14:paraId="66F95719" w14:textId="1B344E76" w:rsidR="005E41FF" w:rsidRPr="009C40C3" w:rsidRDefault="00307D98" w:rsidP="003B1699">
      <w:pPr>
        <w:pStyle w:val="ListParagraph"/>
      </w:pPr>
      <w:r w:rsidRPr="001005B7">
        <w:rPr>
          <w:i/>
          <w:iCs/>
          <w:color w:val="auto"/>
          <w:lang w:val="en-US"/>
        </w:rPr>
        <w:t xml:space="preserve">––– </w:t>
      </w:r>
      <w:r w:rsidR="005E41FF">
        <w:t>“</w:t>
      </w:r>
      <w:r w:rsidR="005E41FF" w:rsidRPr="006D7F30">
        <w:t xml:space="preserve">Shame </w:t>
      </w:r>
      <w:r w:rsidR="005E41FF">
        <w:t>a</w:t>
      </w:r>
      <w:r w:rsidR="005E41FF" w:rsidRPr="006D7F30">
        <w:t xml:space="preserve">nd Prophecy: Approaches Past </w:t>
      </w:r>
      <w:r w:rsidR="005E41FF">
        <w:t>a</w:t>
      </w:r>
      <w:r w:rsidR="005E41FF" w:rsidRPr="006D7F30">
        <w:t>nd Present.”</w:t>
      </w:r>
      <w:r w:rsidR="005E41FF">
        <w:t xml:space="preserve"> </w:t>
      </w:r>
      <w:r w:rsidR="005E41FF">
        <w:rPr>
          <w:i/>
          <w:iCs/>
        </w:rPr>
        <w:t xml:space="preserve">Biblical Interpretation </w:t>
      </w:r>
      <w:r w:rsidR="005E41FF">
        <w:t>8 (2000): 255</w:t>
      </w:r>
      <w:r w:rsidR="00F54E97">
        <w:t>–</w:t>
      </w:r>
      <w:r w:rsidR="005E41FF">
        <w:t>75.</w:t>
      </w:r>
    </w:p>
    <w:p w14:paraId="667C4AC0" w14:textId="03759D66" w:rsidR="00D42452" w:rsidRPr="00550961" w:rsidRDefault="00D42452" w:rsidP="003B1699">
      <w:pPr>
        <w:pStyle w:val="ListParagraph"/>
      </w:pPr>
      <w:proofErr w:type="spellStart"/>
      <w:r w:rsidRPr="00550961">
        <w:t>Stummer</w:t>
      </w:r>
      <w:proofErr w:type="spellEnd"/>
      <w:r w:rsidRPr="00550961">
        <w:t xml:space="preserve">. F. </w:t>
      </w:r>
      <w:r w:rsidR="00C111B9" w:rsidRPr="00550961">
        <w:t>“</w:t>
      </w:r>
      <w:r w:rsidR="006036BB" w:rsidRPr="00550961">
        <w:rPr>
          <w:rtl/>
        </w:rPr>
        <w:t>אֲמֻלָה</w:t>
      </w:r>
      <w:r w:rsidR="006036BB" w:rsidRPr="00550961">
        <w:t xml:space="preserve"> </w:t>
      </w:r>
      <w:r w:rsidR="001129D3" w:rsidRPr="00550961">
        <w:t>(</w:t>
      </w:r>
      <w:proofErr w:type="spellStart"/>
      <w:r w:rsidR="001129D3" w:rsidRPr="00550961">
        <w:t>Ez</w:t>
      </w:r>
      <w:proofErr w:type="spellEnd"/>
      <w:r w:rsidR="001129D3" w:rsidRPr="00550961">
        <w:t xml:space="preserve"> xvi 30a</w:t>
      </w:r>
      <w:r w:rsidR="00F37A92" w:rsidRPr="00550961">
        <w:t xml:space="preserve">).” </w:t>
      </w:r>
      <w:r w:rsidR="00F37A92" w:rsidRPr="00550961">
        <w:rPr>
          <w:i/>
          <w:iCs/>
        </w:rPr>
        <w:t>VT</w:t>
      </w:r>
      <w:r w:rsidR="00F37A92" w:rsidRPr="00550961">
        <w:t xml:space="preserve"> 4 (1954) </w:t>
      </w:r>
      <w:r w:rsidR="00D649F3" w:rsidRPr="00550961">
        <w:t>34</w:t>
      </w:r>
      <w:r w:rsidR="007F0CD5">
        <w:t>–</w:t>
      </w:r>
      <w:r w:rsidR="00D649F3" w:rsidRPr="00550961">
        <w:t>40.</w:t>
      </w:r>
    </w:p>
    <w:p w14:paraId="12888992" w14:textId="77777777" w:rsidR="00297FB2" w:rsidRDefault="00297FB2" w:rsidP="003B1699">
      <w:pPr>
        <w:pStyle w:val="ListParagraph"/>
      </w:pPr>
      <w:r w:rsidRPr="00550961">
        <w:t xml:space="preserve">Tan, Nancy. “Judith’s Embodiment as a Reversal of the Unfaithful Wife of </w:t>
      </w:r>
      <w:proofErr w:type="spellStart"/>
      <w:r w:rsidRPr="00550961">
        <w:t>Yhwh</w:t>
      </w:r>
      <w:proofErr w:type="spellEnd"/>
      <w:r w:rsidRPr="00550961">
        <w:t xml:space="preserve"> in Ezekiel 16.” </w:t>
      </w:r>
      <w:r w:rsidRPr="00550961">
        <w:rPr>
          <w:i/>
          <w:iCs/>
        </w:rPr>
        <w:t>Journal for the Study of the Pseudepigrapha</w:t>
      </w:r>
      <w:r w:rsidRPr="00550961">
        <w:t xml:space="preserve"> 21 (2011): 21</w:t>
      </w:r>
      <w:r>
        <w:t>–</w:t>
      </w:r>
      <w:r w:rsidRPr="00550961">
        <w:t>35.</w:t>
      </w:r>
    </w:p>
    <w:p w14:paraId="28A13873" w14:textId="77777777" w:rsidR="00DB0E68" w:rsidRDefault="00DB0E68" w:rsidP="00DB0E68">
      <w:pPr>
        <w:pStyle w:val="ListParagraph"/>
      </w:pPr>
      <w:r>
        <w:t xml:space="preserve">Wong, Ka Leung. </w:t>
      </w:r>
      <w:r>
        <w:rPr>
          <w:i/>
          <w:iCs/>
        </w:rPr>
        <w:t>The Idea of Retribution in the Book of Ezekiel</w:t>
      </w:r>
      <w:r>
        <w:t xml:space="preserve">. </w:t>
      </w:r>
      <w:proofErr w:type="spellStart"/>
      <w:r>
        <w:t>VTSup</w:t>
      </w:r>
      <w:proofErr w:type="spellEnd"/>
      <w:r>
        <w:t xml:space="preserve"> 87. Leiden: Brill, 2001.</w:t>
      </w:r>
    </w:p>
    <w:p w14:paraId="6987A11B" w14:textId="14656DD2" w:rsidR="00DD7A1C" w:rsidRPr="002A7B74" w:rsidRDefault="00DD7A1C" w:rsidP="00DB0E68">
      <w:pPr>
        <w:pStyle w:val="ListParagraph"/>
      </w:pPr>
      <w:r>
        <w:t xml:space="preserve">Wu, Daniel Y. </w:t>
      </w:r>
      <w:r>
        <w:rPr>
          <w:i/>
          <w:iCs/>
        </w:rPr>
        <w:t xml:space="preserve">Honor, Shame, and </w:t>
      </w:r>
      <w:r w:rsidRPr="002A7B74">
        <w:rPr>
          <w:i/>
          <w:iCs/>
        </w:rPr>
        <w:t>Guilt</w:t>
      </w:r>
      <w:r w:rsidR="002A7B74" w:rsidRPr="002A7B74">
        <w:rPr>
          <w:i/>
          <w:iCs/>
        </w:rPr>
        <w:t>: Social-Scientific Approaches to the Book of Ezekie</w:t>
      </w:r>
      <w:r w:rsidR="002A7B74">
        <w:rPr>
          <w:i/>
          <w:iCs/>
        </w:rPr>
        <w:t>l</w:t>
      </w:r>
      <w:r w:rsidR="002A7B74">
        <w:t xml:space="preserve">. </w:t>
      </w:r>
      <w:proofErr w:type="spellStart"/>
      <w:r w:rsidR="00A20C14" w:rsidRPr="006E2D17">
        <w:t>B</w:t>
      </w:r>
      <w:r w:rsidR="00573EBE" w:rsidRPr="006E2D17">
        <w:t>BR</w:t>
      </w:r>
      <w:r w:rsidR="00A20C14" w:rsidRPr="006E2D17">
        <w:t>Sup</w:t>
      </w:r>
      <w:proofErr w:type="spellEnd"/>
      <w:r w:rsidR="00A20C14">
        <w:t xml:space="preserve"> 14. Winona Lake, IN: </w:t>
      </w:r>
      <w:proofErr w:type="spellStart"/>
      <w:r w:rsidR="00A20C14">
        <w:t>Eisenbrauns</w:t>
      </w:r>
      <w:proofErr w:type="spellEnd"/>
      <w:r w:rsidR="00A20C14">
        <w:t xml:space="preserve">, </w:t>
      </w:r>
      <w:r w:rsidR="00A11FD1">
        <w:t>2016.</w:t>
      </w:r>
    </w:p>
    <w:p w14:paraId="6F7FCF69" w14:textId="4B879D7B" w:rsidR="00AE2E73" w:rsidRPr="00550961" w:rsidRDefault="000275EA" w:rsidP="003B1699">
      <w:pPr>
        <w:pStyle w:val="ListParagraph"/>
      </w:pPr>
      <w:proofErr w:type="spellStart"/>
      <w:r w:rsidRPr="00550961">
        <w:t>Zoutewdaw</w:t>
      </w:r>
      <w:proofErr w:type="spellEnd"/>
      <w:r w:rsidRPr="00550961">
        <w:t xml:space="preserve">, </w:t>
      </w:r>
      <w:r w:rsidR="005316DC" w:rsidRPr="00550961">
        <w:t xml:space="preserve">Erin </w:t>
      </w:r>
      <w:proofErr w:type="spellStart"/>
      <w:r w:rsidR="005316DC" w:rsidRPr="00550961">
        <w:t>Risch</w:t>
      </w:r>
      <w:proofErr w:type="spellEnd"/>
      <w:r w:rsidRPr="00550961">
        <w:t xml:space="preserve">. </w:t>
      </w:r>
      <w:r w:rsidR="006E4928" w:rsidRPr="00550961">
        <w:t>“</w:t>
      </w:r>
      <w:r w:rsidRPr="00550961">
        <w:t>A Grotesque Attack</w:t>
      </w:r>
      <w:r w:rsidR="002A6AEC" w:rsidRPr="00550961">
        <w:t>:</w:t>
      </w:r>
      <w:r w:rsidRPr="00550961">
        <w:t xml:space="preserve"> Reading Ezekiel 16 as Satire to Address Feminist Critiques</w:t>
      </w:r>
      <w:r w:rsidR="006E4928" w:rsidRPr="00550961">
        <w:t>.”</w:t>
      </w:r>
      <w:r w:rsidR="002A6AEC" w:rsidRPr="00550961">
        <w:t xml:space="preserve"> </w:t>
      </w:r>
      <w:r w:rsidR="0070165E" w:rsidRPr="00550961">
        <w:rPr>
          <w:i/>
          <w:iCs/>
        </w:rPr>
        <w:t>C</w:t>
      </w:r>
      <w:r w:rsidR="00591C4B" w:rsidRPr="00550961">
        <w:rPr>
          <w:i/>
          <w:iCs/>
        </w:rPr>
        <w:t>T</w:t>
      </w:r>
      <w:r w:rsidR="0070165E" w:rsidRPr="00550961">
        <w:rPr>
          <w:i/>
          <w:iCs/>
        </w:rPr>
        <w:t xml:space="preserve">J </w:t>
      </w:r>
      <w:r w:rsidR="0070165E" w:rsidRPr="00550961">
        <w:t>52 (2017): 63</w:t>
      </w:r>
      <w:r w:rsidR="007F0CD5">
        <w:t>–</w:t>
      </w:r>
      <w:r w:rsidR="0070165E" w:rsidRPr="00550961">
        <w:t xml:space="preserve">84. </w:t>
      </w:r>
    </w:p>
    <w:p w14:paraId="2C486C77" w14:textId="2C7F9199" w:rsidR="000E6095" w:rsidRPr="00550961" w:rsidRDefault="00AF5867" w:rsidP="003B1699">
      <w:pPr>
        <w:pStyle w:val="ListParagraph"/>
      </w:pPr>
      <w:proofErr w:type="spellStart"/>
      <w:r w:rsidRPr="00550961">
        <w:t>Zsolnay</w:t>
      </w:r>
      <w:proofErr w:type="spellEnd"/>
      <w:r w:rsidRPr="00550961">
        <w:t>, Ilona. “The Inadequacies of Yahweh: A Re-Examination Of Jerusalem’s Portrayal in Ezekiel 16.”</w:t>
      </w:r>
      <w:r w:rsidR="007150BE" w:rsidRPr="00550961">
        <w:t xml:space="preserve"> In</w:t>
      </w:r>
      <w:r w:rsidR="002C1798" w:rsidRPr="00550961">
        <w:t xml:space="preserve"> </w:t>
      </w:r>
      <w:r w:rsidR="0020651A" w:rsidRPr="00550961">
        <w:rPr>
          <w:i/>
          <w:iCs/>
        </w:rPr>
        <w:t>Bodies, Embodiment</w:t>
      </w:r>
      <w:r w:rsidR="003514AF" w:rsidRPr="00550961">
        <w:rPr>
          <w:i/>
          <w:iCs/>
        </w:rPr>
        <w:t xml:space="preserve"> </w:t>
      </w:r>
      <w:r w:rsidR="0020651A" w:rsidRPr="00550961">
        <w:rPr>
          <w:i/>
          <w:iCs/>
        </w:rPr>
        <w:t>and Theology of the Hebrew Bible</w:t>
      </w:r>
      <w:r w:rsidR="0020651A" w:rsidRPr="00550961">
        <w:t>,</w:t>
      </w:r>
      <w:r w:rsidR="000A6E6F" w:rsidRPr="00550961">
        <w:t xml:space="preserve"> </w:t>
      </w:r>
      <w:r w:rsidR="003514AF" w:rsidRPr="00550961">
        <w:t xml:space="preserve">ed. S. Tamar </w:t>
      </w:r>
      <w:proofErr w:type="spellStart"/>
      <w:r w:rsidR="003514AF" w:rsidRPr="00550961">
        <w:t>Kamionkowski</w:t>
      </w:r>
      <w:proofErr w:type="spellEnd"/>
      <w:r w:rsidR="003514AF" w:rsidRPr="00550961">
        <w:t xml:space="preserve"> and </w:t>
      </w:r>
      <w:proofErr w:type="spellStart"/>
      <w:r w:rsidR="003514AF" w:rsidRPr="00550961">
        <w:t>Wonil</w:t>
      </w:r>
      <w:proofErr w:type="spellEnd"/>
      <w:r w:rsidR="003514AF" w:rsidRPr="00550961">
        <w:t xml:space="preserve"> Kim, </w:t>
      </w:r>
      <w:r w:rsidR="000A6E6F" w:rsidRPr="00550961">
        <w:t>57</w:t>
      </w:r>
      <w:r w:rsidR="007F0CD5">
        <w:t>–</w:t>
      </w:r>
      <w:r w:rsidR="000A6E6F" w:rsidRPr="00550961">
        <w:t xml:space="preserve">74. </w:t>
      </w:r>
      <w:r w:rsidR="00091CD5" w:rsidRPr="00550961">
        <w:t>Lon</w:t>
      </w:r>
      <w:r w:rsidR="00AE2E73" w:rsidRPr="00550961">
        <w:t>d</w:t>
      </w:r>
      <w:r w:rsidR="00091CD5" w:rsidRPr="00550961">
        <w:t>on : T&amp;T Clark, 2010.</w:t>
      </w:r>
    </w:p>
    <w:p w14:paraId="55EF1CF9" w14:textId="13944824" w:rsidR="002A1D98" w:rsidRDefault="00876F33" w:rsidP="003B1699">
      <w:pPr>
        <w:pStyle w:val="ListParagraph"/>
      </w:pPr>
      <w:r w:rsidRPr="00550961">
        <w:t xml:space="preserve">Zucker, David J., and Moshe Reiss. “Ezekiel as Misogynist.” </w:t>
      </w:r>
      <w:r w:rsidRPr="00550961">
        <w:rPr>
          <w:i/>
          <w:iCs/>
        </w:rPr>
        <w:t>Biblical Theology Bulletin</w:t>
      </w:r>
      <w:r w:rsidR="00E36583" w:rsidRPr="00550961">
        <w:rPr>
          <w:i/>
          <w:iCs/>
        </w:rPr>
        <w:t xml:space="preserve"> </w:t>
      </w:r>
      <w:r w:rsidR="00E36583" w:rsidRPr="00550961">
        <w:t>46 (2016): 186</w:t>
      </w:r>
      <w:r w:rsidR="007F0CD5">
        <w:t>–</w:t>
      </w:r>
      <w:r w:rsidR="00E36583" w:rsidRPr="00550961">
        <w:t>90.</w:t>
      </w:r>
    </w:p>
    <w:p w14:paraId="40B9D102" w14:textId="00CC5F21" w:rsidR="000A6E91" w:rsidRPr="00550961" w:rsidRDefault="00516820" w:rsidP="00441D60">
      <w:pPr>
        <w:pStyle w:val="Heading2"/>
      </w:pPr>
      <w:r w:rsidRPr="00550961">
        <w:t>The Eagles</w:t>
      </w:r>
      <w:r w:rsidR="00D56270" w:rsidRPr="00550961">
        <w:t>,</w:t>
      </w:r>
      <w:r w:rsidR="00DC7710" w:rsidRPr="00550961">
        <w:t xml:space="preserve"> the Cedars, and the Vine</w:t>
      </w:r>
      <w:r w:rsidR="004C03EF">
        <w:t xml:space="preserve"> </w:t>
      </w:r>
      <w:r w:rsidRPr="00550961">
        <w:t>(17:1</w:t>
      </w:r>
      <w:r w:rsidR="007F0CD5">
        <w:t>–</w:t>
      </w:r>
      <w:r w:rsidRPr="00550961">
        <w:t>24)</w:t>
      </w:r>
    </w:p>
    <w:p w14:paraId="114CC95F" w14:textId="10E0390D" w:rsidR="00714EAA" w:rsidRPr="00550961" w:rsidRDefault="00714EAA" w:rsidP="00CD23E1">
      <w:pPr>
        <w:pStyle w:val="Heading3"/>
      </w:pPr>
      <w:r w:rsidRPr="00550961">
        <w:t>Outline</w:t>
      </w:r>
    </w:p>
    <w:p w14:paraId="36300E13" w14:textId="77777777" w:rsidR="00E66332" w:rsidRDefault="001078A3" w:rsidP="005F117F">
      <w:r w:rsidRPr="00550961">
        <w:t xml:space="preserve">Ezekiel </w:t>
      </w:r>
      <w:r w:rsidR="00B04B57" w:rsidRPr="00550961">
        <w:t xml:space="preserve">is to </w:t>
      </w:r>
      <w:r w:rsidRPr="00550961">
        <w:t xml:space="preserve">present his readers with another </w:t>
      </w:r>
      <w:r w:rsidR="003A62B6">
        <w:rPr>
          <w:rFonts w:cstheme="minorHAnsi"/>
          <w:rtl/>
          <w:lang w:bidi="he-IL"/>
        </w:rPr>
        <w:t>מָשָׁל</w:t>
      </w:r>
      <w:r w:rsidR="00A3031F">
        <w:t>,</w:t>
      </w:r>
      <w:r w:rsidR="003A62B6">
        <w:t xml:space="preserve"> </w:t>
      </w:r>
      <w:r w:rsidR="00A3031F">
        <w:t xml:space="preserve">a </w:t>
      </w:r>
      <w:r w:rsidR="00405396" w:rsidRPr="0096157C">
        <w:t>parable</w:t>
      </w:r>
      <w:r w:rsidR="00AB49A2">
        <w:t>*</w:t>
      </w:r>
      <w:r w:rsidR="00405396" w:rsidRPr="00550961">
        <w:t xml:space="preserve"> or allegory</w:t>
      </w:r>
      <w:r w:rsidR="005C1926">
        <w:t>.</w:t>
      </w:r>
      <w:r w:rsidR="006119AD">
        <w:t>*</w:t>
      </w:r>
      <w:r w:rsidR="005C1926">
        <w:t xml:space="preserve"> It</w:t>
      </w:r>
      <w:r w:rsidR="005F117F">
        <w:t xml:space="preserve"> ends up </w:t>
      </w:r>
      <w:r w:rsidR="005F117F" w:rsidRPr="00550961">
        <w:t>portraying “the death and resurrection of the Judean monarchy” (Allen</w:t>
      </w:r>
      <w:r w:rsidR="005F117F">
        <w:t>, 1:</w:t>
      </w:r>
      <w:r w:rsidR="005F117F" w:rsidRPr="00550961">
        <w:t>249).</w:t>
      </w:r>
      <w:r w:rsidR="005F117F">
        <w:t xml:space="preserve"> </w:t>
      </w:r>
    </w:p>
    <w:p w14:paraId="59689456" w14:textId="39561352" w:rsidR="0059438C" w:rsidRPr="00550961" w:rsidRDefault="005F117F" w:rsidP="005F117F">
      <w:r>
        <w:t>Ezekiel</w:t>
      </w:r>
      <w:r w:rsidR="00762193" w:rsidRPr="00550961">
        <w:t xml:space="preserve"> </w:t>
      </w:r>
      <w:r w:rsidR="009B24F4" w:rsidRPr="00550961">
        <w:t xml:space="preserve">also </w:t>
      </w:r>
      <w:r w:rsidR="00762193" w:rsidRPr="00550961">
        <w:t xml:space="preserve">introduces </w:t>
      </w:r>
      <w:r w:rsidR="000436B5">
        <w:t xml:space="preserve">it </w:t>
      </w:r>
      <w:r w:rsidR="00762193" w:rsidRPr="00550961">
        <w:t xml:space="preserve">as a </w:t>
      </w:r>
      <w:r w:rsidR="0096157C">
        <w:t>“</w:t>
      </w:r>
      <w:r w:rsidR="00762193" w:rsidRPr="0096157C">
        <w:t>puzzl</w:t>
      </w:r>
      <w:r w:rsidR="00227D44" w:rsidRPr="0096157C">
        <w:t>e</w:t>
      </w:r>
      <w:r w:rsidR="0096157C">
        <w:t>”</w:t>
      </w:r>
      <w:r w:rsidR="005F1E96">
        <w:t xml:space="preserve"> </w:t>
      </w:r>
      <w:r w:rsidR="00F61F33">
        <w:t>(</w:t>
      </w:r>
      <w:r w:rsidR="00D51CBF">
        <w:rPr>
          <w:rFonts w:cstheme="minorHAnsi"/>
          <w:rtl/>
          <w:lang w:bidi="he-IL"/>
        </w:rPr>
        <w:t>חִידָה</w:t>
      </w:r>
      <w:r w:rsidR="00F61F33">
        <w:t>)</w:t>
      </w:r>
      <w:r w:rsidR="00BA3865">
        <w:t xml:space="preserve">, which adds to the sense in which </w:t>
      </w:r>
      <w:r w:rsidR="003D3EF9">
        <w:t xml:space="preserve">such </w:t>
      </w:r>
      <w:r w:rsidR="00BE730E" w:rsidRPr="00875563">
        <w:t>a</w:t>
      </w:r>
      <w:r w:rsidR="00A3031F">
        <w:t xml:space="preserve"> </w:t>
      </w:r>
      <w:r w:rsidR="00A3031F">
        <w:rPr>
          <w:rFonts w:cstheme="minorHAnsi"/>
          <w:rtl/>
          <w:lang w:bidi="he-IL"/>
        </w:rPr>
        <w:t>מָשָׁל</w:t>
      </w:r>
      <w:r w:rsidR="00BE730E" w:rsidRPr="00875563">
        <w:t xml:space="preserve"> </w:t>
      </w:r>
      <w:r w:rsidR="004F1780">
        <w:t>“</w:t>
      </w:r>
      <w:r w:rsidR="00BE730E" w:rsidRPr="00875563">
        <w:t>functions with force</w:t>
      </w:r>
      <w:r w:rsidR="004F1780">
        <w:t xml:space="preserve"> </w:t>
      </w:r>
      <w:r w:rsidR="00BE730E">
        <w:rPr>
          <w:lang w:val="en-GB" w:bidi="he-IL"/>
        </w:rPr>
        <w:t>upon the hearer/reader, encouraging, teasing and inviting them to observe and regard the referents in a special or unusual way.</w:t>
      </w:r>
      <w:r w:rsidR="00185175">
        <w:rPr>
          <w:lang w:val="en-GB" w:bidi="he-IL"/>
        </w:rPr>
        <w:t>”</w:t>
      </w:r>
      <w:r w:rsidR="00C4013F">
        <w:rPr>
          <w:rStyle w:val="FootnoteReference"/>
        </w:rPr>
        <w:footnoteReference w:id="108"/>
      </w:r>
      <w:r w:rsidR="00FC6DCC" w:rsidRPr="00550961">
        <w:t xml:space="preserve"> </w:t>
      </w:r>
      <w:r w:rsidR="00ED7213">
        <w:t xml:space="preserve">It </w:t>
      </w:r>
      <w:r w:rsidR="006119AD">
        <w:t>further</w:t>
      </w:r>
      <w:r w:rsidR="00ED7213">
        <w:t xml:space="preserve"> indicates that </w:t>
      </w:r>
      <w:r w:rsidR="000E54A7">
        <w:t xml:space="preserve">there is no necessary disjunction between </w:t>
      </w:r>
      <w:r w:rsidR="00024506">
        <w:t>prophecy</w:t>
      </w:r>
      <w:r w:rsidR="000E54A7">
        <w:t xml:space="preserve"> </w:t>
      </w:r>
      <w:r w:rsidR="00E32B26">
        <w:t>and the “</w:t>
      </w:r>
      <w:r w:rsidR="005B2CE4">
        <w:t>w</w:t>
      </w:r>
      <w:r w:rsidR="00E32B26">
        <w:t>isdom tradition.”</w:t>
      </w:r>
      <w:r w:rsidR="00E32B26">
        <w:rPr>
          <w:rStyle w:val="FootnoteReference"/>
        </w:rPr>
        <w:footnoteReference w:id="109"/>
      </w:r>
      <w:r w:rsidR="000E54A7">
        <w:t xml:space="preserve"> </w:t>
      </w:r>
      <w:r w:rsidR="007D47C3" w:rsidRPr="00550961">
        <w:t xml:space="preserve">As a story, </w:t>
      </w:r>
      <w:r w:rsidR="00AB59F1">
        <w:t xml:space="preserve">the </w:t>
      </w:r>
      <w:r w:rsidR="00AB59F1">
        <w:rPr>
          <w:rFonts w:cstheme="minorHAnsi"/>
          <w:rtl/>
          <w:lang w:bidi="he-IL"/>
        </w:rPr>
        <w:t>מָשָׁל</w:t>
      </w:r>
      <w:r w:rsidR="00AB59F1">
        <w:t xml:space="preserve"> </w:t>
      </w:r>
      <w:r w:rsidR="00D51CBF">
        <w:t xml:space="preserve">is </w:t>
      </w:r>
      <w:r w:rsidR="007D47C3" w:rsidRPr="00550961">
        <w:t>m</w:t>
      </w:r>
      <w:r w:rsidR="00AF2012" w:rsidRPr="00550961">
        <w:t xml:space="preserve">ore precisely a fable, in which animals or plants </w:t>
      </w:r>
      <w:r w:rsidR="00D67005" w:rsidRPr="00550961">
        <w:t>represent</w:t>
      </w:r>
      <w:r w:rsidR="00AF2012" w:rsidRPr="00550961">
        <w:t xml:space="preserve"> human beings (cf. Judg 9:8</w:t>
      </w:r>
      <w:r w:rsidR="007F0CD5">
        <w:t>–</w:t>
      </w:r>
      <w:r w:rsidR="00AF2012" w:rsidRPr="00550961">
        <w:t>15).</w:t>
      </w:r>
      <w:r w:rsidR="00BA307D" w:rsidRPr="00550961">
        <w:t xml:space="preserve"> </w:t>
      </w:r>
    </w:p>
    <w:p w14:paraId="3C9A8DF5" w14:textId="101F92F5" w:rsidR="00BD7775" w:rsidRPr="00550961" w:rsidRDefault="00B80848" w:rsidP="00BA307D">
      <w:r>
        <w:t>While t</w:t>
      </w:r>
      <w:r w:rsidR="00604C8D" w:rsidRPr="00550961">
        <w:t xml:space="preserve">he </w:t>
      </w:r>
      <w:r w:rsidR="005A40DA">
        <w:t xml:space="preserve">prose </w:t>
      </w:r>
      <w:r w:rsidR="00604C8D" w:rsidRPr="00550961">
        <w:t xml:space="preserve">announcement </w:t>
      </w:r>
      <w:r w:rsidR="006D04A1">
        <w:t>in 17:</w:t>
      </w:r>
      <w:r w:rsidR="006D04A1" w:rsidRPr="00550961">
        <w:t>1</w:t>
      </w:r>
      <w:r w:rsidR="007F0CD5">
        <w:t>–</w:t>
      </w:r>
      <w:r w:rsidR="006D04A1" w:rsidRPr="00550961">
        <w:t>3a</w:t>
      </w:r>
      <w:r w:rsidR="006D04A1" w:rsidRPr="00550961">
        <w:rPr>
          <w:rFonts w:cstheme="minorHAnsi"/>
        </w:rPr>
        <w:t>α</w:t>
      </w:r>
      <w:r w:rsidR="006D04A1" w:rsidRPr="00550961">
        <w:t xml:space="preserve"> </w:t>
      </w:r>
      <w:r w:rsidR="00604C8D" w:rsidRPr="00550961">
        <w:t xml:space="preserve">might be </w:t>
      </w:r>
      <w:r w:rsidR="007756D5">
        <w:t>an</w:t>
      </w:r>
      <w:r w:rsidR="00604C8D" w:rsidRPr="00550961">
        <w:t xml:space="preserve"> introduction issu</w:t>
      </w:r>
      <w:r w:rsidR="001E2CAB" w:rsidRPr="00550961">
        <w:t>ing</w:t>
      </w:r>
      <w:r w:rsidR="00604C8D" w:rsidRPr="00550961">
        <w:t xml:space="preserve"> from Ezekiel’s compilation work</w:t>
      </w:r>
      <w:r w:rsidR="005E1B64">
        <w:t xml:space="preserve">, </w:t>
      </w:r>
      <w:r w:rsidR="00906002">
        <w:t>it</w:t>
      </w:r>
      <w:r w:rsidR="00AC77BA" w:rsidRPr="00550961">
        <w:t xml:space="preserve"> doesn</w:t>
      </w:r>
      <w:r w:rsidR="004C6D11">
        <w:t>’</w:t>
      </w:r>
      <w:r w:rsidR="00AC77BA" w:rsidRPr="00550961">
        <w:t xml:space="preserve">t give </w:t>
      </w:r>
      <w:r w:rsidR="0050065A" w:rsidRPr="00550961">
        <w:t xml:space="preserve">readers </w:t>
      </w:r>
      <w:r w:rsidR="00596DEE" w:rsidRPr="00550961">
        <w:t xml:space="preserve">any hint </w:t>
      </w:r>
      <w:r w:rsidR="0061526A" w:rsidRPr="00550961">
        <w:t xml:space="preserve">of the </w:t>
      </w:r>
      <w:r w:rsidR="00946E6B">
        <w:t xml:space="preserve">puzzle’s </w:t>
      </w:r>
      <w:r w:rsidR="0061526A" w:rsidRPr="00550961">
        <w:t>meaning</w:t>
      </w:r>
      <w:r w:rsidR="00906002">
        <w:t>, like the introduction to Ezek 16</w:t>
      </w:r>
      <w:r w:rsidR="00002735" w:rsidRPr="00550961">
        <w:t xml:space="preserve">. </w:t>
      </w:r>
      <w:r w:rsidR="006556E9">
        <w:t xml:space="preserve">The </w:t>
      </w:r>
      <w:r w:rsidR="00397377">
        <w:t xml:space="preserve">parable itself </w:t>
      </w:r>
      <w:r w:rsidR="006556E9" w:rsidRPr="00550961">
        <w:t>take</w:t>
      </w:r>
      <w:r w:rsidR="006556E9">
        <w:t>s</w:t>
      </w:r>
      <w:r w:rsidR="006556E9" w:rsidRPr="00550961">
        <w:t xml:space="preserve"> poetic form and comprise</w:t>
      </w:r>
      <w:r w:rsidR="006556E9">
        <w:t>s</w:t>
      </w:r>
      <w:r w:rsidR="006556E9" w:rsidRPr="00550961">
        <w:t xml:space="preserve"> two parts</w:t>
      </w:r>
      <w:r w:rsidR="006556E9">
        <w:t xml:space="preserve">, with </w:t>
      </w:r>
      <w:r w:rsidR="00397377">
        <w:t xml:space="preserve">the longer first part </w:t>
      </w:r>
      <w:r w:rsidR="0015302E">
        <w:t xml:space="preserve">itself </w:t>
      </w:r>
      <w:r w:rsidR="006556E9">
        <w:t xml:space="preserve">divided into two sections. </w:t>
      </w:r>
      <w:r w:rsidR="0015302E">
        <w:t>Ezekiel’s</w:t>
      </w:r>
      <w:r w:rsidR="009559D5" w:rsidRPr="00550961">
        <w:t xml:space="preserve"> readers might gradually </w:t>
      </w:r>
      <w:r w:rsidR="0050065A" w:rsidRPr="00550961">
        <w:t>understand</w:t>
      </w:r>
      <w:r w:rsidR="002F7AF6" w:rsidRPr="00550961">
        <w:t xml:space="preserve"> what </w:t>
      </w:r>
      <w:r w:rsidR="0028077D" w:rsidRPr="00550961">
        <w:t xml:space="preserve">the </w:t>
      </w:r>
      <w:r w:rsidR="00056D98" w:rsidRPr="00550961">
        <w:t>parable</w:t>
      </w:r>
      <w:r w:rsidR="002F7AF6" w:rsidRPr="00550961">
        <w:t xml:space="preserve"> refer</w:t>
      </w:r>
      <w:r w:rsidR="0028077D" w:rsidRPr="00550961">
        <w:t>s</w:t>
      </w:r>
      <w:r w:rsidR="002F7AF6" w:rsidRPr="00550961">
        <w:t xml:space="preserve"> to, but </w:t>
      </w:r>
      <w:r w:rsidR="0028077D" w:rsidRPr="00550961">
        <w:t>it could be read in more than one way, and</w:t>
      </w:r>
      <w:r w:rsidR="002F7AF6" w:rsidRPr="00550961">
        <w:t xml:space="preserve"> </w:t>
      </w:r>
      <w:r w:rsidR="00BD3AB0" w:rsidRPr="00550961">
        <w:t xml:space="preserve">a prose </w:t>
      </w:r>
      <w:r w:rsidR="00CD3B56" w:rsidRPr="00550961">
        <w:t>interpretation</w:t>
      </w:r>
      <w:r w:rsidR="00BD3AB0" w:rsidRPr="00550961">
        <w:t xml:space="preserve"> </w:t>
      </w:r>
      <w:r w:rsidR="00586C8C">
        <w:t xml:space="preserve">(also in two sections) </w:t>
      </w:r>
      <w:r w:rsidR="00BD3AB0" w:rsidRPr="00550961">
        <w:t xml:space="preserve">follows </w:t>
      </w:r>
      <w:r w:rsidR="00D07CC1" w:rsidRPr="00550961">
        <w:t>the first part</w:t>
      </w:r>
      <w:r w:rsidR="002F7AF6" w:rsidRPr="00550961">
        <w:t>.</w:t>
      </w:r>
      <w:r w:rsidR="00AA1D89" w:rsidRPr="00550961">
        <w:t xml:space="preserve"> Then the brief second poetic part </w:t>
      </w:r>
      <w:r w:rsidR="00481776" w:rsidRPr="00550961">
        <w:t xml:space="preserve">is more or </w:t>
      </w:r>
      <w:r w:rsidR="00C84AB5" w:rsidRPr="00550961">
        <w:t xml:space="preserve">less self-explanatory in light of that </w:t>
      </w:r>
      <w:r w:rsidR="008C3AEB" w:rsidRPr="00550961">
        <w:t>interpretation of the first part</w:t>
      </w:r>
      <w:r w:rsidR="004D2AA1">
        <w:t>. Finally,</w:t>
      </w:r>
      <w:r w:rsidR="00256970">
        <w:t xml:space="preserve"> there is</w:t>
      </w:r>
      <w:r w:rsidR="00AA1D89" w:rsidRPr="00550961">
        <w:t xml:space="preserve"> a </w:t>
      </w:r>
      <w:r w:rsidR="006D4F56" w:rsidRPr="00550961">
        <w:t>prose c</w:t>
      </w:r>
      <w:r w:rsidR="007D243D" w:rsidRPr="00550961">
        <w:t>onclusion</w:t>
      </w:r>
      <w:r w:rsidR="006D4F56" w:rsidRPr="00550961">
        <w:t xml:space="preserve"> incorporating a </w:t>
      </w:r>
      <w:r w:rsidR="00BD7775" w:rsidRPr="00550961">
        <w:t xml:space="preserve">theological aphorism. Thus the chapter </w:t>
      </w:r>
      <w:r w:rsidR="00256970">
        <w:t>unfolds</w:t>
      </w:r>
      <w:r w:rsidR="00BD7775" w:rsidRPr="00550961">
        <w:t>:</w:t>
      </w:r>
    </w:p>
    <w:p w14:paraId="37D84DF9" w14:textId="77777777" w:rsidR="00BD7775" w:rsidRPr="00550961" w:rsidRDefault="00BD7775" w:rsidP="00714EAA"/>
    <w:p w14:paraId="5D265F20" w14:textId="03B763E1" w:rsidR="00FD6F2B" w:rsidRPr="00550961" w:rsidRDefault="00FD6F2B" w:rsidP="00714EAA">
      <w:r w:rsidRPr="00550961">
        <w:t>Intr</w:t>
      </w:r>
      <w:r w:rsidR="00E02C6F" w:rsidRPr="00550961">
        <w:t>o</w:t>
      </w:r>
      <w:r w:rsidRPr="00550961">
        <w:t>duction</w:t>
      </w:r>
      <w:r w:rsidR="00625BBF">
        <w:t xml:space="preserve"> </w:t>
      </w:r>
      <w:r w:rsidR="00035DEB">
        <w:t>(</w:t>
      </w:r>
      <w:r w:rsidR="00625BBF">
        <w:t>17:</w:t>
      </w:r>
      <w:r w:rsidR="00625BBF" w:rsidRPr="00550961">
        <w:t>1</w:t>
      </w:r>
      <w:r w:rsidR="00625BBF">
        <w:t>–</w:t>
      </w:r>
      <w:r w:rsidR="00625BBF" w:rsidRPr="00550961">
        <w:t>3a</w:t>
      </w:r>
      <w:r w:rsidR="00625BBF" w:rsidRPr="00550961">
        <w:rPr>
          <w:rFonts w:cstheme="minorHAnsi"/>
        </w:rPr>
        <w:t>α</w:t>
      </w:r>
      <w:r w:rsidR="00035DEB">
        <w:rPr>
          <w:rFonts w:cstheme="minorHAnsi"/>
        </w:rPr>
        <w:t>)</w:t>
      </w:r>
    </w:p>
    <w:p w14:paraId="6B6B5097" w14:textId="1AB726B5" w:rsidR="00E02C6F" w:rsidRPr="00550961" w:rsidRDefault="005A6BDA" w:rsidP="00714EAA">
      <w:r>
        <w:t xml:space="preserve">Parable </w:t>
      </w:r>
      <w:r w:rsidR="00E02C6F" w:rsidRPr="00550961">
        <w:t>part one</w:t>
      </w:r>
      <w:r w:rsidR="00035DEB">
        <w:t xml:space="preserve">: </w:t>
      </w:r>
      <w:r w:rsidR="00D745F9">
        <w:t xml:space="preserve">first </w:t>
      </w:r>
      <w:r w:rsidR="00A872D9">
        <w:t>section</w:t>
      </w:r>
      <w:r w:rsidR="00603252">
        <w:t xml:space="preserve"> </w:t>
      </w:r>
      <w:r w:rsidR="00035DEB">
        <w:t>(</w:t>
      </w:r>
      <w:r w:rsidR="00603252">
        <w:t>17:</w:t>
      </w:r>
      <w:r w:rsidR="00603252" w:rsidRPr="00550961">
        <w:t>3a</w:t>
      </w:r>
      <w:r w:rsidR="00603252" w:rsidRPr="00550961">
        <w:rPr>
          <w:rFonts w:cstheme="minorHAnsi"/>
        </w:rPr>
        <w:t>β</w:t>
      </w:r>
      <w:r w:rsidR="00603252">
        <w:t>–</w:t>
      </w:r>
      <w:r w:rsidR="00603252" w:rsidRPr="00550961">
        <w:t>8</w:t>
      </w:r>
      <w:r w:rsidR="00035DEB">
        <w:t>)</w:t>
      </w:r>
    </w:p>
    <w:p w14:paraId="16A1C642" w14:textId="3891F72F" w:rsidR="00D62193" w:rsidRPr="00550961" w:rsidRDefault="001B123B" w:rsidP="00603252">
      <w:pPr>
        <w:ind w:left="720"/>
      </w:pPr>
      <w:r w:rsidRPr="00550961">
        <w:t xml:space="preserve">An eagle, a shoot, a vine, </w:t>
      </w:r>
      <w:r w:rsidR="00E52DC5" w:rsidRPr="00550961">
        <w:t xml:space="preserve">and </w:t>
      </w:r>
      <w:r w:rsidRPr="00550961">
        <w:t xml:space="preserve">another </w:t>
      </w:r>
      <w:r w:rsidR="004D31A1" w:rsidRPr="00550961">
        <w:t>eagle</w:t>
      </w:r>
    </w:p>
    <w:p w14:paraId="4885573F" w14:textId="77777777" w:rsidR="00E52DC5" w:rsidRPr="00550961" w:rsidRDefault="00E52DC5" w:rsidP="004D31A1">
      <w:pPr>
        <w:ind w:left="3600" w:firstLine="0"/>
      </w:pPr>
    </w:p>
    <w:p w14:paraId="508871AE" w14:textId="528ADD88" w:rsidR="007760C3" w:rsidRPr="00550961" w:rsidRDefault="003C54BD" w:rsidP="00D62193">
      <w:r w:rsidRPr="00550961">
        <w:t>Introduction</w:t>
      </w:r>
      <w:r w:rsidR="00F3740D">
        <w:t xml:space="preserve"> </w:t>
      </w:r>
      <w:r w:rsidR="00035DEB">
        <w:t>(17:</w:t>
      </w:r>
      <w:r w:rsidR="00035DEB" w:rsidRPr="00550961">
        <w:t>9a</w:t>
      </w:r>
      <w:r w:rsidR="00035DEB" w:rsidRPr="00550961">
        <w:rPr>
          <w:rFonts w:cstheme="minorHAnsi"/>
        </w:rPr>
        <w:t>α</w:t>
      </w:r>
      <w:r w:rsidR="00035DEB">
        <w:t>)</w:t>
      </w:r>
    </w:p>
    <w:p w14:paraId="0AEA59F8" w14:textId="36ED823F" w:rsidR="00AF59E8" w:rsidRPr="00550961" w:rsidRDefault="005A6BDA" w:rsidP="00D62193">
      <w:r>
        <w:t>Parable</w:t>
      </w:r>
      <w:r w:rsidR="00AF59E8" w:rsidRPr="00550961">
        <w:t xml:space="preserve"> part </w:t>
      </w:r>
      <w:r w:rsidR="0099779B">
        <w:t>one</w:t>
      </w:r>
      <w:r w:rsidR="00F3740D">
        <w:t xml:space="preserve">: </w:t>
      </w:r>
      <w:r w:rsidR="00357967">
        <w:t xml:space="preserve">second </w:t>
      </w:r>
      <w:r w:rsidR="0099779B">
        <w:t>section</w:t>
      </w:r>
      <w:r w:rsidR="00F3740D">
        <w:t xml:space="preserve"> (17:</w:t>
      </w:r>
      <w:r w:rsidR="00F3740D" w:rsidRPr="00550961">
        <w:t>9a</w:t>
      </w:r>
      <w:r w:rsidR="00F3740D" w:rsidRPr="00550961">
        <w:rPr>
          <w:rFonts w:cstheme="minorHAnsi"/>
        </w:rPr>
        <w:t>β</w:t>
      </w:r>
      <w:r w:rsidR="00F3740D">
        <w:t>–</w:t>
      </w:r>
      <w:r w:rsidR="00F3740D" w:rsidRPr="00550961">
        <w:t>10</w:t>
      </w:r>
      <w:r w:rsidR="006138B4">
        <w:t>)</w:t>
      </w:r>
    </w:p>
    <w:p w14:paraId="3688F3C2" w14:textId="20794B86" w:rsidR="001B123B" w:rsidRPr="00550961" w:rsidRDefault="00AF59E8" w:rsidP="00F3740D">
      <w:pPr>
        <w:ind w:left="720"/>
      </w:pPr>
      <w:r w:rsidRPr="00550961">
        <w:t>A</w:t>
      </w:r>
      <w:r w:rsidR="00E52DC5" w:rsidRPr="00550961">
        <w:t xml:space="preserve"> series of</w:t>
      </w:r>
      <w:r w:rsidR="004D31A1" w:rsidRPr="00550961">
        <w:t xml:space="preserve"> question</w:t>
      </w:r>
      <w:r w:rsidR="00E52DC5" w:rsidRPr="00550961">
        <w:t>s</w:t>
      </w:r>
      <w:r w:rsidR="004D31A1" w:rsidRPr="00550961">
        <w:t xml:space="preserve"> about the vine</w:t>
      </w:r>
      <w:r w:rsidR="00BB4B00" w:rsidRPr="00550961">
        <w:t xml:space="preserve"> and the second eagle</w:t>
      </w:r>
    </w:p>
    <w:p w14:paraId="0BEFC801" w14:textId="77777777" w:rsidR="00EF2349" w:rsidRPr="00550961" w:rsidRDefault="00EF2349" w:rsidP="00714EAA"/>
    <w:p w14:paraId="769D93E5" w14:textId="62EE2192" w:rsidR="00EF2349" w:rsidRPr="00550961" w:rsidRDefault="008D13EE" w:rsidP="00714EAA">
      <w:r w:rsidRPr="00550961">
        <w:t>Introduction</w:t>
      </w:r>
      <w:r w:rsidR="00F3740D">
        <w:t xml:space="preserve"> (17:</w:t>
      </w:r>
      <w:r w:rsidR="00F3740D" w:rsidRPr="00550961">
        <w:t>11</w:t>
      </w:r>
      <w:r w:rsidR="00F3740D">
        <w:t>–</w:t>
      </w:r>
      <w:r w:rsidR="00F3740D" w:rsidRPr="00550961">
        <w:t>12a</w:t>
      </w:r>
      <w:r w:rsidR="00F3740D">
        <w:t>)</w:t>
      </w:r>
    </w:p>
    <w:p w14:paraId="6A345038" w14:textId="772CB47F" w:rsidR="005139F9" w:rsidRPr="00550961" w:rsidRDefault="005139F9" w:rsidP="00714EAA">
      <w:r w:rsidRPr="00550961">
        <w:t>Interpretation</w:t>
      </w:r>
      <w:r w:rsidR="00FF542F">
        <w:t>:</w:t>
      </w:r>
      <w:r w:rsidR="008E6782">
        <w:t xml:space="preserve"> first section</w:t>
      </w:r>
      <w:r w:rsidR="00FF542F">
        <w:t xml:space="preserve"> (17:</w:t>
      </w:r>
      <w:r w:rsidR="00FF542F" w:rsidRPr="00550961">
        <w:t>12b</w:t>
      </w:r>
      <w:r w:rsidR="00FF542F">
        <w:t>–</w:t>
      </w:r>
      <w:r w:rsidR="00FF542F" w:rsidRPr="00550961">
        <w:t>18</w:t>
      </w:r>
      <w:r w:rsidR="006138B4">
        <w:t>)</w:t>
      </w:r>
    </w:p>
    <w:p w14:paraId="594BFEBE" w14:textId="126E9403" w:rsidR="005E6C30" w:rsidRPr="00550961" w:rsidRDefault="00D42024" w:rsidP="00FF542F">
      <w:pPr>
        <w:ind w:left="1440" w:firstLine="0"/>
      </w:pPr>
      <w:r w:rsidRPr="00550961">
        <w:t xml:space="preserve">The first eagle is </w:t>
      </w:r>
      <w:proofErr w:type="spellStart"/>
      <w:r w:rsidR="007370F6">
        <w:t>Nebuchadr</w:t>
      </w:r>
      <w:r w:rsidRPr="00550961">
        <w:t>ezzar</w:t>
      </w:r>
      <w:proofErr w:type="spellEnd"/>
      <w:r w:rsidRPr="00550961">
        <w:t xml:space="preserve">, who </w:t>
      </w:r>
      <w:r w:rsidR="00402358" w:rsidRPr="00550961">
        <w:t>in 597</w:t>
      </w:r>
      <w:r w:rsidRPr="00550961">
        <w:t xml:space="preserve"> </w:t>
      </w:r>
      <w:r w:rsidR="00B76188" w:rsidRPr="00550961">
        <w:t>moved</w:t>
      </w:r>
      <w:r w:rsidRPr="00550961">
        <w:t xml:space="preserve"> Jehoiachin to Babylon</w:t>
      </w:r>
      <w:r w:rsidR="00402358" w:rsidRPr="00550961">
        <w:t xml:space="preserve"> and replaced him by Zedekiah</w:t>
      </w:r>
      <w:r w:rsidR="00212E80" w:rsidRPr="00550961">
        <w:t xml:space="preserve">, </w:t>
      </w:r>
      <w:r w:rsidR="00EF41D2" w:rsidRPr="00550961">
        <w:t>t</w:t>
      </w:r>
      <w:r w:rsidR="00814FB6" w:rsidRPr="00550961">
        <w:t xml:space="preserve">he second eagle is </w:t>
      </w:r>
      <w:r w:rsidR="00513900" w:rsidRPr="00550961">
        <w:t>P</w:t>
      </w:r>
      <w:r w:rsidR="00814FB6" w:rsidRPr="00550961">
        <w:t>har</w:t>
      </w:r>
      <w:r w:rsidR="006F1E36" w:rsidRPr="00550961">
        <w:t>a</w:t>
      </w:r>
      <w:r w:rsidR="00513900" w:rsidRPr="00550961">
        <w:t>oh</w:t>
      </w:r>
      <w:r w:rsidR="00E803CB" w:rsidRPr="00550961">
        <w:t xml:space="preserve">, from whom </w:t>
      </w:r>
      <w:r w:rsidR="006652C3" w:rsidRPr="00550961">
        <w:t>in abou</w:t>
      </w:r>
      <w:r w:rsidR="007C0053" w:rsidRPr="00550961">
        <w:t>t</w:t>
      </w:r>
      <w:r w:rsidR="006652C3" w:rsidRPr="00550961">
        <w:t xml:space="preserve"> 594</w:t>
      </w:r>
      <w:r w:rsidR="0053395C" w:rsidRPr="00550961">
        <w:t xml:space="preserve"> </w:t>
      </w:r>
      <w:r w:rsidR="000825EF" w:rsidRPr="00550961">
        <w:t>(</w:t>
      </w:r>
      <w:r w:rsidR="000F3380" w:rsidRPr="00550961">
        <w:t xml:space="preserve">a year or </w:t>
      </w:r>
      <w:r w:rsidR="008812EF" w:rsidRPr="00550961">
        <w:t>two before the date in 8:1)</w:t>
      </w:r>
      <w:r w:rsidR="006652C3" w:rsidRPr="00550961">
        <w:t xml:space="preserve"> </w:t>
      </w:r>
      <w:r w:rsidR="00E803CB" w:rsidRPr="00550961">
        <w:t xml:space="preserve">Zedekiah sought </w:t>
      </w:r>
      <w:r w:rsidR="00AC6716" w:rsidRPr="00550961">
        <w:t xml:space="preserve">alternative </w:t>
      </w:r>
      <w:r w:rsidR="00E803CB" w:rsidRPr="00550961">
        <w:t>support</w:t>
      </w:r>
      <w:r w:rsidR="0053395C" w:rsidRPr="00550961">
        <w:t>,</w:t>
      </w:r>
      <w:r w:rsidR="00E638C8" w:rsidRPr="00550961">
        <w:t xml:space="preserve"> </w:t>
      </w:r>
      <w:r w:rsidR="009D2B14" w:rsidRPr="00550961">
        <w:t xml:space="preserve">a breach for which he </w:t>
      </w:r>
      <w:r w:rsidR="00EF41D2" w:rsidRPr="00550961">
        <w:t>will pay</w:t>
      </w:r>
    </w:p>
    <w:p w14:paraId="573C290C" w14:textId="77777777" w:rsidR="005E6C30" w:rsidRPr="00550961" w:rsidRDefault="005E6C30" w:rsidP="00D42024">
      <w:pPr>
        <w:ind w:left="3600" w:firstLine="0"/>
      </w:pPr>
    </w:p>
    <w:p w14:paraId="4E4173DB" w14:textId="2751FFAB" w:rsidR="00BD1C05" w:rsidRPr="006C6F64" w:rsidRDefault="00485673" w:rsidP="005E6C30">
      <w:pPr>
        <w:rPr>
          <w:lang w:val="fr-FR"/>
        </w:rPr>
      </w:pPr>
      <w:r w:rsidRPr="006C6F64">
        <w:rPr>
          <w:lang w:val="fr-FR"/>
        </w:rPr>
        <w:t>Introduction</w:t>
      </w:r>
      <w:r w:rsidR="00890B23">
        <w:rPr>
          <w:lang w:val="fr-FR"/>
        </w:rPr>
        <w:t xml:space="preserve"> (</w:t>
      </w:r>
      <w:r w:rsidR="00890B23" w:rsidRPr="006C6F64">
        <w:rPr>
          <w:lang w:val="fr-FR"/>
        </w:rPr>
        <w:t>17:19a</w:t>
      </w:r>
      <w:r w:rsidR="00890B23" w:rsidRPr="00550961">
        <w:rPr>
          <w:rFonts w:cstheme="minorHAnsi"/>
        </w:rPr>
        <w:t>α</w:t>
      </w:r>
      <w:r w:rsidR="00890B23">
        <w:rPr>
          <w:lang w:val="fr-FR"/>
        </w:rPr>
        <w:t>)</w:t>
      </w:r>
    </w:p>
    <w:p w14:paraId="1D5AC061" w14:textId="4D33B6D6" w:rsidR="005E6C30" w:rsidRPr="006C6F64" w:rsidRDefault="00485673" w:rsidP="009245B1">
      <w:pPr>
        <w:rPr>
          <w:lang w:val="fr-FR"/>
        </w:rPr>
      </w:pPr>
      <w:proofErr w:type="spellStart"/>
      <w:r w:rsidRPr="006C6F64">
        <w:rPr>
          <w:lang w:val="fr-FR"/>
        </w:rPr>
        <w:t>Interpretation</w:t>
      </w:r>
      <w:proofErr w:type="spellEnd"/>
      <w:r w:rsidR="009245B1">
        <w:rPr>
          <w:lang w:val="fr-FR"/>
        </w:rPr>
        <w:t xml:space="preserve">: </w:t>
      </w:r>
      <w:r w:rsidR="008E6782" w:rsidRPr="006C6F64">
        <w:rPr>
          <w:lang w:val="fr-FR"/>
        </w:rPr>
        <w:t>second section</w:t>
      </w:r>
      <w:r w:rsidR="009245B1">
        <w:rPr>
          <w:lang w:val="fr-FR"/>
        </w:rPr>
        <w:t>(</w:t>
      </w:r>
      <w:r w:rsidR="009245B1" w:rsidRPr="006C6F64">
        <w:rPr>
          <w:lang w:val="fr-FR"/>
        </w:rPr>
        <w:t>17:19a</w:t>
      </w:r>
      <w:r w:rsidR="009245B1" w:rsidRPr="00550961">
        <w:rPr>
          <w:rFonts w:cstheme="minorHAnsi"/>
        </w:rPr>
        <w:t>β</w:t>
      </w:r>
      <w:r w:rsidR="009245B1" w:rsidRPr="006C6F64">
        <w:rPr>
          <w:lang w:val="fr-FR"/>
        </w:rPr>
        <w:t>–21</w:t>
      </w:r>
      <w:r w:rsidR="006138B4" w:rsidRPr="006C6F64">
        <w:rPr>
          <w:lang w:val="fr-FR"/>
        </w:rPr>
        <w:t>)</w:t>
      </w:r>
    </w:p>
    <w:p w14:paraId="72381838" w14:textId="2ED66916" w:rsidR="00814FB6" w:rsidRPr="00550961" w:rsidRDefault="00A33B10" w:rsidP="009245B1">
      <w:pPr>
        <w:ind w:left="720"/>
      </w:pPr>
      <w:r w:rsidRPr="00550961">
        <w:t xml:space="preserve">Zedekiah’s </w:t>
      </w:r>
      <w:r w:rsidR="002246AC" w:rsidRPr="00550961">
        <w:t xml:space="preserve">action </w:t>
      </w:r>
      <w:r w:rsidR="00E638C8" w:rsidRPr="00550961">
        <w:t>will lead to disaster</w:t>
      </w:r>
    </w:p>
    <w:p w14:paraId="10F384DB" w14:textId="77777777" w:rsidR="00BD1C05" w:rsidRPr="00550961" w:rsidRDefault="00BD1C05" w:rsidP="00D42024">
      <w:pPr>
        <w:ind w:left="3600" w:firstLine="0"/>
      </w:pPr>
    </w:p>
    <w:p w14:paraId="7C9FA937" w14:textId="6CEA8825" w:rsidR="008C089F" w:rsidRPr="00550961" w:rsidRDefault="00983D61" w:rsidP="008C089F">
      <w:r w:rsidRPr="00550961">
        <w:t>Introduction</w:t>
      </w:r>
      <w:r w:rsidR="003970EB">
        <w:t xml:space="preserve"> (17:</w:t>
      </w:r>
      <w:r w:rsidR="003970EB" w:rsidRPr="00550961">
        <w:t>22a</w:t>
      </w:r>
      <w:r w:rsidR="003970EB" w:rsidRPr="00550961">
        <w:rPr>
          <w:rFonts w:cstheme="minorHAnsi"/>
        </w:rPr>
        <w:t>α</w:t>
      </w:r>
      <w:r w:rsidR="003970EB">
        <w:rPr>
          <w:rFonts w:cstheme="minorHAnsi"/>
        </w:rPr>
        <w:t>)</w:t>
      </w:r>
    </w:p>
    <w:p w14:paraId="46988AA6" w14:textId="63B3ECB6" w:rsidR="00F07D68" w:rsidRPr="00550961" w:rsidRDefault="006138B4" w:rsidP="00714EAA">
      <w:r>
        <w:t>Parable</w:t>
      </w:r>
      <w:r w:rsidR="00F07D68" w:rsidRPr="00550961">
        <w:t xml:space="preserve"> part t</w:t>
      </w:r>
      <w:r>
        <w:t>wo</w:t>
      </w:r>
      <w:r w:rsidR="003970EB">
        <w:t xml:space="preserve"> (17:</w:t>
      </w:r>
      <w:r w:rsidR="003970EB" w:rsidRPr="00550961">
        <w:t>22a</w:t>
      </w:r>
      <w:r w:rsidR="003970EB" w:rsidRPr="00550961">
        <w:rPr>
          <w:rFonts w:cstheme="minorHAnsi"/>
        </w:rPr>
        <w:t>β</w:t>
      </w:r>
      <w:r w:rsidR="003970EB">
        <w:t>–</w:t>
      </w:r>
      <w:r w:rsidR="003970EB" w:rsidRPr="00550961">
        <w:t>23</w:t>
      </w:r>
      <w:r w:rsidR="003970EB">
        <w:t>)</w:t>
      </w:r>
    </w:p>
    <w:p w14:paraId="5AC2A556" w14:textId="1FBC6DB8" w:rsidR="00F30458" w:rsidRPr="00550961" w:rsidRDefault="00F30458" w:rsidP="003970EB">
      <w:pPr>
        <w:ind w:left="720"/>
      </w:pPr>
      <w:r w:rsidRPr="00550961">
        <w:t xml:space="preserve">In due course Yahweh will </w:t>
      </w:r>
      <w:r w:rsidR="009874E9" w:rsidRPr="00550961">
        <w:t>“plant” another shoot</w:t>
      </w:r>
      <w:r w:rsidR="003C3A78" w:rsidRPr="00550961">
        <w:t>, which will flourish</w:t>
      </w:r>
    </w:p>
    <w:p w14:paraId="4CB59140" w14:textId="14C017F7" w:rsidR="0069108F" w:rsidRPr="00550961" w:rsidRDefault="00684A57" w:rsidP="00714EAA">
      <w:r w:rsidRPr="00550961">
        <w:tab/>
      </w:r>
      <w:r w:rsidRPr="00550961">
        <w:tab/>
      </w:r>
      <w:r w:rsidRPr="00550961">
        <w:tab/>
      </w:r>
      <w:r w:rsidRPr="00550961">
        <w:tab/>
      </w:r>
    </w:p>
    <w:p w14:paraId="280359EE" w14:textId="77777777" w:rsidR="006B1891" w:rsidRDefault="00F07D68" w:rsidP="00714EAA">
      <w:r w:rsidRPr="00550961">
        <w:t>Conclusion</w:t>
      </w:r>
      <w:r w:rsidR="006B1891">
        <w:t xml:space="preserve"> (17:</w:t>
      </w:r>
      <w:r w:rsidR="006B1891" w:rsidRPr="00550961">
        <w:t>24</w:t>
      </w:r>
      <w:r w:rsidR="006B1891">
        <w:t>)</w:t>
      </w:r>
    </w:p>
    <w:p w14:paraId="1685D262" w14:textId="0388892E" w:rsidR="007D28D8" w:rsidRPr="00550961" w:rsidRDefault="003E606B" w:rsidP="00426F60">
      <w:pPr>
        <w:ind w:left="720"/>
      </w:pPr>
      <w:r w:rsidRPr="00550961">
        <w:t>The aim</w:t>
      </w:r>
      <w:r w:rsidR="000F176E" w:rsidRPr="00550961">
        <w:t>: recognition of who Yahweh is</w:t>
      </w:r>
      <w:r w:rsidRPr="00550961">
        <w:t xml:space="preserve"> (</w:t>
      </w:r>
      <w:r w:rsidR="00FE3869">
        <w:t>17:</w:t>
      </w:r>
      <w:r w:rsidRPr="00550961">
        <w:t>24a</w:t>
      </w:r>
      <w:r w:rsidRPr="00550961">
        <w:rPr>
          <w:rFonts w:cstheme="minorHAnsi"/>
        </w:rPr>
        <w:t>α</w:t>
      </w:r>
      <w:r w:rsidRPr="00550961">
        <w:t>)</w:t>
      </w:r>
    </w:p>
    <w:p w14:paraId="10091201" w14:textId="6A15F576" w:rsidR="003E606B" w:rsidRPr="00550961" w:rsidRDefault="003E606B" w:rsidP="00714EAA">
      <w:pPr>
        <w:rPr>
          <w:rFonts w:cstheme="minorHAnsi"/>
        </w:rPr>
      </w:pPr>
      <w:r w:rsidRPr="00550961">
        <w:tab/>
      </w:r>
      <w:r w:rsidR="007E29E2" w:rsidRPr="00550961">
        <w:t xml:space="preserve">Two </w:t>
      </w:r>
      <w:proofErr w:type="spellStart"/>
      <w:r w:rsidR="007E29E2" w:rsidRPr="00550961">
        <w:t>bicola</w:t>
      </w:r>
      <w:proofErr w:type="spellEnd"/>
      <w:r w:rsidR="00C03177">
        <w:t>*</w:t>
      </w:r>
      <w:r w:rsidR="007E29E2" w:rsidRPr="00550961">
        <w:t xml:space="preserve"> </w:t>
      </w:r>
      <w:r w:rsidRPr="00550961">
        <w:t xml:space="preserve">spell out of </w:t>
      </w:r>
      <w:r w:rsidR="000F176E" w:rsidRPr="00550961">
        <w:t>who Yahweh is</w:t>
      </w:r>
      <w:r w:rsidR="00776BEF" w:rsidRPr="00550961">
        <w:t xml:space="preserve"> (</w:t>
      </w:r>
      <w:r w:rsidR="00FE3869">
        <w:t>17:</w:t>
      </w:r>
      <w:r w:rsidR="00776BEF" w:rsidRPr="00550961">
        <w:t>24</w:t>
      </w:r>
      <w:r w:rsidR="00501BF6" w:rsidRPr="00550961">
        <w:t>a</w:t>
      </w:r>
      <w:r w:rsidR="00501BF6" w:rsidRPr="00550961">
        <w:rPr>
          <w:rFonts w:cstheme="minorHAnsi"/>
        </w:rPr>
        <w:t>β)</w:t>
      </w:r>
    </w:p>
    <w:p w14:paraId="770CB46E" w14:textId="2DC7B341" w:rsidR="00501BF6" w:rsidRPr="00550961" w:rsidRDefault="00501BF6" w:rsidP="00714EAA">
      <w:r w:rsidRPr="00550961">
        <w:rPr>
          <w:rFonts w:cstheme="minorHAnsi"/>
        </w:rPr>
        <w:tab/>
      </w:r>
      <w:r w:rsidR="0069108F" w:rsidRPr="00550961">
        <w:rPr>
          <w:rFonts w:cstheme="minorHAnsi"/>
        </w:rPr>
        <w:t>Closing declaration (</w:t>
      </w:r>
      <w:r w:rsidR="00FE3869">
        <w:rPr>
          <w:rFonts w:cstheme="minorHAnsi"/>
        </w:rPr>
        <w:t>17:</w:t>
      </w:r>
      <w:r w:rsidR="0069108F" w:rsidRPr="00550961">
        <w:rPr>
          <w:rFonts w:cstheme="minorHAnsi"/>
        </w:rPr>
        <w:t>24b)</w:t>
      </w:r>
    </w:p>
    <w:p w14:paraId="705160FC" w14:textId="6FCDAF5D" w:rsidR="00714EAA" w:rsidRPr="00550961" w:rsidRDefault="00E02C6F" w:rsidP="00714EAA">
      <w:r w:rsidRPr="00550961">
        <w:tab/>
      </w:r>
      <w:r w:rsidR="004C03EF">
        <w:t xml:space="preserve"> </w:t>
      </w:r>
    </w:p>
    <w:p w14:paraId="1C6A5B5F" w14:textId="4A0D374D" w:rsidR="000416ED" w:rsidRPr="00055B2E" w:rsidRDefault="009C67E4" w:rsidP="00636A34">
      <w:r w:rsidRPr="00550961">
        <w:t>Compar</w:t>
      </w:r>
      <w:r w:rsidR="00DE615C">
        <w:t xml:space="preserve">ing the parable </w:t>
      </w:r>
      <w:r w:rsidRPr="00550961">
        <w:t>with</w:t>
      </w:r>
      <w:r w:rsidR="004F4759" w:rsidRPr="00550961">
        <w:t xml:space="preserve"> the sequence of sign acts and </w:t>
      </w:r>
      <w:r w:rsidR="00C64032" w:rsidRPr="00550961">
        <w:t>messages in</w:t>
      </w:r>
      <w:r w:rsidRPr="00550961">
        <w:t xml:space="preserve"> </w:t>
      </w:r>
      <w:r w:rsidR="00D64E00" w:rsidRPr="00550961">
        <w:t>4:1</w:t>
      </w:r>
      <w:r w:rsidR="007F0CD5">
        <w:t>–</w:t>
      </w:r>
      <w:r w:rsidR="00D64E00" w:rsidRPr="00550961">
        <w:t>5:</w:t>
      </w:r>
      <w:r w:rsidR="00C64032" w:rsidRPr="00550961">
        <w:t>4 and 5:5</w:t>
      </w:r>
      <w:r w:rsidR="007F0CD5">
        <w:t>–</w:t>
      </w:r>
      <w:r w:rsidR="00D64E00" w:rsidRPr="00550961">
        <w:t xml:space="preserve">17 suggests the possibility that Ezekiel </w:t>
      </w:r>
      <w:r w:rsidR="00636A34" w:rsidRPr="00550961">
        <w:t>might have</w:t>
      </w:r>
      <w:r w:rsidR="000416ED" w:rsidRPr="00550961">
        <w:t xml:space="preserve"> deliver</w:t>
      </w:r>
      <w:r w:rsidR="00636A34" w:rsidRPr="00550961">
        <w:t>ed</w:t>
      </w:r>
      <w:r w:rsidR="000416ED" w:rsidRPr="00550961">
        <w:t xml:space="preserve"> the </w:t>
      </w:r>
      <w:r w:rsidR="00B0150A">
        <w:t>parable</w:t>
      </w:r>
      <w:r w:rsidR="00636A34" w:rsidRPr="00550961">
        <w:t xml:space="preserve"> and</w:t>
      </w:r>
      <w:r w:rsidR="00BA40DC" w:rsidRPr="00550961">
        <w:t xml:space="preserve"> le</w:t>
      </w:r>
      <w:r w:rsidR="00636A34" w:rsidRPr="00550961">
        <w:t>ft</w:t>
      </w:r>
      <w:r w:rsidR="00BA40DC" w:rsidRPr="00550961">
        <w:t xml:space="preserve"> people to think about it</w:t>
      </w:r>
      <w:r w:rsidR="00A40320">
        <w:t>. He might then have</w:t>
      </w:r>
      <w:r w:rsidR="00BA40DC" w:rsidRPr="00550961">
        <w:t xml:space="preserve"> had the prose interpretation av</w:t>
      </w:r>
      <w:r w:rsidR="0043320F" w:rsidRPr="00550961">
        <w:t xml:space="preserve">ailable for people who were puzzled </w:t>
      </w:r>
      <w:r w:rsidR="00DD664D" w:rsidRPr="00550961">
        <w:t>(</w:t>
      </w:r>
      <w:r w:rsidR="0043320F" w:rsidRPr="00550961">
        <w:t xml:space="preserve">like Jesus with the interpretation of his </w:t>
      </w:r>
      <w:proofErr w:type="spellStart"/>
      <w:r w:rsidR="0043320F" w:rsidRPr="00550961">
        <w:t>sower</w:t>
      </w:r>
      <w:proofErr w:type="spellEnd"/>
      <w:r w:rsidR="0043320F" w:rsidRPr="00550961">
        <w:t xml:space="preserve"> parable</w:t>
      </w:r>
      <w:r w:rsidR="004E414D">
        <w:t xml:space="preserve"> in Matt </w:t>
      </w:r>
      <w:r w:rsidR="00061EDE">
        <w:t>13</w:t>
      </w:r>
      <w:r w:rsidR="00DD664D" w:rsidRPr="00550961">
        <w:t>)</w:t>
      </w:r>
      <w:r w:rsidR="0043320F" w:rsidRPr="00550961">
        <w:t xml:space="preserve">, or </w:t>
      </w:r>
      <w:r w:rsidR="00332EA8">
        <w:t xml:space="preserve">he </w:t>
      </w:r>
      <w:r w:rsidR="00A40320">
        <w:t xml:space="preserve">might have </w:t>
      </w:r>
      <w:r w:rsidR="000626BB" w:rsidRPr="00550961">
        <w:t xml:space="preserve">delivered it subsequently, </w:t>
      </w:r>
      <w:r w:rsidR="0071322E" w:rsidRPr="00550961">
        <w:t xml:space="preserve">or </w:t>
      </w:r>
      <w:r w:rsidR="00332EA8">
        <w:t xml:space="preserve">he </w:t>
      </w:r>
      <w:r w:rsidR="00547432">
        <w:t>might have</w:t>
      </w:r>
      <w:r w:rsidR="0071322E" w:rsidRPr="00550961">
        <w:t xml:space="preserve"> </w:t>
      </w:r>
      <w:r w:rsidR="0043320F" w:rsidRPr="00550961">
        <w:t xml:space="preserve">composed it in connection with </w:t>
      </w:r>
      <w:r w:rsidR="00DD664D" w:rsidRPr="00550961">
        <w:t>collecting his messages after 587 (again</w:t>
      </w:r>
      <w:r w:rsidR="00257999" w:rsidRPr="00550961">
        <w:t>, possibly like followers of Jesus some years later</w:t>
      </w:r>
      <w:r w:rsidR="00E71CC0" w:rsidRPr="00550961">
        <w:t xml:space="preserve"> than his time). </w:t>
      </w:r>
      <w:r w:rsidR="00F85D78" w:rsidRPr="00550961">
        <w:t xml:space="preserve">The second part of the </w:t>
      </w:r>
      <w:r w:rsidR="00547432">
        <w:t>parable</w:t>
      </w:r>
      <w:r w:rsidR="00F85D78" w:rsidRPr="00550961">
        <w:t xml:space="preserve"> and the conclusion might </w:t>
      </w:r>
      <w:r w:rsidR="00C1719A" w:rsidRPr="00550961">
        <w:t xml:space="preserve">belong to any of these </w:t>
      </w:r>
      <w:r w:rsidR="00C1719A" w:rsidRPr="00055B2E">
        <w:t>stages.</w:t>
      </w:r>
    </w:p>
    <w:p w14:paraId="7ED72160" w14:textId="173F1AD4" w:rsidR="00D83C64" w:rsidRPr="00055B2E" w:rsidRDefault="00F511F8" w:rsidP="00D83C64">
      <w:r w:rsidRPr="00055B2E">
        <w:t>Th</w:t>
      </w:r>
      <w:r w:rsidR="004F0C65" w:rsidRPr="00055B2E">
        <w:t xml:space="preserve">ese </w:t>
      </w:r>
      <w:r w:rsidRPr="00055B2E">
        <w:t>possibilit</w:t>
      </w:r>
      <w:r w:rsidR="004F0C65" w:rsidRPr="00055B2E">
        <w:t>ies</w:t>
      </w:r>
      <w:r w:rsidRPr="00055B2E">
        <w:t xml:space="preserve"> </w:t>
      </w:r>
      <w:r w:rsidR="004F0C65" w:rsidRPr="00055B2E">
        <w:t>inter</w:t>
      </w:r>
      <w:r w:rsidR="00DF1A2A" w:rsidRPr="00055B2E">
        <w:t>link</w:t>
      </w:r>
      <w:r w:rsidRPr="00055B2E">
        <w:t xml:space="preserve"> with the </w:t>
      </w:r>
      <w:r w:rsidR="00DF1A2A" w:rsidRPr="00055B2E">
        <w:t>points of connection</w:t>
      </w:r>
      <w:r w:rsidRPr="00055B2E">
        <w:t xml:space="preserve"> </w:t>
      </w:r>
      <w:r w:rsidR="00055B2E" w:rsidRPr="00055B2E">
        <w:t>with</w:t>
      </w:r>
      <w:r w:rsidRPr="00055B2E">
        <w:t xml:space="preserve"> Ezek 16</w:t>
      </w:r>
      <w:r w:rsidR="007D12FE" w:rsidRPr="00055B2E">
        <w:t>.</w:t>
      </w:r>
      <w:r w:rsidR="00C50180" w:rsidRPr="00055B2E">
        <w:t xml:space="preserve"> Here as in Ezek 16</w:t>
      </w:r>
      <w:r w:rsidR="00D83C64" w:rsidRPr="00055B2E">
        <w:t>:</w:t>
      </w:r>
    </w:p>
    <w:p w14:paraId="50EA025B" w14:textId="77777777" w:rsidR="00A16B78" w:rsidRPr="00D82040" w:rsidRDefault="00A16B78" w:rsidP="00D83C64"/>
    <w:p w14:paraId="3D1E06FA" w14:textId="316E20E0" w:rsidR="00D83C64" w:rsidRPr="00D82040" w:rsidRDefault="007D12FE" w:rsidP="003B1699">
      <w:pPr>
        <w:pStyle w:val="Bullet"/>
      </w:pPr>
      <w:r w:rsidRPr="00D82040">
        <w:t xml:space="preserve">there </w:t>
      </w:r>
      <w:r w:rsidR="00D904A5" w:rsidRPr="00D82040">
        <w:t>is</w:t>
      </w:r>
      <w:r w:rsidRPr="00D82040">
        <w:t xml:space="preserve"> </w:t>
      </w:r>
      <w:proofErr w:type="spellStart"/>
      <w:r w:rsidRPr="00D82040">
        <w:t>colorful</w:t>
      </w:r>
      <w:proofErr w:type="spellEnd"/>
      <w:r w:rsidRPr="00D82040">
        <w:t xml:space="preserve"> cloth</w:t>
      </w:r>
      <w:r w:rsidR="00D904A5" w:rsidRPr="00D82040">
        <w:t>ing</w:t>
      </w:r>
      <w:r w:rsidR="00BD3D86" w:rsidRPr="00D82040">
        <w:t xml:space="preserve"> (</w:t>
      </w:r>
      <w:r w:rsidR="00C91AF2" w:rsidRPr="00D82040">
        <w:rPr>
          <w:rtl/>
        </w:rPr>
        <w:t>רׅקְמָה</w:t>
      </w:r>
      <w:r w:rsidR="00C91AF2" w:rsidRPr="00D82040">
        <w:t>):</w:t>
      </w:r>
      <w:r w:rsidR="00390100" w:rsidRPr="00D82040">
        <w:t xml:space="preserve"> four occurrences of this unusual noun come in these </w:t>
      </w:r>
      <w:r w:rsidR="00207B8B" w:rsidRPr="00D82040">
        <w:t>c</w:t>
      </w:r>
      <w:r w:rsidR="00390100" w:rsidRPr="00D82040">
        <w:t>hapters</w:t>
      </w:r>
    </w:p>
    <w:p w14:paraId="1049DC20" w14:textId="38BD8F69" w:rsidR="00FC7E82" w:rsidRPr="00055B2E" w:rsidRDefault="00FC7E82" w:rsidP="003B1699">
      <w:pPr>
        <w:pStyle w:val="Bullet"/>
      </w:pPr>
      <w:r w:rsidRPr="00055B2E">
        <w:t>there is growing</w:t>
      </w:r>
      <w:r w:rsidR="00D82040">
        <w:t xml:space="preserve"> (</w:t>
      </w:r>
      <w:r w:rsidR="00730B11">
        <w:rPr>
          <w:rtl/>
        </w:rPr>
        <w:t>צ</w:t>
      </w:r>
      <w:r w:rsidR="00FC2D35">
        <w:rPr>
          <w:rtl/>
        </w:rPr>
        <w:t>ָמַח</w:t>
      </w:r>
      <w:r w:rsidR="00FC2D35">
        <w:t>)</w:t>
      </w:r>
      <w:r w:rsidR="00183288" w:rsidRPr="00055B2E">
        <w:t>—t</w:t>
      </w:r>
      <w:r w:rsidR="00660A6E" w:rsidRPr="00055B2E">
        <w:t>wo of the three occurrences o</w:t>
      </w:r>
      <w:r w:rsidR="00AC13B9" w:rsidRPr="00055B2E">
        <w:t>f</w:t>
      </w:r>
      <w:r w:rsidR="00660A6E" w:rsidRPr="00055B2E">
        <w:t xml:space="preserve"> this verb </w:t>
      </w:r>
      <w:r w:rsidR="006269A8" w:rsidRPr="00055B2E">
        <w:t xml:space="preserve">in Ezekiel </w:t>
      </w:r>
      <w:r w:rsidR="00660A6E" w:rsidRPr="00055B2E">
        <w:t>come in these chapters</w:t>
      </w:r>
    </w:p>
    <w:p w14:paraId="1106F424" w14:textId="5140B56C" w:rsidR="00AC13B9" w:rsidRDefault="00AC13B9" w:rsidP="003B1699">
      <w:pPr>
        <w:pStyle w:val="Bullet"/>
      </w:pPr>
      <w:r w:rsidRPr="00550961">
        <w:t>there is thus growth</w:t>
      </w:r>
      <w:r w:rsidR="002B3F64">
        <w:t xml:space="preserve"> (</w:t>
      </w:r>
      <w:r w:rsidR="002B3F64">
        <w:rPr>
          <w:rtl/>
        </w:rPr>
        <w:t>צֶ</w:t>
      </w:r>
      <w:r w:rsidR="00F10864">
        <w:rPr>
          <w:rtl/>
        </w:rPr>
        <w:t>מַח</w:t>
      </w:r>
      <w:r w:rsidR="00F10864">
        <w:t>)</w:t>
      </w:r>
      <w:r w:rsidRPr="00550961">
        <w:t>—all three occurre</w:t>
      </w:r>
      <w:r w:rsidR="006269A8" w:rsidRPr="00550961">
        <w:t>nces of this noun in Ezekiel come in these chapter</w:t>
      </w:r>
      <w:r w:rsidR="001C7876" w:rsidRPr="00550961">
        <w:t>s</w:t>
      </w:r>
    </w:p>
    <w:p w14:paraId="772AEF2D" w14:textId="440459B2" w:rsidR="00C80DA7" w:rsidRPr="00550961" w:rsidRDefault="00C80DA7" w:rsidP="003B1699">
      <w:pPr>
        <w:pStyle w:val="Bullet"/>
      </w:pPr>
      <w:r>
        <w:t>there is</w:t>
      </w:r>
      <w:r w:rsidR="00563428">
        <w:t xml:space="preserve"> reference to Babylonia as</w:t>
      </w:r>
      <w:r>
        <w:t xml:space="preserve"> the “merchant country”</w:t>
      </w:r>
    </w:p>
    <w:p w14:paraId="5117C5BF" w14:textId="1AAE6E9D" w:rsidR="003E3712" w:rsidRPr="00550961" w:rsidRDefault="007D12FE" w:rsidP="003B1699">
      <w:pPr>
        <w:pStyle w:val="Bullet"/>
      </w:pPr>
      <w:r w:rsidRPr="00550961">
        <w:t>there is a covenant</w:t>
      </w:r>
      <w:r w:rsidR="00A16B78" w:rsidRPr="00550961">
        <w:t xml:space="preserve">: </w:t>
      </w:r>
      <w:r w:rsidR="001C3A81" w:rsidRPr="00550961">
        <w:t xml:space="preserve">there are </w:t>
      </w:r>
      <w:r w:rsidR="00CB61C7">
        <w:t>twelve</w:t>
      </w:r>
      <w:r w:rsidR="001C3A81" w:rsidRPr="00550961">
        <w:t xml:space="preserve"> references to covenant in Eze</w:t>
      </w:r>
      <w:r w:rsidR="008C740A" w:rsidRPr="00550961">
        <w:t>k 16</w:t>
      </w:r>
      <w:r w:rsidR="00041B82">
        <w:t xml:space="preserve"> and</w:t>
      </w:r>
      <w:r w:rsidR="008C740A" w:rsidRPr="00550961">
        <w:t xml:space="preserve"> 17, six in the rest of Ezekiel</w:t>
      </w:r>
    </w:p>
    <w:p w14:paraId="4C99C56F" w14:textId="3AD86D6D" w:rsidR="003E3712" w:rsidRPr="00550961" w:rsidRDefault="003E3712" w:rsidP="003B1699">
      <w:pPr>
        <w:pStyle w:val="Bullet"/>
      </w:pPr>
      <w:r w:rsidRPr="00550961">
        <w:t>the covenant</w:t>
      </w:r>
      <w:r w:rsidR="00FF550A" w:rsidRPr="00550961">
        <w:t xml:space="preserve"> is violated</w:t>
      </w:r>
      <w:r w:rsidR="00A16B78" w:rsidRPr="00550961">
        <w:t xml:space="preserve">: </w:t>
      </w:r>
      <w:r w:rsidR="00A0436B" w:rsidRPr="00550961">
        <w:t>four of Ezekiel’s five references are in these two chapters</w:t>
      </w:r>
    </w:p>
    <w:p w14:paraId="566C3E46" w14:textId="683D4C23" w:rsidR="00A16B78" w:rsidRPr="00550961" w:rsidRDefault="00224CDC" w:rsidP="003B1699">
      <w:pPr>
        <w:pStyle w:val="Bullet"/>
      </w:pPr>
      <w:r w:rsidRPr="00550961">
        <w:t>there is an oath</w:t>
      </w:r>
      <w:r w:rsidR="00631BDD" w:rsidRPr="00550961">
        <w:t xml:space="preserve">: </w:t>
      </w:r>
      <w:r w:rsidR="00A16B78" w:rsidRPr="00550961">
        <w:t>all Ezekiel’s references are in these two chapters</w:t>
      </w:r>
    </w:p>
    <w:p w14:paraId="61AA5DB0" w14:textId="1116C733" w:rsidR="006249EA" w:rsidRPr="00550961" w:rsidRDefault="00C216C4" w:rsidP="003B1699">
      <w:pPr>
        <w:pStyle w:val="Bullet"/>
      </w:pPr>
      <w:r w:rsidRPr="00550961">
        <w:t xml:space="preserve">there is despising of </w:t>
      </w:r>
      <w:r w:rsidR="00EE7147" w:rsidRPr="00550961">
        <w:t>the oath</w:t>
      </w:r>
      <w:r w:rsidR="00631BDD" w:rsidRPr="00550961">
        <w:t>: all but one of Ezekiel’s references are in these two chapters</w:t>
      </w:r>
      <w:r w:rsidR="004D2A46" w:rsidRPr="00550961">
        <w:t xml:space="preserve"> </w:t>
      </w:r>
    </w:p>
    <w:p w14:paraId="0C688AEE" w14:textId="04D035A4" w:rsidR="00F511F8" w:rsidRPr="00550961" w:rsidRDefault="004D2A46" w:rsidP="003B1699">
      <w:pPr>
        <w:pStyle w:val="Bullet"/>
      </w:pPr>
      <w:r w:rsidRPr="00550961">
        <w:t>there is recourse to Egypt</w:t>
      </w:r>
      <w:r w:rsidR="00C03AD8" w:rsidRPr="00550961">
        <w:t xml:space="preserve">: </w:t>
      </w:r>
      <w:r w:rsidR="00EE7147" w:rsidRPr="00550961">
        <w:t>the</w:t>
      </w:r>
      <w:r w:rsidR="00C03AD8" w:rsidRPr="00550961">
        <w:t xml:space="preserve"> first two references </w:t>
      </w:r>
      <w:r w:rsidR="00EE7147" w:rsidRPr="00550961">
        <w:t xml:space="preserve">in Ezekiel </w:t>
      </w:r>
      <w:r w:rsidR="00C03AD8" w:rsidRPr="00550961">
        <w:t>are in these two chapters</w:t>
      </w:r>
    </w:p>
    <w:p w14:paraId="3824F671" w14:textId="4BEDEAC7" w:rsidR="00394A98" w:rsidRPr="00550961" w:rsidRDefault="00394A98" w:rsidP="003B1699">
      <w:pPr>
        <w:pStyle w:val="Bullet"/>
      </w:pPr>
      <w:r w:rsidRPr="00550961">
        <w:t>there is a (military) assembly: Ezekiel’s first two references are in these two chapters</w:t>
      </w:r>
    </w:p>
    <w:p w14:paraId="781E157E" w14:textId="60E1B60C" w:rsidR="00616012" w:rsidRPr="00550961" w:rsidRDefault="007F3C63" w:rsidP="003B1699">
      <w:pPr>
        <w:pStyle w:val="Bullet"/>
      </w:pPr>
      <w:r w:rsidRPr="00550961">
        <w:t xml:space="preserve">Yahweh will </w:t>
      </w:r>
      <w:r w:rsidR="00AF0AAD">
        <w:t xml:space="preserve">put </w:t>
      </w:r>
      <w:r w:rsidR="0034666D" w:rsidRPr="00550961">
        <w:t>Zedekiah’s</w:t>
      </w:r>
      <w:r w:rsidRPr="00550961">
        <w:t xml:space="preserve"> action </w:t>
      </w:r>
      <w:r w:rsidR="00217D41">
        <w:t>against</w:t>
      </w:r>
      <w:r w:rsidRPr="00550961">
        <w:t xml:space="preserve"> </w:t>
      </w:r>
      <w:r w:rsidR="0034666D" w:rsidRPr="00550961">
        <w:t>his</w:t>
      </w:r>
      <w:r w:rsidRPr="00550961">
        <w:t xml:space="preserve"> head</w:t>
      </w:r>
      <w:r w:rsidR="00BD5FE1" w:rsidRPr="00550961">
        <w:t xml:space="preserve">: </w:t>
      </w:r>
      <w:r w:rsidR="00953C14" w:rsidRPr="00550961">
        <w:t xml:space="preserve">two of Ezekiel’s four uses of this phrase </w:t>
      </w:r>
      <w:r w:rsidR="0034666D" w:rsidRPr="00550961">
        <w:t>ar</w:t>
      </w:r>
      <w:r w:rsidR="00953C14" w:rsidRPr="00550961">
        <w:t>e in these two chapters</w:t>
      </w:r>
      <w:r w:rsidR="008674BA">
        <w:t>.</w:t>
      </w:r>
    </w:p>
    <w:p w14:paraId="5D6CC9A2" w14:textId="77777777" w:rsidR="00CA755A" w:rsidRPr="00550961" w:rsidRDefault="00CA755A" w:rsidP="00B15AC1"/>
    <w:p w14:paraId="1C32C8FA" w14:textId="22D72752" w:rsidR="00CA755A" w:rsidRPr="00550961" w:rsidRDefault="00AD4027" w:rsidP="009A3575">
      <w:r w:rsidRPr="00550961">
        <w:t>The juxtaposition</w:t>
      </w:r>
      <w:r w:rsidR="008674BA">
        <w:t xml:space="preserve"> in Ezek 16 and 17</w:t>
      </w:r>
      <w:r w:rsidRPr="00550961">
        <w:t xml:space="preserve"> of the two allegor</w:t>
      </w:r>
      <w:r w:rsidR="00BE7CFE">
        <w:t>ies or parables</w:t>
      </w:r>
      <w:r w:rsidRPr="00550961">
        <w:t xml:space="preserve">, their critiques, their threats, and their promises </w:t>
      </w:r>
      <w:r w:rsidR="00E14285" w:rsidRPr="00550961">
        <w:t xml:space="preserve">invites readers to see </w:t>
      </w:r>
      <w:r w:rsidR="0084643C" w:rsidRPr="00550961">
        <w:t>Ze</w:t>
      </w:r>
      <w:r w:rsidR="00490297" w:rsidRPr="00550961">
        <w:t>dekiah</w:t>
      </w:r>
      <w:r w:rsidR="0084643C" w:rsidRPr="00550961">
        <w:t xml:space="preserve"> </w:t>
      </w:r>
      <w:r w:rsidR="00490297" w:rsidRPr="00550961">
        <w:t>a</w:t>
      </w:r>
      <w:r w:rsidR="0084643C" w:rsidRPr="00550961">
        <w:t xml:space="preserve">s </w:t>
      </w:r>
      <w:r w:rsidRPr="00550961">
        <w:t>an indi</w:t>
      </w:r>
      <w:r w:rsidR="00E14285" w:rsidRPr="00550961">
        <w:t>vidual embodiment of whorish Jerusalem</w:t>
      </w:r>
      <w:r w:rsidR="005B4330" w:rsidRPr="00550961">
        <w:t xml:space="preserve">. </w:t>
      </w:r>
      <w:r w:rsidR="00905B4A" w:rsidRPr="00550961">
        <w:rPr>
          <w:lang w:eastAsia="en-GB"/>
        </w:rPr>
        <w:t xml:space="preserve">“If chapter 16 is about the fidelity of the covenant community to God, this chapter considers the fidelity of the community’s ruler” (Bowen, 94). </w:t>
      </w:r>
      <w:r w:rsidR="00905B4A" w:rsidRPr="00550961">
        <w:t>Zedekiah</w:t>
      </w:r>
      <w:r w:rsidR="005B4330" w:rsidRPr="00550961">
        <w:t xml:space="preserve"> was the</w:t>
      </w:r>
      <w:r w:rsidR="00A82141" w:rsidRPr="00550961">
        <w:t xml:space="preserve"> </w:t>
      </w:r>
      <w:r w:rsidR="00905B4A" w:rsidRPr="00550961">
        <w:t>person</w:t>
      </w:r>
      <w:r w:rsidR="00A82141" w:rsidRPr="00550961">
        <w:t xml:space="preserve"> </w:t>
      </w:r>
      <w:r w:rsidR="005B4330" w:rsidRPr="00550961">
        <w:t xml:space="preserve">who was </w:t>
      </w:r>
      <w:r w:rsidR="00A82141" w:rsidRPr="00550961">
        <w:t>never destined to be king</w:t>
      </w:r>
      <w:r w:rsidR="002F4A19" w:rsidRPr="00550961">
        <w:t>,</w:t>
      </w:r>
      <w:r w:rsidR="003A4751" w:rsidRPr="00550961">
        <w:t xml:space="preserve"> but</w:t>
      </w:r>
      <w:r w:rsidR="002F4A19" w:rsidRPr="00550961">
        <w:t xml:space="preserve"> who</w:t>
      </w:r>
      <w:r w:rsidR="003A4751" w:rsidRPr="00550961">
        <w:t xml:space="preserve"> </w:t>
      </w:r>
      <w:r w:rsidR="006B116F" w:rsidRPr="00550961">
        <w:t xml:space="preserve">then </w:t>
      </w:r>
      <w:r w:rsidR="003A4751" w:rsidRPr="00550961">
        <w:t>despis</w:t>
      </w:r>
      <w:r w:rsidR="005B4330" w:rsidRPr="00550961">
        <w:t>ed</w:t>
      </w:r>
      <w:r w:rsidR="003A4751" w:rsidRPr="00550961">
        <w:t xml:space="preserve"> his </w:t>
      </w:r>
      <w:r w:rsidR="005B4330" w:rsidRPr="00550961">
        <w:t xml:space="preserve">unexpected </w:t>
      </w:r>
      <w:r w:rsidR="003A4751" w:rsidRPr="00550961">
        <w:t>destiny</w:t>
      </w:r>
      <w:r w:rsidR="003F597D" w:rsidRPr="00550961">
        <w:t>. He</w:t>
      </w:r>
      <w:r w:rsidR="00003BB4" w:rsidRPr="00550961">
        <w:t xml:space="preserve"> particularly </w:t>
      </w:r>
      <w:r w:rsidR="003F597D" w:rsidRPr="00550961">
        <w:t xml:space="preserve">embodied whorish Jerusalem </w:t>
      </w:r>
      <w:r w:rsidR="00003BB4" w:rsidRPr="00550961">
        <w:t>in his political policies</w:t>
      </w:r>
      <w:r w:rsidR="00317B18" w:rsidRPr="00550961">
        <w:t xml:space="preserve">, </w:t>
      </w:r>
      <w:r w:rsidR="002B1E8A" w:rsidRPr="00550961">
        <w:t xml:space="preserve">which he was the means of implementing on its behalf. </w:t>
      </w:r>
      <w:r w:rsidR="003D26EE" w:rsidRPr="00550961">
        <w:t>He, too, was</w:t>
      </w:r>
      <w:r w:rsidR="00317B18" w:rsidRPr="00550961">
        <w:t xml:space="preserve"> destined for </w:t>
      </w:r>
      <w:r w:rsidR="0084027A" w:rsidRPr="00550961">
        <w:t>disaster</w:t>
      </w:r>
      <w:r w:rsidR="00D20F11" w:rsidRPr="00550961">
        <w:t>. Y</w:t>
      </w:r>
      <w:r w:rsidR="00720E82" w:rsidRPr="00550961">
        <w:t xml:space="preserve">et </w:t>
      </w:r>
      <w:r w:rsidR="00362DED" w:rsidRPr="00550961">
        <w:t xml:space="preserve">in </w:t>
      </w:r>
      <w:r w:rsidR="00E361B0" w:rsidRPr="00550961">
        <w:t xml:space="preserve">his family line </w:t>
      </w:r>
      <w:r w:rsidR="00362DED" w:rsidRPr="00550961">
        <w:t xml:space="preserve">he </w:t>
      </w:r>
      <w:r w:rsidR="00E361B0" w:rsidRPr="00550961">
        <w:t xml:space="preserve">was </w:t>
      </w:r>
      <w:r w:rsidR="00720E82" w:rsidRPr="00550961">
        <w:t xml:space="preserve">also </w:t>
      </w:r>
      <w:r w:rsidR="00E361B0" w:rsidRPr="00550961">
        <w:t xml:space="preserve">destined </w:t>
      </w:r>
      <w:r w:rsidR="0084027A" w:rsidRPr="00550961">
        <w:t xml:space="preserve">to see (metaphorically) magnificent </w:t>
      </w:r>
      <w:r w:rsidR="00362DED" w:rsidRPr="00550961">
        <w:t>implementing</w:t>
      </w:r>
      <w:r w:rsidR="00720E82" w:rsidRPr="00550961">
        <w:t xml:space="preserve"> </w:t>
      </w:r>
      <w:r w:rsidR="00591569" w:rsidRPr="00550961">
        <w:t>of Yahweh’s promises.</w:t>
      </w:r>
      <w:r w:rsidR="00D93AA2" w:rsidRPr="00550961">
        <w:t xml:space="preserve"> </w:t>
      </w:r>
      <w:r w:rsidR="0015286C" w:rsidRPr="00550961">
        <w:t xml:space="preserve">Underlying these detailed and verbal links </w:t>
      </w:r>
      <w:r w:rsidR="00D93AA2" w:rsidRPr="00550961">
        <w:t xml:space="preserve">between the chapters </w:t>
      </w:r>
      <w:r w:rsidR="0015286C" w:rsidRPr="00550961">
        <w:t xml:space="preserve">is </w:t>
      </w:r>
      <w:r w:rsidR="00D93AA2" w:rsidRPr="00550961">
        <w:t xml:space="preserve">thus a looser similarity is the way devastating threat leads into an unexpected promise, and a broader </w:t>
      </w:r>
      <w:r w:rsidR="00E62E4E" w:rsidRPr="00550961">
        <w:t xml:space="preserve">similarity </w:t>
      </w:r>
      <w:r w:rsidR="00B5532D" w:rsidRPr="00550961">
        <w:t xml:space="preserve">in </w:t>
      </w:r>
      <w:r w:rsidR="00E62E4E" w:rsidRPr="00550961">
        <w:t xml:space="preserve">the way </w:t>
      </w:r>
      <w:r w:rsidR="009E7060" w:rsidRPr="00550961">
        <w:t>critique leads into threat in the classic fashion of a prophet message</w:t>
      </w:r>
      <w:r w:rsidR="005E5BB2" w:rsidRPr="00550961">
        <w:t xml:space="preserve"> (there is no “therefore”</w:t>
      </w:r>
      <w:r w:rsidR="00676209" w:rsidRPr="00550961">
        <w:t xml:space="preserve"> in the </w:t>
      </w:r>
      <w:r w:rsidR="00B4151E">
        <w:t>parable</w:t>
      </w:r>
      <w:r w:rsidR="00676209" w:rsidRPr="00550961">
        <w:t>, but there is in the interpretation</w:t>
      </w:r>
      <w:r w:rsidR="003552F8" w:rsidRPr="00550961">
        <w:t>).</w:t>
      </w:r>
      <w:r w:rsidR="009A3575" w:rsidRPr="00550961">
        <w:t xml:space="preserve"> </w:t>
      </w:r>
      <w:r w:rsidR="005F2A47">
        <w:t>A</w:t>
      </w:r>
      <w:r w:rsidR="00515507" w:rsidRPr="00550961">
        <w:t xml:space="preserve"> furth</w:t>
      </w:r>
      <w:r w:rsidR="005F2A47">
        <w:t>er</w:t>
      </w:r>
      <w:r w:rsidR="00515507" w:rsidRPr="00550961">
        <w:t xml:space="preserve"> para</w:t>
      </w:r>
      <w:r w:rsidR="00FF51A5" w:rsidRPr="00550961">
        <w:t xml:space="preserve">llel </w:t>
      </w:r>
      <w:r w:rsidR="007032E6">
        <w:t xml:space="preserve">lies </w:t>
      </w:r>
      <w:r w:rsidR="00FF51A5" w:rsidRPr="00550961">
        <w:t>in</w:t>
      </w:r>
      <w:r w:rsidR="009A3575" w:rsidRPr="00550961">
        <w:t xml:space="preserve"> </w:t>
      </w:r>
      <w:r w:rsidR="00FF51A5" w:rsidRPr="00550961">
        <w:t>the movement through the chapters</w:t>
      </w:r>
      <w:r w:rsidR="00155182" w:rsidRPr="00550961">
        <w:t xml:space="preserve"> </w:t>
      </w:r>
      <w:r w:rsidR="007032E6">
        <w:t>whereby</w:t>
      </w:r>
      <w:r w:rsidR="00DD63D8">
        <w:t xml:space="preserve"> the imagery in the original parable is </w:t>
      </w:r>
      <w:r w:rsidR="00155182" w:rsidRPr="00550961">
        <w:t>rework</w:t>
      </w:r>
      <w:r w:rsidR="00DD63D8">
        <w:t>ed</w:t>
      </w:r>
      <w:r w:rsidR="00155182" w:rsidRPr="00550961">
        <w:t>, in a</w:t>
      </w:r>
      <w:r w:rsidR="003061F6" w:rsidRPr="00550961">
        <w:t xml:space="preserve"> fashion</w:t>
      </w:r>
      <w:r w:rsidR="00155182" w:rsidRPr="00550961">
        <w:t xml:space="preserve"> that</w:t>
      </w:r>
      <w:r w:rsidR="00477F64">
        <w:t xml:space="preserve"> suggests</w:t>
      </w:r>
      <w:r w:rsidR="005A6A7B" w:rsidRPr="00550961">
        <w:t xml:space="preserve"> Ezekiel’s continuing inspiration or </w:t>
      </w:r>
      <w:r w:rsidR="00B25F87" w:rsidRPr="00550961">
        <w:t>that of someone who followed him.</w:t>
      </w:r>
      <w:r w:rsidR="004C03EF">
        <w:t xml:space="preserve"> </w:t>
      </w:r>
    </w:p>
    <w:p w14:paraId="3BD4F54E" w14:textId="24902B8C" w:rsidR="00C31CBE" w:rsidRPr="00550961" w:rsidRDefault="004A1FF9" w:rsidP="00C31CBE">
      <w:r>
        <w:t>As a</w:t>
      </w:r>
      <w:r w:rsidR="007D47C3" w:rsidRPr="00550961">
        <w:t xml:space="preserve"> puzzle</w:t>
      </w:r>
      <w:r>
        <w:t>, Ezek 17 also</w:t>
      </w:r>
      <w:r w:rsidR="007D47C3" w:rsidRPr="00550961">
        <w:t xml:space="preserve"> compares with </w:t>
      </w:r>
      <w:r>
        <w:t>Ezek 15</w:t>
      </w:r>
      <w:r w:rsidR="007D47C3" w:rsidRPr="00550961">
        <w:t xml:space="preserve">, though Ezekiel </w:t>
      </w:r>
      <w:r>
        <w:t>did</w:t>
      </w:r>
      <w:r w:rsidR="007D47C3" w:rsidRPr="00550961">
        <w:t xml:space="preserve"> not uses the term </w:t>
      </w:r>
      <w:r>
        <w:t>“</w:t>
      </w:r>
      <w:r w:rsidR="007D47C3" w:rsidRPr="004A1FF9">
        <w:t>puzzle</w:t>
      </w:r>
      <w:r w:rsidR="0055686F">
        <w:t>” there</w:t>
      </w:r>
      <w:r w:rsidR="007D47C3" w:rsidRPr="00550961">
        <w:t>.</w:t>
      </w:r>
      <w:r w:rsidR="00210A21" w:rsidRPr="00550961">
        <w:t xml:space="preserve"> That puzzle, too, </w:t>
      </w:r>
      <w:r w:rsidR="009B7D27" w:rsidRPr="00550961">
        <w:t>constitute</w:t>
      </w:r>
      <w:r w:rsidR="0055686F">
        <w:t>d</w:t>
      </w:r>
      <w:r w:rsidR="009B7D27" w:rsidRPr="00550961">
        <w:t xml:space="preserve"> a</w:t>
      </w:r>
      <w:r w:rsidR="00A10580" w:rsidRPr="00550961">
        <w:t>n imaginative</w:t>
      </w:r>
      <w:r w:rsidR="009B7D27" w:rsidRPr="00550961">
        <w:t xml:space="preserve"> variant on the classic two-part message combining critique and threat</w:t>
      </w:r>
      <w:r w:rsidR="00D93C5C" w:rsidRPr="00550961">
        <w:t xml:space="preserve">, linked by a </w:t>
      </w:r>
      <w:r w:rsidR="00A0607A">
        <w:t>“</w:t>
      </w:r>
      <w:r w:rsidR="00D93C5C" w:rsidRPr="00A0607A">
        <w:t>therefore</w:t>
      </w:r>
      <w:r w:rsidR="00A10580" w:rsidRPr="00550961">
        <w:t>.</w:t>
      </w:r>
      <w:r w:rsidR="00A0607A">
        <w:t>”</w:t>
      </w:r>
      <w:r w:rsidR="00A10580" w:rsidRPr="00550961">
        <w:t xml:space="preserve"> That pu</w:t>
      </w:r>
      <w:r w:rsidR="00004DC2" w:rsidRPr="00550961">
        <w:t>zzle, too, concerned a vine, which there stood for Israel</w:t>
      </w:r>
      <w:r w:rsidR="00A0607A">
        <w:t>,</w:t>
      </w:r>
      <w:r w:rsidR="00004DC2" w:rsidRPr="00550961">
        <w:t xml:space="preserve"> as the vine commonly does</w:t>
      </w:r>
      <w:r w:rsidR="00A0607A">
        <w:t xml:space="preserve">. </w:t>
      </w:r>
      <w:r w:rsidR="00882BE5">
        <w:t>O</w:t>
      </w:r>
      <w:r w:rsidR="00762F0A" w:rsidRPr="00550961">
        <w:t>ne could hardly blame Ezekiel’s hearers if they thought the vine in this chapter stood for Israel</w:t>
      </w:r>
      <w:r w:rsidR="00713AAC" w:rsidRPr="00550961">
        <w:t xml:space="preserve"> (and the eagle for Yahweh)</w:t>
      </w:r>
      <w:r w:rsidR="00AF280A">
        <w:t>.</w:t>
      </w:r>
      <w:r w:rsidR="00713AAC" w:rsidRPr="00550961">
        <w:t xml:space="preserve"> </w:t>
      </w:r>
      <w:r w:rsidR="00AF280A">
        <w:t>S</w:t>
      </w:r>
      <w:r w:rsidR="00713AAC" w:rsidRPr="00550961">
        <w:t xml:space="preserve">o the </w:t>
      </w:r>
      <w:r w:rsidR="00CA0DF5">
        <w:t>parable</w:t>
      </w:r>
      <w:r w:rsidR="00221FD1" w:rsidRPr="00550961">
        <w:t xml:space="preserve"> is not self-interpreting</w:t>
      </w:r>
      <w:r w:rsidR="006639CF" w:rsidRPr="00550961">
        <w:t xml:space="preserve"> </w:t>
      </w:r>
      <w:r w:rsidR="00610F1E" w:rsidRPr="00550961">
        <w:t>(Block</w:t>
      </w:r>
      <w:r w:rsidR="0085206E">
        <w:t>, 1:</w:t>
      </w:r>
      <w:r w:rsidR="00610F1E" w:rsidRPr="00550961">
        <w:t>525)</w:t>
      </w:r>
      <w:r w:rsidR="00221FD1" w:rsidRPr="00550961">
        <w:t>.</w:t>
      </w:r>
      <w:r w:rsidR="00C31CBE">
        <w:t xml:space="preserve"> But this chapter’s focus on the monarchy will be taken up again in Ezek 19, and it will become clear that Ezek 18 also links with Ezek 19</w:t>
      </w:r>
      <w:r w:rsidR="009A079F">
        <w:t>. Thus</w:t>
      </w:r>
      <w:r w:rsidR="00C31CBE">
        <w:t xml:space="preserve"> Ezek 16 </w:t>
      </w:r>
      <w:r w:rsidR="009A079F">
        <w:t xml:space="preserve">not only leads from </w:t>
      </w:r>
      <w:r w:rsidR="00237CE4">
        <w:t>14:</w:t>
      </w:r>
      <w:r w:rsidR="00CD0BA5">
        <w:t>12</w:t>
      </w:r>
      <w:r w:rsidR="00F54E97">
        <w:t>–</w:t>
      </w:r>
      <w:r w:rsidR="00237CE4">
        <w:t>15:</w:t>
      </w:r>
      <w:r w:rsidR="00CD0BA5">
        <w:t xml:space="preserve">8 </w:t>
      </w:r>
      <w:r w:rsidR="00B36B02">
        <w:t xml:space="preserve">but </w:t>
      </w:r>
      <w:r w:rsidR="00C31CBE">
        <w:t xml:space="preserve">leads into Ezek 17 </w:t>
      </w:r>
      <w:r w:rsidR="00B36B02">
        <w:t>and</w:t>
      </w:r>
      <w:r w:rsidR="00C31CBE">
        <w:t xml:space="preserve"> </w:t>
      </w:r>
      <w:r w:rsidR="00B36B02">
        <w:t xml:space="preserve">also </w:t>
      </w:r>
      <w:r w:rsidR="00C31CBE">
        <w:t>into Ezek 1</w:t>
      </w:r>
      <w:r w:rsidR="00B36B02">
        <w:t>8</w:t>
      </w:r>
      <w:r w:rsidR="00C31CBE">
        <w:t>–19.</w:t>
      </w:r>
      <w:r w:rsidR="00D972BD">
        <w:t xml:space="preserve"> And here as in</w:t>
      </w:r>
      <w:r w:rsidR="00212155">
        <w:t xml:space="preserve"> Ezek 15 and Ezek 19, Ezekiel </w:t>
      </w:r>
      <w:r w:rsidR="007C11B1">
        <w:t>turns the positive significance of the vine image upside down.</w:t>
      </w:r>
      <w:r w:rsidR="007C11B1">
        <w:rPr>
          <w:rStyle w:val="FootnoteReference"/>
        </w:rPr>
        <w:footnoteReference w:id="110"/>
      </w:r>
    </w:p>
    <w:p w14:paraId="0EA1342F" w14:textId="55E8F018" w:rsidR="00F37744" w:rsidRPr="00550961" w:rsidRDefault="005D592D" w:rsidP="009A3575">
      <w:r>
        <w:t>P</w:t>
      </w:r>
      <w:r w:rsidR="00CC6E29" w:rsidRPr="00550961">
        <w:t>art</w:t>
      </w:r>
      <w:r>
        <w:t xml:space="preserve"> one</w:t>
      </w:r>
      <w:r w:rsidR="00CC6E29" w:rsidRPr="00550961">
        <w:t xml:space="preserve"> of the </w:t>
      </w:r>
      <w:r w:rsidR="002A512A">
        <w:t>parable</w:t>
      </w:r>
      <w:r w:rsidR="00522FC7" w:rsidRPr="00550961">
        <w:t xml:space="preserve"> and </w:t>
      </w:r>
      <w:r>
        <w:t xml:space="preserve">the first </w:t>
      </w:r>
      <w:r w:rsidR="007775F5">
        <w:t>half of its</w:t>
      </w:r>
      <w:r w:rsidR="00CC6E29" w:rsidRPr="00550961">
        <w:t xml:space="preserve"> </w:t>
      </w:r>
      <w:r w:rsidR="00522FC7" w:rsidRPr="00550961">
        <w:t xml:space="preserve">interpretation can be </w:t>
      </w:r>
      <w:r w:rsidR="00F040C3" w:rsidRPr="00550961">
        <w:t>set alongside each other</w:t>
      </w:r>
      <w:r w:rsidR="00522FC7" w:rsidRPr="00550961">
        <w:t xml:space="preserve"> in columns (Block</w:t>
      </w:r>
      <w:r w:rsidR="0085206E">
        <w:t>, 1:</w:t>
      </w:r>
      <w:r w:rsidR="00366DB4" w:rsidRPr="00550961">
        <w:t>536</w:t>
      </w:r>
      <w:r w:rsidR="007F0CD5">
        <w:t>–</w:t>
      </w:r>
      <w:r w:rsidR="00366DB4" w:rsidRPr="00550961">
        <w:t>39)</w:t>
      </w:r>
      <w:r w:rsidR="007775F5">
        <w:t>:</w:t>
      </w:r>
    </w:p>
    <w:p w14:paraId="0CFBDB28" w14:textId="77777777" w:rsidR="005228C8" w:rsidRPr="00550961" w:rsidRDefault="005228C8" w:rsidP="00EA595D">
      <w:pPr>
        <w:ind w:firstLine="0"/>
      </w:pPr>
    </w:p>
    <w:p w14:paraId="2A5A3998" w14:textId="6D3FB06E" w:rsidR="00EA595D" w:rsidRPr="00550961" w:rsidRDefault="00962C70" w:rsidP="00EA595D">
      <w:pPr>
        <w:ind w:firstLine="0"/>
      </w:pPr>
      <w:r w:rsidRPr="00550961">
        <w:t>Introduction (</w:t>
      </w:r>
      <w:r w:rsidR="00FE3869">
        <w:t>17:</w:t>
      </w:r>
      <w:r w:rsidR="0050117D" w:rsidRPr="00550961">
        <w:t>1</w:t>
      </w:r>
      <w:r w:rsidR="007F0CD5">
        <w:t>–</w:t>
      </w:r>
      <w:r w:rsidR="0050117D" w:rsidRPr="00550961">
        <w:t>2)</w:t>
      </w:r>
      <w:r w:rsidR="0050117D" w:rsidRPr="00550961">
        <w:tab/>
      </w:r>
      <w:r w:rsidR="0050117D" w:rsidRPr="00550961">
        <w:tab/>
      </w:r>
      <w:r w:rsidR="0050117D" w:rsidRPr="00550961">
        <w:tab/>
      </w:r>
      <w:r w:rsidR="0050117D" w:rsidRPr="00550961">
        <w:tab/>
        <w:t>Introduction (</w:t>
      </w:r>
      <w:r w:rsidR="00FE3869">
        <w:t>17:</w:t>
      </w:r>
      <w:r w:rsidR="00167153" w:rsidRPr="00550961">
        <w:t>11</w:t>
      </w:r>
      <w:r w:rsidR="007F0CD5">
        <w:t>–</w:t>
      </w:r>
      <w:r w:rsidR="00167153" w:rsidRPr="00550961">
        <w:t>12)</w:t>
      </w:r>
    </w:p>
    <w:p w14:paraId="0E2C465E" w14:textId="66906C40" w:rsidR="00167153" w:rsidRPr="00550961" w:rsidRDefault="00167153" w:rsidP="00EA595D">
      <w:pPr>
        <w:ind w:firstLine="0"/>
      </w:pPr>
      <w:r w:rsidRPr="00550961">
        <w:t>Bidding</w:t>
      </w:r>
      <w:r w:rsidR="00FE4F41" w:rsidRPr="00550961">
        <w:t>,</w:t>
      </w:r>
      <w:r w:rsidRPr="00550961">
        <w:t xml:space="preserve"> </w:t>
      </w:r>
      <w:r w:rsidR="00FE4F41" w:rsidRPr="00550961">
        <w:t>“</w:t>
      </w:r>
      <w:r w:rsidRPr="00550961">
        <w:t>say</w:t>
      </w:r>
      <w:r w:rsidR="00FE4F41" w:rsidRPr="00550961">
        <w:t>”</w:t>
      </w:r>
      <w:r w:rsidRPr="00550961">
        <w:t xml:space="preserve"> (</w:t>
      </w:r>
      <w:r w:rsidR="00FE3869">
        <w:t>17:</w:t>
      </w:r>
      <w:r w:rsidRPr="00550961">
        <w:t>3)</w:t>
      </w:r>
      <w:r w:rsidRPr="00550961">
        <w:tab/>
      </w:r>
      <w:r w:rsidRPr="00550961">
        <w:tab/>
      </w:r>
      <w:r w:rsidRPr="00550961">
        <w:tab/>
      </w:r>
      <w:r w:rsidRPr="00550961">
        <w:tab/>
        <w:t>Bidding</w:t>
      </w:r>
      <w:r w:rsidR="00FE4F41" w:rsidRPr="00550961">
        <w:t>,</w:t>
      </w:r>
      <w:r w:rsidRPr="00550961">
        <w:t xml:space="preserve"> </w:t>
      </w:r>
      <w:r w:rsidR="00FE4F41" w:rsidRPr="00550961">
        <w:t>“</w:t>
      </w:r>
      <w:r w:rsidRPr="00550961">
        <w:t>say</w:t>
      </w:r>
      <w:r w:rsidR="00FE4F41" w:rsidRPr="00550961">
        <w:t>”</w:t>
      </w:r>
      <w:r w:rsidRPr="00550961">
        <w:t xml:space="preserve"> (</w:t>
      </w:r>
      <w:r w:rsidR="00FE3869">
        <w:t>17:</w:t>
      </w:r>
      <w:r w:rsidRPr="00550961">
        <w:t>12)</w:t>
      </w:r>
    </w:p>
    <w:p w14:paraId="57AF9974" w14:textId="05B1B3E9" w:rsidR="00FF7B1A" w:rsidRPr="00550961" w:rsidRDefault="00FF7B1A" w:rsidP="00EA595D">
      <w:pPr>
        <w:ind w:firstLine="0"/>
      </w:pPr>
      <w:r w:rsidRPr="00550961">
        <w:t>An eagle comes (</w:t>
      </w:r>
      <w:r w:rsidR="00FE3869">
        <w:t>17:</w:t>
      </w:r>
      <w:r w:rsidR="00FC1CFF" w:rsidRPr="00550961">
        <w:t>3)</w:t>
      </w:r>
      <w:r w:rsidR="00FC1CFF" w:rsidRPr="00550961">
        <w:tab/>
      </w:r>
      <w:r w:rsidR="00FC1CFF" w:rsidRPr="00550961">
        <w:tab/>
      </w:r>
      <w:r w:rsidR="00FC1CFF" w:rsidRPr="00550961">
        <w:tab/>
      </w:r>
      <w:r w:rsidR="00FC1CFF" w:rsidRPr="00550961">
        <w:tab/>
      </w:r>
      <w:r w:rsidR="00D26D05" w:rsidRPr="00550961">
        <w:t>T</w:t>
      </w:r>
      <w:r w:rsidR="00FC1CFF" w:rsidRPr="00550961">
        <w:t>he king of Babylon comes (</w:t>
      </w:r>
      <w:r w:rsidR="00FE3869">
        <w:t>17:</w:t>
      </w:r>
      <w:r w:rsidR="00FC1CFF" w:rsidRPr="00550961">
        <w:t>12)</w:t>
      </w:r>
    </w:p>
    <w:p w14:paraId="15E337A9" w14:textId="70C09D66" w:rsidR="001C5C50" w:rsidRPr="00550961" w:rsidRDefault="001C5C50" w:rsidP="00EA595D">
      <w:pPr>
        <w:ind w:firstLine="0"/>
      </w:pPr>
      <w:r w:rsidRPr="00550961">
        <w:t xml:space="preserve">It </w:t>
      </w:r>
      <w:r w:rsidR="00D60044" w:rsidRPr="00550961">
        <w:t>plucks a shoot</w:t>
      </w:r>
      <w:r w:rsidR="00BE6BF7" w:rsidRPr="00550961">
        <w:t xml:space="preserve"> </w:t>
      </w:r>
      <w:r w:rsidR="00D60044" w:rsidRPr="00550961">
        <w:t>(</w:t>
      </w:r>
      <w:r w:rsidR="00FE3869">
        <w:t>17:</w:t>
      </w:r>
      <w:r w:rsidR="00D60044" w:rsidRPr="00550961">
        <w:t>3</w:t>
      </w:r>
      <w:r w:rsidR="007F0CD5">
        <w:t>–</w:t>
      </w:r>
      <w:r w:rsidR="00D60044" w:rsidRPr="00550961">
        <w:t>4)</w:t>
      </w:r>
      <w:r w:rsidR="00D60044" w:rsidRPr="00550961">
        <w:tab/>
      </w:r>
      <w:r w:rsidR="00D60044" w:rsidRPr="00550961">
        <w:tab/>
      </w:r>
      <w:r w:rsidR="00D60044" w:rsidRPr="00550961">
        <w:tab/>
      </w:r>
      <w:r w:rsidR="00D26D05" w:rsidRPr="00550961">
        <w:t>H</w:t>
      </w:r>
      <w:r w:rsidR="00D60044" w:rsidRPr="00550961">
        <w:t xml:space="preserve">e </w:t>
      </w:r>
      <w:r w:rsidR="00562B5C" w:rsidRPr="00550961">
        <w:t>gets the king (</w:t>
      </w:r>
      <w:r w:rsidR="00FE3869">
        <w:t>17:</w:t>
      </w:r>
      <w:r w:rsidR="00D83F71" w:rsidRPr="00550961">
        <w:t>12)</w:t>
      </w:r>
    </w:p>
    <w:p w14:paraId="5069FF19" w14:textId="3B601C49" w:rsidR="002F097D" w:rsidRPr="00550961" w:rsidRDefault="00562B5C" w:rsidP="00EA595D">
      <w:pPr>
        <w:ind w:firstLine="0"/>
      </w:pPr>
      <w:r w:rsidRPr="00550961">
        <w:t>He</w:t>
      </w:r>
      <w:r w:rsidR="002F097D" w:rsidRPr="00550961">
        <w:t xml:space="preserve"> takes it to Babylon</w:t>
      </w:r>
      <w:r w:rsidRPr="00550961">
        <w:t xml:space="preserve"> (</w:t>
      </w:r>
      <w:r w:rsidR="00FE3869">
        <w:t>17:</w:t>
      </w:r>
      <w:r w:rsidRPr="00550961">
        <w:t>4)</w:t>
      </w:r>
      <w:r w:rsidR="00D83F71" w:rsidRPr="00550961">
        <w:tab/>
      </w:r>
      <w:r w:rsidR="00D83F71" w:rsidRPr="00550961">
        <w:tab/>
      </w:r>
      <w:r w:rsidR="00D83F71" w:rsidRPr="00550961">
        <w:tab/>
      </w:r>
      <w:r w:rsidR="00D26D05" w:rsidRPr="00550961">
        <w:t>H</w:t>
      </w:r>
      <w:r w:rsidR="00D83F71" w:rsidRPr="00550961">
        <w:t>e takes him to Babylon (</w:t>
      </w:r>
      <w:r w:rsidR="00FE3869">
        <w:t>17:</w:t>
      </w:r>
      <w:r w:rsidR="00D83F71" w:rsidRPr="00550961">
        <w:t>12)</w:t>
      </w:r>
    </w:p>
    <w:p w14:paraId="0BA5A6BC" w14:textId="69ECFF6A" w:rsidR="007124E8" w:rsidRPr="00550961" w:rsidRDefault="007124E8" w:rsidP="00EA595D">
      <w:pPr>
        <w:ind w:firstLine="0"/>
      </w:pPr>
      <w:r w:rsidRPr="00550961">
        <w:t>He plants another seedling (</w:t>
      </w:r>
      <w:r w:rsidR="00FE3869">
        <w:t>17:</w:t>
      </w:r>
      <w:r w:rsidRPr="00550961">
        <w:t>5)</w:t>
      </w:r>
      <w:r w:rsidRPr="00550961">
        <w:tab/>
      </w:r>
      <w:r w:rsidRPr="00550961">
        <w:tab/>
        <w:t>He puts in place another king (</w:t>
      </w:r>
      <w:r w:rsidR="00FE3869">
        <w:t>17:</w:t>
      </w:r>
      <w:r w:rsidRPr="00550961">
        <w:t>1</w:t>
      </w:r>
      <w:r w:rsidR="0021520C" w:rsidRPr="00550961">
        <w:t>3</w:t>
      </w:r>
      <w:r w:rsidRPr="00550961">
        <w:t xml:space="preserve">) </w:t>
      </w:r>
    </w:p>
    <w:p w14:paraId="5E84E559" w14:textId="419B3CBF" w:rsidR="0021520C" w:rsidRPr="00550961" w:rsidRDefault="0021520C" w:rsidP="00EA595D">
      <w:pPr>
        <w:ind w:firstLine="0"/>
      </w:pPr>
      <w:r w:rsidRPr="00550961">
        <w:t>It sprouts low (</w:t>
      </w:r>
      <w:r w:rsidR="00FE3869">
        <w:t>17:</w:t>
      </w:r>
      <w:r w:rsidR="00483B16" w:rsidRPr="00550961">
        <w:t>6)</w:t>
      </w:r>
      <w:r w:rsidR="00483B16" w:rsidRPr="00550961">
        <w:tab/>
      </w:r>
      <w:r w:rsidR="00483B16" w:rsidRPr="00550961">
        <w:tab/>
      </w:r>
      <w:r w:rsidR="00483B16" w:rsidRPr="00550961">
        <w:tab/>
      </w:r>
      <w:r w:rsidR="00483B16" w:rsidRPr="00550961">
        <w:tab/>
        <w:t>He aims to get him to stay low (</w:t>
      </w:r>
      <w:r w:rsidR="00FE3869">
        <w:t>17:</w:t>
      </w:r>
      <w:r w:rsidR="008E4C51" w:rsidRPr="00550961">
        <w:t>14)</w:t>
      </w:r>
    </w:p>
    <w:p w14:paraId="03FBD4BA" w14:textId="0095D2EA" w:rsidR="008E4C51" w:rsidRPr="00550961" w:rsidRDefault="00771CF5" w:rsidP="00EA595D">
      <w:pPr>
        <w:ind w:firstLine="0"/>
      </w:pPr>
      <w:r w:rsidRPr="00550961">
        <w:t>There is another eagle</w:t>
      </w:r>
      <w:r w:rsidR="008E4C51" w:rsidRPr="00550961">
        <w:t xml:space="preserve"> (</w:t>
      </w:r>
      <w:r w:rsidR="00FE3869">
        <w:t>17:</w:t>
      </w:r>
      <w:r w:rsidR="008E4C51" w:rsidRPr="00550961">
        <w:t>7)</w:t>
      </w:r>
    </w:p>
    <w:p w14:paraId="31366F0D" w14:textId="28DD33A3" w:rsidR="00771CF5" w:rsidRPr="00550961" w:rsidRDefault="00771CF5" w:rsidP="00EA595D">
      <w:pPr>
        <w:ind w:firstLine="0"/>
      </w:pPr>
      <w:r w:rsidRPr="00550961">
        <w:t>The vine reaches to it (</w:t>
      </w:r>
      <w:r w:rsidR="00FE3869">
        <w:t>17:</w:t>
      </w:r>
      <w:r w:rsidRPr="00550961">
        <w:t>7)</w:t>
      </w:r>
      <w:r w:rsidR="00D933B4" w:rsidRPr="00550961">
        <w:tab/>
      </w:r>
      <w:r w:rsidR="00D933B4" w:rsidRPr="00550961">
        <w:tab/>
      </w:r>
      <w:r w:rsidR="00D933B4" w:rsidRPr="00550961">
        <w:tab/>
        <w:t>He sen</w:t>
      </w:r>
      <w:r w:rsidR="002515F3" w:rsidRPr="00550961">
        <w:t>d</w:t>
      </w:r>
      <w:r w:rsidR="00D933B4" w:rsidRPr="00550961">
        <w:t>s envoys to Egypt (</w:t>
      </w:r>
      <w:r w:rsidR="00FE3869">
        <w:t>17:</w:t>
      </w:r>
      <w:r w:rsidR="00D933B4" w:rsidRPr="00550961">
        <w:t>1</w:t>
      </w:r>
      <w:r w:rsidR="002515F3" w:rsidRPr="00550961">
        <w:t>5</w:t>
      </w:r>
      <w:r w:rsidR="00D933B4" w:rsidRPr="00550961">
        <w:t>)</w:t>
      </w:r>
    </w:p>
    <w:p w14:paraId="70484172" w14:textId="710A85AB" w:rsidR="002515F3" w:rsidRPr="00550961" w:rsidRDefault="002515F3" w:rsidP="00EA595D">
      <w:pPr>
        <w:ind w:firstLine="0"/>
      </w:pPr>
      <w:r w:rsidRPr="00550961">
        <w:t>It had been planted in a good position (</w:t>
      </w:r>
      <w:r w:rsidR="00FE3869">
        <w:t>17:</w:t>
      </w:r>
      <w:r w:rsidRPr="00550961">
        <w:t>8)</w:t>
      </w:r>
    </w:p>
    <w:p w14:paraId="2CC37CB5" w14:textId="1DB37B90" w:rsidR="007939FD" w:rsidRPr="00550961" w:rsidRDefault="007939FD" w:rsidP="00EA595D">
      <w:pPr>
        <w:ind w:firstLine="0"/>
      </w:pPr>
      <w:r w:rsidRPr="00550961">
        <w:t>Will it flourish? (</w:t>
      </w:r>
      <w:r w:rsidR="00FE3869">
        <w:t>17:</w:t>
      </w:r>
      <w:r w:rsidRPr="00550961">
        <w:t>9)</w:t>
      </w:r>
      <w:r w:rsidRPr="00550961">
        <w:tab/>
      </w:r>
      <w:r w:rsidRPr="00550961">
        <w:tab/>
      </w:r>
      <w:r w:rsidRPr="00550961">
        <w:tab/>
      </w:r>
      <w:r w:rsidRPr="00550961">
        <w:tab/>
        <w:t xml:space="preserve">Will </w:t>
      </w:r>
      <w:r w:rsidR="00AD589B" w:rsidRPr="00550961">
        <w:t>he</w:t>
      </w:r>
      <w:r w:rsidRPr="00550961">
        <w:t xml:space="preserve"> flourish? (</w:t>
      </w:r>
      <w:r w:rsidR="00FE3869">
        <w:t>17:</w:t>
      </w:r>
      <w:r w:rsidRPr="00550961">
        <w:t>15)</w:t>
      </w:r>
    </w:p>
    <w:p w14:paraId="492C2305" w14:textId="0451EB6C" w:rsidR="007939FD" w:rsidRPr="00550961" w:rsidRDefault="00AD589B" w:rsidP="00EA595D">
      <w:pPr>
        <w:ind w:firstLine="0"/>
      </w:pPr>
      <w:r w:rsidRPr="00550961">
        <w:t>Or w</w:t>
      </w:r>
      <w:r w:rsidR="009F4555" w:rsidRPr="00550961">
        <w:t>ill it not</w:t>
      </w:r>
      <w:r w:rsidR="007C2F41" w:rsidRPr="00550961">
        <w:t xml:space="preserve"> wither</w:t>
      </w:r>
      <w:r w:rsidR="009D1EA3" w:rsidRPr="00550961">
        <w:t>?</w:t>
      </w:r>
      <w:r w:rsidR="00C6771A" w:rsidRPr="00550961">
        <w:t xml:space="preserve"> (</w:t>
      </w:r>
      <w:r w:rsidR="00FE3869">
        <w:t>17:</w:t>
      </w:r>
      <w:r w:rsidR="0081495B" w:rsidRPr="00550961">
        <w:t>9</w:t>
      </w:r>
      <w:r w:rsidR="007F0CD5">
        <w:t>–</w:t>
      </w:r>
      <w:r w:rsidR="00BE78C1" w:rsidRPr="00550961">
        <w:t>10</w:t>
      </w:r>
      <w:r w:rsidR="0081495B" w:rsidRPr="00550961">
        <w:t>)</w:t>
      </w:r>
      <w:r w:rsidR="0081495B" w:rsidRPr="00550961">
        <w:tab/>
      </w:r>
      <w:r w:rsidR="0081495B" w:rsidRPr="00550961">
        <w:tab/>
      </w:r>
      <w:r w:rsidR="0081495B" w:rsidRPr="00550961">
        <w:tab/>
      </w:r>
      <w:r w:rsidR="002C3DA0" w:rsidRPr="00550961">
        <w:t>Or w</w:t>
      </w:r>
      <w:r w:rsidR="007F0ED6" w:rsidRPr="00550961">
        <w:t xml:space="preserve">ill </w:t>
      </w:r>
      <w:r w:rsidR="002C3DA0" w:rsidRPr="00550961">
        <w:t xml:space="preserve">he </w:t>
      </w:r>
      <w:r w:rsidRPr="00550961">
        <w:t>escape</w:t>
      </w:r>
      <w:r w:rsidR="009D1EA3" w:rsidRPr="00550961">
        <w:t>?</w:t>
      </w:r>
      <w:r w:rsidR="0081495B" w:rsidRPr="00550961">
        <w:t xml:space="preserve"> (</w:t>
      </w:r>
      <w:r w:rsidR="00FE3869">
        <w:t>17:</w:t>
      </w:r>
      <w:r w:rsidR="0081495B" w:rsidRPr="00550961">
        <w:t>1</w:t>
      </w:r>
      <w:r w:rsidR="002C3DA0" w:rsidRPr="00550961">
        <w:t>5</w:t>
      </w:r>
      <w:r w:rsidR="0081495B" w:rsidRPr="00550961">
        <w:t>)</w:t>
      </w:r>
    </w:p>
    <w:p w14:paraId="0DF25B5A" w14:textId="77777777" w:rsidR="0081495B" w:rsidRPr="00550961" w:rsidRDefault="0081495B" w:rsidP="00EA595D">
      <w:pPr>
        <w:ind w:firstLine="0"/>
      </w:pPr>
    </w:p>
    <w:p w14:paraId="55EDF3B0" w14:textId="2E7F4A65" w:rsidR="00FC5802" w:rsidRPr="00550961" w:rsidRDefault="00E5666A" w:rsidP="00000504">
      <w:pPr>
        <w:ind w:firstLine="0"/>
      </w:pPr>
      <w:r w:rsidRPr="00550961">
        <w:t xml:space="preserve">The juxtaposition draws attention to the extent to which the latter </w:t>
      </w:r>
      <w:r w:rsidR="00433014">
        <w:t>verse</w:t>
      </w:r>
      <w:r w:rsidR="00212A07">
        <w:t>s in</w:t>
      </w:r>
      <w:r w:rsidRPr="00550961">
        <w:t xml:space="preserve"> the interpretation</w:t>
      </w:r>
      <w:r w:rsidR="004A4307" w:rsidRPr="00550961">
        <w:t xml:space="preserve"> (</w:t>
      </w:r>
      <w:r w:rsidR="00FE3869">
        <w:t>17:</w:t>
      </w:r>
      <w:r w:rsidR="004A4307" w:rsidRPr="00550961">
        <w:t>16</w:t>
      </w:r>
      <w:r w:rsidR="007F0CD5">
        <w:t>–</w:t>
      </w:r>
      <w:r w:rsidR="00FD51BE" w:rsidRPr="00550961">
        <w:t>21)</w:t>
      </w:r>
      <w:r w:rsidRPr="00550961">
        <w:t xml:space="preserve"> develop what has preceded</w:t>
      </w:r>
      <w:r w:rsidR="007A062B">
        <w:t>. P</w:t>
      </w:r>
      <w:r w:rsidRPr="00550961">
        <w:t xml:space="preserve">art </w:t>
      </w:r>
      <w:r w:rsidR="00212A07">
        <w:t xml:space="preserve">two </w:t>
      </w:r>
      <w:r w:rsidRPr="00550961">
        <w:t xml:space="preserve">of the </w:t>
      </w:r>
      <w:r w:rsidR="00212A07">
        <w:t>parable</w:t>
      </w:r>
      <w:r w:rsidRPr="00550961">
        <w:t xml:space="preserve"> and the conclusion </w:t>
      </w:r>
      <w:r w:rsidR="00FD51BE" w:rsidRPr="00550961">
        <w:t>(</w:t>
      </w:r>
      <w:r w:rsidR="00FE3869">
        <w:t>17:</w:t>
      </w:r>
      <w:r w:rsidR="00FD51BE" w:rsidRPr="00550961">
        <w:t>22</w:t>
      </w:r>
      <w:r w:rsidR="007F0CD5">
        <w:t>–</w:t>
      </w:r>
      <w:r w:rsidR="00FD51BE" w:rsidRPr="00550961">
        <w:t xml:space="preserve">24) </w:t>
      </w:r>
      <w:r w:rsidRPr="00550961">
        <w:t xml:space="preserve">also go substantially beyond what has preceded. </w:t>
      </w:r>
      <w:r w:rsidR="00EE41FC">
        <w:t>That might be a sign that one or both</w:t>
      </w:r>
      <w:r w:rsidR="00BB202F">
        <w:t xml:space="preserve"> are expansions of the message from during the siege or after </w:t>
      </w:r>
      <w:r w:rsidR="005856A1">
        <w:t>587.</w:t>
      </w:r>
    </w:p>
    <w:p w14:paraId="0B67B79A" w14:textId="58651EB1" w:rsidR="00714EAA" w:rsidRPr="00550961" w:rsidRDefault="00714EAA" w:rsidP="00CD23E1">
      <w:pPr>
        <w:pStyle w:val="Heading3"/>
      </w:pPr>
      <w:r w:rsidRPr="00550961">
        <w:t>Translation</w:t>
      </w:r>
    </w:p>
    <w:p w14:paraId="19FDC50D" w14:textId="2575AB10" w:rsidR="00714EAA" w:rsidRPr="00550961" w:rsidRDefault="00714EAA" w:rsidP="00714EAA">
      <w:r w:rsidRPr="00550961">
        <w:rPr>
          <w:vertAlign w:val="superscript"/>
        </w:rPr>
        <w:t>1</w:t>
      </w:r>
      <w:r w:rsidR="00C97DBF" w:rsidRPr="00550961">
        <w:t xml:space="preserve">Yahweh’s message came to me: </w:t>
      </w:r>
      <w:r w:rsidR="00C97DBF" w:rsidRPr="00550961">
        <w:rPr>
          <w:vertAlign w:val="superscript"/>
        </w:rPr>
        <w:t>2</w:t>
      </w:r>
      <w:r w:rsidR="00EB7736">
        <w:t>My man</w:t>
      </w:r>
      <w:r w:rsidR="00654821" w:rsidRPr="00550961">
        <w:t xml:space="preserve">, </w:t>
      </w:r>
      <w:r w:rsidR="00DB1691" w:rsidRPr="00550961">
        <w:t>formulate</w:t>
      </w:r>
      <w:r w:rsidR="005C7DAA" w:rsidRPr="00550961">
        <w:t xml:space="preserve"> </w:t>
      </w:r>
      <w:r w:rsidR="00654821" w:rsidRPr="00550961">
        <w:t xml:space="preserve">a </w:t>
      </w:r>
      <w:r w:rsidR="00A90F12" w:rsidRPr="00550961">
        <w:t>puzzle</w:t>
      </w:r>
      <w:r w:rsidR="00724533" w:rsidRPr="00550961">
        <w:t xml:space="preserve">, </w:t>
      </w:r>
      <w:r w:rsidR="00B25E7B">
        <w:t>pronounce</w:t>
      </w:r>
      <w:r w:rsidR="00871282" w:rsidRPr="00550961">
        <w:t xml:space="preserve"> a</w:t>
      </w:r>
      <w:r w:rsidR="00FA585A" w:rsidRPr="00550961">
        <w:t xml:space="preserve"> parable</w:t>
      </w:r>
      <w:r w:rsidR="009B3B86" w:rsidRPr="00550961">
        <w:t xml:space="preserve">, to Israel’s household. </w:t>
      </w:r>
      <w:r w:rsidR="009B3B86" w:rsidRPr="00550961">
        <w:rPr>
          <w:vertAlign w:val="superscript"/>
        </w:rPr>
        <w:t>3</w:t>
      </w:r>
      <w:r w:rsidR="009B3B86" w:rsidRPr="00550961">
        <w:t>Say</w:t>
      </w:r>
      <w:r w:rsidR="003C6CCC">
        <w:t>,</w:t>
      </w:r>
      <w:r w:rsidR="00B95B6B" w:rsidRPr="00550961">
        <w:t xml:space="preserve"> </w:t>
      </w:r>
      <w:r w:rsidR="006946D3">
        <w:t>t</w:t>
      </w:r>
      <w:r w:rsidR="00B95B6B" w:rsidRPr="00550961">
        <w:t xml:space="preserve">he Lord Yahweh has said this. </w:t>
      </w:r>
    </w:p>
    <w:p w14:paraId="2CED1682" w14:textId="77777777" w:rsidR="00411F98" w:rsidRPr="00550961" w:rsidRDefault="00411F98" w:rsidP="00714EAA"/>
    <w:p w14:paraId="7A01B9AA" w14:textId="1A943C37" w:rsidR="00411F98" w:rsidRPr="00550961" w:rsidRDefault="00031CFB" w:rsidP="001A4DAB">
      <w:r>
        <w:t>When t</w:t>
      </w:r>
      <w:r w:rsidR="00A51DCF" w:rsidRPr="00550961">
        <w:t>he</w:t>
      </w:r>
      <w:r w:rsidR="007647C8" w:rsidRPr="00550961">
        <w:t xml:space="preserve"> big eagle</w:t>
      </w:r>
      <w:r w:rsidR="001A4DAB" w:rsidRPr="00550961">
        <w:t xml:space="preserve">, </w:t>
      </w:r>
      <w:r w:rsidR="0024759D" w:rsidRPr="00550961">
        <w:t>big</w:t>
      </w:r>
      <w:r w:rsidR="003A5EA9" w:rsidRPr="00550961">
        <w:t>-</w:t>
      </w:r>
      <w:r w:rsidR="0024759D" w:rsidRPr="00550961">
        <w:t>wing</w:t>
      </w:r>
      <w:r w:rsidR="005B0460" w:rsidRPr="00550961">
        <w:t>ed</w:t>
      </w:r>
      <w:r w:rsidR="0024759D" w:rsidRPr="00550961">
        <w:t>,</w:t>
      </w:r>
    </w:p>
    <w:p w14:paraId="59882BB1" w14:textId="4ABD1E73" w:rsidR="0024759D" w:rsidRPr="00550961" w:rsidRDefault="00984F1B" w:rsidP="001A4DAB">
      <w:pPr>
        <w:ind w:left="720"/>
      </w:pPr>
      <w:r w:rsidRPr="00550961">
        <w:t>l</w:t>
      </w:r>
      <w:r w:rsidR="0024759D" w:rsidRPr="00550961">
        <w:t>ong</w:t>
      </w:r>
      <w:r w:rsidR="003A5EA9" w:rsidRPr="00550961">
        <w:t>-</w:t>
      </w:r>
      <w:r w:rsidR="00810D47" w:rsidRPr="00550961">
        <w:t>pinion</w:t>
      </w:r>
      <w:r w:rsidR="005B0460" w:rsidRPr="00550961">
        <w:t>ed</w:t>
      </w:r>
      <w:r w:rsidR="00FB2885" w:rsidRPr="00550961">
        <w:t>,</w:t>
      </w:r>
    </w:p>
    <w:p w14:paraId="174A3D09" w14:textId="799FFE88" w:rsidR="00810D47" w:rsidRPr="00550961" w:rsidRDefault="001A4DAB" w:rsidP="001A4DAB">
      <w:r w:rsidRPr="00550961">
        <w:t>F</w:t>
      </w:r>
      <w:r w:rsidR="00810D47" w:rsidRPr="00550961">
        <w:t>ull of plumage</w:t>
      </w:r>
      <w:r w:rsidR="0011683F" w:rsidRPr="00550961">
        <w:t>,</w:t>
      </w:r>
      <w:r w:rsidR="0037485A" w:rsidRPr="00550961">
        <w:t xml:space="preserve"> that had </w:t>
      </w:r>
      <w:r w:rsidR="00402A4C" w:rsidRPr="00550961">
        <w:t>color</w:t>
      </w:r>
      <w:r w:rsidR="001165AD" w:rsidRPr="00550961">
        <w:t>:</w:t>
      </w:r>
    </w:p>
    <w:p w14:paraId="67710153" w14:textId="4157BAF2" w:rsidR="00FB2885" w:rsidRPr="00550961" w:rsidRDefault="00C835D9" w:rsidP="00C835D9">
      <w:pPr>
        <w:ind w:left="720"/>
      </w:pPr>
      <w:r w:rsidRPr="00550961">
        <w:t>c</w:t>
      </w:r>
      <w:r w:rsidR="003C1018" w:rsidRPr="00550961">
        <w:t>ame to the Lebanon</w:t>
      </w:r>
      <w:r w:rsidR="00830D69" w:rsidRPr="00550961">
        <w:t>.</w:t>
      </w:r>
    </w:p>
    <w:p w14:paraId="3CC9AE5E" w14:textId="399CE4CA" w:rsidR="003C1018" w:rsidRPr="00550961" w:rsidRDefault="00E2436B" w:rsidP="00FB2885">
      <w:r w:rsidRPr="00550961">
        <w:t xml:space="preserve">He </w:t>
      </w:r>
      <w:r w:rsidR="003C1018" w:rsidRPr="00550961">
        <w:t xml:space="preserve">got the </w:t>
      </w:r>
      <w:r w:rsidR="00BD5FEE">
        <w:t>crown</w:t>
      </w:r>
      <w:r w:rsidR="003C1018" w:rsidRPr="00550961">
        <w:t xml:space="preserve"> of </w:t>
      </w:r>
      <w:r w:rsidR="00CB1B6C" w:rsidRPr="00550961">
        <w:t xml:space="preserve">the </w:t>
      </w:r>
      <w:r w:rsidR="003C1018" w:rsidRPr="00550961">
        <w:t>cedar</w:t>
      </w:r>
      <w:r w:rsidR="00A41A15" w:rsidRPr="00550961">
        <w:t>,</w:t>
      </w:r>
    </w:p>
    <w:p w14:paraId="4AA8B196" w14:textId="0014D38B" w:rsidR="00D50529" w:rsidRPr="00550961" w:rsidRDefault="009338AA" w:rsidP="004C05CD">
      <w:pPr>
        <w:ind w:left="720"/>
      </w:pPr>
      <w:r w:rsidRPr="00550961">
        <w:rPr>
          <w:vertAlign w:val="superscript"/>
        </w:rPr>
        <w:t>4</w:t>
      </w:r>
      <w:r w:rsidR="005E79B1">
        <w:t>pluck</w:t>
      </w:r>
      <w:r w:rsidR="008131E4">
        <w:t>ing</w:t>
      </w:r>
      <w:r w:rsidR="005E79B1">
        <w:t xml:space="preserve"> the</w:t>
      </w:r>
      <w:r w:rsidR="00B64CC6" w:rsidRPr="00550961">
        <w:t xml:space="preserve"> </w:t>
      </w:r>
      <w:r w:rsidR="00A92A14" w:rsidRPr="00550961">
        <w:t>topmost of its</w:t>
      </w:r>
      <w:r w:rsidR="00480925" w:rsidRPr="00550961">
        <w:t xml:space="preserve"> shoot</w:t>
      </w:r>
      <w:r w:rsidR="00A92A14" w:rsidRPr="00550961">
        <w:t>s</w:t>
      </w:r>
      <w:r w:rsidR="00FC4786" w:rsidRPr="00550961">
        <w:t>.</w:t>
      </w:r>
    </w:p>
    <w:p w14:paraId="73E48634" w14:textId="2A07C05D" w:rsidR="00E43F0E" w:rsidRPr="00550961" w:rsidRDefault="00FC4786" w:rsidP="00FB2885">
      <w:r w:rsidRPr="00550961">
        <w:t xml:space="preserve">He had it come to </w:t>
      </w:r>
      <w:r w:rsidR="00FE277B">
        <w:t>a</w:t>
      </w:r>
      <w:r w:rsidRPr="00550961">
        <w:t xml:space="preserve"> </w:t>
      </w:r>
      <w:r w:rsidR="00163EF7" w:rsidRPr="00550961">
        <w:t xml:space="preserve">merchant </w:t>
      </w:r>
      <w:r w:rsidRPr="00550961">
        <w:t>c</w:t>
      </w:r>
      <w:r w:rsidR="00163EF7" w:rsidRPr="00550961">
        <w:t>o</w:t>
      </w:r>
      <w:r w:rsidRPr="00550961">
        <w:t>untry</w:t>
      </w:r>
      <w:r w:rsidR="00AB0B44">
        <w:t>,</w:t>
      </w:r>
    </w:p>
    <w:p w14:paraId="78E6EA2D" w14:textId="6EA21027" w:rsidR="00FC4786" w:rsidRPr="00550961" w:rsidRDefault="007C4A4F" w:rsidP="00E43F0E">
      <w:pPr>
        <w:ind w:left="720"/>
      </w:pPr>
      <w:r>
        <w:t>set</w:t>
      </w:r>
      <w:r w:rsidR="006B494C">
        <w:t>ting</w:t>
      </w:r>
      <w:r>
        <w:t xml:space="preserve"> it in </w:t>
      </w:r>
      <w:r w:rsidR="005F3F4A" w:rsidRPr="00550961">
        <w:t xml:space="preserve">a </w:t>
      </w:r>
      <w:r w:rsidR="00222C1C" w:rsidRPr="00550961">
        <w:t>city</w:t>
      </w:r>
      <w:r w:rsidR="005F3F4A" w:rsidRPr="00550961">
        <w:t xml:space="preserve"> of traders</w:t>
      </w:r>
      <w:r w:rsidR="00E43F0E" w:rsidRPr="00550961">
        <w:t>.</w:t>
      </w:r>
    </w:p>
    <w:p w14:paraId="1FCB3E87" w14:textId="0B41775D" w:rsidR="00030C0E" w:rsidRPr="00550961" w:rsidRDefault="004F5649" w:rsidP="004F5649">
      <w:r w:rsidRPr="00550961">
        <w:rPr>
          <w:vertAlign w:val="superscript"/>
        </w:rPr>
        <w:t>5</w:t>
      </w:r>
      <w:r w:rsidR="005D0147">
        <w:t>H</w:t>
      </w:r>
      <w:r w:rsidRPr="00550961">
        <w:t xml:space="preserve">e got </w:t>
      </w:r>
      <w:r w:rsidR="005C6BCA" w:rsidRPr="00550961">
        <w:t xml:space="preserve">one </w:t>
      </w:r>
      <w:r w:rsidRPr="00550961">
        <w:t>of the country’s seed</w:t>
      </w:r>
      <w:r w:rsidR="00710F5C" w:rsidRPr="00550961">
        <w:t>,</w:t>
      </w:r>
    </w:p>
    <w:p w14:paraId="5BA559D5" w14:textId="69039EBC" w:rsidR="00710F5C" w:rsidRPr="00550961" w:rsidRDefault="00710F5C" w:rsidP="004F5649">
      <w:r w:rsidRPr="00550961">
        <w:tab/>
        <w:t>and put it in</w:t>
      </w:r>
      <w:r w:rsidR="007A5ABD" w:rsidRPr="00550961">
        <w:t xml:space="preserve"> </w:t>
      </w:r>
      <w:r w:rsidR="00DF5845" w:rsidRPr="00550961">
        <w:t xml:space="preserve">a seeding </w:t>
      </w:r>
      <w:r w:rsidR="007A5ABD" w:rsidRPr="00550961">
        <w:t>field</w:t>
      </w:r>
      <w:r w:rsidR="00D76B37" w:rsidRPr="00550961">
        <w:t>.</w:t>
      </w:r>
    </w:p>
    <w:p w14:paraId="7D613507" w14:textId="307B757B" w:rsidR="00487262" w:rsidRPr="00550961" w:rsidRDefault="00333E88" w:rsidP="004F5649">
      <w:r w:rsidRPr="00550961">
        <w:t>A plant</w:t>
      </w:r>
      <w:r w:rsidR="00194134" w:rsidRPr="00550961">
        <w:rPr>
          <w:rStyle w:val="FootnoteReference"/>
        </w:rPr>
        <w:footnoteReference w:id="111"/>
      </w:r>
      <w:r w:rsidR="007A038A" w:rsidRPr="00550961">
        <w:t xml:space="preserve"> by </w:t>
      </w:r>
      <w:r w:rsidR="0066057D">
        <w:t>extensive</w:t>
      </w:r>
      <w:r w:rsidR="007A038A" w:rsidRPr="00550961">
        <w:t xml:space="preserve"> water</w:t>
      </w:r>
      <w:r w:rsidR="00C84085" w:rsidRPr="00550961">
        <w:t>,</w:t>
      </w:r>
    </w:p>
    <w:p w14:paraId="563185D4" w14:textId="5E899F63" w:rsidR="00C84085" w:rsidRPr="00550961" w:rsidRDefault="00C84085" w:rsidP="004F5649">
      <w:r w:rsidRPr="00550961">
        <w:tab/>
      </w:r>
      <w:r w:rsidR="00F72B77">
        <w:t xml:space="preserve">setting it as </w:t>
      </w:r>
      <w:r w:rsidR="0046757C" w:rsidRPr="00550961">
        <w:t>a</w:t>
      </w:r>
      <w:r w:rsidRPr="00550961">
        <w:t xml:space="preserve"> </w:t>
      </w:r>
      <w:r w:rsidR="0046757C" w:rsidRPr="00550961">
        <w:t>willow</w:t>
      </w:r>
      <w:r w:rsidR="00F72B77">
        <w:t>.</w:t>
      </w:r>
      <w:r w:rsidR="002917E1" w:rsidRPr="00550961">
        <w:rPr>
          <w:rStyle w:val="FootnoteReference"/>
        </w:rPr>
        <w:footnoteReference w:id="112"/>
      </w:r>
    </w:p>
    <w:p w14:paraId="6F1B76F5" w14:textId="5E4209EE" w:rsidR="00375197" w:rsidRPr="00550961" w:rsidRDefault="00EB6474" w:rsidP="004F5649">
      <w:r w:rsidRPr="00550961">
        <w:rPr>
          <w:vertAlign w:val="superscript"/>
        </w:rPr>
        <w:t>6</w:t>
      </w:r>
      <w:r w:rsidRPr="00550961">
        <w:t xml:space="preserve">It </w:t>
      </w:r>
      <w:r w:rsidR="007B1032" w:rsidRPr="00550961">
        <w:t>grew</w:t>
      </w:r>
      <w:r w:rsidRPr="00550961">
        <w:t xml:space="preserve"> and became </w:t>
      </w:r>
      <w:r w:rsidR="004E6F90" w:rsidRPr="00550961">
        <w:t>a vine</w:t>
      </w:r>
      <w:r w:rsidR="00531F36" w:rsidRPr="00550961">
        <w:t>,</w:t>
      </w:r>
    </w:p>
    <w:p w14:paraId="745BE89F" w14:textId="5514180D" w:rsidR="00531F36" w:rsidRPr="00550961" w:rsidRDefault="00531F36" w:rsidP="004F5649">
      <w:r w:rsidRPr="00550961">
        <w:tab/>
        <w:t>spreading, low in height</w:t>
      </w:r>
      <w:r w:rsidR="00B560F4" w:rsidRPr="00550961">
        <w:t>,</w:t>
      </w:r>
    </w:p>
    <w:p w14:paraId="1444F10B" w14:textId="50F8D80B" w:rsidR="00525F2F" w:rsidRPr="00550961" w:rsidRDefault="007C0EC1" w:rsidP="008F2EEF">
      <w:r>
        <w:t>In</w:t>
      </w:r>
      <w:r w:rsidR="00734C7A" w:rsidRPr="00550961">
        <w:t xml:space="preserve"> t</w:t>
      </w:r>
      <w:r w:rsidR="002E151E" w:rsidRPr="00550961">
        <w:t>urn</w:t>
      </w:r>
      <w:r>
        <w:t>ing</w:t>
      </w:r>
      <w:r w:rsidR="002E151E" w:rsidRPr="00550961">
        <w:t xml:space="preserve"> its </w:t>
      </w:r>
      <w:r w:rsidR="00525F2F" w:rsidRPr="00550961">
        <w:t>branches to him,</w:t>
      </w:r>
    </w:p>
    <w:p w14:paraId="7C8C818A" w14:textId="28328081" w:rsidR="009F3195" w:rsidRPr="00550961" w:rsidRDefault="00525F2F" w:rsidP="004F5649">
      <w:r w:rsidRPr="00550961">
        <w:tab/>
      </w:r>
      <w:r w:rsidR="00A33E66">
        <w:t xml:space="preserve">with </w:t>
      </w:r>
      <w:r w:rsidR="007B1A30" w:rsidRPr="00550961">
        <w:t xml:space="preserve">its roots </w:t>
      </w:r>
      <w:r w:rsidR="00643269">
        <w:t>being</w:t>
      </w:r>
      <w:r w:rsidR="005E271C" w:rsidRPr="00550961">
        <w:t xml:space="preserve"> under him.</w:t>
      </w:r>
    </w:p>
    <w:p w14:paraId="565F255A" w14:textId="0DD967B5" w:rsidR="001221F6" w:rsidRPr="00550961" w:rsidRDefault="009F3195" w:rsidP="004F5649">
      <w:r w:rsidRPr="00550961">
        <w:t>So it became a vine</w:t>
      </w:r>
      <w:r w:rsidR="008E5DD6" w:rsidRPr="00550961">
        <w:t xml:space="preserve"> and </w:t>
      </w:r>
      <w:r w:rsidR="00F8165D" w:rsidRPr="00550961">
        <w:t>produced</w:t>
      </w:r>
      <w:r w:rsidR="008E5DD6" w:rsidRPr="00550961">
        <w:t xml:space="preserve"> branches</w:t>
      </w:r>
    </w:p>
    <w:p w14:paraId="52F2E1D3" w14:textId="76DB8E91" w:rsidR="00531F36" w:rsidRPr="00550961" w:rsidRDefault="001221F6" w:rsidP="004F5649">
      <w:r w:rsidRPr="00550961">
        <w:tab/>
        <w:t>and sen</w:t>
      </w:r>
      <w:r w:rsidR="00821B6E" w:rsidRPr="00550961">
        <w:t>t</w:t>
      </w:r>
      <w:r w:rsidRPr="00550961">
        <w:t xml:space="preserve"> out </w:t>
      </w:r>
      <w:r w:rsidR="0063610D" w:rsidRPr="00550961">
        <w:t>boughs</w:t>
      </w:r>
      <w:r w:rsidRPr="00550961">
        <w:t>.</w:t>
      </w:r>
      <w:r w:rsidR="004C03EF">
        <w:t xml:space="preserve"> </w:t>
      </w:r>
    </w:p>
    <w:p w14:paraId="6AECAD91" w14:textId="77777777" w:rsidR="00402358" w:rsidRPr="00550961" w:rsidRDefault="00402358" w:rsidP="004F5649"/>
    <w:p w14:paraId="3E8C2A8C" w14:textId="01757699" w:rsidR="002106E3" w:rsidRPr="00550961" w:rsidRDefault="00324FB1" w:rsidP="004F5649">
      <w:r w:rsidRPr="00550961">
        <w:rPr>
          <w:vertAlign w:val="superscript"/>
        </w:rPr>
        <w:t>7</w:t>
      </w:r>
      <w:r w:rsidR="00AA4DEC">
        <w:t>But</w:t>
      </w:r>
      <w:r w:rsidR="00AC371A" w:rsidRPr="00550961">
        <w:t xml:space="preserve"> </w:t>
      </w:r>
      <w:r w:rsidR="004061B6" w:rsidRPr="00550961">
        <w:t xml:space="preserve">there was </w:t>
      </w:r>
      <w:r w:rsidR="00AC371A" w:rsidRPr="00550961">
        <w:t>a</w:t>
      </w:r>
      <w:r w:rsidR="005B0460" w:rsidRPr="00550961">
        <w:t xml:space="preserve"> </w:t>
      </w:r>
      <w:r w:rsidR="00DE006A" w:rsidRPr="00550961">
        <w:t xml:space="preserve">big </w:t>
      </w:r>
      <w:r w:rsidR="005B0460" w:rsidRPr="00550961">
        <w:t xml:space="preserve">eagle, </w:t>
      </w:r>
    </w:p>
    <w:p w14:paraId="4644E712" w14:textId="104B428C" w:rsidR="000565B9" w:rsidRPr="00550961" w:rsidRDefault="005B0460" w:rsidP="002106E3">
      <w:pPr>
        <w:ind w:left="720"/>
      </w:pPr>
      <w:r w:rsidRPr="00550961">
        <w:t>big wing</w:t>
      </w:r>
      <w:r w:rsidR="00CF3285" w:rsidRPr="00550961">
        <w:t>ed</w:t>
      </w:r>
      <w:r w:rsidR="00CB1898" w:rsidRPr="00550961">
        <w:t xml:space="preserve">, </w:t>
      </w:r>
      <w:r w:rsidR="005E35B2">
        <w:t>extensive</w:t>
      </w:r>
      <w:r w:rsidR="00CB1898" w:rsidRPr="00550961">
        <w:t xml:space="preserve"> </w:t>
      </w:r>
      <w:r w:rsidR="00F66C3B" w:rsidRPr="00550961">
        <w:t>in plumage</w:t>
      </w:r>
      <w:r w:rsidR="0014600E" w:rsidRPr="00550961">
        <w:t>.</w:t>
      </w:r>
    </w:p>
    <w:p w14:paraId="6496DBE2" w14:textId="0968494F" w:rsidR="003025C3" w:rsidRPr="00550961" w:rsidRDefault="003025C3" w:rsidP="003025C3">
      <w:r w:rsidRPr="00550961">
        <w:t xml:space="preserve">And there, </w:t>
      </w:r>
      <w:r w:rsidR="00550EC4" w:rsidRPr="00550961">
        <w:t>this vine</w:t>
      </w:r>
      <w:r w:rsidR="002771E7" w:rsidRPr="00550961">
        <w:t>,</w:t>
      </w:r>
    </w:p>
    <w:p w14:paraId="6E5A0D5D" w14:textId="2D4630F8" w:rsidR="002771E7" w:rsidRPr="00550961" w:rsidRDefault="002771E7" w:rsidP="003025C3">
      <w:r w:rsidRPr="00550961">
        <w:tab/>
        <w:t>it stretched out its roots to</w:t>
      </w:r>
      <w:r w:rsidR="005A747E" w:rsidRPr="00550961">
        <w:t>wards</w:t>
      </w:r>
      <w:r w:rsidRPr="00550961">
        <w:t xml:space="preserve"> him</w:t>
      </w:r>
      <w:r w:rsidR="002B74EA" w:rsidRPr="00550961">
        <w:t>.</w:t>
      </w:r>
    </w:p>
    <w:p w14:paraId="160982CB" w14:textId="4AF88A51" w:rsidR="00E65DE1" w:rsidRPr="00550961" w:rsidRDefault="005B00EE" w:rsidP="003025C3">
      <w:r w:rsidRPr="00550961">
        <w:t xml:space="preserve">His </w:t>
      </w:r>
      <w:r w:rsidR="002B74EA" w:rsidRPr="00550961">
        <w:t>branches</w:t>
      </w:r>
      <w:r w:rsidR="008672B9" w:rsidRPr="00550961">
        <w:rPr>
          <w:rStyle w:val="FootnoteReference"/>
        </w:rPr>
        <w:footnoteReference w:id="113"/>
      </w:r>
      <w:r w:rsidR="002B74EA" w:rsidRPr="00550961">
        <w:t xml:space="preserve"> </w:t>
      </w:r>
      <w:r w:rsidR="00D06F35" w:rsidRPr="00550961">
        <w:t xml:space="preserve">it </w:t>
      </w:r>
      <w:r w:rsidR="0085530C" w:rsidRPr="00550961">
        <w:t>sent out</w:t>
      </w:r>
      <w:r w:rsidR="00D06F35" w:rsidRPr="00550961">
        <w:t xml:space="preserve"> </w:t>
      </w:r>
      <w:r w:rsidR="005A747E" w:rsidRPr="00550961">
        <w:t>to him</w:t>
      </w:r>
      <w:r w:rsidR="002107DE" w:rsidRPr="00550961">
        <w:t xml:space="preserve"> </w:t>
      </w:r>
    </w:p>
    <w:p w14:paraId="7FC3D9B9" w14:textId="25F78E0D" w:rsidR="004F37C1" w:rsidRPr="00550961" w:rsidRDefault="00B93AFC" w:rsidP="003E59D4">
      <w:pPr>
        <w:ind w:left="720"/>
      </w:pPr>
      <w:r w:rsidRPr="00550961">
        <w:t>to enable it to drink</w:t>
      </w:r>
      <w:r w:rsidR="006247D6" w:rsidRPr="00550961">
        <w:t>,</w:t>
      </w:r>
      <w:r w:rsidR="0018704D" w:rsidRPr="00550961">
        <w:rPr>
          <w:rStyle w:val="FootnoteReference"/>
        </w:rPr>
        <w:footnoteReference w:id="114"/>
      </w:r>
      <w:r w:rsidR="00E65DE1" w:rsidRPr="00550961">
        <w:t xml:space="preserve"> </w:t>
      </w:r>
      <w:r w:rsidR="003E59D4" w:rsidRPr="00550961">
        <w:t>a</w:t>
      </w:r>
      <w:r w:rsidR="00BD76C2" w:rsidRPr="00550961">
        <w:t xml:space="preserve">way from </w:t>
      </w:r>
      <w:r w:rsidR="008339DC" w:rsidRPr="00550961">
        <w:t xml:space="preserve">the </w:t>
      </w:r>
      <w:r w:rsidR="00461F65" w:rsidRPr="00550961">
        <w:t>terrace</w:t>
      </w:r>
      <w:r w:rsidR="00D24389" w:rsidRPr="00550961">
        <w:t>s</w:t>
      </w:r>
      <w:r w:rsidR="008339DC" w:rsidRPr="00550961">
        <w:t xml:space="preserve"> where it was planted</w:t>
      </w:r>
      <w:r w:rsidR="007256AF" w:rsidRPr="00550961">
        <w:t>,</w:t>
      </w:r>
    </w:p>
    <w:p w14:paraId="5A32DA17" w14:textId="42E87EFB" w:rsidR="00E653AA" w:rsidRPr="00550961" w:rsidRDefault="008339DC" w:rsidP="003025C3">
      <w:r w:rsidRPr="00550961">
        <w:rPr>
          <w:vertAlign w:val="superscript"/>
        </w:rPr>
        <w:t>8</w:t>
      </w:r>
      <w:r w:rsidR="00E65DE1" w:rsidRPr="00550961">
        <w:t>T</w:t>
      </w:r>
      <w:r w:rsidR="001D653D" w:rsidRPr="00550961">
        <w:t xml:space="preserve">hough </w:t>
      </w:r>
      <w:r w:rsidR="00D10BEA" w:rsidRPr="00550961">
        <w:t>by</w:t>
      </w:r>
      <w:r w:rsidR="00B220D1" w:rsidRPr="00550961">
        <w:t xml:space="preserve"> a good field</w:t>
      </w:r>
      <w:r w:rsidR="00A265E7" w:rsidRPr="00550961">
        <w:t xml:space="preserve">, </w:t>
      </w:r>
    </w:p>
    <w:p w14:paraId="49754485" w14:textId="42143FC7" w:rsidR="003F64E3" w:rsidRPr="00550961" w:rsidRDefault="00D10BEA" w:rsidP="00E653AA">
      <w:pPr>
        <w:ind w:left="720"/>
      </w:pPr>
      <w:r w:rsidRPr="00550961">
        <w:t>by</w:t>
      </w:r>
      <w:r w:rsidR="00A265E7" w:rsidRPr="00550961">
        <w:t xml:space="preserve"> </w:t>
      </w:r>
      <w:r w:rsidR="005E35B2">
        <w:t>extensive</w:t>
      </w:r>
      <w:r w:rsidR="00A265E7" w:rsidRPr="00550961">
        <w:t xml:space="preserve"> water</w:t>
      </w:r>
      <w:r w:rsidR="003F64E3" w:rsidRPr="00550961">
        <w:t>,</w:t>
      </w:r>
      <w:r w:rsidR="00E653AA" w:rsidRPr="00550961">
        <w:t xml:space="preserve"> </w:t>
      </w:r>
      <w:r w:rsidR="00363574" w:rsidRPr="00550961">
        <w:t xml:space="preserve">it was </w:t>
      </w:r>
      <w:r w:rsidR="00AE63CD" w:rsidRPr="00550961">
        <w:t>bedd</w:t>
      </w:r>
      <w:r w:rsidR="00363574" w:rsidRPr="00550961">
        <w:t>ed</w:t>
      </w:r>
      <w:r w:rsidR="00E653AA" w:rsidRPr="00550961">
        <w:t>,</w:t>
      </w:r>
    </w:p>
    <w:p w14:paraId="794EEC1C" w14:textId="6E5B0475" w:rsidR="00800A80" w:rsidRPr="00550961" w:rsidRDefault="00F42A6A" w:rsidP="003025C3">
      <w:r w:rsidRPr="00550961">
        <w:t xml:space="preserve">To </w:t>
      </w:r>
      <w:r w:rsidR="00800A80" w:rsidRPr="00550961">
        <w:t xml:space="preserve">produce </w:t>
      </w:r>
      <w:r w:rsidR="00AF4E71">
        <w:t>greenery</w:t>
      </w:r>
      <w:r w:rsidR="00282EF8" w:rsidRPr="00550961">
        <w:t xml:space="preserve"> </w:t>
      </w:r>
      <w:r w:rsidR="00800A80" w:rsidRPr="00550961">
        <w:t xml:space="preserve">and to bear </w:t>
      </w:r>
      <w:r w:rsidR="002532CF" w:rsidRPr="00550961">
        <w:t>fruit</w:t>
      </w:r>
      <w:r w:rsidR="00F16A34">
        <w:t>—</w:t>
      </w:r>
    </w:p>
    <w:p w14:paraId="174BC2A3" w14:textId="13D7AB4D" w:rsidR="002532CF" w:rsidRPr="00550961" w:rsidRDefault="002532CF" w:rsidP="003025C3">
      <w:r w:rsidRPr="00550961">
        <w:tab/>
      </w:r>
      <w:r w:rsidR="00773341" w:rsidRPr="00550961">
        <w:t>to</w:t>
      </w:r>
      <w:r w:rsidRPr="00550961">
        <w:t xml:space="preserve"> </w:t>
      </w:r>
      <w:r w:rsidR="00282EF8" w:rsidRPr="00550961">
        <w:t>becom</w:t>
      </w:r>
      <w:r w:rsidR="00773341" w:rsidRPr="00550961">
        <w:t>e</w:t>
      </w:r>
      <w:r w:rsidR="00282EF8" w:rsidRPr="00550961">
        <w:t xml:space="preserve"> </w:t>
      </w:r>
      <w:r w:rsidRPr="00550961">
        <w:t xml:space="preserve">a noble vine. </w:t>
      </w:r>
    </w:p>
    <w:p w14:paraId="252F905D" w14:textId="77777777" w:rsidR="0084425F" w:rsidRPr="00550961" w:rsidRDefault="0084425F" w:rsidP="003025C3"/>
    <w:p w14:paraId="28F433A0" w14:textId="096129C4" w:rsidR="0084425F" w:rsidRPr="00550961" w:rsidRDefault="0084425F" w:rsidP="003025C3">
      <w:r w:rsidRPr="00550961">
        <w:rPr>
          <w:vertAlign w:val="superscript"/>
        </w:rPr>
        <w:t>9</w:t>
      </w:r>
      <w:r w:rsidR="009F5904" w:rsidRPr="00550961">
        <w:t>Say</w:t>
      </w:r>
      <w:r w:rsidR="003C6CCC">
        <w:t>,</w:t>
      </w:r>
      <w:r w:rsidR="00A065D0" w:rsidRPr="00550961">
        <w:t xml:space="preserve"> </w:t>
      </w:r>
      <w:r w:rsidR="003C6CCC">
        <w:t>t</w:t>
      </w:r>
      <w:r w:rsidR="00A065D0" w:rsidRPr="00550961">
        <w:t>he Lord Yahweh has said this.</w:t>
      </w:r>
    </w:p>
    <w:p w14:paraId="23678ABF" w14:textId="77777777" w:rsidR="00A065D0" w:rsidRPr="00550961" w:rsidRDefault="00A065D0" w:rsidP="003025C3"/>
    <w:p w14:paraId="4F92880F" w14:textId="5965CD14" w:rsidR="00A065D0" w:rsidRPr="00550961" w:rsidRDefault="006A0D64" w:rsidP="003025C3">
      <w:r w:rsidRPr="00550961">
        <w:t xml:space="preserve">It will </w:t>
      </w:r>
      <w:r w:rsidR="00A87685" w:rsidRPr="00550961">
        <w:t>flourish</w:t>
      </w:r>
      <w:r w:rsidRPr="00550961">
        <w:t>?</w:t>
      </w:r>
      <w:r w:rsidR="002E7917" w:rsidRPr="00550961">
        <w:rPr>
          <w:rStyle w:val="FootnoteReference"/>
        </w:rPr>
        <w:footnoteReference w:id="115"/>
      </w:r>
      <w:r w:rsidR="00CF1B4E" w:rsidRPr="00550961">
        <w:t>—</w:t>
      </w:r>
    </w:p>
    <w:p w14:paraId="3982D667" w14:textId="72E86B67" w:rsidR="00232E8D" w:rsidRPr="00550961" w:rsidRDefault="00CF1B4E" w:rsidP="00CF1B4E">
      <w:pPr>
        <w:ind w:left="720"/>
      </w:pPr>
      <w:r w:rsidRPr="00550961">
        <w:t>i</w:t>
      </w:r>
      <w:r w:rsidR="00232E8D" w:rsidRPr="00550961">
        <w:t>ts roots, he</w:t>
      </w:r>
      <w:r w:rsidR="002D77DE" w:rsidRPr="00550961">
        <w:rPr>
          <w:rStyle w:val="FootnoteReference"/>
        </w:rPr>
        <w:footnoteReference w:id="116"/>
      </w:r>
      <w:r w:rsidR="00E26EA2" w:rsidRPr="00550961">
        <w:t xml:space="preserve"> wi</w:t>
      </w:r>
      <w:r w:rsidR="00232E8D" w:rsidRPr="00550961">
        <w:t xml:space="preserve">ll </w:t>
      </w:r>
      <w:r w:rsidR="00DA0130" w:rsidRPr="00550961">
        <w:t xml:space="preserve">pull </w:t>
      </w:r>
      <w:r w:rsidR="00232E8D" w:rsidRPr="00550961">
        <w:t xml:space="preserve">them </w:t>
      </w:r>
      <w:r w:rsidR="00DA0130" w:rsidRPr="00550961">
        <w:t>out</w:t>
      </w:r>
      <w:r w:rsidR="00232E8D" w:rsidRPr="00550961">
        <w:t>, won’t he</w:t>
      </w:r>
      <w:r w:rsidRPr="00550961">
        <w:t>.</w:t>
      </w:r>
    </w:p>
    <w:p w14:paraId="319043CA" w14:textId="164FE1A7" w:rsidR="00CF1B4E" w:rsidRPr="00550961" w:rsidRDefault="007816F7" w:rsidP="003025C3">
      <w:r>
        <w:t xml:space="preserve">As </w:t>
      </w:r>
      <w:r w:rsidR="00D01CA7">
        <w:t xml:space="preserve">he </w:t>
      </w:r>
      <w:r w:rsidR="00F9465E" w:rsidRPr="00550961">
        <w:t>tear</w:t>
      </w:r>
      <w:r w:rsidR="00D01CA7">
        <w:t>s</w:t>
      </w:r>
      <w:r w:rsidR="00F9465E" w:rsidRPr="00550961">
        <w:t xml:space="preserve"> off</w:t>
      </w:r>
      <w:r w:rsidR="00745B0F" w:rsidRPr="00550961">
        <w:rPr>
          <w:rStyle w:val="FootnoteReference"/>
        </w:rPr>
        <w:footnoteReference w:id="117"/>
      </w:r>
      <w:r w:rsidR="00F9465E" w:rsidRPr="00550961">
        <w:t xml:space="preserve"> </w:t>
      </w:r>
      <w:r w:rsidR="00D01CA7">
        <w:t xml:space="preserve">its fruit </w:t>
      </w:r>
      <w:r w:rsidR="000E1293" w:rsidRPr="00550961">
        <w:t xml:space="preserve">so it </w:t>
      </w:r>
      <w:r w:rsidR="00F045D9" w:rsidRPr="00550961">
        <w:t>wither</w:t>
      </w:r>
      <w:r w:rsidR="000E1293" w:rsidRPr="00550961">
        <w:t>s</w:t>
      </w:r>
      <w:r w:rsidR="005D2AB6" w:rsidRPr="00550961">
        <w:t>,</w:t>
      </w:r>
    </w:p>
    <w:p w14:paraId="2192C78F" w14:textId="2B0EA83C" w:rsidR="00BB4576" w:rsidRPr="00550961" w:rsidRDefault="0083670A" w:rsidP="00CF1B4E">
      <w:pPr>
        <w:ind w:left="720"/>
      </w:pPr>
      <w:r>
        <w:t>a</w:t>
      </w:r>
      <w:r w:rsidR="00D01CA7">
        <w:t>nd a</w:t>
      </w:r>
      <w:r w:rsidR="00FA7710" w:rsidRPr="00550961">
        <w:t xml:space="preserve">ll </w:t>
      </w:r>
      <w:r w:rsidR="00C30BAB" w:rsidRPr="00550961">
        <w:t xml:space="preserve">its </w:t>
      </w:r>
      <w:r w:rsidR="00AE6B7C" w:rsidRPr="00550961">
        <w:t>crop</w:t>
      </w:r>
      <w:r w:rsidR="00F045D9" w:rsidRPr="00550961">
        <w:t xml:space="preserve"> </w:t>
      </w:r>
      <w:r w:rsidR="006313D0">
        <w:t>of growth</w:t>
      </w:r>
      <w:r w:rsidR="00D22D9F">
        <w:t xml:space="preserve"> </w:t>
      </w:r>
      <w:r w:rsidR="00F045D9" w:rsidRPr="00550961">
        <w:t>withers</w:t>
      </w:r>
      <w:r w:rsidR="00015F34" w:rsidRPr="00550961">
        <w:t>,</w:t>
      </w:r>
    </w:p>
    <w:p w14:paraId="49881A1F" w14:textId="0CD519E1" w:rsidR="00845986" w:rsidRPr="00550961" w:rsidRDefault="00947BDD" w:rsidP="00845986">
      <w:r w:rsidRPr="00550961">
        <w:t>And n</w:t>
      </w:r>
      <w:r w:rsidR="00E63DC1" w:rsidRPr="00550961">
        <w:t>ot with a big force</w:t>
      </w:r>
      <w:r w:rsidR="009B07C9" w:rsidRPr="00550961">
        <w:t xml:space="preserve"> or </w:t>
      </w:r>
      <w:r w:rsidR="00353755" w:rsidRPr="00550961">
        <w:t xml:space="preserve">with </w:t>
      </w:r>
      <w:r w:rsidR="009B07C9" w:rsidRPr="00550961">
        <w:t>a</w:t>
      </w:r>
      <w:r w:rsidR="005E35B2">
        <w:t>n extensive</w:t>
      </w:r>
      <w:r w:rsidR="009B07C9" w:rsidRPr="00550961">
        <w:t xml:space="preserve"> </w:t>
      </w:r>
      <w:r w:rsidR="00177346" w:rsidRPr="00550961">
        <w:t>company</w:t>
      </w:r>
    </w:p>
    <w:p w14:paraId="59C1DE5B" w14:textId="59A5FAE7" w:rsidR="009B07C9" w:rsidRPr="00550961" w:rsidRDefault="002C3156" w:rsidP="00845986">
      <w:r w:rsidRPr="00550961">
        <w:tab/>
        <w:t xml:space="preserve">to </w:t>
      </w:r>
      <w:r w:rsidR="007C4F28" w:rsidRPr="00550961">
        <w:t>lift</w:t>
      </w:r>
      <w:r w:rsidRPr="00550961">
        <w:t xml:space="preserve"> it </w:t>
      </w:r>
      <w:r w:rsidR="007C4F28" w:rsidRPr="00550961">
        <w:t xml:space="preserve">up </w:t>
      </w:r>
      <w:r w:rsidRPr="00550961">
        <w:t>from its roots.</w:t>
      </w:r>
      <w:r w:rsidR="00A0022F" w:rsidRPr="00550961">
        <w:rPr>
          <w:rStyle w:val="FootnoteReference"/>
        </w:rPr>
        <w:footnoteReference w:id="118"/>
      </w:r>
    </w:p>
    <w:p w14:paraId="6CE9350E" w14:textId="362D8973" w:rsidR="00761623" w:rsidRPr="00550961" w:rsidRDefault="00761623" w:rsidP="00761623">
      <w:r w:rsidRPr="00550961">
        <w:rPr>
          <w:vertAlign w:val="superscript"/>
        </w:rPr>
        <w:t>10</w:t>
      </w:r>
      <w:r w:rsidR="005E1D62" w:rsidRPr="00550961">
        <w:t>So</w:t>
      </w:r>
      <w:r w:rsidR="00F92323" w:rsidRPr="00550961">
        <w:t xml:space="preserve"> there, </w:t>
      </w:r>
      <w:r w:rsidR="00DE043E" w:rsidRPr="00550961">
        <w:t>bedd</w:t>
      </w:r>
      <w:r w:rsidR="00051210" w:rsidRPr="00550961">
        <w:t xml:space="preserve">ed, </w:t>
      </w:r>
      <w:r w:rsidR="00DD1858" w:rsidRPr="00550961">
        <w:t xml:space="preserve">will it </w:t>
      </w:r>
      <w:r w:rsidR="00F314A6" w:rsidRPr="00550961">
        <w:t>flourish</w:t>
      </w:r>
      <w:r w:rsidR="002B6AAE" w:rsidRPr="00550961">
        <w:t>?</w:t>
      </w:r>
      <w:r w:rsidR="005C3066" w:rsidRPr="00550961">
        <w:t>—</w:t>
      </w:r>
    </w:p>
    <w:p w14:paraId="1D6B6243" w14:textId="6B958233" w:rsidR="0053139D" w:rsidRPr="00550961" w:rsidRDefault="00C131A6" w:rsidP="00C131A6">
      <w:pPr>
        <w:ind w:left="720"/>
      </w:pPr>
      <w:r w:rsidRPr="00550961">
        <w:t>when t</w:t>
      </w:r>
      <w:r w:rsidR="004C2BB2" w:rsidRPr="00550961">
        <w:t>he east wind</w:t>
      </w:r>
      <w:r w:rsidRPr="00550961">
        <w:t xml:space="preserve"> </w:t>
      </w:r>
      <w:r w:rsidR="004C2BB2" w:rsidRPr="00550961">
        <w:t>strikes it</w:t>
      </w:r>
      <w:r w:rsidR="0053139D" w:rsidRPr="00550961">
        <w:t>,</w:t>
      </w:r>
    </w:p>
    <w:p w14:paraId="4975F070" w14:textId="4FD96725" w:rsidR="006F69D1" w:rsidRPr="00550961" w:rsidRDefault="0053139D" w:rsidP="004C2BB2">
      <w:r w:rsidRPr="00550961">
        <w:t xml:space="preserve">It will </w:t>
      </w:r>
      <w:r w:rsidR="006F69D1" w:rsidRPr="00550961">
        <w:t xml:space="preserve">wither, </w:t>
      </w:r>
      <w:r w:rsidR="00B01658">
        <w:t>utterly</w:t>
      </w:r>
      <w:r w:rsidR="006F69D1" w:rsidRPr="00550961">
        <w:t>,</w:t>
      </w:r>
    </w:p>
    <w:p w14:paraId="0F63CEC4" w14:textId="7A028085" w:rsidR="004C2BB2" w:rsidRPr="00550961" w:rsidRDefault="006F69D1" w:rsidP="004C2BB2">
      <w:r w:rsidRPr="00550961">
        <w:tab/>
      </w:r>
      <w:r w:rsidR="00994EA2">
        <w:t>as</w:t>
      </w:r>
      <w:r w:rsidR="000A3E44" w:rsidRPr="00550961">
        <w:t xml:space="preserve"> </w:t>
      </w:r>
      <w:r w:rsidR="00994EA2">
        <w:t xml:space="preserve">it withers on </w:t>
      </w:r>
      <w:r w:rsidR="000A3E44" w:rsidRPr="00550961">
        <w:t xml:space="preserve">the </w:t>
      </w:r>
      <w:r w:rsidR="007F4BCB" w:rsidRPr="00550961">
        <w:t xml:space="preserve">terraces </w:t>
      </w:r>
      <w:r w:rsidR="006E10B4" w:rsidRPr="00550961">
        <w:t>where it grow</w:t>
      </w:r>
      <w:r w:rsidR="00B8027B">
        <w:t>s</w:t>
      </w:r>
      <w:r w:rsidR="00D5756A">
        <w:t>,</w:t>
      </w:r>
      <w:r w:rsidR="00854946">
        <w:rPr>
          <w:rStyle w:val="FootnoteReference"/>
        </w:rPr>
        <w:footnoteReference w:id="119"/>
      </w:r>
      <w:r w:rsidR="004D5A85" w:rsidRPr="00550961">
        <w:t xml:space="preserve"> </w:t>
      </w:r>
      <w:r w:rsidR="006E10B4" w:rsidRPr="00550961">
        <w:t>won’t it</w:t>
      </w:r>
      <w:r w:rsidR="00190331">
        <w:t>.</w:t>
      </w:r>
      <w:r w:rsidR="004C03EF">
        <w:t xml:space="preserve"> </w:t>
      </w:r>
    </w:p>
    <w:p w14:paraId="43193C0C" w14:textId="77777777" w:rsidR="005D2AB6" w:rsidRPr="00550961" w:rsidRDefault="005D2AB6" w:rsidP="00E604C0"/>
    <w:p w14:paraId="7259D47D" w14:textId="695A9E4D" w:rsidR="005E643F" w:rsidRPr="00550961" w:rsidRDefault="00814A9B" w:rsidP="003A398E">
      <w:r w:rsidRPr="00550961">
        <w:rPr>
          <w:vertAlign w:val="superscript"/>
        </w:rPr>
        <w:t>11</w:t>
      </w:r>
      <w:r w:rsidR="00DB4F2D" w:rsidRPr="00550961">
        <w:t>Yahweh’s message came to me</w:t>
      </w:r>
      <w:r w:rsidR="003F5C4E">
        <w:t>:</w:t>
      </w:r>
      <w:r w:rsidR="00A9724B" w:rsidRPr="00550961">
        <w:t xml:space="preserve"> </w:t>
      </w:r>
      <w:r w:rsidR="00CD3E9B" w:rsidRPr="00550961">
        <w:rPr>
          <w:vertAlign w:val="superscript"/>
        </w:rPr>
        <w:t>12</w:t>
      </w:r>
      <w:r w:rsidR="00A9724B" w:rsidRPr="00550961">
        <w:t>Say to the rebellious household, will you</w:t>
      </w:r>
      <w:r w:rsidR="006357D8" w:rsidRPr="00550961">
        <w:t>: “</w:t>
      </w:r>
      <w:r w:rsidR="00464F94" w:rsidRPr="00550961">
        <w:t xml:space="preserve">You acknowledge </w:t>
      </w:r>
      <w:r w:rsidR="006357D8" w:rsidRPr="00550961">
        <w:t>w</w:t>
      </w:r>
      <w:r w:rsidR="00464F94" w:rsidRPr="00550961">
        <w:t xml:space="preserve">hat these things are, </w:t>
      </w:r>
      <w:r w:rsidR="00135966" w:rsidRPr="00550961">
        <w:t>don’t you</w:t>
      </w:r>
      <w:r w:rsidR="003C31F1">
        <w:t>.</w:t>
      </w:r>
      <w:r w:rsidR="006357D8" w:rsidRPr="00550961">
        <w:t>”</w:t>
      </w:r>
      <w:r w:rsidR="00135966" w:rsidRPr="00550961">
        <w:t xml:space="preserve"> </w:t>
      </w:r>
      <w:r w:rsidR="006357D8" w:rsidRPr="00550961">
        <w:t>Say</w:t>
      </w:r>
      <w:r w:rsidR="005464DF">
        <w:t>,</w:t>
      </w:r>
      <w:r w:rsidR="0003628D">
        <w:t xml:space="preserve"> </w:t>
      </w:r>
      <w:r w:rsidR="000A5401" w:rsidRPr="00550961">
        <w:t xml:space="preserve">There, the king of Babylon </w:t>
      </w:r>
      <w:r w:rsidR="00E9458E" w:rsidRPr="00550961">
        <w:t>came to Jerusalem</w:t>
      </w:r>
      <w:r w:rsidR="00F87E95" w:rsidRPr="00550961">
        <w:t>,</w:t>
      </w:r>
      <w:r w:rsidR="00E9458E" w:rsidRPr="00550961">
        <w:t xml:space="preserve"> got the king</w:t>
      </w:r>
      <w:r w:rsidR="0082075A" w:rsidRPr="00550961">
        <w:t xml:space="preserve"> and its off</w:t>
      </w:r>
      <w:r w:rsidR="00581FF7" w:rsidRPr="00550961">
        <w:t>i</w:t>
      </w:r>
      <w:r w:rsidR="0082075A" w:rsidRPr="00550961">
        <w:t>cials</w:t>
      </w:r>
      <w:r w:rsidR="00581FF7" w:rsidRPr="00550961">
        <w:t xml:space="preserve">, and had them come </w:t>
      </w:r>
      <w:r w:rsidR="00C86C2B" w:rsidRPr="00550961">
        <w:t xml:space="preserve">to him in Babylon. </w:t>
      </w:r>
      <w:r w:rsidR="00C86C2B" w:rsidRPr="00550961">
        <w:rPr>
          <w:vertAlign w:val="superscript"/>
        </w:rPr>
        <w:t>13</w:t>
      </w:r>
      <w:r w:rsidR="00C86C2B" w:rsidRPr="00550961">
        <w:t>He got one of the royal offs</w:t>
      </w:r>
      <w:r w:rsidR="007A168D" w:rsidRPr="00550961">
        <w:t>p</w:t>
      </w:r>
      <w:r w:rsidR="00C86C2B" w:rsidRPr="00550961">
        <w:t>ring</w:t>
      </w:r>
      <w:r w:rsidR="00DE574F" w:rsidRPr="00550961">
        <w:t>,</w:t>
      </w:r>
      <w:r w:rsidR="007A168D" w:rsidRPr="00550961">
        <w:t xml:space="preserve"> solemnized a covenant with him</w:t>
      </w:r>
      <w:r w:rsidR="0005264C" w:rsidRPr="00550961">
        <w:t xml:space="preserve"> and</w:t>
      </w:r>
      <w:r w:rsidR="00F87E95" w:rsidRPr="00550961">
        <w:t xml:space="preserve"> had him come into an oath</w:t>
      </w:r>
      <w:r w:rsidR="00CD339F" w:rsidRPr="00550961">
        <w:t xml:space="preserve">, </w:t>
      </w:r>
      <w:r w:rsidR="00BD01FB" w:rsidRPr="00550961">
        <w:t>g</w:t>
      </w:r>
      <w:r w:rsidR="005C63C2">
        <w:t>etting</w:t>
      </w:r>
      <w:r w:rsidR="00BD01FB" w:rsidRPr="00550961">
        <w:t xml:space="preserve"> </w:t>
      </w:r>
      <w:r w:rsidR="00B033DF" w:rsidRPr="00550961">
        <w:t xml:space="preserve">the </w:t>
      </w:r>
      <w:r w:rsidR="00294F30">
        <w:t>top</w:t>
      </w:r>
      <w:r w:rsidR="00E31EE1" w:rsidRPr="00550961">
        <w:t xml:space="preserve"> people in the country</w:t>
      </w:r>
      <w:r w:rsidR="00F915D8" w:rsidRPr="00550961">
        <w:t>,</w:t>
      </w:r>
      <w:r w:rsidR="008C2BF7" w:rsidRPr="00550961">
        <w:rPr>
          <w:rStyle w:val="FootnoteReference"/>
        </w:rPr>
        <w:footnoteReference w:id="120"/>
      </w:r>
      <w:r w:rsidR="00F915D8" w:rsidRPr="00550961">
        <w:t xml:space="preserve"> </w:t>
      </w:r>
      <w:r w:rsidR="00F915D8" w:rsidRPr="00550961">
        <w:rPr>
          <w:vertAlign w:val="superscript"/>
        </w:rPr>
        <w:t>14</w:t>
      </w:r>
      <w:r w:rsidR="00D0271C">
        <w:t>to</w:t>
      </w:r>
      <w:r w:rsidR="00F915D8" w:rsidRPr="00550961">
        <w:t xml:space="preserve"> be a lowly kingdom</w:t>
      </w:r>
      <w:r w:rsidR="00A55CEE" w:rsidRPr="00550961">
        <w:t xml:space="preserve"> </w:t>
      </w:r>
      <w:r w:rsidR="0058696C">
        <w:t xml:space="preserve">so </w:t>
      </w:r>
      <w:r w:rsidR="00FB7C27">
        <w:t xml:space="preserve">it would not </w:t>
      </w:r>
      <w:r w:rsidR="00A55CEE" w:rsidRPr="00550961">
        <w:t>lift itself up</w:t>
      </w:r>
      <w:r w:rsidR="001E28A5" w:rsidRPr="00550961">
        <w:t>,</w:t>
      </w:r>
      <w:r w:rsidR="00185025" w:rsidRPr="00550961">
        <w:t xml:space="preserve"> </w:t>
      </w:r>
      <w:r w:rsidR="007164C3">
        <w:t xml:space="preserve">to </w:t>
      </w:r>
      <w:r w:rsidR="001E28A5" w:rsidRPr="00550961">
        <w:t xml:space="preserve">keep his covenant so </w:t>
      </w:r>
      <w:r w:rsidR="000F1E78">
        <w:t>as to</w:t>
      </w:r>
      <w:r w:rsidR="001E28A5" w:rsidRPr="00550961">
        <w:t xml:space="preserve"> stand.</w:t>
      </w:r>
      <w:r w:rsidR="00487AFD" w:rsidRPr="00550961">
        <w:t xml:space="preserve"> </w:t>
      </w:r>
      <w:r w:rsidR="00405797" w:rsidRPr="00550961">
        <w:rPr>
          <w:vertAlign w:val="superscript"/>
        </w:rPr>
        <w:t>15</w:t>
      </w:r>
      <w:r w:rsidR="008846FD" w:rsidRPr="00550961">
        <w:t xml:space="preserve">But </w:t>
      </w:r>
      <w:r w:rsidR="00F554CD" w:rsidRPr="00550961">
        <w:t>he</w:t>
      </w:r>
      <w:r w:rsidR="00F53DA4" w:rsidRPr="00550961">
        <w:t xml:space="preserve"> has</w:t>
      </w:r>
      <w:r w:rsidR="00F554CD" w:rsidRPr="00550961">
        <w:t xml:space="preserve"> defied </w:t>
      </w:r>
      <w:r w:rsidR="005B0DC5" w:rsidRPr="00550961">
        <w:t>him</w:t>
      </w:r>
      <w:r w:rsidR="00EA1BF7" w:rsidRPr="00550961">
        <w:t xml:space="preserve"> by sending his envoys to Egypt </w:t>
      </w:r>
      <w:r w:rsidR="002C6F43">
        <w:t xml:space="preserve">[for it] </w:t>
      </w:r>
      <w:r w:rsidR="004760ED">
        <w:t>to</w:t>
      </w:r>
      <w:r w:rsidR="00EA1BF7" w:rsidRPr="00550961">
        <w:t xml:space="preserve"> give him horses </w:t>
      </w:r>
      <w:r w:rsidR="00177346" w:rsidRPr="00550961">
        <w:t>and a</w:t>
      </w:r>
      <w:r w:rsidR="00C255BE">
        <w:t>n extensive</w:t>
      </w:r>
      <w:r w:rsidR="00177346" w:rsidRPr="00550961">
        <w:t xml:space="preserve"> </w:t>
      </w:r>
      <w:r w:rsidR="00410D4D" w:rsidRPr="00550961">
        <w:t>company</w:t>
      </w:r>
      <w:r w:rsidR="007A48D0" w:rsidRPr="00550961">
        <w:t xml:space="preserve">. Will he </w:t>
      </w:r>
      <w:r w:rsidR="00282BFB" w:rsidRPr="00550961">
        <w:t>flour</w:t>
      </w:r>
      <w:r w:rsidR="00466AC0" w:rsidRPr="00550961">
        <w:t>ish</w:t>
      </w:r>
      <w:r w:rsidR="008D0584" w:rsidRPr="00550961">
        <w:t>?</w:t>
      </w:r>
      <w:r w:rsidR="000009C5" w:rsidRPr="00550961">
        <w:t xml:space="preserve"> W</w:t>
      </w:r>
      <w:r w:rsidR="008D0584" w:rsidRPr="00550961">
        <w:t>ill the person who does these things escape</w:t>
      </w:r>
      <w:r w:rsidR="007F72AB" w:rsidRPr="00550961">
        <w:t xml:space="preserve">, </w:t>
      </w:r>
      <w:r w:rsidR="002C4D11" w:rsidRPr="00550961">
        <w:t xml:space="preserve">violate </w:t>
      </w:r>
      <w:r w:rsidR="00CB2A25" w:rsidRPr="00550961">
        <w:t xml:space="preserve">a </w:t>
      </w:r>
      <w:r w:rsidR="005A584F" w:rsidRPr="00550961">
        <w:t>covenant</w:t>
      </w:r>
      <w:r w:rsidR="00CB2A25" w:rsidRPr="00550961">
        <w:t xml:space="preserve"> and escape?</w:t>
      </w:r>
      <w:r w:rsidR="00C15A4C" w:rsidRPr="00550961">
        <w:t xml:space="preserve"> </w:t>
      </w:r>
      <w:r w:rsidR="00097FF3" w:rsidRPr="00550961">
        <w:rPr>
          <w:vertAlign w:val="superscript"/>
        </w:rPr>
        <w:t>16</w:t>
      </w:r>
      <w:r w:rsidR="00C15A4C" w:rsidRPr="00550961">
        <w:t>I am alive</w:t>
      </w:r>
      <w:r w:rsidR="0008083F" w:rsidRPr="00550961">
        <w:t xml:space="preserve"> (an affirmation of the Lord Yahweh)</w:t>
      </w:r>
      <w:r w:rsidR="005058AF" w:rsidRPr="00550961">
        <w:t>,</w:t>
      </w:r>
      <w:r w:rsidR="0008083F" w:rsidRPr="00550961">
        <w:t xml:space="preserve"> </w:t>
      </w:r>
      <w:r w:rsidR="00DD22C7" w:rsidRPr="00550961">
        <w:t>if in the place of the king who made h</w:t>
      </w:r>
      <w:r w:rsidR="00815E70" w:rsidRPr="00550961">
        <w:t>i</w:t>
      </w:r>
      <w:r w:rsidR="00DD22C7" w:rsidRPr="00550961">
        <w:t>m king</w:t>
      </w:r>
      <w:r w:rsidR="00815E70" w:rsidRPr="00550961">
        <w:t>, whose oath he</w:t>
      </w:r>
      <w:r w:rsidR="00DE7BD7" w:rsidRPr="00550961">
        <w:t xml:space="preserve"> has</w:t>
      </w:r>
      <w:r w:rsidR="00815E70" w:rsidRPr="00550961">
        <w:t xml:space="preserve"> despised </w:t>
      </w:r>
      <w:r w:rsidR="000C518F" w:rsidRPr="00550961">
        <w:t xml:space="preserve">and whose covenant </w:t>
      </w:r>
      <w:r w:rsidR="00F41B7F" w:rsidRPr="00550961">
        <w:t xml:space="preserve">with him </w:t>
      </w:r>
      <w:r w:rsidR="000C518F" w:rsidRPr="00550961">
        <w:t xml:space="preserve">he </w:t>
      </w:r>
      <w:r w:rsidR="00DE7BD7" w:rsidRPr="00550961">
        <w:t xml:space="preserve">has </w:t>
      </w:r>
      <w:r w:rsidR="000C518F" w:rsidRPr="00550961">
        <w:t>violated</w:t>
      </w:r>
      <w:r w:rsidR="004A08F8" w:rsidRPr="00550961">
        <w:t xml:space="preserve">—[if] </w:t>
      </w:r>
      <w:r w:rsidR="00D4569A">
        <w:t>within</w:t>
      </w:r>
      <w:r w:rsidR="007B4CB0" w:rsidRPr="00550961">
        <w:t xml:space="preserve"> Babylon he </w:t>
      </w:r>
      <w:r w:rsidR="005058AF" w:rsidRPr="00550961">
        <w:t>does</w:t>
      </w:r>
      <w:r w:rsidR="007B4CB0" w:rsidRPr="00550961">
        <w:t xml:space="preserve"> not die</w:t>
      </w:r>
      <w:r w:rsidR="005058AF" w:rsidRPr="00550961">
        <w:t>.…</w:t>
      </w:r>
      <w:r w:rsidR="00F414EF" w:rsidRPr="00550961">
        <w:rPr>
          <w:rStyle w:val="FootnoteReference"/>
        </w:rPr>
        <w:footnoteReference w:id="121"/>
      </w:r>
      <w:r w:rsidR="00F414EF" w:rsidRPr="00550961">
        <w:t xml:space="preserve"> </w:t>
      </w:r>
      <w:r w:rsidR="00110B99" w:rsidRPr="00550961">
        <w:rPr>
          <w:vertAlign w:val="superscript"/>
        </w:rPr>
        <w:t>17</w:t>
      </w:r>
      <w:r w:rsidR="00B02788">
        <w:t>W</w:t>
      </w:r>
      <w:r w:rsidR="00CF3483" w:rsidRPr="00550961">
        <w:t xml:space="preserve">ith a </w:t>
      </w:r>
      <w:r w:rsidR="006F6ED1">
        <w:t>large</w:t>
      </w:r>
      <w:r w:rsidR="009675CF" w:rsidRPr="00550961">
        <w:t xml:space="preserve"> force and </w:t>
      </w:r>
      <w:r w:rsidR="00B02788">
        <w:t xml:space="preserve">with </w:t>
      </w:r>
      <w:r w:rsidR="009675CF" w:rsidRPr="00550961">
        <w:t>a</w:t>
      </w:r>
      <w:r w:rsidR="00673D59">
        <w:t>n extensive</w:t>
      </w:r>
      <w:r w:rsidR="009675CF" w:rsidRPr="00550961">
        <w:t xml:space="preserve"> assembly </w:t>
      </w:r>
      <w:r w:rsidR="00B02788">
        <w:t xml:space="preserve">Pharaoh </w:t>
      </w:r>
      <w:r w:rsidR="00271E3C" w:rsidRPr="00550961">
        <w:t xml:space="preserve">will not act with him in battle </w:t>
      </w:r>
      <w:r w:rsidR="00901255" w:rsidRPr="00550961">
        <w:t xml:space="preserve">when people are pouring </w:t>
      </w:r>
      <w:r w:rsidR="001D096E">
        <w:t xml:space="preserve">a </w:t>
      </w:r>
      <w:r w:rsidR="00901255" w:rsidRPr="00550961">
        <w:t xml:space="preserve">ramp and building </w:t>
      </w:r>
      <w:r w:rsidR="004839EB">
        <w:t xml:space="preserve">a </w:t>
      </w:r>
      <w:r w:rsidR="006304EC" w:rsidRPr="00550961">
        <w:t xml:space="preserve">siege </w:t>
      </w:r>
      <w:r w:rsidR="00403B31">
        <w:t>tower</w:t>
      </w:r>
      <w:r w:rsidR="00722DC1" w:rsidRPr="00550961">
        <w:t xml:space="preserve"> </w:t>
      </w:r>
      <w:r w:rsidR="00D87B47" w:rsidRPr="00550961">
        <w:t xml:space="preserve">to cut off many </w:t>
      </w:r>
      <w:r w:rsidR="00453310" w:rsidRPr="00550961">
        <w:t>individuals</w:t>
      </w:r>
      <w:r w:rsidR="00D87B47" w:rsidRPr="00550961">
        <w:t xml:space="preserve">. </w:t>
      </w:r>
      <w:r w:rsidR="00D87B47" w:rsidRPr="00550961">
        <w:rPr>
          <w:vertAlign w:val="superscript"/>
        </w:rPr>
        <w:t>18</w:t>
      </w:r>
      <w:r w:rsidR="001D2E3D">
        <w:t>H</w:t>
      </w:r>
      <w:r w:rsidR="00E7075E" w:rsidRPr="00550961">
        <w:t xml:space="preserve">e </w:t>
      </w:r>
      <w:r w:rsidR="00C17060">
        <w:t xml:space="preserve">has </w:t>
      </w:r>
      <w:r w:rsidR="00E7075E" w:rsidRPr="00550961">
        <w:t>despised</w:t>
      </w:r>
      <w:r w:rsidR="00C20CD1" w:rsidRPr="00550961">
        <w:rPr>
          <w:rStyle w:val="FootnoteReference"/>
        </w:rPr>
        <w:footnoteReference w:id="122"/>
      </w:r>
      <w:r w:rsidR="00E7075E" w:rsidRPr="00550961">
        <w:t xml:space="preserve"> an oath </w:t>
      </w:r>
      <w:r w:rsidR="008C28BC" w:rsidRPr="00550961">
        <w:t xml:space="preserve">in </w:t>
      </w:r>
      <w:r w:rsidR="00356331" w:rsidRPr="00550961">
        <w:t>violating a covenant, and there, he ga</w:t>
      </w:r>
      <w:r w:rsidR="006B5A65" w:rsidRPr="00550961">
        <w:t>ve his hand</w:t>
      </w:r>
      <w:r w:rsidR="002C641B" w:rsidRPr="00550961">
        <w:t xml:space="preserve">. </w:t>
      </w:r>
      <w:r w:rsidR="00072E1B">
        <w:t>Given that he</w:t>
      </w:r>
      <w:r w:rsidR="00DC2E12" w:rsidRPr="00550961">
        <w:t xml:space="preserve"> </w:t>
      </w:r>
      <w:r w:rsidR="00072E1B">
        <w:t xml:space="preserve">has done all </w:t>
      </w:r>
      <w:r w:rsidR="00DC2E12" w:rsidRPr="00550961">
        <w:t>these things</w:t>
      </w:r>
      <w:r w:rsidR="00072E1B">
        <w:t xml:space="preserve">, </w:t>
      </w:r>
      <w:r w:rsidR="00DE55BD" w:rsidRPr="00550961">
        <w:t xml:space="preserve">he will not escape. </w:t>
      </w:r>
    </w:p>
    <w:p w14:paraId="56FE8EFF" w14:textId="4BF080B2" w:rsidR="00FB2885" w:rsidRPr="00550961" w:rsidRDefault="00DE55BD" w:rsidP="00810D47">
      <w:r w:rsidRPr="00550961">
        <w:rPr>
          <w:vertAlign w:val="superscript"/>
        </w:rPr>
        <w:t>19</w:t>
      </w:r>
      <w:r w:rsidR="005E643F" w:rsidRPr="00550961">
        <w:t xml:space="preserve">Therefore the Lord Yahweh has said this. </w:t>
      </w:r>
      <w:r w:rsidR="00E64348" w:rsidRPr="00550961">
        <w:t>I am alive</w:t>
      </w:r>
      <w:r w:rsidR="004C2174">
        <w:t>,</w:t>
      </w:r>
      <w:r w:rsidR="00DD4EE0" w:rsidRPr="00550961">
        <w:t xml:space="preserve"> if my oath that he </w:t>
      </w:r>
      <w:r w:rsidR="007557AC">
        <w:t xml:space="preserve">has </w:t>
      </w:r>
      <w:r w:rsidR="00DD4EE0" w:rsidRPr="00550961">
        <w:t>despised</w:t>
      </w:r>
      <w:r w:rsidR="00581EE0" w:rsidRPr="00550961">
        <w:t>,</w:t>
      </w:r>
      <w:r w:rsidR="00DD4EE0" w:rsidRPr="00550961">
        <w:t xml:space="preserve"> </w:t>
      </w:r>
      <w:r w:rsidR="00FC746D" w:rsidRPr="00550961">
        <w:t xml:space="preserve">and my covenant that he </w:t>
      </w:r>
      <w:r w:rsidR="007557AC">
        <w:t xml:space="preserve">has </w:t>
      </w:r>
      <w:r w:rsidR="00FC746D" w:rsidRPr="00550961">
        <w:t xml:space="preserve">violated, I do not </w:t>
      </w:r>
      <w:r w:rsidR="008352DE" w:rsidRPr="00550961">
        <w:t>put</w:t>
      </w:r>
      <w:r w:rsidR="007B2DEA" w:rsidRPr="00550961">
        <w:rPr>
          <w:rStyle w:val="FootnoteReference"/>
        </w:rPr>
        <w:footnoteReference w:id="123"/>
      </w:r>
      <w:r w:rsidR="008352DE" w:rsidRPr="00550961">
        <w:t xml:space="preserve"> </w:t>
      </w:r>
      <w:r w:rsidR="005E544C">
        <w:t>against</w:t>
      </w:r>
      <w:r w:rsidR="008352DE" w:rsidRPr="00550961">
        <w:t xml:space="preserve"> his head….</w:t>
      </w:r>
      <w:r w:rsidR="00A43775" w:rsidRPr="00550961">
        <w:rPr>
          <w:vertAlign w:val="superscript"/>
        </w:rPr>
        <w:t>20</w:t>
      </w:r>
      <w:r w:rsidR="00A43775" w:rsidRPr="00550961">
        <w:t xml:space="preserve">I will spread my net over him </w:t>
      </w:r>
      <w:r w:rsidR="00647B81" w:rsidRPr="00550961">
        <w:t xml:space="preserve">and he will be caught in my trap. </w:t>
      </w:r>
      <w:r w:rsidR="009C2097" w:rsidRPr="00550961">
        <w:t>I will have him come to Babylon and I will</w:t>
      </w:r>
      <w:r w:rsidR="007B7809">
        <w:t xml:space="preserve"> engage in</w:t>
      </w:r>
      <w:r w:rsidR="00820A32">
        <w:t xml:space="preserve"> a ruling</w:t>
      </w:r>
      <w:r w:rsidR="00085F4E" w:rsidRPr="00550961">
        <w:t xml:space="preserve"> </w:t>
      </w:r>
      <w:r w:rsidR="00BE4D40" w:rsidRPr="00550961">
        <w:t>with him there</w:t>
      </w:r>
      <w:r w:rsidR="00410D90" w:rsidRPr="00550961">
        <w:t xml:space="preserve"> for his </w:t>
      </w:r>
      <w:r w:rsidR="009556D6">
        <w:t xml:space="preserve">violation </w:t>
      </w:r>
      <w:r w:rsidR="00410D90" w:rsidRPr="00550961">
        <w:t xml:space="preserve">that he </w:t>
      </w:r>
      <w:r w:rsidR="007557AC">
        <w:t xml:space="preserve">has </w:t>
      </w:r>
      <w:r w:rsidR="00410D90" w:rsidRPr="00550961">
        <w:t xml:space="preserve">committed against me </w:t>
      </w:r>
      <w:r w:rsidR="00E3034C" w:rsidRPr="00550961">
        <w:rPr>
          <w:vertAlign w:val="superscript"/>
        </w:rPr>
        <w:t>21</w:t>
      </w:r>
      <w:r w:rsidR="00C941E1">
        <w:t>with a</w:t>
      </w:r>
      <w:r w:rsidR="00E3034C" w:rsidRPr="00550961">
        <w:t xml:space="preserve">ll </w:t>
      </w:r>
      <w:r w:rsidR="00340419" w:rsidRPr="00550961">
        <w:t xml:space="preserve">his </w:t>
      </w:r>
      <w:r w:rsidR="00986019" w:rsidRPr="00550961">
        <w:t>fugitives</w:t>
      </w:r>
      <w:r w:rsidR="00340419" w:rsidRPr="00550961">
        <w:t xml:space="preserve"> </w:t>
      </w:r>
      <w:r w:rsidR="003A75AD" w:rsidRPr="00550961">
        <w:t xml:space="preserve">in all his </w:t>
      </w:r>
      <w:r w:rsidR="00C06F96" w:rsidRPr="00550961">
        <w:t>di</w:t>
      </w:r>
      <w:r w:rsidR="00C10021" w:rsidRPr="00550961">
        <w:t>vision</w:t>
      </w:r>
      <w:r w:rsidR="003A75AD" w:rsidRPr="00550961">
        <w:t>s</w:t>
      </w:r>
      <w:r w:rsidR="00530318">
        <w:t xml:space="preserve"> </w:t>
      </w:r>
      <w:r w:rsidR="0070501A" w:rsidRPr="00550961">
        <w:t>fall</w:t>
      </w:r>
      <w:r w:rsidR="00C941E1">
        <w:t>ing</w:t>
      </w:r>
      <w:r w:rsidR="0070501A" w:rsidRPr="00550961">
        <w:t xml:space="preserve"> by the sword</w:t>
      </w:r>
      <w:r w:rsidR="00CB0D88" w:rsidRPr="00550961">
        <w:t>, and the ones who remain</w:t>
      </w:r>
      <w:r w:rsidR="003A1608" w:rsidRPr="00550961">
        <w:t xml:space="preserve"> scatter</w:t>
      </w:r>
      <w:r w:rsidR="00C941E1">
        <w:t>ing</w:t>
      </w:r>
      <w:r w:rsidR="003A1608" w:rsidRPr="00550961">
        <w:t xml:space="preserve"> to every wind</w:t>
      </w:r>
      <w:r w:rsidR="00C941E1">
        <w:t>. A</w:t>
      </w:r>
      <w:r w:rsidR="008C30D4" w:rsidRPr="00550961">
        <w:t>nd you will acknowledge that I</w:t>
      </w:r>
      <w:r w:rsidR="006B1CCB" w:rsidRPr="00550961">
        <w:t xml:space="preserve">, </w:t>
      </w:r>
      <w:r w:rsidR="008C30D4" w:rsidRPr="00550961">
        <w:t>Yahweh</w:t>
      </w:r>
      <w:r w:rsidR="0018029E">
        <w:t>,</w:t>
      </w:r>
      <w:r w:rsidR="006B1CCB" w:rsidRPr="00550961">
        <w:t xml:space="preserve"> have spoken</w:t>
      </w:r>
      <w:r w:rsidR="008C30D4" w:rsidRPr="00550961">
        <w:t>.</w:t>
      </w:r>
      <w:r w:rsidR="006B1CCB" w:rsidRPr="00550961">
        <w:t xml:space="preserve"> </w:t>
      </w:r>
    </w:p>
    <w:p w14:paraId="6EC62215" w14:textId="316B86F4" w:rsidR="0061468D" w:rsidRPr="00550961" w:rsidRDefault="002D7504" w:rsidP="00810D47">
      <w:r w:rsidRPr="00550961">
        <w:rPr>
          <w:vertAlign w:val="superscript"/>
        </w:rPr>
        <w:t>22</w:t>
      </w:r>
      <w:r w:rsidRPr="00550961">
        <w:t xml:space="preserve">The Lord Yahweh has said this. </w:t>
      </w:r>
    </w:p>
    <w:p w14:paraId="4F14782F" w14:textId="77777777" w:rsidR="006F4527" w:rsidRPr="00550961" w:rsidRDefault="006F4527" w:rsidP="00810D47"/>
    <w:p w14:paraId="23A0AF84" w14:textId="6F474B60" w:rsidR="006F4527" w:rsidRPr="00550961" w:rsidRDefault="006F4527" w:rsidP="00810D47">
      <w:r w:rsidRPr="00550961">
        <w:t>But I myself will get</w:t>
      </w:r>
      <w:r w:rsidR="00924818" w:rsidRPr="00550961">
        <w:t>,</w:t>
      </w:r>
    </w:p>
    <w:p w14:paraId="16DC4766" w14:textId="76CDF986" w:rsidR="00060F45" w:rsidRPr="00550961" w:rsidRDefault="00365027" w:rsidP="00810D47">
      <w:r w:rsidRPr="00550961">
        <w:tab/>
        <w:t>from the</w:t>
      </w:r>
      <w:r w:rsidR="00E66765" w:rsidRPr="00550961">
        <w:t xml:space="preserve"> </w:t>
      </w:r>
      <w:r w:rsidR="001D22A0">
        <w:t>high</w:t>
      </w:r>
      <w:r w:rsidR="0032609E" w:rsidRPr="00550961">
        <w:t xml:space="preserve"> </w:t>
      </w:r>
      <w:r w:rsidR="0033102E">
        <w:t>crown</w:t>
      </w:r>
      <w:r w:rsidR="00E66765" w:rsidRPr="00550961">
        <w:t xml:space="preserve"> of a cedar</w:t>
      </w:r>
      <w:r w:rsidR="00F87579" w:rsidRPr="00550961">
        <w:t>,</w:t>
      </w:r>
      <w:r w:rsidR="00924818" w:rsidRPr="00550961">
        <w:t xml:space="preserve"> </w:t>
      </w:r>
    </w:p>
    <w:p w14:paraId="256241AF" w14:textId="361D4093" w:rsidR="005C3DE8" w:rsidRPr="00550961" w:rsidRDefault="007A7B59" w:rsidP="00810D47">
      <w:r w:rsidRPr="00550961">
        <w:t>I will</w:t>
      </w:r>
      <w:r w:rsidR="00924818" w:rsidRPr="00550961">
        <w:t xml:space="preserve"> put</w:t>
      </w:r>
      <w:r w:rsidR="00060F45" w:rsidRPr="00550961">
        <w:t xml:space="preserve"> f</w:t>
      </w:r>
      <w:r w:rsidR="00EC30D1" w:rsidRPr="00550961">
        <w:t xml:space="preserve">rom </w:t>
      </w:r>
      <w:r w:rsidR="00556B9B" w:rsidRPr="00550961">
        <w:t>the</w:t>
      </w:r>
      <w:r w:rsidR="00EC30D1" w:rsidRPr="00550961">
        <w:t xml:space="preserve"> </w:t>
      </w:r>
      <w:r w:rsidR="008A69B3" w:rsidRPr="00550961">
        <w:t>topmost</w:t>
      </w:r>
      <w:r w:rsidR="008C1812" w:rsidRPr="00550961">
        <w:t xml:space="preserve"> </w:t>
      </w:r>
      <w:r w:rsidR="00556B9B" w:rsidRPr="00550961">
        <w:t xml:space="preserve">of its </w:t>
      </w:r>
      <w:r w:rsidR="002B6D14" w:rsidRPr="00550961">
        <w:t>shoot</w:t>
      </w:r>
      <w:r w:rsidR="00556B9B" w:rsidRPr="00550961">
        <w:t>s</w:t>
      </w:r>
      <w:r w:rsidR="00C86DCF" w:rsidRPr="00550961">
        <w:t>,</w:t>
      </w:r>
    </w:p>
    <w:p w14:paraId="573FA016" w14:textId="045BF211" w:rsidR="00EC30D1" w:rsidRPr="00550961" w:rsidRDefault="002B4ECC" w:rsidP="005C3DE8">
      <w:pPr>
        <w:ind w:left="720"/>
      </w:pPr>
      <w:r w:rsidRPr="00550961">
        <w:t>a tender</w:t>
      </w:r>
      <w:r w:rsidR="00C63E06" w:rsidRPr="00550961">
        <w:t xml:space="preserve"> one I will pluck</w:t>
      </w:r>
      <w:r w:rsidR="00C12B66" w:rsidRPr="00550961">
        <w:t>.</w:t>
      </w:r>
    </w:p>
    <w:p w14:paraId="77AE25EF" w14:textId="7B5E13E0" w:rsidR="006A19F9" w:rsidRPr="00550961" w:rsidRDefault="00DC6B3C" w:rsidP="00714EAA">
      <w:r w:rsidRPr="00550961">
        <w:t xml:space="preserve">I myself will </w:t>
      </w:r>
      <w:r w:rsidR="003969F8" w:rsidRPr="00550961">
        <w:t>bed</w:t>
      </w:r>
      <w:r w:rsidR="00AC5EA5" w:rsidRPr="00550961">
        <w:t>,</w:t>
      </w:r>
    </w:p>
    <w:p w14:paraId="60B72836" w14:textId="47BA0DE4" w:rsidR="00975BCC" w:rsidRPr="00550961" w:rsidRDefault="00391A40" w:rsidP="00975BCC">
      <w:pPr>
        <w:ind w:left="720"/>
      </w:pPr>
      <w:r w:rsidRPr="00550961">
        <w:t xml:space="preserve">on a </w:t>
      </w:r>
      <w:r w:rsidR="00651EA9" w:rsidRPr="00550961">
        <w:t>high, towering mountain</w:t>
      </w:r>
      <w:r w:rsidR="0079554F" w:rsidRPr="00550961">
        <w:t>,</w:t>
      </w:r>
      <w:r w:rsidR="00975BCC" w:rsidRPr="00550961">
        <w:rPr>
          <w:rStyle w:val="FootnoteReference"/>
        </w:rPr>
        <w:footnoteReference w:id="124"/>
      </w:r>
    </w:p>
    <w:p w14:paraId="2CA2A0F3" w14:textId="49CA3DB1" w:rsidR="002F5C35" w:rsidRPr="00550961" w:rsidRDefault="002F5C35" w:rsidP="002F5C35">
      <w:r w:rsidRPr="00550961">
        <w:rPr>
          <w:vertAlign w:val="superscript"/>
        </w:rPr>
        <w:t>23</w:t>
      </w:r>
      <w:r w:rsidR="00C30427" w:rsidRPr="00550961">
        <w:t xml:space="preserve">On </w:t>
      </w:r>
      <w:r w:rsidR="008C0022" w:rsidRPr="00550961">
        <w:t>Israel’s</w:t>
      </w:r>
      <w:r w:rsidR="00C30427" w:rsidRPr="00550961">
        <w:t xml:space="preserve"> </w:t>
      </w:r>
      <w:r w:rsidR="004967BD">
        <w:t>lofty</w:t>
      </w:r>
      <w:r w:rsidR="008C0022" w:rsidRPr="00550961">
        <w:t xml:space="preserve"> </w:t>
      </w:r>
      <w:r w:rsidR="00C30427" w:rsidRPr="00550961">
        <w:t xml:space="preserve">mountain </w:t>
      </w:r>
      <w:r w:rsidR="006146AF" w:rsidRPr="00550961">
        <w:t xml:space="preserve">I will </w:t>
      </w:r>
      <w:r w:rsidR="00203948" w:rsidRPr="00550961">
        <w:t>bed</w:t>
      </w:r>
      <w:r w:rsidR="006146AF" w:rsidRPr="00550961">
        <w:t xml:space="preserve"> it,</w:t>
      </w:r>
    </w:p>
    <w:p w14:paraId="182D3C93" w14:textId="56BEA4CF" w:rsidR="001516E1" w:rsidRPr="00550961" w:rsidRDefault="006146AF" w:rsidP="002F5C35">
      <w:r w:rsidRPr="00550961">
        <w:tab/>
      </w:r>
      <w:r w:rsidR="00901156" w:rsidRPr="00550961">
        <w:t xml:space="preserve">and it will </w:t>
      </w:r>
      <w:r w:rsidR="00913F06" w:rsidRPr="00550961">
        <w:t>bear</w:t>
      </w:r>
      <w:r w:rsidR="00901156" w:rsidRPr="00550961">
        <w:t xml:space="preserve"> </w:t>
      </w:r>
      <w:r w:rsidR="00413FE6">
        <w:t>greenery</w:t>
      </w:r>
      <w:r w:rsidR="00C10810" w:rsidRPr="00550961">
        <w:t>.</w:t>
      </w:r>
    </w:p>
    <w:p w14:paraId="43CE3A2A" w14:textId="0665E854" w:rsidR="006146AF" w:rsidRPr="00550961" w:rsidRDefault="001516E1" w:rsidP="002F5C35">
      <w:r w:rsidRPr="00550961">
        <w:t>It will</w:t>
      </w:r>
      <w:r w:rsidR="00901156" w:rsidRPr="00550961">
        <w:t xml:space="preserve"> produce </w:t>
      </w:r>
      <w:r w:rsidR="006B5B70" w:rsidRPr="00550961">
        <w:t>fruit</w:t>
      </w:r>
    </w:p>
    <w:p w14:paraId="3B39A7A3" w14:textId="5F864D4F" w:rsidR="00A72697" w:rsidRPr="00550961" w:rsidRDefault="00A72697" w:rsidP="002F5C35">
      <w:r w:rsidRPr="00550961">
        <w:tab/>
        <w:t>and</w:t>
      </w:r>
      <w:r w:rsidR="00C60D42" w:rsidRPr="00550961">
        <w:t xml:space="preserve"> become an impressive cedar.</w:t>
      </w:r>
    </w:p>
    <w:p w14:paraId="1C3BC260" w14:textId="282CDFE8" w:rsidR="00990330" w:rsidRPr="00550961" w:rsidRDefault="0019079C" w:rsidP="002F5C35">
      <w:r w:rsidRPr="00550961">
        <w:t xml:space="preserve">Every bird will </w:t>
      </w:r>
      <w:r w:rsidR="00900F88" w:rsidRPr="00550961">
        <w:t>dwell under it</w:t>
      </w:r>
      <w:r w:rsidR="00193766">
        <w:t>,</w:t>
      </w:r>
    </w:p>
    <w:p w14:paraId="3759C6BF" w14:textId="17BC99E9" w:rsidR="00C60D42" w:rsidRPr="00550961" w:rsidRDefault="00990330" w:rsidP="00990330">
      <w:pPr>
        <w:ind w:left="720"/>
      </w:pPr>
      <w:r w:rsidRPr="00550961">
        <w:t>every wing</w:t>
      </w:r>
      <w:r w:rsidR="007C3713" w:rsidRPr="00550961">
        <w:rPr>
          <w:rStyle w:val="FootnoteReference"/>
        </w:rPr>
        <w:footnoteReference w:id="125"/>
      </w:r>
      <w:r w:rsidRPr="00550961">
        <w:t xml:space="preserve"> dwell</w:t>
      </w:r>
      <w:r w:rsidR="00343465">
        <w:t xml:space="preserve">ing </w:t>
      </w:r>
      <w:r w:rsidR="00343465" w:rsidRPr="00550961">
        <w:t>in the shadow of its branches</w:t>
      </w:r>
      <w:r w:rsidR="00343465">
        <w:t>.</w:t>
      </w:r>
    </w:p>
    <w:p w14:paraId="54550B25" w14:textId="77777777" w:rsidR="003D68EA" w:rsidRPr="00550961" w:rsidRDefault="003D68EA" w:rsidP="00990330">
      <w:pPr>
        <w:ind w:left="720"/>
      </w:pPr>
    </w:p>
    <w:p w14:paraId="19A5E111" w14:textId="3CD3799C" w:rsidR="001D7722" w:rsidRPr="00550961" w:rsidRDefault="001516E1" w:rsidP="003D68EA">
      <w:pPr>
        <w:ind w:firstLine="0"/>
      </w:pPr>
      <w:r w:rsidRPr="00550961">
        <w:rPr>
          <w:vertAlign w:val="superscript"/>
        </w:rPr>
        <w:t>24</w:t>
      </w:r>
      <w:r w:rsidR="00C10810" w:rsidRPr="00550961">
        <w:t xml:space="preserve">And all the trees of the open country will acknowledge </w:t>
      </w:r>
      <w:r w:rsidR="00335C86" w:rsidRPr="00550961">
        <w:t>that I am Yahweh</w:t>
      </w:r>
      <w:r w:rsidR="003D68EA" w:rsidRPr="00550961">
        <w:t>.</w:t>
      </w:r>
    </w:p>
    <w:p w14:paraId="023EB204" w14:textId="77777777" w:rsidR="003D68EA" w:rsidRPr="00550961" w:rsidRDefault="003D68EA" w:rsidP="003D68EA">
      <w:pPr>
        <w:ind w:firstLine="0"/>
      </w:pPr>
    </w:p>
    <w:p w14:paraId="38541DC0" w14:textId="08084DA7" w:rsidR="00651284" w:rsidRPr="00550961" w:rsidRDefault="001D7722" w:rsidP="001516E1">
      <w:r w:rsidRPr="00550961">
        <w:t xml:space="preserve">I </w:t>
      </w:r>
      <w:r w:rsidR="00415337" w:rsidRPr="00550961">
        <w:t>mak</w:t>
      </w:r>
      <w:r w:rsidRPr="00550961">
        <w:t xml:space="preserve">e </w:t>
      </w:r>
      <w:r w:rsidR="00651284" w:rsidRPr="00550961">
        <w:t>high tree</w:t>
      </w:r>
      <w:r w:rsidR="00D105CB" w:rsidRPr="00550961">
        <w:t xml:space="preserve"> lowly</w:t>
      </w:r>
      <w:r w:rsidR="00651284" w:rsidRPr="00550961">
        <w:t>—</w:t>
      </w:r>
    </w:p>
    <w:p w14:paraId="569C8316" w14:textId="22A63D51" w:rsidR="00335C86" w:rsidRPr="00550961" w:rsidRDefault="00651284" w:rsidP="00651284">
      <w:pPr>
        <w:ind w:left="720"/>
      </w:pPr>
      <w:r w:rsidRPr="00550961">
        <w:t xml:space="preserve">I </w:t>
      </w:r>
      <w:r w:rsidR="00415337" w:rsidRPr="00550961">
        <w:t>mak</w:t>
      </w:r>
      <w:r w:rsidRPr="00550961">
        <w:t>e lowly tree</w:t>
      </w:r>
      <w:r w:rsidR="00D105CB" w:rsidRPr="00550961">
        <w:t xml:space="preserve"> high</w:t>
      </w:r>
      <w:r w:rsidR="00DB1914" w:rsidRPr="00550961">
        <w:t>—</w:t>
      </w:r>
    </w:p>
    <w:p w14:paraId="3B07CA26" w14:textId="45F4DE1E" w:rsidR="00586875" w:rsidRPr="00550961" w:rsidRDefault="00DB1914" w:rsidP="00DB1914">
      <w:r w:rsidRPr="00550961">
        <w:t xml:space="preserve">I </w:t>
      </w:r>
      <w:r w:rsidR="00415337" w:rsidRPr="00550961">
        <w:t>make green tree</w:t>
      </w:r>
      <w:r w:rsidR="00CB5F09" w:rsidRPr="00550961">
        <w:t xml:space="preserve"> wither</w:t>
      </w:r>
      <w:r w:rsidR="0046594F" w:rsidRPr="00550961">
        <w:t>—</w:t>
      </w:r>
    </w:p>
    <w:p w14:paraId="2F1EBDBF" w14:textId="48ED552E" w:rsidR="00DB1914" w:rsidRPr="00550961" w:rsidRDefault="0046594F" w:rsidP="00586875">
      <w:pPr>
        <w:ind w:left="720"/>
      </w:pPr>
      <w:r w:rsidRPr="00550961">
        <w:t xml:space="preserve">I make </w:t>
      </w:r>
      <w:r w:rsidR="00F60830" w:rsidRPr="00550961">
        <w:t>withering</w:t>
      </w:r>
      <w:r w:rsidRPr="00550961">
        <w:t xml:space="preserve"> tree</w:t>
      </w:r>
      <w:r w:rsidR="00466AC0" w:rsidRPr="00550961">
        <w:t xml:space="preserve"> thrive</w:t>
      </w:r>
      <w:r w:rsidR="00586875" w:rsidRPr="00550961">
        <w:t>.</w:t>
      </w:r>
      <w:r w:rsidR="00BD18F7" w:rsidRPr="00550961">
        <w:rPr>
          <w:rStyle w:val="FootnoteReference"/>
        </w:rPr>
        <w:footnoteReference w:id="126"/>
      </w:r>
    </w:p>
    <w:p w14:paraId="5DECE6A6" w14:textId="77777777" w:rsidR="00390F79" w:rsidRPr="00550961" w:rsidRDefault="00390F79" w:rsidP="00390F79">
      <w:pPr>
        <w:ind w:firstLine="0"/>
      </w:pPr>
    </w:p>
    <w:p w14:paraId="54C3707A" w14:textId="0431BB64" w:rsidR="00390F79" w:rsidRPr="00550961" w:rsidRDefault="00390F79" w:rsidP="00390F79">
      <w:pPr>
        <w:ind w:firstLine="0"/>
      </w:pPr>
      <w:r w:rsidRPr="00550961">
        <w:t>I Yahweh have spoken and I will act.</w:t>
      </w:r>
    </w:p>
    <w:p w14:paraId="55B2ADD3" w14:textId="5B1E593A" w:rsidR="00714EAA" w:rsidRPr="00550961" w:rsidRDefault="00B100F9" w:rsidP="00CD23E1">
      <w:pPr>
        <w:pStyle w:val="Heading3"/>
      </w:pPr>
      <w:r w:rsidRPr="00550961">
        <w:t>Textual Notes</w:t>
      </w:r>
    </w:p>
    <w:p w14:paraId="6AAFA271" w14:textId="311ED10E" w:rsidR="00C33D69" w:rsidRDefault="00F970A7" w:rsidP="00C33D69">
      <w:pPr>
        <w:ind w:firstLine="0"/>
      </w:pPr>
      <w:r>
        <w:rPr>
          <w:sz w:val="18"/>
          <w:szCs w:val="18"/>
        </w:rPr>
        <w:t>MT</w:t>
      </w:r>
      <w:r>
        <w:t xml:space="preserve"> has </w:t>
      </w:r>
      <w:r w:rsidR="001E629D">
        <w:rPr>
          <w:lang w:eastAsia="en-GB"/>
        </w:rPr>
        <w:t>marker</w:t>
      </w:r>
      <w:r w:rsidR="00E72CB2">
        <w:rPr>
          <w:lang w:eastAsia="en-GB"/>
        </w:rPr>
        <w:t>s</w:t>
      </w:r>
      <w:r>
        <w:rPr>
          <w:lang w:eastAsia="en-GB"/>
        </w:rPr>
        <w:t xml:space="preserve">* </w:t>
      </w:r>
      <w:r>
        <w:rPr>
          <w:lang w:bidi="he-IL"/>
        </w:rPr>
        <w:t>after</w:t>
      </w:r>
      <w:r w:rsidR="00C33D69">
        <w:t xml:space="preserve"> </w:t>
      </w:r>
      <w:proofErr w:type="spellStart"/>
      <w:r w:rsidR="00C33D69">
        <w:t>after</w:t>
      </w:r>
      <w:proofErr w:type="spellEnd"/>
      <w:r w:rsidR="00C33D69">
        <w:t xml:space="preserve"> </w:t>
      </w:r>
      <w:r w:rsidR="00594321">
        <w:t>17:</w:t>
      </w:r>
      <w:r w:rsidR="001E629D">
        <w:t xml:space="preserve">8, </w:t>
      </w:r>
      <w:r w:rsidR="00594321">
        <w:t>10</w:t>
      </w:r>
      <w:r w:rsidR="00354AC4">
        <w:t xml:space="preserve">, </w:t>
      </w:r>
      <w:r w:rsidR="009A5CFD">
        <w:t xml:space="preserve">18, </w:t>
      </w:r>
      <w:r w:rsidR="00354AC4">
        <w:t>21</w:t>
      </w:r>
      <w:r w:rsidR="002B2FF8">
        <w:t>,</w:t>
      </w:r>
      <w:r w:rsidR="006016FF">
        <w:t xml:space="preserve"> and</w:t>
      </w:r>
      <w:r w:rsidR="002B2FF8">
        <w:t xml:space="preserve"> 24</w:t>
      </w:r>
      <w:r w:rsidR="000F137E">
        <w:t>.</w:t>
      </w:r>
    </w:p>
    <w:p w14:paraId="201D4331" w14:textId="77777777" w:rsidR="000F137E" w:rsidRPr="00353B0F" w:rsidRDefault="000F137E" w:rsidP="00C33D69">
      <w:pPr>
        <w:ind w:firstLine="0"/>
      </w:pPr>
    </w:p>
    <w:p w14:paraId="4F29EE82" w14:textId="31B5BB6C" w:rsidR="00F3076C" w:rsidRPr="00F3076C" w:rsidRDefault="00863BB8" w:rsidP="00C33D69">
      <w:pPr>
        <w:ind w:firstLine="0"/>
      </w:pPr>
      <w:r>
        <w:rPr>
          <w:b/>
          <w:bCs/>
        </w:rPr>
        <w:t>17:</w:t>
      </w:r>
      <w:r w:rsidR="004467CF">
        <w:rPr>
          <w:b/>
          <w:bCs/>
        </w:rPr>
        <w:t>3</w:t>
      </w:r>
      <w:r w:rsidR="00F54E97">
        <w:rPr>
          <w:b/>
          <w:bCs/>
        </w:rPr>
        <w:t>–</w:t>
      </w:r>
      <w:r w:rsidR="00CA767E">
        <w:rPr>
          <w:b/>
          <w:bCs/>
        </w:rPr>
        <w:t xml:space="preserve">4 </w:t>
      </w:r>
      <w:r w:rsidR="007E3686">
        <w:t xml:space="preserve">There are a number of puzzling renderings in </w:t>
      </w:r>
      <w:r w:rsidR="00974C6E" w:rsidRPr="004844C4">
        <w:rPr>
          <w:sz w:val="18"/>
          <w:szCs w:val="18"/>
        </w:rPr>
        <w:t>LXX</w:t>
      </w:r>
      <w:r w:rsidR="007E3686">
        <w:t xml:space="preserve"> that likely ref</w:t>
      </w:r>
      <w:r w:rsidR="00DF1721">
        <w:t>l</w:t>
      </w:r>
      <w:r w:rsidR="007E3686">
        <w:t>ect its</w:t>
      </w:r>
      <w:r w:rsidR="00DF1721">
        <w:t xml:space="preserve"> </w:t>
      </w:r>
      <w:r w:rsidR="008A36A2">
        <w:t>perplexity over</w:t>
      </w:r>
      <w:r w:rsidR="00DF1721">
        <w:t xml:space="preserve"> the verses</w:t>
      </w:r>
      <w:r w:rsidR="00DE2284">
        <w:t>.</w:t>
      </w:r>
    </w:p>
    <w:p w14:paraId="232F78AA" w14:textId="56206248" w:rsidR="002B5820" w:rsidRDefault="00210C8A" w:rsidP="00C33D69">
      <w:pPr>
        <w:ind w:firstLine="0"/>
      </w:pPr>
      <w:r>
        <w:rPr>
          <w:b/>
          <w:bCs/>
        </w:rPr>
        <w:t>17:7</w:t>
      </w:r>
      <w:r w:rsidR="002B5820" w:rsidRPr="00550961">
        <w:t xml:space="preserve"> </w:t>
      </w:r>
      <w:r w:rsidR="00670521" w:rsidRPr="00550961">
        <w:t xml:space="preserve">For </w:t>
      </w:r>
      <w:r w:rsidR="00670521" w:rsidRPr="00550961">
        <w:rPr>
          <w:rFonts w:cstheme="minorHAnsi"/>
          <w:rtl/>
          <w:lang w:bidi="he-IL"/>
        </w:rPr>
        <w:t>אֶח</w:t>
      </w:r>
      <w:r w:rsidR="00E952C3" w:rsidRPr="00550961">
        <w:rPr>
          <w:rFonts w:cstheme="minorHAnsi"/>
          <w:rtl/>
          <w:lang w:bidi="he-IL"/>
        </w:rPr>
        <w:t>ָד</w:t>
      </w:r>
      <w:r w:rsidR="00520A12">
        <w:t xml:space="preserve">, “a,” </w:t>
      </w:r>
      <w:r w:rsidR="00A73485" w:rsidRPr="004844C4">
        <w:rPr>
          <w:sz w:val="18"/>
          <w:szCs w:val="18"/>
        </w:rPr>
        <w:t>LXX</w:t>
      </w:r>
      <w:r w:rsidR="00E952C3" w:rsidRPr="00550961">
        <w:t xml:space="preserve">, </w:t>
      </w:r>
      <w:r w:rsidR="00904798">
        <w:t xml:space="preserve">Vg. </w:t>
      </w:r>
      <w:r w:rsidR="00D460B7" w:rsidRPr="00550961">
        <w:t xml:space="preserve">have “another,” which might imply </w:t>
      </w:r>
      <w:r w:rsidR="00020636" w:rsidRPr="00550961">
        <w:rPr>
          <w:rFonts w:cstheme="minorHAnsi"/>
          <w:rtl/>
          <w:lang w:bidi="he-IL"/>
        </w:rPr>
        <w:t>אַח</w:t>
      </w:r>
      <w:r w:rsidR="00D138A2" w:rsidRPr="00550961">
        <w:rPr>
          <w:rFonts w:cstheme="minorHAnsi"/>
          <w:rtl/>
          <w:lang w:bidi="he-IL"/>
        </w:rPr>
        <w:t>ֵר</w:t>
      </w:r>
      <w:r w:rsidR="00D138A2" w:rsidRPr="00550961">
        <w:t>.</w:t>
      </w:r>
      <w:r w:rsidR="002231C7" w:rsidRPr="00550961">
        <w:t xml:space="preserve"> But </w:t>
      </w:r>
      <w:r w:rsidR="00395789">
        <w:rPr>
          <w:sz w:val="18"/>
          <w:szCs w:val="18"/>
        </w:rPr>
        <w:t>MT</w:t>
      </w:r>
      <w:r w:rsidR="0073652B" w:rsidRPr="00550961">
        <w:t xml:space="preserve"> may presuppose the us</w:t>
      </w:r>
      <w:r w:rsidR="00B75F82" w:rsidRPr="00550961">
        <w:t xml:space="preserve">e of </w:t>
      </w:r>
      <w:r w:rsidR="00B75F82" w:rsidRPr="00550961">
        <w:rPr>
          <w:rFonts w:cstheme="minorHAnsi"/>
          <w:rtl/>
          <w:lang w:bidi="he-IL"/>
        </w:rPr>
        <w:t>אֶחָד</w:t>
      </w:r>
      <w:r w:rsidR="00670521" w:rsidRPr="00550961">
        <w:t xml:space="preserve"> </w:t>
      </w:r>
      <w:r w:rsidR="00B75F82" w:rsidRPr="00550961">
        <w:t>followed by</w:t>
      </w:r>
      <w:r w:rsidR="00A66E99">
        <w:t xml:space="preserve"> a second</w:t>
      </w:r>
      <w:r w:rsidR="00B75F82" w:rsidRPr="00550961">
        <w:t xml:space="preserve"> </w:t>
      </w:r>
      <w:r w:rsidR="00B75F82" w:rsidRPr="00550961">
        <w:rPr>
          <w:rFonts w:cstheme="minorHAnsi"/>
          <w:rtl/>
          <w:lang w:bidi="he-IL"/>
        </w:rPr>
        <w:t>אֶחָד</w:t>
      </w:r>
      <w:r w:rsidR="00B821FF">
        <w:t xml:space="preserve">, </w:t>
      </w:r>
      <w:r w:rsidR="00227E8F" w:rsidRPr="00550961">
        <w:rPr>
          <w:rFonts w:cstheme="minorHAnsi"/>
          <w:rtl/>
          <w:lang w:bidi="he-IL"/>
        </w:rPr>
        <w:t>meaning one</w:t>
      </w:r>
      <w:r w:rsidR="00F82A11" w:rsidRPr="00550961">
        <w:t xml:space="preserve"> then another (</w:t>
      </w:r>
      <w:proofErr w:type="spellStart"/>
      <w:r w:rsidR="00F82A11" w:rsidRPr="00550961">
        <w:t>Zimmerli</w:t>
      </w:r>
      <w:proofErr w:type="spellEnd"/>
      <w:r w:rsidR="0085206E">
        <w:t>, 1:</w:t>
      </w:r>
      <w:r w:rsidR="00F82A11" w:rsidRPr="00550961">
        <w:t>355).</w:t>
      </w:r>
    </w:p>
    <w:p w14:paraId="77890513" w14:textId="4E1F0366" w:rsidR="002A62C7" w:rsidRPr="002A62C7" w:rsidRDefault="002A62C7" w:rsidP="00C33D69">
      <w:pPr>
        <w:ind w:firstLine="0"/>
      </w:pPr>
      <w:r>
        <w:rPr>
          <w:b/>
          <w:bCs/>
        </w:rPr>
        <w:t>17:9</w:t>
      </w:r>
      <w:r w:rsidR="00A73485" w:rsidRPr="00A73485">
        <w:rPr>
          <w:sz w:val="18"/>
          <w:szCs w:val="18"/>
        </w:rPr>
        <w:t xml:space="preserve"> </w:t>
      </w:r>
      <w:r w:rsidR="00A73485" w:rsidRPr="004844C4">
        <w:rPr>
          <w:sz w:val="18"/>
          <w:szCs w:val="18"/>
        </w:rPr>
        <w:t>LXX</w:t>
      </w:r>
      <w:r>
        <w:t xml:space="preserve"> has further differences from </w:t>
      </w:r>
      <w:r w:rsidR="00395789">
        <w:rPr>
          <w:sz w:val="18"/>
          <w:szCs w:val="18"/>
        </w:rPr>
        <w:t>MT</w:t>
      </w:r>
      <w:r w:rsidR="00395789">
        <w:t xml:space="preserve"> </w:t>
      </w:r>
      <w:r w:rsidR="00C345F5">
        <w:t>that may reflect uncertainties about the meaning of words.</w:t>
      </w:r>
    </w:p>
    <w:p w14:paraId="78C09C74" w14:textId="318327F5" w:rsidR="006707BD" w:rsidRDefault="00210C8A" w:rsidP="00594321">
      <w:pPr>
        <w:ind w:firstLine="0"/>
      </w:pPr>
      <w:r>
        <w:rPr>
          <w:b/>
          <w:bCs/>
        </w:rPr>
        <w:t>17:12</w:t>
      </w:r>
      <w:r w:rsidR="007F0CD5">
        <w:rPr>
          <w:b/>
          <w:bCs/>
        </w:rPr>
        <w:t>–</w:t>
      </w:r>
      <w:r>
        <w:rPr>
          <w:b/>
          <w:bCs/>
        </w:rPr>
        <w:t>15</w:t>
      </w:r>
      <w:r w:rsidR="00426331" w:rsidRPr="00550961">
        <w:t xml:space="preserve"> </w:t>
      </w:r>
      <w:r w:rsidR="00B366CA">
        <w:rPr>
          <w:sz w:val="18"/>
          <w:szCs w:val="18"/>
        </w:rPr>
        <w:t>LXX</w:t>
      </w:r>
      <w:r w:rsidR="00B366CA" w:rsidRPr="00550961">
        <w:t xml:space="preserve"> </w:t>
      </w:r>
      <w:r w:rsidR="00426331" w:rsidRPr="00550961">
        <w:t>has future tense verbs throughout</w:t>
      </w:r>
      <w:r w:rsidR="000B0251" w:rsidRPr="00550961">
        <w:t xml:space="preserve">, perhaps </w:t>
      </w:r>
      <w:r w:rsidR="00B1711F" w:rsidRPr="00550961">
        <w:t xml:space="preserve">suggesting an interpretation in relation to </w:t>
      </w:r>
      <w:r w:rsidR="002631D1" w:rsidRPr="00550961">
        <w:t xml:space="preserve">the community’s relationship with </w:t>
      </w:r>
      <w:r w:rsidR="000B0251" w:rsidRPr="00550961">
        <w:t>the</w:t>
      </w:r>
      <w:r w:rsidR="002C4CF1" w:rsidRPr="00550961">
        <w:t xml:space="preserve"> Seleucids and Ptolemies (</w:t>
      </w:r>
      <w:r w:rsidR="00C846D4" w:rsidRPr="00550961">
        <w:t>Olley, 337)</w:t>
      </w:r>
      <w:r w:rsidR="002641D1" w:rsidRPr="00550961">
        <w:t>.</w:t>
      </w:r>
    </w:p>
    <w:p w14:paraId="576CBC43" w14:textId="561009FE" w:rsidR="000F41D4" w:rsidRPr="002E5249" w:rsidRDefault="000F41D4" w:rsidP="00594321">
      <w:pPr>
        <w:ind w:firstLine="0"/>
      </w:pPr>
      <w:r>
        <w:rPr>
          <w:b/>
          <w:bCs/>
        </w:rPr>
        <w:t>17:</w:t>
      </w:r>
      <w:r w:rsidR="002E5249">
        <w:rPr>
          <w:b/>
          <w:bCs/>
        </w:rPr>
        <w:t xml:space="preserve">16 </w:t>
      </w:r>
      <w:r w:rsidR="002E5249">
        <w:t xml:space="preserve">For “whose oath” and “covenant with him,” </w:t>
      </w:r>
      <w:r w:rsidR="00A73485" w:rsidRPr="004844C4">
        <w:rPr>
          <w:sz w:val="18"/>
          <w:szCs w:val="18"/>
        </w:rPr>
        <w:t>LXX</w:t>
      </w:r>
      <w:r w:rsidR="002E5249">
        <w:t xml:space="preserve"> has </w:t>
      </w:r>
      <w:r w:rsidR="007C0705">
        <w:t>“my” both times, anticipating 17:</w:t>
      </w:r>
      <w:r w:rsidR="001F257D">
        <w:t>19.</w:t>
      </w:r>
    </w:p>
    <w:p w14:paraId="5D700F8E" w14:textId="4DC1F6D7" w:rsidR="00473A43" w:rsidRPr="00550961" w:rsidRDefault="00210C8A" w:rsidP="00594321">
      <w:pPr>
        <w:ind w:firstLine="0"/>
      </w:pPr>
      <w:r>
        <w:rPr>
          <w:b/>
          <w:bCs/>
        </w:rPr>
        <w:t>17:20</w:t>
      </w:r>
      <w:r w:rsidR="00473A43" w:rsidRPr="00550961">
        <w:t xml:space="preserve"> </w:t>
      </w:r>
      <w:r w:rsidR="0079271E">
        <w:rPr>
          <w:sz w:val="18"/>
          <w:szCs w:val="18"/>
        </w:rPr>
        <w:t>LXX</w:t>
      </w:r>
      <w:r w:rsidR="0079271E" w:rsidRPr="00550961">
        <w:t xml:space="preserve"> </w:t>
      </w:r>
      <w:r w:rsidR="00473A43" w:rsidRPr="00550961">
        <w:t xml:space="preserve">lacks </w:t>
      </w:r>
      <w:r w:rsidR="00AE7076">
        <w:t>“</w:t>
      </w:r>
      <w:r w:rsidR="00A4365A">
        <w:t>I</w:t>
      </w:r>
      <w:r w:rsidR="007756ED" w:rsidRPr="00550961">
        <w:rPr>
          <w:i/>
          <w:iCs/>
        </w:rPr>
        <w:t xml:space="preserve"> </w:t>
      </w:r>
      <w:r w:rsidR="007756ED" w:rsidRPr="00A4365A">
        <w:t>will</w:t>
      </w:r>
      <w:r w:rsidR="007756ED" w:rsidRPr="00550961">
        <w:rPr>
          <w:i/>
          <w:iCs/>
        </w:rPr>
        <w:t xml:space="preserve"> </w:t>
      </w:r>
      <w:r w:rsidR="007756ED" w:rsidRPr="00A4365A">
        <w:t>have</w:t>
      </w:r>
      <w:r w:rsidR="007756ED" w:rsidRPr="00550961">
        <w:rPr>
          <w:i/>
          <w:iCs/>
        </w:rPr>
        <w:t xml:space="preserve"> </w:t>
      </w:r>
      <w:r w:rsidR="007756ED" w:rsidRPr="00A4365A">
        <w:t>him</w:t>
      </w:r>
      <w:r w:rsidR="007756ED" w:rsidRPr="00550961">
        <w:rPr>
          <w:i/>
          <w:iCs/>
        </w:rPr>
        <w:t xml:space="preserve"> </w:t>
      </w:r>
      <w:r w:rsidR="007756ED" w:rsidRPr="00A4365A">
        <w:t>come</w:t>
      </w:r>
      <w:r w:rsidR="007756ED" w:rsidRPr="00550961">
        <w:rPr>
          <w:i/>
          <w:iCs/>
        </w:rPr>
        <w:t xml:space="preserve"> … </w:t>
      </w:r>
      <w:r w:rsidR="007756ED" w:rsidRPr="00A4365A">
        <w:t>against</w:t>
      </w:r>
      <w:r w:rsidR="007756ED" w:rsidRPr="00550961">
        <w:rPr>
          <w:i/>
          <w:iCs/>
        </w:rPr>
        <w:t xml:space="preserve"> </w:t>
      </w:r>
      <w:r w:rsidR="007756ED" w:rsidRPr="00A4365A">
        <w:t>me</w:t>
      </w:r>
      <w:r w:rsidR="007756ED" w:rsidRPr="00550961">
        <w:t>.</w:t>
      </w:r>
      <w:r w:rsidR="00A4365A">
        <w:t>”</w:t>
      </w:r>
    </w:p>
    <w:p w14:paraId="3DB86271" w14:textId="77777777" w:rsidR="00EB70D9" w:rsidRDefault="00D14B19" w:rsidP="00594321">
      <w:pPr>
        <w:ind w:firstLine="0"/>
      </w:pPr>
      <w:r>
        <w:rPr>
          <w:b/>
          <w:bCs/>
        </w:rPr>
        <w:t>17:21</w:t>
      </w:r>
      <w:r w:rsidR="00A02435" w:rsidRPr="00550961">
        <w:t xml:space="preserve"> </w:t>
      </w:r>
      <w:r w:rsidR="00C1713F" w:rsidRPr="00550961">
        <w:rPr>
          <w:rFonts w:cstheme="minorHAnsi"/>
          <w:rtl/>
          <w:lang w:bidi="he-IL"/>
        </w:rPr>
        <w:t>אֵת</w:t>
      </w:r>
      <w:r w:rsidR="0092384B" w:rsidRPr="00550961">
        <w:t xml:space="preserve"> </w:t>
      </w:r>
      <w:r w:rsidR="00773C25" w:rsidRPr="00550961">
        <w:t xml:space="preserve">introduces the </w:t>
      </w:r>
      <w:r w:rsidR="00F10D64" w:rsidRPr="00550961">
        <w:t xml:space="preserve">subject of the verb, perhaps with some emphasis. </w:t>
      </w:r>
    </w:p>
    <w:p w14:paraId="5F00AF2F" w14:textId="5A6015B8" w:rsidR="00691C49" w:rsidRPr="00550961" w:rsidRDefault="00EE0D0E" w:rsidP="00594321">
      <w:pPr>
        <w:ind w:firstLine="0"/>
      </w:pPr>
      <w:r w:rsidRPr="00550961">
        <w:t xml:space="preserve">Q </w:t>
      </w:r>
      <w:r w:rsidR="00F742AF" w:rsidRPr="00550961">
        <w:rPr>
          <w:rFonts w:cstheme="minorHAnsi"/>
          <w:rtl/>
          <w:lang w:bidi="he-IL"/>
        </w:rPr>
        <w:t>מִ</w:t>
      </w:r>
      <w:r w:rsidR="00DF2B4D" w:rsidRPr="00550961">
        <w:rPr>
          <w:rFonts w:cstheme="minorHAnsi"/>
          <w:rtl/>
          <w:lang w:bidi="he-IL"/>
        </w:rPr>
        <w:t>בְרָחָ</w:t>
      </w:r>
      <w:r w:rsidR="007A11A8" w:rsidRPr="00550961">
        <w:rPr>
          <w:rFonts w:cstheme="minorHAnsi"/>
          <w:rtl/>
          <w:lang w:bidi="he-IL"/>
        </w:rPr>
        <w:t>יו</w:t>
      </w:r>
      <w:r w:rsidR="007A11A8" w:rsidRPr="00550961">
        <w:t xml:space="preserve"> </w:t>
      </w:r>
      <w:r w:rsidR="009F00D1" w:rsidRPr="00550961">
        <w:t>presupposes that the hapax</w:t>
      </w:r>
      <w:r w:rsidR="000A5D77">
        <w:t>*</w:t>
      </w:r>
      <w:r w:rsidR="009F00D1" w:rsidRPr="00550961">
        <w:t xml:space="preserve"> </w:t>
      </w:r>
      <w:r w:rsidR="002A4766" w:rsidRPr="00550961">
        <w:rPr>
          <w:rFonts w:cstheme="minorHAnsi"/>
          <w:rtl/>
          <w:lang w:bidi="he-IL"/>
        </w:rPr>
        <w:t>מִבְרָח</w:t>
      </w:r>
      <w:r w:rsidR="009F00D1" w:rsidRPr="00550961">
        <w:t xml:space="preserve"> </w:t>
      </w:r>
      <w:r w:rsidR="002A4766" w:rsidRPr="00550961">
        <w:t>is a regular s</w:t>
      </w:r>
      <w:r w:rsidR="006B4ABD">
        <w:t>g.</w:t>
      </w:r>
      <w:r w:rsidR="002A4766" w:rsidRPr="00550961">
        <w:t xml:space="preserve"> noun</w:t>
      </w:r>
      <w:r w:rsidR="003A7F7F" w:rsidRPr="00550961">
        <w:t xml:space="preserve"> of which </w:t>
      </w:r>
      <w:r w:rsidR="002F436B" w:rsidRPr="00550961">
        <w:t xml:space="preserve">Ezekiel </w:t>
      </w:r>
      <w:r w:rsidR="00C07145" w:rsidRPr="00550961">
        <w:t xml:space="preserve">here </w:t>
      </w:r>
      <w:r w:rsidR="002F436B" w:rsidRPr="00550961">
        <w:t xml:space="preserve">uses </w:t>
      </w:r>
      <w:r w:rsidR="003A7F7F" w:rsidRPr="00550961">
        <w:t>the pl</w:t>
      </w:r>
      <w:r w:rsidR="00302597">
        <w:t>.</w:t>
      </w:r>
      <w:r w:rsidR="002A4766" w:rsidRPr="00550961">
        <w:t xml:space="preserve"> K </w:t>
      </w:r>
      <w:r w:rsidR="00320FCA" w:rsidRPr="00550961">
        <w:rPr>
          <w:rFonts w:cstheme="minorHAnsi"/>
          <w:rtl/>
          <w:lang w:bidi="he-IL"/>
        </w:rPr>
        <w:t>מבר</w:t>
      </w:r>
      <w:r w:rsidR="00DB706A" w:rsidRPr="00550961">
        <w:rPr>
          <w:rFonts w:cstheme="minorHAnsi"/>
          <w:rtl/>
          <w:lang w:bidi="he-IL"/>
        </w:rPr>
        <w:t>ח</w:t>
      </w:r>
      <w:r w:rsidR="00320FCA" w:rsidRPr="00550961">
        <w:rPr>
          <w:rFonts w:cstheme="minorHAnsi"/>
          <w:rtl/>
          <w:lang w:bidi="he-IL"/>
        </w:rPr>
        <w:t>ו</w:t>
      </w:r>
      <w:r w:rsidR="002A4766" w:rsidRPr="00550961">
        <w:t xml:space="preserve"> </w:t>
      </w:r>
      <w:r w:rsidR="00320FCA" w:rsidRPr="00550961">
        <w:t>implies a collective</w:t>
      </w:r>
      <w:r w:rsidR="00DB706A" w:rsidRPr="00550961">
        <w:t>.</w:t>
      </w:r>
      <w:r w:rsidR="001526C7">
        <w:t>*</w:t>
      </w:r>
      <w:r w:rsidR="00DC0D51" w:rsidRPr="00550961">
        <w:t xml:space="preserve"> </w:t>
      </w:r>
      <w:r w:rsidR="0079271E">
        <w:rPr>
          <w:sz w:val="18"/>
          <w:szCs w:val="18"/>
        </w:rPr>
        <w:t>LXX</w:t>
      </w:r>
      <w:r w:rsidR="00B505CB" w:rsidRPr="00550961">
        <w:rPr>
          <w:vertAlign w:val="superscript"/>
        </w:rPr>
        <w:t>L</w:t>
      </w:r>
      <w:r w:rsidR="00B505CB" w:rsidRPr="00550961">
        <w:t>, Syr</w:t>
      </w:r>
      <w:r w:rsidR="00611AAE">
        <w:t>.</w:t>
      </w:r>
      <w:r w:rsidR="00B505CB" w:rsidRPr="00550961">
        <w:t>, Aq</w:t>
      </w:r>
      <w:r w:rsidR="00611AAE">
        <w:t>.</w:t>
      </w:r>
      <w:r w:rsidR="00B505CB" w:rsidRPr="00550961">
        <w:t xml:space="preserve">, </w:t>
      </w:r>
      <w:r w:rsidR="004B1EBB">
        <w:t>Tg.</w:t>
      </w:r>
      <w:r w:rsidR="00B505CB" w:rsidRPr="00550961">
        <w:t>, imply</w:t>
      </w:r>
      <w:r w:rsidR="002F436B" w:rsidRPr="00550961">
        <w:t xml:space="preserve"> </w:t>
      </w:r>
      <w:r w:rsidR="009A6F50" w:rsidRPr="00550961">
        <w:rPr>
          <w:rFonts w:cstheme="minorHAnsi"/>
          <w:rtl/>
          <w:lang w:bidi="he-IL"/>
        </w:rPr>
        <w:t>מִ</w:t>
      </w:r>
      <w:r w:rsidR="00FF2546" w:rsidRPr="00550961">
        <w:rPr>
          <w:rFonts w:cstheme="minorHAnsi"/>
          <w:rtl/>
          <w:lang w:bidi="he-IL"/>
        </w:rPr>
        <w:t>ב</w:t>
      </w:r>
      <w:r w:rsidR="00FB509D" w:rsidRPr="00550961">
        <w:rPr>
          <w:rFonts w:cstheme="minorHAnsi"/>
          <w:rtl/>
          <w:lang w:bidi="he-IL"/>
        </w:rPr>
        <w:t>ְחָרָי</w:t>
      </w:r>
      <w:r w:rsidR="00C3212B" w:rsidRPr="00550961">
        <w:rPr>
          <w:rFonts w:cstheme="minorHAnsi"/>
          <w:rtl/>
          <w:lang w:bidi="he-IL"/>
        </w:rPr>
        <w:t>ו</w:t>
      </w:r>
      <w:r w:rsidR="005473A3" w:rsidRPr="00550961">
        <w:t xml:space="preserve"> “his picked troops”</w:t>
      </w:r>
      <w:r w:rsidR="0054022E" w:rsidRPr="00550961">
        <w:t xml:space="preserve"> (cf. </w:t>
      </w:r>
      <w:r w:rsidR="00990201" w:rsidRPr="00550961">
        <w:t>23:7).</w:t>
      </w:r>
    </w:p>
    <w:p w14:paraId="58E1E245" w14:textId="1345B7FE" w:rsidR="002C19D5" w:rsidRPr="00550961" w:rsidRDefault="00D14B19" w:rsidP="002B2FF8">
      <w:pPr>
        <w:ind w:firstLine="0"/>
      </w:pPr>
      <w:r>
        <w:rPr>
          <w:b/>
          <w:bCs/>
        </w:rPr>
        <w:t>17:23</w:t>
      </w:r>
      <w:r w:rsidR="002C19D5" w:rsidRPr="00550961">
        <w:t xml:space="preserve"> </w:t>
      </w:r>
      <w:r w:rsidR="00660FD4">
        <w:rPr>
          <w:sz w:val="18"/>
          <w:szCs w:val="18"/>
        </w:rPr>
        <w:t>LXX</w:t>
      </w:r>
      <w:r w:rsidR="00660FD4" w:rsidRPr="00550961">
        <w:t xml:space="preserve"> </w:t>
      </w:r>
      <w:r w:rsidR="0068263A">
        <w:t xml:space="preserve">has a double translation of </w:t>
      </w:r>
      <w:r w:rsidR="009F49BA">
        <w:t xml:space="preserve">the first </w:t>
      </w:r>
      <w:proofErr w:type="spellStart"/>
      <w:r w:rsidR="009F49BA">
        <w:t>bicolon</w:t>
      </w:r>
      <w:proofErr w:type="spellEnd"/>
      <w:r w:rsidR="00B66F93">
        <w:t>,</w:t>
      </w:r>
      <w:r w:rsidR="007216E6" w:rsidRPr="00550961">
        <w:t xml:space="preserve"> </w:t>
      </w:r>
      <w:r w:rsidR="00B66F93">
        <w:t>a</w:t>
      </w:r>
      <w:r w:rsidR="007216E6" w:rsidRPr="00550961">
        <w:t>nd for</w:t>
      </w:r>
      <w:r w:rsidR="007216E6" w:rsidRPr="00550961">
        <w:rPr>
          <w:i/>
          <w:iCs/>
        </w:rPr>
        <w:t xml:space="preserve"> </w:t>
      </w:r>
      <w:r w:rsidR="000B2753">
        <w:rPr>
          <w:i/>
          <w:iCs/>
        </w:rPr>
        <w:t>“</w:t>
      </w:r>
      <w:r w:rsidR="007216E6" w:rsidRPr="000B2753">
        <w:t>bird</w:t>
      </w:r>
      <w:r w:rsidR="000B2753">
        <w:t>”</w:t>
      </w:r>
      <w:r w:rsidR="007216E6" w:rsidRPr="00550961">
        <w:t xml:space="preserve"> has “animal</w:t>
      </w:r>
      <w:r w:rsidR="00C2609B">
        <w:t>,” which is more logical.</w:t>
      </w:r>
      <w:r w:rsidR="000674AA">
        <w:t xml:space="preserve"> </w:t>
      </w:r>
    </w:p>
    <w:p w14:paraId="418B1D34" w14:textId="274F53A0" w:rsidR="000A027C" w:rsidRPr="00550961" w:rsidRDefault="00D56351" w:rsidP="00CD23E1">
      <w:pPr>
        <w:pStyle w:val="Heading3"/>
      </w:pPr>
      <w:r w:rsidRPr="00550961">
        <w:t>Verse-by-Verse Commentary</w:t>
      </w:r>
    </w:p>
    <w:p w14:paraId="44E49BE9" w14:textId="10B10918" w:rsidR="00D56351" w:rsidRPr="00550961" w:rsidRDefault="00AB0FFD" w:rsidP="00D56351">
      <w:r w:rsidRPr="00550961">
        <w:rPr>
          <w:b/>
          <w:bCs/>
        </w:rPr>
        <w:t>17:1</w:t>
      </w:r>
      <w:r w:rsidR="007F0CD5">
        <w:rPr>
          <w:b/>
          <w:bCs/>
        </w:rPr>
        <w:t>–</w:t>
      </w:r>
      <w:r w:rsidRPr="00550961">
        <w:rPr>
          <w:b/>
          <w:bCs/>
        </w:rPr>
        <w:t>3a</w:t>
      </w:r>
      <w:r w:rsidRPr="00550961">
        <w:rPr>
          <w:rFonts w:cstheme="minorHAnsi"/>
          <w:b/>
          <w:bCs/>
        </w:rPr>
        <w:t>α</w:t>
      </w:r>
      <w:r w:rsidR="002D1F96" w:rsidRPr="00550961">
        <w:rPr>
          <w:b/>
          <w:bCs/>
        </w:rPr>
        <w:t xml:space="preserve"> </w:t>
      </w:r>
      <w:r w:rsidR="00155F16" w:rsidRPr="00550961">
        <w:t>Ezekiel begins with a selection of the terms that recur in the introduction to messages</w:t>
      </w:r>
      <w:r w:rsidR="000E2FFB">
        <w:t>, though only here d</w:t>
      </w:r>
      <w:r w:rsidR="00BB2A79">
        <w:t>o</w:t>
      </w:r>
      <w:r w:rsidR="000E2FFB">
        <w:t xml:space="preserve">es </w:t>
      </w:r>
      <w:r w:rsidR="00BB2A79">
        <w:t>he</w:t>
      </w:r>
      <w:r w:rsidR="000E2FFB">
        <w:t xml:space="preserve"> use</w:t>
      </w:r>
      <w:r w:rsidR="00871E61" w:rsidRPr="00550961">
        <w:t xml:space="preserve"> the</w:t>
      </w:r>
      <w:r w:rsidR="005C7DAA" w:rsidRPr="00550961">
        <w:t xml:space="preserve"> expression </w:t>
      </w:r>
      <w:r w:rsidR="005B6709">
        <w:t>“</w:t>
      </w:r>
      <w:r w:rsidR="00763178" w:rsidRPr="005B6709">
        <w:t>formulate</w:t>
      </w:r>
      <w:r w:rsidR="005B6709">
        <w:t xml:space="preserve"> a</w:t>
      </w:r>
      <w:r w:rsidR="00871E61" w:rsidRPr="00550961">
        <w:t xml:space="preserve"> </w:t>
      </w:r>
      <w:r w:rsidR="005C7DAA" w:rsidRPr="005B6709">
        <w:t>puzzle</w:t>
      </w:r>
      <w:r w:rsidR="005B6709">
        <w:t>”</w:t>
      </w:r>
      <w:r w:rsidR="005C7DAA" w:rsidRPr="00550961">
        <w:rPr>
          <w:i/>
          <w:iCs/>
        </w:rPr>
        <w:t xml:space="preserve"> </w:t>
      </w:r>
      <w:r w:rsidR="00EF7372" w:rsidRPr="00550961">
        <w:t>(</w:t>
      </w:r>
      <w:r w:rsidR="00E66255" w:rsidRPr="00550961">
        <w:rPr>
          <w:rFonts w:cstheme="minorHAnsi"/>
          <w:rtl/>
          <w:lang w:bidi="he-IL"/>
        </w:rPr>
        <w:t>חוּד</w:t>
      </w:r>
      <w:r w:rsidR="000D3766" w:rsidRPr="00550961">
        <w:rPr>
          <w:rFonts w:cstheme="minorHAnsi"/>
          <w:rtl/>
          <w:lang w:bidi="he-IL"/>
        </w:rPr>
        <w:t xml:space="preserve"> חִידָה</w:t>
      </w:r>
      <w:r w:rsidR="007148B4" w:rsidRPr="00550961">
        <w:t>)</w:t>
      </w:r>
      <w:r w:rsidR="00F85929" w:rsidRPr="00550961">
        <w:t>. I</w:t>
      </w:r>
      <w:r w:rsidR="00280919" w:rsidRPr="00550961">
        <w:t xml:space="preserve">t occurs most often in </w:t>
      </w:r>
      <w:r w:rsidR="00F85929" w:rsidRPr="00550961">
        <w:t>Judg 14</w:t>
      </w:r>
      <w:r w:rsidR="00D2452F" w:rsidRPr="00550961">
        <w:t>, where there is indeed also a puzzle to be solved.</w:t>
      </w:r>
      <w:r w:rsidR="00DD5D9E" w:rsidRPr="00550961">
        <w:t xml:space="preserve"> </w:t>
      </w:r>
      <w:r w:rsidR="00577F40">
        <w:t>While</w:t>
      </w:r>
      <w:r w:rsidR="00DD5D9E" w:rsidRPr="00550961">
        <w:t xml:space="preserve"> we </w:t>
      </w:r>
      <w:r w:rsidR="00BB024D">
        <w:t>may</w:t>
      </w:r>
      <w:r w:rsidR="00DD5D9E" w:rsidRPr="00550961">
        <w:t xml:space="preserve"> refer to </w:t>
      </w:r>
      <w:r w:rsidR="002875BE" w:rsidRPr="00550961">
        <w:t>Ezekiel’s message as an allegory</w:t>
      </w:r>
      <w:r w:rsidR="002F6E50" w:rsidRPr="00550961">
        <w:t xml:space="preserve">, that </w:t>
      </w:r>
      <w:r w:rsidR="00BB024D">
        <w:t>w</w:t>
      </w:r>
      <w:r w:rsidR="002F6E50" w:rsidRPr="00550961">
        <w:t>ould be too precise a</w:t>
      </w:r>
      <w:r w:rsidR="00CF0D33" w:rsidRPr="00550961">
        <w:t>n actual</w:t>
      </w:r>
      <w:r w:rsidR="002F6E50" w:rsidRPr="00550961">
        <w:t xml:space="preserve"> tran</w:t>
      </w:r>
      <w:r w:rsidR="00CF0D33" w:rsidRPr="00550961">
        <w:t>s</w:t>
      </w:r>
      <w:r w:rsidR="002F6E50" w:rsidRPr="00550961">
        <w:t>lation of</w:t>
      </w:r>
      <w:r w:rsidR="00F670FC" w:rsidRPr="00550961">
        <w:t xml:space="preserve"> </w:t>
      </w:r>
      <w:r w:rsidR="00C97719" w:rsidRPr="00550961">
        <w:rPr>
          <w:rFonts w:cstheme="minorHAnsi"/>
          <w:rtl/>
          <w:lang w:bidi="he-IL"/>
        </w:rPr>
        <w:t>מָ</w:t>
      </w:r>
      <w:r w:rsidR="0046719C" w:rsidRPr="00550961">
        <w:rPr>
          <w:rFonts w:cstheme="minorHAnsi"/>
          <w:rtl/>
          <w:lang w:bidi="he-IL"/>
        </w:rPr>
        <w:t>שָׁ</w:t>
      </w:r>
      <w:r w:rsidR="006B277D" w:rsidRPr="00550961">
        <w:rPr>
          <w:rFonts w:cstheme="minorHAnsi"/>
          <w:rtl/>
          <w:lang w:bidi="he-IL"/>
        </w:rPr>
        <w:t>ָל</w:t>
      </w:r>
      <w:r w:rsidR="004C11A6">
        <w:t>.</w:t>
      </w:r>
      <w:r w:rsidR="007F34B7">
        <w:t xml:space="preserve"> </w:t>
      </w:r>
      <w:r w:rsidR="004C11A6">
        <w:t xml:space="preserve">In </w:t>
      </w:r>
      <w:r w:rsidR="004C11A6" w:rsidRPr="00550961">
        <w:t>12:22, 23; 14:8</w:t>
      </w:r>
      <w:r w:rsidR="004C11A6">
        <w:t>, the word m</w:t>
      </w:r>
      <w:r w:rsidR="00450936" w:rsidRPr="00550961">
        <w:t>eant a</w:t>
      </w:r>
      <w:r w:rsidR="00B806A0" w:rsidRPr="00550961">
        <w:t xml:space="preserve">n instructive, pithy saying or </w:t>
      </w:r>
      <w:r w:rsidR="00227497">
        <w:t xml:space="preserve">an </w:t>
      </w:r>
      <w:r w:rsidR="00B806A0" w:rsidRPr="00550961">
        <w:t>object to make people think</w:t>
      </w:r>
      <w:r w:rsidR="007F34B7">
        <w:t>,</w:t>
      </w:r>
      <w:r w:rsidR="00B31379" w:rsidRPr="00550961">
        <w:t xml:space="preserve"> and here</w:t>
      </w:r>
      <w:r w:rsidR="009A70A7">
        <w:t xml:space="preserve"> it</w:t>
      </w:r>
      <w:r w:rsidR="00B31379" w:rsidRPr="00550961">
        <w:t xml:space="preserve"> means a</w:t>
      </w:r>
      <w:r w:rsidR="004123D1" w:rsidRPr="00550961">
        <w:t xml:space="preserve"> </w:t>
      </w:r>
      <w:r w:rsidR="00B31379" w:rsidRPr="00550961">
        <w:t>story</w:t>
      </w:r>
      <w:r w:rsidR="004123D1" w:rsidRPr="00550961">
        <w:t xml:space="preserve"> with that potential</w:t>
      </w:r>
      <w:r w:rsidR="00FC2C7D" w:rsidRPr="00550961">
        <w:t>: a</w:t>
      </w:r>
      <w:r w:rsidR="00B31379" w:rsidRPr="00550961">
        <w:t xml:space="preserve"> </w:t>
      </w:r>
      <w:r w:rsidR="007F34B7">
        <w:t>“</w:t>
      </w:r>
      <w:r w:rsidR="002875BE" w:rsidRPr="007F34B7">
        <w:t>parable</w:t>
      </w:r>
      <w:r w:rsidR="00FC2C7D" w:rsidRPr="00550961">
        <w:t>.</w:t>
      </w:r>
      <w:r w:rsidR="007F34B7">
        <w:t>”</w:t>
      </w:r>
      <w:r w:rsidR="004C03EF">
        <w:t xml:space="preserve"> </w:t>
      </w:r>
    </w:p>
    <w:p w14:paraId="1A45028D" w14:textId="10962597" w:rsidR="00814851" w:rsidRPr="00550961" w:rsidRDefault="00C22882" w:rsidP="005B2783">
      <w:r w:rsidRPr="00550961">
        <w:rPr>
          <w:b/>
          <w:bCs/>
        </w:rPr>
        <w:t>17:</w:t>
      </w:r>
      <w:r w:rsidR="00B251A7" w:rsidRPr="00550961">
        <w:rPr>
          <w:b/>
          <w:bCs/>
        </w:rPr>
        <w:t>3</w:t>
      </w:r>
      <w:r w:rsidR="00703930" w:rsidRPr="00550961">
        <w:rPr>
          <w:b/>
          <w:bCs/>
        </w:rPr>
        <w:t>a</w:t>
      </w:r>
      <w:r w:rsidR="00703930" w:rsidRPr="00550961">
        <w:rPr>
          <w:rFonts w:cstheme="minorHAnsi"/>
          <w:b/>
          <w:bCs/>
        </w:rPr>
        <w:t>β</w:t>
      </w:r>
      <w:r w:rsidR="007F0CD5">
        <w:rPr>
          <w:b/>
          <w:bCs/>
        </w:rPr>
        <w:t>–</w:t>
      </w:r>
      <w:r w:rsidR="00B34883" w:rsidRPr="00550961">
        <w:rPr>
          <w:b/>
          <w:bCs/>
        </w:rPr>
        <w:t xml:space="preserve">4 </w:t>
      </w:r>
      <w:r w:rsidR="00324B5D" w:rsidRPr="00550961">
        <w:t xml:space="preserve">The </w:t>
      </w:r>
      <w:r w:rsidR="00873916" w:rsidRPr="00550961">
        <w:t>strong</w:t>
      </w:r>
      <w:r w:rsidR="00CD6B8D" w:rsidRPr="00550961">
        <w:t>,</w:t>
      </w:r>
      <w:r w:rsidR="00D226BB" w:rsidRPr="00550961">
        <w:t xml:space="preserve"> s</w:t>
      </w:r>
      <w:r w:rsidR="00AA6187" w:rsidRPr="00550961">
        <w:t>oaring</w:t>
      </w:r>
      <w:r w:rsidR="00FE5EAA" w:rsidRPr="00550961">
        <w:t xml:space="preserve"> </w:t>
      </w:r>
      <w:r w:rsidR="00324B5D" w:rsidRPr="00550961">
        <w:t>eagle is the most impressive</w:t>
      </w:r>
      <w:r w:rsidR="00C26406" w:rsidRPr="00550961">
        <w:t xml:space="preserve"> and formidable</w:t>
      </w:r>
      <w:r w:rsidR="00324B5D" w:rsidRPr="00550961">
        <w:t xml:space="preserve"> of birds</w:t>
      </w:r>
      <w:r w:rsidR="00204BE3" w:rsidRPr="00550961">
        <w:t>, and this</w:t>
      </w:r>
      <w:r w:rsidR="00C22F53" w:rsidRPr="00550961">
        <w:t xml:space="preserve"> specimen</w:t>
      </w:r>
      <w:r w:rsidR="00204BE3" w:rsidRPr="00550961">
        <w:t xml:space="preserve"> is especially impressive</w:t>
      </w:r>
      <w:r w:rsidR="004D609B" w:rsidRPr="00550961">
        <w:t>, with i</w:t>
      </w:r>
      <w:r w:rsidR="00204BE3" w:rsidRPr="00550961">
        <w:t>ts big wings</w:t>
      </w:r>
      <w:r w:rsidR="009F1A7E" w:rsidRPr="00550961">
        <w:t xml:space="preserve"> and</w:t>
      </w:r>
      <w:r w:rsidR="00DA467E" w:rsidRPr="00550961">
        <w:t xml:space="preserve"> </w:t>
      </w:r>
      <w:r w:rsidR="00EF244E" w:rsidRPr="00550961">
        <w:t>spectacular</w:t>
      </w:r>
      <w:r w:rsidR="00DA467E" w:rsidRPr="00550961">
        <w:t xml:space="preserve"> plumage</w:t>
      </w:r>
      <w:r w:rsidR="009521EB">
        <w:t xml:space="preserve"> that resembles</w:t>
      </w:r>
      <w:r w:rsidR="00DD1854" w:rsidRPr="00550961">
        <w:t xml:space="preserve"> color</w:t>
      </w:r>
      <w:r w:rsidR="00FB485C" w:rsidRPr="00550961">
        <w:t>ful fabric</w:t>
      </w:r>
      <w:r w:rsidR="00DD1854" w:rsidRPr="00550961">
        <w:t xml:space="preserve"> (</w:t>
      </w:r>
      <w:r w:rsidR="00C32E07" w:rsidRPr="00550961">
        <w:t>the word in 16:</w:t>
      </w:r>
      <w:r w:rsidR="005B106C" w:rsidRPr="00550961">
        <w:t>10, 13, 16)</w:t>
      </w:r>
      <w:r w:rsidR="00302597">
        <w:t>. T</w:t>
      </w:r>
      <w:r w:rsidR="00450E59" w:rsidRPr="00550961">
        <w:t xml:space="preserve">hese features suggest </w:t>
      </w:r>
      <w:r w:rsidR="00EA4889" w:rsidRPr="00550961">
        <w:t>a</w:t>
      </w:r>
      <w:r w:rsidR="00450E59" w:rsidRPr="00550961">
        <w:t xml:space="preserve"> golden eagle rather than </w:t>
      </w:r>
      <w:r w:rsidR="00EA4889" w:rsidRPr="00550961">
        <w:t>a</w:t>
      </w:r>
      <w:r w:rsidR="00450E59" w:rsidRPr="00550961">
        <w:t xml:space="preserve"> vulture</w:t>
      </w:r>
      <w:r w:rsidR="00741685" w:rsidRPr="00550961">
        <w:t>.</w:t>
      </w:r>
      <w:r w:rsidR="000C69FA" w:rsidRPr="00550961">
        <w:t xml:space="preserve"> </w:t>
      </w:r>
      <w:r w:rsidR="005F55A9" w:rsidRPr="00550961">
        <w:t xml:space="preserve">Elsewhere </w:t>
      </w:r>
      <w:r w:rsidR="009F1A7E" w:rsidRPr="00550961">
        <w:t>the eagle</w:t>
      </w:r>
      <w:r w:rsidR="000422C5" w:rsidRPr="00550961">
        <w:t xml:space="preserve"> is a figure for </w:t>
      </w:r>
      <w:r w:rsidR="005F55A9" w:rsidRPr="00550961">
        <w:t xml:space="preserve">Yahweh </w:t>
      </w:r>
      <w:r w:rsidR="001D3B09" w:rsidRPr="00550961">
        <w:t xml:space="preserve">(Hos 8:1) and for </w:t>
      </w:r>
      <w:proofErr w:type="spellStart"/>
      <w:r w:rsidR="007370F6">
        <w:t>Nebuchadr</w:t>
      </w:r>
      <w:r w:rsidR="000422C5" w:rsidRPr="00550961">
        <w:t>ezzar</w:t>
      </w:r>
      <w:proofErr w:type="spellEnd"/>
      <w:r w:rsidR="000422C5" w:rsidRPr="00550961">
        <w:t xml:space="preserve"> </w:t>
      </w:r>
      <w:r w:rsidR="001D3B09" w:rsidRPr="00550961">
        <w:t>(</w:t>
      </w:r>
      <w:r w:rsidR="000422C5" w:rsidRPr="00550961">
        <w:t>Jer 48:40</w:t>
      </w:r>
      <w:r w:rsidR="001D3B09" w:rsidRPr="00550961">
        <w:t>).</w:t>
      </w:r>
      <w:r w:rsidR="00173B77" w:rsidRPr="00550961">
        <w:t xml:space="preserve"> </w:t>
      </w:r>
      <w:r w:rsidR="005F252E" w:rsidRPr="00550961">
        <w:t>As a tree, too, t</w:t>
      </w:r>
      <w:r w:rsidR="00790316" w:rsidRPr="00550961">
        <w:t>he cedar</w:t>
      </w:r>
      <w:r w:rsidR="005F252E" w:rsidRPr="00550961">
        <w:t xml:space="preserve"> </w:t>
      </w:r>
      <w:r w:rsidR="00790316" w:rsidRPr="00550961">
        <w:t xml:space="preserve">is </w:t>
      </w:r>
      <w:r w:rsidR="005D09B5" w:rsidRPr="00550961">
        <w:t>tall, impressive,</w:t>
      </w:r>
      <w:r w:rsidR="005F252E" w:rsidRPr="00550961">
        <w:t xml:space="preserve"> stately, </w:t>
      </w:r>
      <w:r w:rsidR="00452DE9" w:rsidRPr="00550961">
        <w:t xml:space="preserve">and </w:t>
      </w:r>
      <w:r w:rsidR="005F252E" w:rsidRPr="00550961">
        <w:t>strong.</w:t>
      </w:r>
      <w:r w:rsidR="005D09B5" w:rsidRPr="00550961">
        <w:t xml:space="preserve"> </w:t>
      </w:r>
      <w:r w:rsidR="00BA454C" w:rsidRPr="00550961">
        <w:t xml:space="preserve">What might </w:t>
      </w:r>
      <w:r w:rsidR="005F252E" w:rsidRPr="00550961">
        <w:t>it</w:t>
      </w:r>
      <w:r w:rsidR="00BA454C" w:rsidRPr="00550961">
        <w:t xml:space="preserve"> stand for? </w:t>
      </w:r>
      <w:r w:rsidR="002432AC" w:rsidRPr="00550961">
        <w:t>Assyria (Ezek 31:</w:t>
      </w:r>
      <w:r w:rsidR="00EF5844" w:rsidRPr="00550961">
        <w:t>3)?</w:t>
      </w:r>
      <w:r w:rsidR="0060089A" w:rsidRPr="00550961">
        <w:t xml:space="preserve"> An individual leader (2</w:t>
      </w:r>
      <w:r w:rsidR="00883D5A">
        <w:t> </w:t>
      </w:r>
      <w:r w:rsidR="0060089A" w:rsidRPr="00550961">
        <w:t>Kgs 14:9)?</w:t>
      </w:r>
      <w:r w:rsidR="008A1DD5" w:rsidRPr="00550961">
        <w:t xml:space="preserve"> </w:t>
      </w:r>
      <w:r w:rsidR="005F42AA" w:rsidRPr="00550961">
        <w:t xml:space="preserve">Or </w:t>
      </w:r>
      <w:r w:rsidR="008F1AA8" w:rsidRPr="00550961">
        <w:t xml:space="preserve">must </w:t>
      </w:r>
      <w:r w:rsidR="002329AA">
        <w:t>readers</w:t>
      </w:r>
      <w:r w:rsidR="008F1AA8" w:rsidRPr="00550961">
        <w:t xml:space="preserve"> dist</w:t>
      </w:r>
      <w:r w:rsidR="005B45AB" w:rsidRPr="00550961">
        <w:t>i</w:t>
      </w:r>
      <w:r w:rsidR="008F1AA8" w:rsidRPr="00550961">
        <w:t xml:space="preserve">nguish between the cedar and its </w:t>
      </w:r>
      <w:r w:rsidR="00061519">
        <w:t>crown</w:t>
      </w:r>
      <w:r w:rsidR="005B45AB" w:rsidRPr="00550961">
        <w:t xml:space="preserve">—are they a people and its king? </w:t>
      </w:r>
      <w:r w:rsidR="008A1DD5" w:rsidRPr="00550961">
        <w:t>Anyway, the eagle</w:t>
      </w:r>
      <w:r w:rsidR="00C267F1" w:rsidRPr="00550961">
        <w:t xml:space="preserve"> </w:t>
      </w:r>
      <w:r w:rsidR="00EF57DC" w:rsidRPr="00550961">
        <w:t xml:space="preserve">removes </w:t>
      </w:r>
      <w:r w:rsidR="005B45AB" w:rsidRPr="00550961">
        <w:t>this</w:t>
      </w:r>
      <w:r w:rsidR="00EF57DC" w:rsidRPr="00550961">
        <w:t xml:space="preserve"> top shoot</w:t>
      </w:r>
      <w:r w:rsidR="00E92674" w:rsidRPr="00550961">
        <w:t xml:space="preserve"> (</w:t>
      </w:r>
      <w:r w:rsidR="00FE3869">
        <w:t>17:</w:t>
      </w:r>
      <w:r w:rsidR="00E92674" w:rsidRPr="00550961">
        <w:t>3b</w:t>
      </w:r>
      <w:r w:rsidR="00A566AE" w:rsidRPr="00550961">
        <w:rPr>
          <w:rFonts w:cstheme="minorHAnsi"/>
        </w:rPr>
        <w:t>β</w:t>
      </w:r>
      <w:r w:rsidR="007F0CD5">
        <w:t>–</w:t>
      </w:r>
      <w:r w:rsidR="00741C53" w:rsidRPr="00550961">
        <w:t>4a</w:t>
      </w:r>
      <w:r w:rsidR="0060299F" w:rsidRPr="00550961">
        <w:t xml:space="preserve"> is a neat </w:t>
      </w:r>
      <w:proofErr w:type="spellStart"/>
      <w:r w:rsidR="0060299F" w:rsidRPr="00550961">
        <w:t>abcc</w:t>
      </w:r>
      <w:r w:rsidR="00B42EEE">
        <w:rPr>
          <w:rFonts w:cstheme="minorHAnsi"/>
        </w:rPr>
        <w:t>′</w:t>
      </w:r>
      <w:r w:rsidR="0060299F" w:rsidRPr="00550961">
        <w:t>b</w:t>
      </w:r>
      <w:r w:rsidR="00B42EEE">
        <w:rPr>
          <w:rFonts w:cstheme="minorHAnsi"/>
        </w:rPr>
        <w:t>′</w:t>
      </w:r>
      <w:r w:rsidR="0060299F" w:rsidRPr="00550961">
        <w:t>a</w:t>
      </w:r>
      <w:proofErr w:type="spellEnd"/>
      <w:r w:rsidR="00B42EEE">
        <w:rPr>
          <w:rFonts w:cstheme="minorHAnsi"/>
        </w:rPr>
        <w:t>′</w:t>
      </w:r>
      <w:r w:rsidR="0060299F" w:rsidRPr="00550961">
        <w:t xml:space="preserve"> line)</w:t>
      </w:r>
      <w:r w:rsidR="002769A7" w:rsidRPr="00550961">
        <w:t>.</w:t>
      </w:r>
      <w:r w:rsidR="002A0FB0">
        <w:t xml:space="preserve"> In real life,</w:t>
      </w:r>
      <w:r w:rsidR="002769A7" w:rsidRPr="00550961">
        <w:t xml:space="preserve"> </w:t>
      </w:r>
      <w:r w:rsidR="001D54A5">
        <w:t>“</w:t>
      </w:r>
      <w:r w:rsidR="002A0FB0">
        <w:t>t</w:t>
      </w:r>
      <w:r w:rsidR="00722E6D" w:rsidRPr="00550961">
        <w:t>he real enemy of such fresh shoots in Palestine is undoubtedly the goat</w:t>
      </w:r>
      <w:r w:rsidR="00094B46" w:rsidRPr="00550961">
        <w:t>”</w:t>
      </w:r>
      <w:r w:rsidR="00C77FE0" w:rsidRPr="00550961">
        <w:t xml:space="preserve"> </w:t>
      </w:r>
      <w:r w:rsidR="002769A7" w:rsidRPr="00550961">
        <w:t>(</w:t>
      </w:r>
      <w:proofErr w:type="spellStart"/>
      <w:r w:rsidR="00094B46" w:rsidRPr="00550961">
        <w:t>Zimmerli</w:t>
      </w:r>
      <w:proofErr w:type="spellEnd"/>
      <w:r w:rsidR="0085206E">
        <w:t>, 1:</w:t>
      </w:r>
      <w:r w:rsidR="00094B46" w:rsidRPr="00550961">
        <w:t>361)</w:t>
      </w:r>
      <w:r w:rsidR="008B19C7">
        <w:t>. B</w:t>
      </w:r>
      <w:r w:rsidR="002769A7" w:rsidRPr="00550961">
        <w:t xml:space="preserve">ut </w:t>
      </w:r>
      <w:r w:rsidR="002B0C11" w:rsidRPr="00550961">
        <w:t xml:space="preserve">Ezekiel </w:t>
      </w:r>
      <w:r w:rsidR="00A7221D">
        <w:t>need not be</w:t>
      </w:r>
      <w:r w:rsidR="002B0C11" w:rsidRPr="00550961">
        <w:t xml:space="preserve"> referring directly to a creature or tree that he or his people have</w:t>
      </w:r>
      <w:r w:rsidR="00BA408B">
        <w:t xml:space="preserve"> </w:t>
      </w:r>
      <w:r w:rsidR="002B0C11" w:rsidRPr="00550961">
        <w:t>ever seen</w:t>
      </w:r>
      <w:r w:rsidR="00A83E0F">
        <w:t>,</w:t>
      </w:r>
      <w:r w:rsidR="00481641" w:rsidRPr="00550961">
        <w:t xml:space="preserve"> but to something th</w:t>
      </w:r>
      <w:r w:rsidR="00BA408B">
        <w:t>ey</w:t>
      </w:r>
      <w:r w:rsidR="00481641" w:rsidRPr="00550961">
        <w:t xml:space="preserve"> might know in art</w:t>
      </w:r>
      <w:r w:rsidR="000437D3" w:rsidRPr="00550961">
        <w:t xml:space="preserve"> (Lind, </w:t>
      </w:r>
      <w:r w:rsidR="00030F84" w:rsidRPr="00550961">
        <w:t>141).</w:t>
      </w:r>
      <w:r w:rsidR="00D924B2" w:rsidRPr="00550961">
        <w:t xml:space="preserve"> </w:t>
      </w:r>
      <w:r w:rsidR="00074779">
        <w:t>“</w:t>
      </w:r>
      <w:r w:rsidR="00D924B2" w:rsidRPr="00074779">
        <w:t>The</w:t>
      </w:r>
      <w:r w:rsidR="00D924B2" w:rsidRPr="00550961">
        <w:rPr>
          <w:i/>
          <w:iCs/>
        </w:rPr>
        <w:t xml:space="preserve"> </w:t>
      </w:r>
      <w:r w:rsidR="00D924B2" w:rsidRPr="00074779">
        <w:t>Lebanon</w:t>
      </w:r>
      <w:r w:rsidR="00074779">
        <w:t>”</w:t>
      </w:r>
      <w:r w:rsidR="00D924B2" w:rsidRPr="00550961">
        <w:t xml:space="preserve"> is a loose term for the area of Western Asia that includes Canaan</w:t>
      </w:r>
      <w:r w:rsidR="0085236F">
        <w:t>,</w:t>
      </w:r>
      <w:r w:rsidR="00D924B2" w:rsidRPr="00550961">
        <w:t xml:space="preserve"> </w:t>
      </w:r>
      <w:r w:rsidR="00890178">
        <w:t xml:space="preserve">and </w:t>
      </w:r>
      <w:r w:rsidR="00D924B2" w:rsidRPr="00550961">
        <w:t xml:space="preserve">a convenient term because it is the land with which the </w:t>
      </w:r>
      <w:r w:rsidR="00D924B2" w:rsidRPr="0085236F">
        <w:t>cedar</w:t>
      </w:r>
      <w:r w:rsidR="00D924B2" w:rsidRPr="00550961">
        <w:t xml:space="preserve"> is associated.</w:t>
      </w:r>
      <w:r w:rsidR="00C71943">
        <w:t xml:space="preserve"> </w:t>
      </w:r>
      <w:r w:rsidR="008974A6" w:rsidRPr="00550961">
        <w:rPr>
          <w:i/>
          <w:iCs/>
        </w:rPr>
        <w:t>The</w:t>
      </w:r>
      <w:r w:rsidR="008974A6" w:rsidRPr="00550961">
        <w:t xml:space="preserve"> eagle plucks </w:t>
      </w:r>
      <w:r w:rsidR="00774FA8">
        <w:rPr>
          <w:i/>
          <w:iCs/>
        </w:rPr>
        <w:t xml:space="preserve">the </w:t>
      </w:r>
      <w:r w:rsidR="00774FA8">
        <w:t>top branch</w:t>
      </w:r>
      <w:r w:rsidR="008974A6" w:rsidRPr="00550961">
        <w:t xml:space="preserve"> from </w:t>
      </w:r>
      <w:r w:rsidR="008974A6" w:rsidRPr="00550961">
        <w:rPr>
          <w:i/>
          <w:iCs/>
        </w:rPr>
        <w:t xml:space="preserve">the </w:t>
      </w:r>
      <w:r w:rsidR="008974A6" w:rsidRPr="00550961">
        <w:t xml:space="preserve">cedar: </w:t>
      </w:r>
      <w:r w:rsidR="00C072C4">
        <w:t xml:space="preserve">while </w:t>
      </w:r>
      <w:r w:rsidR="00B1184E" w:rsidRPr="00550961">
        <w:t>the definite article</w:t>
      </w:r>
      <w:r w:rsidR="00DB6E14" w:rsidRPr="00550961">
        <w:t>s might</w:t>
      </w:r>
      <w:r w:rsidR="00B1184E" w:rsidRPr="00550961">
        <w:t xml:space="preserve"> just </w:t>
      </w:r>
      <w:r w:rsidR="00B52007">
        <w:t xml:space="preserve">have </w:t>
      </w:r>
      <w:r w:rsidR="00C072C4">
        <w:t>refer</w:t>
      </w:r>
      <w:r w:rsidR="00B52007">
        <w:t>red</w:t>
      </w:r>
      <w:r w:rsidR="00C072C4">
        <w:t xml:space="preserve"> to</w:t>
      </w:r>
      <w:r w:rsidR="00DB6E14" w:rsidRPr="00550961">
        <w:t xml:space="preserve"> the </w:t>
      </w:r>
      <w:r w:rsidR="00FF5FB1">
        <w:t>examples</w:t>
      </w:r>
      <w:r w:rsidR="00DB6E14" w:rsidRPr="00550961">
        <w:t xml:space="preserve"> in th</w:t>
      </w:r>
      <w:r w:rsidR="0025154C">
        <w:t>e</w:t>
      </w:r>
      <w:r w:rsidR="00DB6E14" w:rsidRPr="00550961">
        <w:t xml:space="preserve"> parable</w:t>
      </w:r>
      <w:r w:rsidR="00B52007">
        <w:t>,</w:t>
      </w:r>
      <w:r w:rsidR="00DB6E14" w:rsidRPr="00550961">
        <w:t xml:space="preserve"> </w:t>
      </w:r>
      <w:r w:rsidR="008974A6" w:rsidRPr="00550961">
        <w:t xml:space="preserve">people might </w:t>
      </w:r>
      <w:r w:rsidR="00DB6E14" w:rsidRPr="00550961">
        <w:t>correctly</w:t>
      </w:r>
      <w:r w:rsidR="00A3503F">
        <w:t xml:space="preserve"> </w:t>
      </w:r>
      <w:r w:rsidR="00817352">
        <w:t>infer</w:t>
      </w:r>
      <w:r w:rsidR="008974A6" w:rsidRPr="00550961">
        <w:t xml:space="preserve"> that </w:t>
      </w:r>
      <w:r w:rsidR="00B1184E" w:rsidRPr="00550961">
        <w:t>the</w:t>
      </w:r>
      <w:r w:rsidR="00DB6E14" w:rsidRPr="00550961">
        <w:t>y point to particular example</w:t>
      </w:r>
      <w:r w:rsidR="00A3503F">
        <w:t>s.</w:t>
      </w:r>
      <w:r w:rsidR="007B4C83" w:rsidRPr="00550961">
        <w:t xml:space="preserve"> </w:t>
      </w:r>
      <w:r w:rsidR="00F45E0C" w:rsidRPr="00550961">
        <w:t xml:space="preserve">Less inference </w:t>
      </w:r>
      <w:r w:rsidR="00A81376" w:rsidRPr="00550961">
        <w:t>might</w:t>
      </w:r>
      <w:r w:rsidR="00F45E0C" w:rsidRPr="00550961">
        <w:t xml:space="preserve"> be required to work out that </w:t>
      </w:r>
      <w:r w:rsidR="00A81376" w:rsidRPr="00550961">
        <w:t>the</w:t>
      </w:r>
      <w:r w:rsidR="00F45E0C" w:rsidRPr="00550961">
        <w:t xml:space="preserve"> </w:t>
      </w:r>
      <w:r w:rsidR="00FF5FB1">
        <w:t>“</w:t>
      </w:r>
      <w:r w:rsidR="00F45E0C" w:rsidRPr="00FF5FB1">
        <w:t>merchant</w:t>
      </w:r>
      <w:r w:rsidR="00F45E0C" w:rsidRPr="00550961">
        <w:rPr>
          <w:i/>
          <w:iCs/>
        </w:rPr>
        <w:t xml:space="preserve"> </w:t>
      </w:r>
      <w:r w:rsidR="00F45E0C" w:rsidRPr="00FF5FB1">
        <w:t>country</w:t>
      </w:r>
      <w:r w:rsidR="00FF5FB1">
        <w:t>”</w:t>
      </w:r>
      <w:r w:rsidR="00A81376" w:rsidRPr="00550961">
        <w:rPr>
          <w:i/>
          <w:iCs/>
        </w:rPr>
        <w:t xml:space="preserve"> </w:t>
      </w:r>
      <w:r w:rsidR="00A81376" w:rsidRPr="00550961">
        <w:t>is Babylonia</w:t>
      </w:r>
      <w:r w:rsidR="005B2783" w:rsidRPr="00550961">
        <w:t xml:space="preserve"> (</w:t>
      </w:r>
      <w:r w:rsidR="00933B56">
        <w:t>see</w:t>
      </w:r>
      <w:r w:rsidR="005B2783" w:rsidRPr="00550961">
        <w:t xml:space="preserve"> 16:29)</w:t>
      </w:r>
      <w:r w:rsidR="00A81376" w:rsidRPr="00550961">
        <w:t xml:space="preserve"> and thus that </w:t>
      </w:r>
      <w:r w:rsidR="001A2EFB">
        <w:t>“</w:t>
      </w:r>
      <w:r w:rsidR="00A81376" w:rsidRPr="001A2EFB">
        <w:t>the</w:t>
      </w:r>
      <w:r w:rsidR="00A81376" w:rsidRPr="00550961">
        <w:rPr>
          <w:i/>
          <w:iCs/>
        </w:rPr>
        <w:t xml:space="preserve"> </w:t>
      </w:r>
      <w:r w:rsidR="00A81376" w:rsidRPr="001A2EFB">
        <w:t>city</w:t>
      </w:r>
      <w:r w:rsidR="00A81376" w:rsidRPr="00550961">
        <w:rPr>
          <w:i/>
          <w:iCs/>
        </w:rPr>
        <w:t xml:space="preserve"> </w:t>
      </w:r>
      <w:r w:rsidR="00A81376" w:rsidRPr="001A2EFB">
        <w:t>of</w:t>
      </w:r>
      <w:r w:rsidR="00A81376" w:rsidRPr="00550961">
        <w:rPr>
          <w:i/>
          <w:iCs/>
        </w:rPr>
        <w:t xml:space="preserve"> </w:t>
      </w:r>
      <w:r w:rsidR="00A81376" w:rsidRPr="001A2EFB">
        <w:t>traders</w:t>
      </w:r>
      <w:r w:rsidR="001A2EFB">
        <w:t>”</w:t>
      </w:r>
      <w:r w:rsidR="00A81376" w:rsidRPr="00550961">
        <w:t xml:space="preserve"> is Babylon itself</w:t>
      </w:r>
      <w:r w:rsidR="005B2783" w:rsidRPr="00550961">
        <w:t>.</w:t>
      </w:r>
      <w:r w:rsidR="00165771" w:rsidRPr="00550961">
        <w:t xml:space="preserve"> </w:t>
      </w:r>
      <w:r w:rsidR="001545F4">
        <w:t>The reference would be an aspect of the way</w:t>
      </w:r>
      <w:r w:rsidR="00F75AA7">
        <w:t xml:space="preserve"> Ezek 17</w:t>
      </w:r>
      <w:r w:rsidR="002D4DA6">
        <w:t xml:space="preserve"> </w:t>
      </w:r>
      <w:r w:rsidR="00F75AA7">
        <w:t xml:space="preserve">is </w:t>
      </w:r>
      <w:r w:rsidR="002D4DA6">
        <w:t>“</w:t>
      </w:r>
      <w:r w:rsidR="00F75AA7">
        <w:t>a retrospective commentary on Judean history</w:t>
      </w:r>
      <w:r w:rsidR="002D4DA6">
        <w:t xml:space="preserve"> formed in the Babylonian milieu.”</w:t>
      </w:r>
      <w:r w:rsidR="00A9542C">
        <w:rPr>
          <w:rStyle w:val="FootnoteReference"/>
        </w:rPr>
        <w:footnoteReference w:id="127"/>
      </w:r>
    </w:p>
    <w:p w14:paraId="772BFA60" w14:textId="682BC13E" w:rsidR="00EE5409" w:rsidRPr="00914526" w:rsidRDefault="00EE5409" w:rsidP="00914526">
      <w:r w:rsidRPr="00550961">
        <w:rPr>
          <w:b/>
          <w:bCs/>
        </w:rPr>
        <w:t>17:5</w:t>
      </w:r>
      <w:r w:rsidR="007F0CD5">
        <w:rPr>
          <w:b/>
          <w:bCs/>
        </w:rPr>
        <w:t>–</w:t>
      </w:r>
      <w:r w:rsidRPr="00550961">
        <w:rPr>
          <w:b/>
          <w:bCs/>
        </w:rPr>
        <w:t xml:space="preserve">6 </w:t>
      </w:r>
      <w:r w:rsidRPr="00550961">
        <w:t>On</w:t>
      </w:r>
      <w:r w:rsidR="002F0785" w:rsidRPr="00550961">
        <w:t>ce</w:t>
      </w:r>
      <w:r w:rsidRPr="00550961">
        <w:t xml:space="preserve"> you have </w:t>
      </w:r>
      <w:r w:rsidR="00020F28" w:rsidRPr="00550961">
        <w:t>made that inference</w:t>
      </w:r>
      <w:r w:rsidRPr="00550961">
        <w:t xml:space="preserve">, then </w:t>
      </w:r>
      <w:r w:rsidR="002F0785" w:rsidRPr="00550961">
        <w:t xml:space="preserve">you </w:t>
      </w:r>
      <w:r w:rsidR="00435ADE" w:rsidRPr="00550961">
        <w:t xml:space="preserve">might be on the verge of </w:t>
      </w:r>
      <w:r w:rsidR="00A132C5">
        <w:t>deducing</w:t>
      </w:r>
      <w:r w:rsidR="00435ADE" w:rsidRPr="00550961">
        <w:t xml:space="preserve"> that </w:t>
      </w:r>
      <w:r w:rsidR="00E368FA" w:rsidRPr="00550961">
        <w:t xml:space="preserve">the shoot </w:t>
      </w:r>
      <w:r w:rsidR="00BF0846">
        <w:t>is</w:t>
      </w:r>
      <w:r w:rsidR="00E368FA" w:rsidRPr="00550961">
        <w:t xml:space="preserve"> Jehoiachin</w:t>
      </w:r>
      <w:r w:rsidR="00EB063D">
        <w:t xml:space="preserve">, </w:t>
      </w:r>
      <w:r w:rsidR="009C06FF" w:rsidRPr="00550961">
        <w:t xml:space="preserve">just a </w:t>
      </w:r>
      <w:r w:rsidR="00AA25C1" w:rsidRPr="00550961">
        <w:t>youngster</w:t>
      </w:r>
      <w:r w:rsidR="00EB063D">
        <w:t xml:space="preserve"> in 597</w:t>
      </w:r>
      <w:r w:rsidR="009C06FF" w:rsidRPr="00550961">
        <w:t xml:space="preserve"> </w:t>
      </w:r>
      <w:r w:rsidR="00AA25C1" w:rsidRPr="00550961">
        <w:t>(</w:t>
      </w:r>
      <w:proofErr w:type="spellStart"/>
      <w:r w:rsidR="00AA25C1" w:rsidRPr="00550961">
        <w:t>T</w:t>
      </w:r>
      <w:r w:rsidR="009C06FF" w:rsidRPr="00550961">
        <w:t>heodoret</w:t>
      </w:r>
      <w:proofErr w:type="spellEnd"/>
      <w:r w:rsidR="00AA25C1" w:rsidRPr="00550961">
        <w:t>,</w:t>
      </w:r>
      <w:r w:rsidR="009C06FF" w:rsidRPr="00550961">
        <w:t xml:space="preserve"> 114</w:t>
      </w:r>
      <w:r w:rsidR="00AA25C1" w:rsidRPr="00550961">
        <w:t xml:space="preserve">). </w:t>
      </w:r>
      <w:r w:rsidR="00C237BF" w:rsidRPr="00550961">
        <w:t>The seed is then Zedekia</w:t>
      </w:r>
      <w:r w:rsidR="00081C04" w:rsidRPr="00550961">
        <w:t>h, whom</w:t>
      </w:r>
      <w:r w:rsidR="004C2FD2" w:rsidRPr="00550961">
        <w:t xml:space="preserve"> </w:t>
      </w:r>
      <w:proofErr w:type="spellStart"/>
      <w:r w:rsidR="007370F6">
        <w:t>Nebuchadr</w:t>
      </w:r>
      <w:r w:rsidR="004C2FD2" w:rsidRPr="00550961">
        <w:t>ezzar</w:t>
      </w:r>
      <w:proofErr w:type="spellEnd"/>
      <w:r w:rsidR="004C2FD2" w:rsidRPr="00550961">
        <w:t xml:space="preserve"> got from the native royal seed in Juda</w:t>
      </w:r>
      <w:r w:rsidR="006A71A9" w:rsidRPr="00550961">
        <w:t>h</w:t>
      </w:r>
      <w:r w:rsidR="00F36E08" w:rsidRPr="00550961">
        <w:t xml:space="preserve">. </w:t>
      </w:r>
      <w:r w:rsidR="00522A48">
        <w:t>Jehoiachin was Josiah’s grandson. Zedekiah was</w:t>
      </w:r>
      <w:r w:rsidR="003962F2">
        <w:t xml:space="preserve"> </w:t>
      </w:r>
      <w:r w:rsidR="00522A48">
        <w:t xml:space="preserve">one of Josiah’s </w:t>
      </w:r>
      <w:r w:rsidR="005A4D4B">
        <w:t xml:space="preserve">younger </w:t>
      </w:r>
      <w:r w:rsidR="00522A48">
        <w:t xml:space="preserve">sons who had </w:t>
      </w:r>
      <w:r w:rsidR="00914526">
        <w:t xml:space="preserve">previously </w:t>
      </w:r>
      <w:r w:rsidR="00522A48">
        <w:t>been passed over as potential king</w:t>
      </w:r>
      <w:r w:rsidR="005413A9">
        <w:t>, but</w:t>
      </w:r>
      <w:r w:rsidR="002E2733">
        <w:t xml:space="preserve"> Jehoiachin’s uncle</w:t>
      </w:r>
      <w:r w:rsidR="00914526">
        <w:t>,</w:t>
      </w:r>
      <w:r w:rsidR="00972B16">
        <w:t xml:space="preserve"> </w:t>
      </w:r>
      <w:r w:rsidR="004A695F" w:rsidRPr="00550961">
        <w:t>less of a youngster</w:t>
      </w:r>
      <w:r w:rsidR="00C9169F" w:rsidRPr="00550961">
        <w:t xml:space="preserve"> than Jehoiachin</w:t>
      </w:r>
      <w:r w:rsidR="005A4D4B">
        <w:t>,</w:t>
      </w:r>
      <w:r w:rsidR="00265EEE" w:rsidRPr="00550961">
        <w:t xml:space="preserve"> </w:t>
      </w:r>
      <w:r w:rsidR="00B32931">
        <w:t xml:space="preserve">and </w:t>
      </w:r>
      <w:r w:rsidR="00265EEE" w:rsidRPr="00550961">
        <w:t xml:space="preserve">father of two sons </w:t>
      </w:r>
      <w:r w:rsidR="007227D9" w:rsidRPr="00550961">
        <w:t xml:space="preserve">by </w:t>
      </w:r>
      <w:r w:rsidR="00B337F3">
        <w:t xml:space="preserve">the </w:t>
      </w:r>
      <w:r w:rsidR="007227D9" w:rsidRPr="00550961">
        <w:t>time of the grim report in</w:t>
      </w:r>
      <w:r w:rsidR="00265EEE" w:rsidRPr="00550961">
        <w:t xml:space="preserve"> </w:t>
      </w:r>
      <w:r w:rsidR="007227D9" w:rsidRPr="00550961">
        <w:t>2</w:t>
      </w:r>
      <w:r w:rsidR="00883D5A">
        <w:t> </w:t>
      </w:r>
      <w:r w:rsidR="007227D9" w:rsidRPr="00550961">
        <w:t xml:space="preserve">Kgs </w:t>
      </w:r>
      <w:r w:rsidR="00E74D00" w:rsidRPr="00550961">
        <w:t>25:</w:t>
      </w:r>
      <w:r w:rsidR="00781017" w:rsidRPr="00550961">
        <w:t>1</w:t>
      </w:r>
      <w:r w:rsidR="007F0CD5">
        <w:t>–</w:t>
      </w:r>
      <w:r w:rsidR="00781017" w:rsidRPr="00550961">
        <w:t>7</w:t>
      </w:r>
      <w:r w:rsidR="00AC0994">
        <w:t>.</w:t>
      </w:r>
      <w:r w:rsidR="00F12913" w:rsidRPr="00550961">
        <w:t xml:space="preserve"> </w:t>
      </w:r>
      <w:proofErr w:type="spellStart"/>
      <w:r w:rsidR="007370F6">
        <w:t>Nebuchadr</w:t>
      </w:r>
      <w:r w:rsidR="00F12913" w:rsidRPr="00550961">
        <w:t>ezzar</w:t>
      </w:r>
      <w:proofErr w:type="spellEnd"/>
      <w:r w:rsidR="00F12913" w:rsidRPr="00550961">
        <w:t xml:space="preserve"> </w:t>
      </w:r>
      <w:r w:rsidR="007F7255" w:rsidRPr="00550961">
        <w:t xml:space="preserve">planted </w:t>
      </w:r>
      <w:r w:rsidR="003C2396">
        <w:t>him</w:t>
      </w:r>
      <w:r w:rsidR="007F7255" w:rsidRPr="00550961">
        <w:t xml:space="preserve"> on the throne in Jerusalem</w:t>
      </w:r>
      <w:r w:rsidR="001A38D5">
        <w:t>,</w:t>
      </w:r>
      <w:r w:rsidR="00BB163F">
        <w:t xml:space="preserve"> </w:t>
      </w:r>
      <w:r w:rsidR="000F335F" w:rsidRPr="00550961">
        <w:t>a position</w:t>
      </w:r>
      <w:r w:rsidR="00EF6F02" w:rsidRPr="00550961">
        <w:t xml:space="preserve"> </w:t>
      </w:r>
      <w:r w:rsidR="00211092">
        <w:t xml:space="preserve">that surely should be </w:t>
      </w:r>
      <w:r w:rsidR="00211092" w:rsidRPr="00550961">
        <w:t xml:space="preserve">full of promise and </w:t>
      </w:r>
      <w:r w:rsidR="00211092">
        <w:t>have</w:t>
      </w:r>
      <w:r w:rsidR="00211092" w:rsidRPr="00550961">
        <w:t xml:space="preserve"> good provision </w:t>
      </w:r>
      <w:r w:rsidR="00211092">
        <w:t xml:space="preserve">if it was </w:t>
      </w:r>
      <w:r w:rsidR="00EF6F02" w:rsidRPr="00550961">
        <w:t xml:space="preserve">like </w:t>
      </w:r>
      <w:r w:rsidR="00BB163F">
        <w:t xml:space="preserve">that of </w:t>
      </w:r>
      <w:r w:rsidR="00EF6F02" w:rsidRPr="00550961">
        <w:t>a willow</w:t>
      </w:r>
      <w:r w:rsidR="00CD4E5F" w:rsidRPr="00550961">
        <w:t xml:space="preserve"> by the abundant water that it needs</w:t>
      </w:r>
      <w:r w:rsidR="009B05D3">
        <w:t>. It was</w:t>
      </w:r>
      <w:r w:rsidR="00EF41FA" w:rsidRPr="00550961">
        <w:t xml:space="preserve"> also like a vine</w:t>
      </w:r>
      <w:r w:rsidR="009B05D3">
        <w:t>,</w:t>
      </w:r>
      <w:r w:rsidR="00DC11EC" w:rsidRPr="00550961">
        <w:t xml:space="preserve"> </w:t>
      </w:r>
      <w:r w:rsidR="00373307" w:rsidRPr="00550961">
        <w:t>another significant First Testament image</w:t>
      </w:r>
      <w:r w:rsidR="00D02669">
        <w:t>.</w:t>
      </w:r>
      <w:r w:rsidR="00DC11EC" w:rsidRPr="00550961">
        <w:t xml:space="preserve"> Ezekiel </w:t>
      </w:r>
      <w:r w:rsidR="00084B8C">
        <w:t>remarks on</w:t>
      </w:r>
      <w:r w:rsidR="00DC11EC" w:rsidRPr="00550961">
        <w:t xml:space="preserve"> a feature of a vine whose significance</w:t>
      </w:r>
      <w:r w:rsidR="00CC5CAC" w:rsidRPr="00550961">
        <w:t xml:space="preserve"> he will later draw out. </w:t>
      </w:r>
      <w:r w:rsidR="00F14990" w:rsidRPr="00550961">
        <w:t xml:space="preserve">By nature </w:t>
      </w:r>
      <w:r w:rsidR="00CD4614">
        <w:t>(</w:t>
      </w:r>
      <w:r w:rsidR="00F14990" w:rsidRPr="00550961">
        <w:t xml:space="preserve">unless </w:t>
      </w:r>
      <w:r w:rsidR="00577007" w:rsidRPr="00550961">
        <w:t>buttressed</w:t>
      </w:r>
      <w:r w:rsidR="00CD4614">
        <w:t>)</w:t>
      </w:r>
      <w:r w:rsidR="00500E79" w:rsidRPr="00550961">
        <w:t>, a</w:t>
      </w:r>
      <w:r w:rsidR="001017FF" w:rsidRPr="00550961">
        <w:t xml:space="preserve"> vine spreads</w:t>
      </w:r>
      <w:r w:rsidR="008F7168" w:rsidRPr="00550961">
        <w:t xml:space="preserve"> </w:t>
      </w:r>
      <w:r w:rsidR="00CA0965" w:rsidRPr="00550961">
        <w:t xml:space="preserve">and flourishes </w:t>
      </w:r>
      <w:r w:rsidR="008F7168" w:rsidRPr="00550961">
        <w:t xml:space="preserve">but stays near the ground. </w:t>
      </w:r>
      <w:r w:rsidR="00500E79" w:rsidRPr="00550961">
        <w:t>Zedekiah w</w:t>
      </w:r>
      <w:r w:rsidR="00332838">
        <w:t xml:space="preserve">as </w:t>
      </w:r>
      <w:r w:rsidR="008F26DB">
        <w:t xml:space="preserve">supposed </w:t>
      </w:r>
      <w:r w:rsidR="00332838">
        <w:t>to</w:t>
      </w:r>
      <w:r w:rsidR="00500E79" w:rsidRPr="00550961">
        <w:t xml:space="preserve"> do that</w:t>
      </w:r>
      <w:r w:rsidR="00802A9D" w:rsidRPr="00550961">
        <w:t>, looking t</w:t>
      </w:r>
      <w:r w:rsidR="00F50D61" w:rsidRPr="00550961">
        <w:t xml:space="preserve">o </w:t>
      </w:r>
      <w:proofErr w:type="spellStart"/>
      <w:r w:rsidR="007370F6">
        <w:t>Nebuchadr</w:t>
      </w:r>
      <w:r w:rsidR="00F50D61" w:rsidRPr="00550961">
        <w:t>ezzar</w:t>
      </w:r>
      <w:proofErr w:type="spellEnd"/>
      <w:r w:rsidR="00932622" w:rsidRPr="00550961">
        <w:t>, staying rooted in him.</w:t>
      </w:r>
    </w:p>
    <w:p w14:paraId="10CBCAF9" w14:textId="03515E57" w:rsidR="008B7FD5" w:rsidRPr="00550961" w:rsidRDefault="00446E10" w:rsidP="004A2B23">
      <w:r w:rsidRPr="00550961">
        <w:rPr>
          <w:b/>
          <w:bCs/>
        </w:rPr>
        <w:t>17:7</w:t>
      </w:r>
      <w:r w:rsidR="007F0CD5">
        <w:rPr>
          <w:b/>
          <w:bCs/>
        </w:rPr>
        <w:t>–</w:t>
      </w:r>
      <w:r w:rsidRPr="00550961">
        <w:rPr>
          <w:b/>
          <w:bCs/>
        </w:rPr>
        <w:t xml:space="preserve">8 </w:t>
      </w:r>
      <w:r w:rsidRPr="00550961">
        <w:t>It would not be difficult to work out who</w:t>
      </w:r>
      <w:r w:rsidR="00CD6182" w:rsidRPr="00550961">
        <w:t xml:space="preserve"> would be the second eagle</w:t>
      </w:r>
      <w:r w:rsidR="00332838">
        <w:t>. T</w:t>
      </w:r>
      <w:r w:rsidR="00CD6182" w:rsidRPr="00550961">
        <w:t>here are just the two big powers in Judah’s world</w:t>
      </w:r>
      <w:r w:rsidR="00307507" w:rsidRPr="00550961">
        <w:t xml:space="preserve">, and </w:t>
      </w:r>
      <w:r w:rsidR="000E1396" w:rsidRPr="00550961">
        <w:t xml:space="preserve">by now </w:t>
      </w:r>
      <w:r w:rsidR="00307507" w:rsidRPr="00550961">
        <w:t xml:space="preserve">people </w:t>
      </w:r>
      <w:r w:rsidR="000E1396" w:rsidRPr="00550961">
        <w:t xml:space="preserve">may </w:t>
      </w:r>
      <w:r w:rsidR="00307507" w:rsidRPr="00550961">
        <w:t>have read the news item that Ezekiel is about to allegorize.</w:t>
      </w:r>
      <w:r w:rsidR="00B17DBE" w:rsidRPr="00550961">
        <w:t xml:space="preserve"> </w:t>
      </w:r>
      <w:r w:rsidR="00615F67" w:rsidRPr="00550961">
        <w:t>Pharaoh from 5</w:t>
      </w:r>
      <w:r w:rsidR="001A0A60" w:rsidRPr="00550961">
        <w:t xml:space="preserve">95 to 589 was </w:t>
      </w:r>
      <w:proofErr w:type="spellStart"/>
      <w:r w:rsidR="00BD7783" w:rsidRPr="00550961">
        <w:rPr>
          <w:rFonts w:cstheme="minorHAnsi"/>
        </w:rPr>
        <w:t>Psammeticus</w:t>
      </w:r>
      <w:proofErr w:type="spellEnd"/>
      <w:r w:rsidR="00BD7783" w:rsidRPr="00550961">
        <w:rPr>
          <w:rFonts w:cstheme="minorHAnsi"/>
        </w:rPr>
        <w:t xml:space="preserve"> II</w:t>
      </w:r>
      <w:r w:rsidR="00EE122E" w:rsidRPr="00550961">
        <w:rPr>
          <w:rFonts w:cstheme="minorHAnsi"/>
        </w:rPr>
        <w:t xml:space="preserve"> (</w:t>
      </w:r>
      <w:proofErr w:type="spellStart"/>
      <w:r w:rsidR="00EE122E" w:rsidRPr="00550961">
        <w:rPr>
          <w:rFonts w:cstheme="minorHAnsi"/>
        </w:rPr>
        <w:t>Psamtik</w:t>
      </w:r>
      <w:proofErr w:type="spellEnd"/>
      <w:r w:rsidR="00EE122E" w:rsidRPr="00550961">
        <w:rPr>
          <w:rFonts w:cstheme="minorHAnsi"/>
        </w:rPr>
        <w:t xml:space="preserve"> II</w:t>
      </w:r>
      <w:r w:rsidR="00BD7783" w:rsidRPr="00550961">
        <w:rPr>
          <w:rFonts w:cstheme="minorHAnsi"/>
        </w:rPr>
        <w:t>)</w:t>
      </w:r>
      <w:r w:rsidR="00017448">
        <w:rPr>
          <w:rFonts w:cstheme="minorHAnsi"/>
        </w:rPr>
        <w:t>. S</w:t>
      </w:r>
      <w:r w:rsidR="00BB69A5" w:rsidRPr="00550961">
        <w:rPr>
          <w:rFonts w:cstheme="minorHAnsi"/>
        </w:rPr>
        <w:t xml:space="preserve">ubsequently and thus at the time of the siege </w:t>
      </w:r>
      <w:r w:rsidR="00017448">
        <w:rPr>
          <w:rFonts w:cstheme="minorHAnsi"/>
        </w:rPr>
        <w:t xml:space="preserve">of Jerusalem </w:t>
      </w:r>
      <w:r w:rsidR="00BB69A5" w:rsidRPr="00550961">
        <w:rPr>
          <w:rFonts w:cstheme="minorHAnsi"/>
        </w:rPr>
        <w:t xml:space="preserve">it </w:t>
      </w:r>
      <w:r w:rsidR="00F0282E" w:rsidRPr="00550961">
        <w:rPr>
          <w:rFonts w:cstheme="minorHAnsi"/>
        </w:rPr>
        <w:t xml:space="preserve">was </w:t>
      </w:r>
      <w:proofErr w:type="spellStart"/>
      <w:r w:rsidR="00CB0372">
        <w:rPr>
          <w:rFonts w:cstheme="minorHAnsi"/>
        </w:rPr>
        <w:t>Hophra</w:t>
      </w:r>
      <w:proofErr w:type="spellEnd"/>
      <w:r w:rsidR="00CB0372">
        <w:rPr>
          <w:rFonts w:cstheme="minorHAnsi"/>
        </w:rPr>
        <w:t xml:space="preserve"> (Jer 44:30</w:t>
      </w:r>
      <w:r w:rsidR="006B0E9B">
        <w:rPr>
          <w:rFonts w:cstheme="minorHAnsi"/>
        </w:rPr>
        <w:t>), known</w:t>
      </w:r>
      <w:r w:rsidR="002840B6">
        <w:rPr>
          <w:rFonts w:cstheme="minorHAnsi"/>
        </w:rPr>
        <w:t xml:space="preserve"> in Egypt itself</w:t>
      </w:r>
      <w:r w:rsidR="006B0E9B">
        <w:rPr>
          <w:rFonts w:cstheme="minorHAnsi"/>
        </w:rPr>
        <w:t xml:space="preserve"> as</w:t>
      </w:r>
      <w:r w:rsidR="00CE2B64">
        <w:rPr>
          <w:rFonts w:cstheme="minorHAnsi"/>
        </w:rPr>
        <w:t xml:space="preserve"> </w:t>
      </w:r>
      <w:proofErr w:type="spellStart"/>
      <w:r w:rsidR="00816EF7" w:rsidRPr="00550961">
        <w:rPr>
          <w:rFonts w:cstheme="minorHAnsi"/>
          <w:color w:val="202122"/>
          <w:shd w:val="clear" w:color="auto" w:fill="FFFFFF"/>
        </w:rPr>
        <w:t>Wahibre</w:t>
      </w:r>
      <w:proofErr w:type="spellEnd"/>
      <w:r w:rsidR="00816EF7" w:rsidRPr="00550961">
        <w:rPr>
          <w:rFonts w:cstheme="minorHAnsi"/>
          <w:color w:val="202122"/>
          <w:shd w:val="clear" w:color="auto" w:fill="FFFFFF"/>
        </w:rPr>
        <w:t xml:space="preserve"> </w:t>
      </w:r>
      <w:proofErr w:type="spellStart"/>
      <w:r w:rsidR="00816EF7" w:rsidRPr="00550961">
        <w:rPr>
          <w:rFonts w:cstheme="minorHAnsi"/>
          <w:color w:val="202122"/>
          <w:shd w:val="clear" w:color="auto" w:fill="FFFFFF"/>
        </w:rPr>
        <w:t>Haaibr</w:t>
      </w:r>
      <w:r w:rsidR="00816EF7" w:rsidRPr="00550961">
        <w:rPr>
          <w:rFonts w:cstheme="minorHAnsi"/>
        </w:rPr>
        <w:t>e</w:t>
      </w:r>
      <w:proofErr w:type="spellEnd"/>
      <w:r w:rsidR="002840B6">
        <w:rPr>
          <w:rFonts w:cstheme="minorHAnsi"/>
        </w:rPr>
        <w:t>,</w:t>
      </w:r>
      <w:r w:rsidR="00CE2B64" w:rsidRPr="00550961">
        <w:rPr>
          <w:rFonts w:cstheme="minorHAnsi"/>
        </w:rPr>
        <w:t xml:space="preserve"> </w:t>
      </w:r>
      <w:r w:rsidR="002840B6">
        <w:rPr>
          <w:rFonts w:cstheme="minorHAnsi"/>
        </w:rPr>
        <w:t xml:space="preserve">and in Greek as </w:t>
      </w:r>
      <w:proofErr w:type="spellStart"/>
      <w:r w:rsidR="006B0E9B">
        <w:rPr>
          <w:rFonts w:cstheme="minorHAnsi"/>
        </w:rPr>
        <w:t>Apries</w:t>
      </w:r>
      <w:proofErr w:type="spellEnd"/>
      <w:r w:rsidR="005679D7" w:rsidRPr="00550961">
        <w:rPr>
          <w:rFonts w:cstheme="minorHAnsi"/>
        </w:rPr>
        <w:t>.</w:t>
      </w:r>
      <w:r w:rsidR="00C14A75" w:rsidRPr="00550961">
        <w:rPr>
          <w:rFonts w:cstheme="minorHAnsi"/>
        </w:rPr>
        <w:t xml:space="preserve"> </w:t>
      </w:r>
      <w:r w:rsidR="00A74578" w:rsidRPr="00550961">
        <w:rPr>
          <w:rFonts w:cstheme="minorHAnsi"/>
        </w:rPr>
        <w:t xml:space="preserve">As Ezek 16 </w:t>
      </w:r>
      <w:r w:rsidR="004B1FBE">
        <w:rPr>
          <w:rFonts w:cstheme="minorHAnsi"/>
        </w:rPr>
        <w:t>has</w:t>
      </w:r>
      <w:r w:rsidR="00802B97">
        <w:rPr>
          <w:rFonts w:cstheme="minorHAnsi"/>
        </w:rPr>
        <w:t xml:space="preserve"> </w:t>
      </w:r>
      <w:r w:rsidR="00A74578" w:rsidRPr="00550961">
        <w:rPr>
          <w:rFonts w:cstheme="minorHAnsi"/>
        </w:rPr>
        <w:t xml:space="preserve">noted, </w:t>
      </w:r>
      <w:r w:rsidR="00C14A75" w:rsidRPr="00550961">
        <w:rPr>
          <w:rFonts w:cstheme="minorHAnsi"/>
        </w:rPr>
        <w:t>Judah had</w:t>
      </w:r>
      <w:r w:rsidR="00C14A75" w:rsidRPr="00550961">
        <w:t xml:space="preserve"> often l</w:t>
      </w:r>
      <w:r w:rsidR="004538CC" w:rsidRPr="00550961">
        <w:t>o</w:t>
      </w:r>
      <w:r w:rsidR="00C14A75" w:rsidRPr="00550961">
        <w:t>ok</w:t>
      </w:r>
      <w:r w:rsidR="00802B97">
        <w:t>e</w:t>
      </w:r>
      <w:r w:rsidR="00976983">
        <w:t>d</w:t>
      </w:r>
      <w:r w:rsidR="00C14A75" w:rsidRPr="00550961">
        <w:t xml:space="preserve"> for help from Egypt against the Mesop</w:t>
      </w:r>
      <w:r w:rsidR="004538CC" w:rsidRPr="00550961">
        <w:t>otamian power of the day</w:t>
      </w:r>
      <w:r w:rsidR="00302597">
        <w:t>.</w:t>
      </w:r>
      <w:r w:rsidR="004538CC" w:rsidRPr="00550961">
        <w:t xml:space="preserve"> Jeremiah </w:t>
      </w:r>
      <w:r w:rsidR="0083349A" w:rsidRPr="00550961">
        <w:t xml:space="preserve">also </w:t>
      </w:r>
      <w:r w:rsidR="004538CC" w:rsidRPr="00550961">
        <w:t>refers to this dyn</w:t>
      </w:r>
      <w:r w:rsidR="00F92FFD" w:rsidRPr="00550961">
        <w:t>amic.</w:t>
      </w:r>
      <w:r w:rsidR="0083349A" w:rsidRPr="00550961">
        <w:t xml:space="preserve"> </w:t>
      </w:r>
      <w:r w:rsidR="004504EA" w:rsidRPr="00550961">
        <w:t xml:space="preserve">The implication </w:t>
      </w:r>
      <w:r w:rsidR="006947B7" w:rsidRPr="00550961">
        <w:t xml:space="preserve">of </w:t>
      </w:r>
      <w:r w:rsidR="00FE3869">
        <w:t>17:</w:t>
      </w:r>
      <w:r w:rsidR="006947B7" w:rsidRPr="00550961">
        <w:t>5</w:t>
      </w:r>
      <w:r w:rsidR="007F0CD5">
        <w:t>–</w:t>
      </w:r>
      <w:r w:rsidR="006947B7" w:rsidRPr="00550961">
        <w:t>6</w:t>
      </w:r>
      <w:r w:rsidR="0076478F" w:rsidRPr="00550961">
        <w:t xml:space="preserve"> </w:t>
      </w:r>
      <w:r w:rsidR="00060715">
        <w:t xml:space="preserve">was </w:t>
      </w:r>
      <w:r w:rsidR="004504EA" w:rsidRPr="00550961">
        <w:t xml:space="preserve">that </w:t>
      </w:r>
      <w:r w:rsidR="00A80BE1" w:rsidRPr="00550961">
        <w:t>Zedekiah</w:t>
      </w:r>
      <w:r w:rsidR="004504EA" w:rsidRPr="00550961">
        <w:t xml:space="preserve"> did</w:t>
      </w:r>
      <w:r w:rsidR="00C83B90" w:rsidRPr="00550961">
        <w:t>n</w:t>
      </w:r>
      <w:r w:rsidR="00060715">
        <w:t>’</w:t>
      </w:r>
      <w:r w:rsidR="00C83B90" w:rsidRPr="00550961">
        <w:t xml:space="preserve">t need Egyptian help in order to improve </w:t>
      </w:r>
      <w:r w:rsidR="00A80BE1" w:rsidRPr="00550961">
        <w:t>his</w:t>
      </w:r>
      <w:r w:rsidR="00C83B90" w:rsidRPr="00550961">
        <w:t xml:space="preserve"> quality of life</w:t>
      </w:r>
      <w:r w:rsidR="00A80BE1" w:rsidRPr="00550961">
        <w:t xml:space="preserve"> or that of his people</w:t>
      </w:r>
      <w:r w:rsidR="00750360" w:rsidRPr="00550961">
        <w:t>.</w:t>
      </w:r>
      <w:r w:rsidR="00C83B90" w:rsidRPr="00550961">
        <w:t xml:space="preserve"> </w:t>
      </w:r>
      <w:r w:rsidR="00ED5EDA" w:rsidRPr="00550961">
        <w:t>The vine was bedded by a good field, by abundant water</w:t>
      </w:r>
      <w:r w:rsidR="009561E9" w:rsidRPr="00550961">
        <w:t xml:space="preserve">. </w:t>
      </w:r>
      <w:r w:rsidR="00750360" w:rsidRPr="00550961">
        <w:t>Y</w:t>
      </w:r>
      <w:r w:rsidR="0076478F" w:rsidRPr="00550961">
        <w:t xml:space="preserve">et </w:t>
      </w:r>
      <w:r w:rsidR="009561E9" w:rsidRPr="00550961">
        <w:t>it</w:t>
      </w:r>
      <w:r w:rsidR="000F5C09" w:rsidRPr="00550961">
        <w:t xml:space="preserve"> sent its branches </w:t>
      </w:r>
      <w:r w:rsidR="00DB58CF" w:rsidRPr="00550961">
        <w:t>away from the</w:t>
      </w:r>
      <w:r w:rsidR="00750360" w:rsidRPr="00550961">
        <w:t xml:space="preserve"> terraces or furrows </w:t>
      </w:r>
      <w:r w:rsidR="00B64D71" w:rsidRPr="00550961">
        <w:t>to this other resource</w:t>
      </w:r>
      <w:r w:rsidR="00721C18">
        <w:t>,</w:t>
      </w:r>
      <w:r w:rsidR="00B64D71" w:rsidRPr="00550961">
        <w:t xml:space="preserve"> </w:t>
      </w:r>
      <w:r w:rsidR="0019783C" w:rsidRPr="00550961">
        <w:t xml:space="preserve">for the same resources </w:t>
      </w:r>
      <w:r w:rsidR="00EE7C24" w:rsidRPr="00550961">
        <w:t>as it had already</w:t>
      </w:r>
      <w:r w:rsidR="006C60A7">
        <w:t>,</w:t>
      </w:r>
      <w:r w:rsidR="00EE7C24" w:rsidRPr="00550961">
        <w:t xml:space="preserve"> </w:t>
      </w:r>
      <w:r w:rsidR="005D6B91" w:rsidRPr="00550961">
        <w:t>to ena</w:t>
      </w:r>
      <w:r w:rsidR="006059AF" w:rsidRPr="00550961">
        <w:t>ble it</w:t>
      </w:r>
      <w:r w:rsidR="00273804" w:rsidRPr="00550961">
        <w:t xml:space="preserve"> to produce </w:t>
      </w:r>
      <w:r w:rsidR="000F543F">
        <w:t>foliage</w:t>
      </w:r>
      <w:r w:rsidR="00273804" w:rsidRPr="00550961">
        <w:t xml:space="preserve"> and bear fruit</w:t>
      </w:r>
      <w:r w:rsidR="006059AF" w:rsidRPr="00550961">
        <w:t>.</w:t>
      </w:r>
      <w:r w:rsidR="00203A25" w:rsidRPr="00550961">
        <w:t xml:space="preserve"> </w:t>
      </w:r>
      <w:r w:rsidR="006C60A7">
        <w:t>W</w:t>
      </w:r>
      <w:r w:rsidR="00203A25" w:rsidRPr="00550961">
        <w:t xml:space="preserve">hy did it do that? </w:t>
      </w:r>
      <w:r w:rsidR="00BE5EC7" w:rsidRPr="00550961">
        <w:t xml:space="preserve">Its </w:t>
      </w:r>
      <w:r w:rsidR="005163A5" w:rsidRPr="00550961">
        <w:t>desire</w:t>
      </w:r>
      <w:r w:rsidR="00CB3B57" w:rsidRPr="00550961">
        <w:t xml:space="preserve"> </w:t>
      </w:r>
      <w:r w:rsidR="006C60A7">
        <w:t>“</w:t>
      </w:r>
      <w:r w:rsidR="00CB3B57" w:rsidRPr="006C60A7">
        <w:t>to</w:t>
      </w:r>
      <w:r w:rsidR="00CB3B57" w:rsidRPr="00550961">
        <w:rPr>
          <w:i/>
          <w:iCs/>
        </w:rPr>
        <w:t xml:space="preserve"> </w:t>
      </w:r>
      <w:r w:rsidR="00CB3B57" w:rsidRPr="006C60A7">
        <w:t>become</w:t>
      </w:r>
      <w:r w:rsidR="006C60A7">
        <w:t xml:space="preserve"> a</w:t>
      </w:r>
      <w:r w:rsidR="00CB3B57" w:rsidRPr="00550961">
        <w:rPr>
          <w:i/>
          <w:iCs/>
        </w:rPr>
        <w:t xml:space="preserve"> </w:t>
      </w:r>
      <w:r w:rsidR="00CB3B57" w:rsidRPr="006C60A7">
        <w:t>noble</w:t>
      </w:r>
      <w:r w:rsidR="00CB3B57" w:rsidRPr="00550961">
        <w:rPr>
          <w:i/>
          <w:iCs/>
        </w:rPr>
        <w:t xml:space="preserve"> </w:t>
      </w:r>
      <w:r w:rsidR="00CB3B57" w:rsidRPr="006C60A7">
        <w:t>vine</w:t>
      </w:r>
      <w:r w:rsidR="00313C21">
        <w:t>”</w:t>
      </w:r>
      <w:r w:rsidR="00CB3B57" w:rsidRPr="00550961">
        <w:t xml:space="preserve"> </w:t>
      </w:r>
      <w:r w:rsidR="005163A5" w:rsidRPr="00550961">
        <w:t xml:space="preserve">may provide a hint, </w:t>
      </w:r>
      <w:r w:rsidR="00CB3B57" w:rsidRPr="00550961">
        <w:t>though it’s not clear how it thought depen</w:t>
      </w:r>
      <w:r w:rsidR="000416ED" w:rsidRPr="00550961">
        <w:t xml:space="preserve">dence on Egypt rather than Babylon </w:t>
      </w:r>
      <w:r w:rsidR="000D5000" w:rsidRPr="00550961">
        <w:t xml:space="preserve">really </w:t>
      </w:r>
      <w:r w:rsidR="000416ED" w:rsidRPr="00550961">
        <w:t>served that end.</w:t>
      </w:r>
      <w:r w:rsidR="00CB3B57" w:rsidRPr="00550961">
        <w:t xml:space="preserve"> </w:t>
      </w:r>
      <w:r w:rsidR="000E5A40" w:rsidRPr="00550961">
        <w:t xml:space="preserve">Maybe Zedekiah </w:t>
      </w:r>
      <w:r w:rsidR="000B44F6">
        <w:t>supposed</w:t>
      </w:r>
      <w:r w:rsidR="000E5A40" w:rsidRPr="00550961">
        <w:t xml:space="preserve"> that the terms of a relationship with Egypt might be better than those of a relationship with Babylon (Calvin</w:t>
      </w:r>
      <w:r w:rsidR="00453A16">
        <w:t>, 2:</w:t>
      </w:r>
      <w:r w:rsidR="000E5A40" w:rsidRPr="00550961">
        <w:t xml:space="preserve">211). </w:t>
      </w:r>
      <w:r w:rsidR="008B7FD5" w:rsidRPr="00550961">
        <w:t>Ezekiel is not interested in this question. “The riddle centers on the absurdity of a vine’s desire to transplant</w:t>
      </w:r>
      <w:r w:rsidR="004A2B23" w:rsidRPr="00550961">
        <w:t xml:space="preserve"> i</w:t>
      </w:r>
      <w:r w:rsidR="008B7FD5" w:rsidRPr="00550961">
        <w:t xml:space="preserve">tself” </w:t>
      </w:r>
      <w:r w:rsidR="004A2B23" w:rsidRPr="00550961">
        <w:t>(</w:t>
      </w:r>
      <w:r w:rsidR="008B7FD5" w:rsidRPr="00550961">
        <w:t>Odell, 210)</w:t>
      </w:r>
      <w:r w:rsidR="008835FB" w:rsidRPr="00550961">
        <w:t>.</w:t>
      </w:r>
    </w:p>
    <w:p w14:paraId="2307DC2C" w14:textId="71B1A7BF" w:rsidR="007A213D" w:rsidRPr="00550961" w:rsidRDefault="008835FB" w:rsidP="00FA4C26">
      <w:r w:rsidRPr="00550961">
        <w:rPr>
          <w:b/>
          <w:bCs/>
        </w:rPr>
        <w:t>1</w:t>
      </w:r>
      <w:r w:rsidR="006850AB" w:rsidRPr="00550961">
        <w:rPr>
          <w:b/>
          <w:bCs/>
        </w:rPr>
        <w:t>7:9</w:t>
      </w:r>
      <w:r w:rsidR="007F0CD5">
        <w:rPr>
          <w:b/>
          <w:bCs/>
        </w:rPr>
        <w:t>–</w:t>
      </w:r>
      <w:r w:rsidR="006850AB" w:rsidRPr="00550961">
        <w:rPr>
          <w:b/>
          <w:bCs/>
        </w:rPr>
        <w:t xml:space="preserve">10 </w:t>
      </w:r>
      <w:r w:rsidR="00D716E0" w:rsidRPr="00550961">
        <w:t>A brief resumptive intro</w:t>
      </w:r>
      <w:r w:rsidR="00E20EB6" w:rsidRPr="00550961">
        <w:t xml:space="preserve">duction marks the transition from the allegorical relating of the news item and the </w:t>
      </w:r>
      <w:r w:rsidR="00574AC5" w:rsidRPr="00550961">
        <w:t>offering of editorial comment, of insight into Yahweh</w:t>
      </w:r>
      <w:r w:rsidR="00B62A29">
        <w:t>’s perspective</w:t>
      </w:r>
      <w:r w:rsidR="0090391F" w:rsidRPr="00550961">
        <w:t xml:space="preserve">—or rather, the </w:t>
      </w:r>
      <w:r w:rsidR="0085185F">
        <w:t>making of inquiries</w:t>
      </w:r>
      <w:r w:rsidR="0090391F" w:rsidRPr="00550961">
        <w:t xml:space="preserve"> in an </w:t>
      </w:r>
      <w:proofErr w:type="spellStart"/>
      <w:r w:rsidR="0090391F" w:rsidRPr="00550961">
        <w:t>oped</w:t>
      </w:r>
      <w:proofErr w:type="spellEnd"/>
      <w:r w:rsidR="00D8427F" w:rsidRPr="00550961">
        <w:t xml:space="preserve">, a series of rhetorical questions designed to establish whether the readers have got it </w:t>
      </w:r>
      <w:r w:rsidR="0075578C" w:rsidRPr="00550961">
        <w:t>(Block</w:t>
      </w:r>
      <w:r w:rsidR="00F1659B">
        <w:t>,</w:t>
      </w:r>
      <w:r w:rsidR="0075578C" w:rsidRPr="00550961">
        <w:t xml:space="preserve"> 1:352)</w:t>
      </w:r>
      <w:r w:rsidR="0090391F" w:rsidRPr="00550961">
        <w:t xml:space="preserve">. </w:t>
      </w:r>
      <w:r w:rsidR="00364544">
        <w:t>Th</w:t>
      </w:r>
      <w:r w:rsidR="00FA4C26">
        <w:t>e</w:t>
      </w:r>
      <w:r w:rsidR="005E5C06">
        <w:t>se</w:t>
      </w:r>
      <w:r w:rsidR="00FA4C26">
        <w:t xml:space="preserve"> lines</w:t>
      </w:r>
      <w:r w:rsidR="00364544" w:rsidRPr="00550961">
        <w:rPr>
          <w:rFonts w:cstheme="minorHAnsi"/>
        </w:rPr>
        <w:t xml:space="preserve"> </w:t>
      </w:r>
      <w:r w:rsidR="00364544">
        <w:rPr>
          <w:rFonts w:cstheme="minorHAnsi"/>
        </w:rPr>
        <w:t>manifest</w:t>
      </w:r>
      <w:r w:rsidR="00364544" w:rsidRPr="00550961">
        <w:rPr>
          <w:rFonts w:cstheme="minorHAnsi"/>
        </w:rPr>
        <w:t xml:space="preserve"> more uneven</w:t>
      </w:r>
      <w:r w:rsidR="00364544">
        <w:rPr>
          <w:rFonts w:cstheme="minorHAnsi"/>
        </w:rPr>
        <w:t>ness</w:t>
      </w:r>
      <w:r w:rsidR="00364544" w:rsidRPr="00550961">
        <w:rPr>
          <w:rFonts w:cstheme="minorHAnsi"/>
        </w:rPr>
        <w:t xml:space="preserve"> and less parallelism,</w:t>
      </w:r>
      <w:r w:rsidR="00FB3958">
        <w:rPr>
          <w:rFonts w:cstheme="minorHAnsi"/>
        </w:rPr>
        <w:t>*</w:t>
      </w:r>
      <w:r w:rsidR="00364544" w:rsidRPr="00550961">
        <w:rPr>
          <w:rFonts w:cstheme="minorHAnsi"/>
        </w:rPr>
        <w:t xml:space="preserve"> </w:t>
      </w:r>
      <w:r w:rsidR="005E5C06">
        <w:rPr>
          <w:rFonts w:cstheme="minorHAnsi"/>
        </w:rPr>
        <w:t>but</w:t>
      </w:r>
      <w:r w:rsidR="00364544" w:rsidRPr="00550961">
        <w:rPr>
          <w:rFonts w:cstheme="minorHAnsi"/>
        </w:rPr>
        <w:t xml:space="preserve"> also make use of anaphora.</w:t>
      </w:r>
      <w:r w:rsidR="00364544">
        <w:rPr>
          <w:rFonts w:cstheme="minorHAnsi"/>
        </w:rPr>
        <w:t>*</w:t>
      </w:r>
      <w:r w:rsidR="00364544" w:rsidRPr="00550961">
        <w:rPr>
          <w:rFonts w:cstheme="minorHAnsi"/>
        </w:rPr>
        <w:t xml:space="preserve"> </w:t>
      </w:r>
      <w:r w:rsidR="0074359E" w:rsidRPr="00550961">
        <w:t>The repeated que</w:t>
      </w:r>
      <w:r w:rsidR="00DA05D6">
        <w:t>ry</w:t>
      </w:r>
      <w:r w:rsidR="0074359E" w:rsidRPr="00550961">
        <w:t xml:space="preserve"> is</w:t>
      </w:r>
      <w:r w:rsidR="00DA05D6">
        <w:t xml:space="preserve"> whether th</w:t>
      </w:r>
      <w:r w:rsidR="0074359E" w:rsidRPr="00550961">
        <w:t xml:space="preserve">e plant </w:t>
      </w:r>
      <w:r w:rsidR="00D65885">
        <w:t xml:space="preserve">will now </w:t>
      </w:r>
      <w:r w:rsidR="0074359E" w:rsidRPr="00550961">
        <w:t>th</w:t>
      </w:r>
      <w:r w:rsidR="00452ED6" w:rsidRPr="00550961">
        <w:t>r</w:t>
      </w:r>
      <w:r w:rsidR="0074359E" w:rsidRPr="00550961">
        <w:t>ive</w:t>
      </w:r>
      <w:r w:rsidR="00237963" w:rsidRPr="00550961">
        <w:t xml:space="preserve">—though the first time, </w:t>
      </w:r>
      <w:r w:rsidR="005158FB" w:rsidRPr="00550961">
        <w:t>the listeners have to work out from the tone of voice that it is a question not a statement.</w:t>
      </w:r>
      <w:r w:rsidR="0019797F" w:rsidRPr="00550961">
        <w:t xml:space="preserve"> But if the </w:t>
      </w:r>
      <w:r w:rsidR="00FE26AD">
        <w:t xml:space="preserve">interrogative </w:t>
      </w:r>
      <w:r w:rsidR="0019797F" w:rsidRPr="00550961">
        <w:t xml:space="preserve">implication of </w:t>
      </w:r>
      <w:r w:rsidR="00D65885">
        <w:t>“</w:t>
      </w:r>
      <w:r w:rsidR="0019797F" w:rsidRPr="00D65885">
        <w:t>It</w:t>
      </w:r>
      <w:r w:rsidR="0019797F" w:rsidRPr="00550961">
        <w:rPr>
          <w:i/>
          <w:iCs/>
        </w:rPr>
        <w:t xml:space="preserve"> </w:t>
      </w:r>
      <w:r w:rsidR="0019797F" w:rsidRPr="00D65885">
        <w:t>will</w:t>
      </w:r>
      <w:r w:rsidR="0019797F" w:rsidRPr="00550961">
        <w:rPr>
          <w:i/>
          <w:iCs/>
        </w:rPr>
        <w:t xml:space="preserve"> </w:t>
      </w:r>
      <w:r w:rsidR="0019797F" w:rsidRPr="00D65885">
        <w:t>thrive</w:t>
      </w:r>
      <w:r w:rsidR="0019797F" w:rsidRPr="00550961">
        <w:rPr>
          <w:i/>
          <w:iCs/>
        </w:rPr>
        <w:t>?</w:t>
      </w:r>
      <w:r w:rsidR="00D65885">
        <w:t>”</w:t>
      </w:r>
      <w:r w:rsidR="0019797F" w:rsidRPr="00550961">
        <w:rPr>
          <w:i/>
          <w:iCs/>
        </w:rPr>
        <w:t xml:space="preserve"> </w:t>
      </w:r>
      <w:r w:rsidR="00604C3D">
        <w:t>i</w:t>
      </w:r>
      <w:r w:rsidR="0019797F" w:rsidRPr="00550961">
        <w:t xml:space="preserve">s not </w:t>
      </w:r>
      <w:r w:rsidR="00604C3D">
        <w:t xml:space="preserve">instantly </w:t>
      </w:r>
      <w:r w:rsidR="0019797F" w:rsidRPr="00550961">
        <w:t xml:space="preserve">clear, the </w:t>
      </w:r>
      <w:r w:rsidR="00D41723" w:rsidRPr="00550961">
        <w:t xml:space="preserve">parallel rhetorical question surely is. </w:t>
      </w:r>
      <w:r w:rsidR="00827F2C">
        <w:t>T</w:t>
      </w:r>
      <w:r w:rsidR="00651403" w:rsidRPr="00550961">
        <w:t xml:space="preserve">he vine’s roots </w:t>
      </w:r>
      <w:r w:rsidR="00827F2C">
        <w:t xml:space="preserve">will be pulled </w:t>
      </w:r>
      <w:r w:rsidR="008B6EF7">
        <w:t>up</w:t>
      </w:r>
      <w:r w:rsidR="00651403" w:rsidRPr="00550961">
        <w:t xml:space="preserve">. There </w:t>
      </w:r>
      <w:r w:rsidR="009A4B11" w:rsidRPr="00550961">
        <w:t xml:space="preserve">is </w:t>
      </w:r>
      <w:r w:rsidR="00C563DE">
        <w:t>no</w:t>
      </w:r>
      <w:r w:rsidR="009A4B11" w:rsidRPr="00550961">
        <w:t>thing</w:t>
      </w:r>
      <w:r w:rsidR="00651403" w:rsidRPr="00550961">
        <w:t xml:space="preserve"> more radical that you can do to a plant.</w:t>
      </w:r>
      <w:r w:rsidR="00DE6254" w:rsidRPr="00550961">
        <w:t xml:space="preserve"> </w:t>
      </w:r>
      <w:r w:rsidR="00DC4A70">
        <w:t>T</w:t>
      </w:r>
      <w:r w:rsidR="00DE6254" w:rsidRPr="00550961">
        <w:t xml:space="preserve">o spell the point out, </w:t>
      </w:r>
      <w:r w:rsidR="00DC4A70">
        <w:t>its</w:t>
      </w:r>
      <w:r w:rsidR="002B4D9E" w:rsidRPr="00550961">
        <w:t xml:space="preserve"> fruit</w:t>
      </w:r>
      <w:r w:rsidR="00DC4A70">
        <w:t xml:space="preserve"> will be torn off</w:t>
      </w:r>
      <w:r w:rsidR="002B4D9E" w:rsidRPr="00550961">
        <w:t xml:space="preserve"> (so it doesn’t ripen </w:t>
      </w:r>
      <w:r w:rsidR="00486719">
        <w:t>but</w:t>
      </w:r>
      <w:r w:rsidR="002B4D9E" w:rsidRPr="00550961">
        <w:t xml:space="preserve"> withers instead)</w:t>
      </w:r>
      <w:r w:rsidR="00486719">
        <w:t>, along with its</w:t>
      </w:r>
      <w:r w:rsidR="002B4D9E" w:rsidRPr="00550961">
        <w:t xml:space="preserve"> foliage.</w:t>
      </w:r>
      <w:r w:rsidR="000F67F6" w:rsidRPr="00550961">
        <w:t xml:space="preserve"> </w:t>
      </w:r>
      <w:r w:rsidR="00486719">
        <w:t>Little</w:t>
      </w:r>
      <w:r w:rsidR="001C7B79" w:rsidRPr="00550961">
        <w:t xml:space="preserve"> effort</w:t>
      </w:r>
      <w:r w:rsidR="00486719">
        <w:t xml:space="preserve"> will be required</w:t>
      </w:r>
      <w:r w:rsidR="00E21B04" w:rsidRPr="00550961">
        <w:t>—as Jer</w:t>
      </w:r>
      <w:r w:rsidR="00BB539F" w:rsidRPr="00550961">
        <w:t xml:space="preserve"> 37:10</w:t>
      </w:r>
      <w:r w:rsidR="00E21B04" w:rsidRPr="00550961">
        <w:t xml:space="preserve"> puts it, </w:t>
      </w:r>
      <w:r w:rsidR="00BB539F" w:rsidRPr="00550961">
        <w:t xml:space="preserve">even a </w:t>
      </w:r>
      <w:r w:rsidR="00365E90" w:rsidRPr="00550961">
        <w:t>tiny group of wounded men will be able to do it (Mayer, 417).</w:t>
      </w:r>
      <w:r w:rsidR="00BB539F" w:rsidRPr="00550961">
        <w:t xml:space="preserve"> </w:t>
      </w:r>
      <w:r w:rsidR="00290A62" w:rsidRPr="00550961">
        <w:t>The picture of the east wind provides</w:t>
      </w:r>
      <w:r w:rsidR="009118EA" w:rsidRPr="00550961">
        <w:t xml:space="preserve"> </w:t>
      </w:r>
      <w:r w:rsidR="00290A62" w:rsidRPr="00550961">
        <w:t xml:space="preserve">another </w:t>
      </w:r>
      <w:r w:rsidR="009118EA" w:rsidRPr="00550961">
        <w:t>image</w:t>
      </w:r>
      <w:r w:rsidR="00290A62" w:rsidRPr="00550961">
        <w:t xml:space="preserve"> of how destruction will come</w:t>
      </w:r>
      <w:r w:rsidR="003B2550" w:rsidRPr="00550961">
        <w:t xml:space="preserve">. </w:t>
      </w:r>
      <w:r w:rsidR="006C7C57">
        <w:t>So t</w:t>
      </w:r>
      <w:r w:rsidR="00AE1F3B">
        <w:t>he destroyer</w:t>
      </w:r>
      <w:r w:rsidR="003B2550" w:rsidRPr="00550961">
        <w:t xml:space="preserve"> will </w:t>
      </w:r>
      <w:r w:rsidR="00290A62" w:rsidRPr="00550961">
        <w:t>tear like a farmer</w:t>
      </w:r>
      <w:r w:rsidR="003B2550" w:rsidRPr="00550961">
        <w:t xml:space="preserve"> who has lost his mind</w:t>
      </w:r>
      <w:r w:rsidR="00A52BBA">
        <w:t>,</w:t>
      </w:r>
      <w:r w:rsidR="005B3402" w:rsidRPr="00550961">
        <w:t xml:space="preserve"> or</w:t>
      </w:r>
      <w:r w:rsidR="00312635">
        <w:t xml:space="preserve"> trample</w:t>
      </w:r>
      <w:r w:rsidR="005B3402" w:rsidRPr="00550961">
        <w:t xml:space="preserve"> l</w:t>
      </w:r>
      <w:r w:rsidR="006750F5" w:rsidRPr="00550961">
        <w:t>ike</w:t>
      </w:r>
      <w:r w:rsidR="00290A62" w:rsidRPr="00550961">
        <w:t xml:space="preserve"> an army</w:t>
      </w:r>
      <w:r w:rsidR="006750F5" w:rsidRPr="00550961">
        <w:t xml:space="preserve">, or wither </w:t>
      </w:r>
      <w:r w:rsidR="00D4422F">
        <w:t xml:space="preserve">like </w:t>
      </w:r>
      <w:r w:rsidR="006750F5" w:rsidRPr="00550961">
        <w:t xml:space="preserve">the east wind off the desert. </w:t>
      </w:r>
      <w:r w:rsidR="00460CE2" w:rsidRPr="00550961">
        <w:t xml:space="preserve">Yahweh </w:t>
      </w:r>
      <w:r w:rsidR="006750F5" w:rsidRPr="00550961">
        <w:t xml:space="preserve">thus </w:t>
      </w:r>
      <w:r w:rsidR="00460CE2" w:rsidRPr="00550961">
        <w:t xml:space="preserve">suggests another irony, </w:t>
      </w:r>
      <w:r w:rsidR="00F36918">
        <w:t>in that</w:t>
      </w:r>
      <w:r w:rsidR="00460CE2" w:rsidRPr="00550961">
        <w:t xml:space="preserve"> the east wind once </w:t>
      </w:r>
      <w:r w:rsidR="00A15493" w:rsidRPr="00550961">
        <w:t>blew</w:t>
      </w:r>
      <w:r w:rsidR="00460CE2" w:rsidRPr="00550961">
        <w:t xml:space="preserve"> on Israel’s side to deliver it from Egypt</w:t>
      </w:r>
      <w:r w:rsidR="00A15493" w:rsidRPr="00550961">
        <w:t xml:space="preserve"> and </w:t>
      </w:r>
      <w:r w:rsidR="00AE22C7" w:rsidRPr="00550961">
        <w:t xml:space="preserve">supply </w:t>
      </w:r>
      <w:r w:rsidR="00A15493" w:rsidRPr="00550961">
        <w:t>Israel</w:t>
      </w:r>
      <w:r w:rsidR="00AE22C7" w:rsidRPr="00550961">
        <w:t xml:space="preserve"> in the wilderness</w:t>
      </w:r>
      <w:r w:rsidR="00460CE2" w:rsidRPr="00550961">
        <w:t xml:space="preserve"> (Exod </w:t>
      </w:r>
      <w:r w:rsidR="00D31C26" w:rsidRPr="00550961">
        <w:t>10:13; 13:21</w:t>
      </w:r>
      <w:r w:rsidR="00AE22C7" w:rsidRPr="00550961">
        <w:t xml:space="preserve">; </w:t>
      </w:r>
      <w:proofErr w:type="spellStart"/>
      <w:r w:rsidR="00AE22C7" w:rsidRPr="00550961">
        <w:t>Ps</w:t>
      </w:r>
      <w:r w:rsidR="00173E4A">
        <w:t>a</w:t>
      </w:r>
      <w:proofErr w:type="spellEnd"/>
      <w:r w:rsidR="004520EE">
        <w:t xml:space="preserve"> </w:t>
      </w:r>
      <w:r w:rsidR="00AE22C7" w:rsidRPr="00550961">
        <w:t>78:26</w:t>
      </w:r>
      <w:r w:rsidR="00991EED" w:rsidRPr="00550961">
        <w:t xml:space="preserve">). </w:t>
      </w:r>
      <w:r w:rsidR="00A13DC6">
        <w:t>I</w:t>
      </w:r>
      <w:r w:rsidR="000F67F6" w:rsidRPr="00550961">
        <w:t>nstead of offering any rationale</w:t>
      </w:r>
      <w:r w:rsidR="00060726" w:rsidRPr="00550961">
        <w:t xml:space="preserve"> for </w:t>
      </w:r>
      <w:r w:rsidR="00EF2996" w:rsidRPr="00550961">
        <w:t>the vine</w:t>
      </w:r>
      <w:r w:rsidR="00060726" w:rsidRPr="00550961">
        <w:t>’s action</w:t>
      </w:r>
      <w:r w:rsidR="00954917">
        <w:t xml:space="preserve"> or commenting on what wi</w:t>
      </w:r>
      <w:r w:rsidR="00FA65C5">
        <w:t>ll happen to the shoot from the cedar (Block, 1:352)</w:t>
      </w:r>
      <w:r w:rsidR="000F67F6" w:rsidRPr="00550961">
        <w:t xml:space="preserve">, Yahweh </w:t>
      </w:r>
      <w:r w:rsidR="00FA65C5">
        <w:t xml:space="preserve">just </w:t>
      </w:r>
      <w:r w:rsidR="000F67F6" w:rsidRPr="00550961">
        <w:t xml:space="preserve">points out how irrational </w:t>
      </w:r>
      <w:r w:rsidR="00FA65C5">
        <w:t>the vine</w:t>
      </w:r>
      <w:r w:rsidR="000F67F6" w:rsidRPr="00550961">
        <w:t xml:space="preserve"> is being. He focuses people's attention on </w:t>
      </w:r>
      <w:r w:rsidR="00193A4C">
        <w:t>that</w:t>
      </w:r>
      <w:r w:rsidR="000F67F6" w:rsidRPr="00550961">
        <w:t xml:space="preserve"> single question: What are the prospects for the vin</w:t>
      </w:r>
      <w:r w:rsidR="003652F3" w:rsidRPr="00550961">
        <w:t>e?</w:t>
      </w:r>
    </w:p>
    <w:p w14:paraId="03219D89" w14:textId="263D6583" w:rsidR="00F35E1D" w:rsidRPr="00550961" w:rsidRDefault="001A1E75" w:rsidP="000A7EC7">
      <w:r w:rsidRPr="00550961">
        <w:rPr>
          <w:b/>
          <w:bCs/>
        </w:rPr>
        <w:t>17:11</w:t>
      </w:r>
      <w:r w:rsidR="007F0CD5">
        <w:rPr>
          <w:b/>
          <w:bCs/>
        </w:rPr>
        <w:t>–</w:t>
      </w:r>
      <w:r w:rsidR="004B6ED8" w:rsidRPr="00550961">
        <w:rPr>
          <w:b/>
          <w:bCs/>
        </w:rPr>
        <w:t>12</w:t>
      </w:r>
      <w:r w:rsidRPr="00550961">
        <w:t xml:space="preserve"> Yahweh makes the transition to </w:t>
      </w:r>
      <w:r w:rsidR="00DC0910" w:rsidRPr="00550961">
        <w:t xml:space="preserve">speaking in prose and being explicit about the allegory’s meaning. </w:t>
      </w:r>
      <w:r w:rsidR="00A66687" w:rsidRPr="00550961">
        <w:t xml:space="preserve">Ezekiel is to address </w:t>
      </w:r>
      <w:r w:rsidR="007E153B">
        <w:t>“</w:t>
      </w:r>
      <w:r w:rsidR="00A66687" w:rsidRPr="007E153B">
        <w:t>the</w:t>
      </w:r>
      <w:r w:rsidR="00A66687" w:rsidRPr="00550961">
        <w:rPr>
          <w:i/>
          <w:iCs/>
        </w:rPr>
        <w:t xml:space="preserve"> </w:t>
      </w:r>
      <w:r w:rsidR="00A66687" w:rsidRPr="007E153B">
        <w:t>rebellious</w:t>
      </w:r>
      <w:r w:rsidR="00A66687" w:rsidRPr="00550961">
        <w:rPr>
          <w:i/>
          <w:iCs/>
        </w:rPr>
        <w:t xml:space="preserve"> </w:t>
      </w:r>
      <w:r w:rsidR="00A66687" w:rsidRPr="007E153B">
        <w:t>household</w:t>
      </w:r>
      <w:r w:rsidR="00A66687" w:rsidRPr="00550961">
        <w:t>,</w:t>
      </w:r>
      <w:r w:rsidR="007E153B">
        <w:t>”</w:t>
      </w:r>
      <w:r w:rsidR="00A66687" w:rsidRPr="00550961">
        <w:t xml:space="preserve"> the term </w:t>
      </w:r>
      <w:r w:rsidR="007E153B">
        <w:t>for</w:t>
      </w:r>
      <w:r w:rsidR="00A82F11" w:rsidRPr="00550961">
        <w:t xml:space="preserve"> the </w:t>
      </w:r>
      <w:proofErr w:type="spellStart"/>
      <w:r w:rsidR="00A82F11" w:rsidRPr="00550961">
        <w:t>Kebar</w:t>
      </w:r>
      <w:proofErr w:type="spellEnd"/>
      <w:r w:rsidR="00A82F11" w:rsidRPr="00550961">
        <w:t xml:space="preserve"> community</w:t>
      </w:r>
      <w:r w:rsidR="00E46B95" w:rsidRPr="00550961">
        <w:t xml:space="preserve"> in 2:5</w:t>
      </w:r>
      <w:r w:rsidR="007F0CD5">
        <w:t>–</w:t>
      </w:r>
      <w:r w:rsidR="00E46B95" w:rsidRPr="00550961">
        <w:t>8</w:t>
      </w:r>
      <w:r w:rsidR="00AB4B0C" w:rsidRPr="00550961">
        <w:t>; 3:9, 26</w:t>
      </w:r>
      <w:r w:rsidR="007F0CD5">
        <w:t>–</w:t>
      </w:r>
      <w:r w:rsidR="00AB4B0C" w:rsidRPr="00550961">
        <w:t>27; 12:</w:t>
      </w:r>
      <w:r w:rsidR="004B1DE2" w:rsidRPr="00550961">
        <w:t>2</w:t>
      </w:r>
      <w:r w:rsidR="007F0CD5">
        <w:t>–</w:t>
      </w:r>
      <w:r w:rsidR="004B1DE2" w:rsidRPr="00550961">
        <w:t>3, 9, 25</w:t>
      </w:r>
      <w:r w:rsidR="00F73989" w:rsidRPr="00550961">
        <w:t xml:space="preserve">. </w:t>
      </w:r>
      <w:r w:rsidR="000C6386">
        <w:t>As usual, he is</w:t>
      </w:r>
      <w:r w:rsidR="00A66687" w:rsidRPr="00550961">
        <w:t xml:space="preserve"> </w:t>
      </w:r>
      <w:r w:rsidR="004B1DE2" w:rsidRPr="00550961">
        <w:t>address</w:t>
      </w:r>
      <w:r w:rsidR="00F73989" w:rsidRPr="00550961">
        <w:t>ing</w:t>
      </w:r>
      <w:r w:rsidR="004B1DE2" w:rsidRPr="00550961">
        <w:t xml:space="preserve"> th</w:t>
      </w:r>
      <w:r w:rsidR="00F73989" w:rsidRPr="00550961">
        <w:t>at</w:t>
      </w:r>
      <w:r w:rsidR="004B1DE2" w:rsidRPr="00550961">
        <w:t xml:space="preserve"> community even when he is talking </w:t>
      </w:r>
      <w:r w:rsidR="00125FB9" w:rsidRPr="00550961">
        <w:t>about</w:t>
      </w:r>
      <w:r w:rsidR="004B1DE2" w:rsidRPr="00550961">
        <w:t xml:space="preserve"> Jerusalem.</w:t>
      </w:r>
      <w:r w:rsidR="00B5616E" w:rsidRPr="00550961">
        <w:t xml:space="preserve"> </w:t>
      </w:r>
      <w:r w:rsidR="00E05EDA" w:rsidRPr="00550961">
        <w:t xml:space="preserve">His </w:t>
      </w:r>
      <w:r w:rsidR="005E4F71" w:rsidRPr="00550961">
        <w:t xml:space="preserve">new </w:t>
      </w:r>
      <w:r w:rsidR="00E05EDA" w:rsidRPr="00550961">
        <w:t>rhetorical question</w:t>
      </w:r>
      <w:r w:rsidR="00996479" w:rsidRPr="00550961">
        <w:t xml:space="preserve"> with its </w:t>
      </w:r>
      <w:r w:rsidR="000D0C9C" w:rsidRPr="00550961">
        <w:t xml:space="preserve">disdainful wording </w:t>
      </w:r>
      <w:r w:rsidR="00E05EDA" w:rsidRPr="00550961">
        <w:t xml:space="preserve">implies that they surely </w:t>
      </w:r>
      <w:r w:rsidR="006A2631" w:rsidRPr="00550961">
        <w:t>have</w:t>
      </w:r>
      <w:r w:rsidR="00E05EDA" w:rsidRPr="00550961">
        <w:t xml:space="preserve"> or should </w:t>
      </w:r>
      <w:r w:rsidR="006A2631" w:rsidRPr="00550961">
        <w:t xml:space="preserve">have </w:t>
      </w:r>
      <w:r w:rsidR="00E05EDA" w:rsidRPr="00550961">
        <w:t>underst</w:t>
      </w:r>
      <w:r w:rsidR="006A2631" w:rsidRPr="00550961">
        <w:t>oo</w:t>
      </w:r>
      <w:r w:rsidR="00E05EDA" w:rsidRPr="00550961">
        <w:t>d his allegory</w:t>
      </w:r>
      <w:r w:rsidR="005E4F71" w:rsidRPr="00550961">
        <w:t xml:space="preserve"> (</w:t>
      </w:r>
      <w:proofErr w:type="spellStart"/>
      <w:r w:rsidR="005E4F71" w:rsidRPr="00550961">
        <w:t>Zimmerli</w:t>
      </w:r>
      <w:proofErr w:type="spellEnd"/>
      <w:r w:rsidR="0085206E">
        <w:t>, 1:</w:t>
      </w:r>
      <w:r w:rsidR="005E4F71" w:rsidRPr="00550961">
        <w:t>364)</w:t>
      </w:r>
      <w:r w:rsidR="006A2631" w:rsidRPr="00550961">
        <w:t>, but he will explain it anyway.</w:t>
      </w:r>
      <w:r w:rsidR="00B47FF2" w:rsidRPr="00550961">
        <w:t xml:space="preserve"> </w:t>
      </w:r>
      <w:r w:rsidR="000E3C7B" w:rsidRPr="00550961">
        <w:t>First, “t</w:t>
      </w:r>
      <w:r w:rsidR="00B47FF2" w:rsidRPr="00550961">
        <w:t>here is no doubt that by wings, feathers and</w:t>
      </w:r>
      <w:r w:rsidR="000E3C7B" w:rsidRPr="00550961">
        <w:t xml:space="preserve"> </w:t>
      </w:r>
      <w:r w:rsidR="00B47FF2" w:rsidRPr="00550961">
        <w:t>plumes he means the regions and peoples over</w:t>
      </w:r>
      <w:r w:rsidR="000E3C7B" w:rsidRPr="00550961">
        <w:t xml:space="preserve"> </w:t>
      </w:r>
      <w:r w:rsidR="00B47FF2" w:rsidRPr="00550961">
        <w:t xml:space="preserve">which </w:t>
      </w:r>
      <w:r w:rsidR="007370F6">
        <w:t>Nebuchad</w:t>
      </w:r>
      <w:r w:rsidR="00975C44">
        <w:t>n</w:t>
      </w:r>
      <w:r w:rsidR="00B47FF2" w:rsidRPr="00550961">
        <w:t>ezzar presided; for we know</w:t>
      </w:r>
      <w:r w:rsidR="000E3C7B" w:rsidRPr="00550961">
        <w:t xml:space="preserve"> </w:t>
      </w:r>
      <w:r w:rsidR="00B47FF2" w:rsidRPr="00550961">
        <w:t>that the Chaldeans possessed the monarchy</w:t>
      </w:r>
      <w:r w:rsidR="000E3C7B" w:rsidRPr="00550961">
        <w:t xml:space="preserve"> </w:t>
      </w:r>
      <w:r w:rsidR="00B47FF2" w:rsidRPr="00550961">
        <w:t>of the East</w:t>
      </w:r>
      <w:r w:rsidR="002B474C">
        <w:t>”</w:t>
      </w:r>
      <w:r w:rsidR="00B47FF2" w:rsidRPr="00550961">
        <w:t xml:space="preserve"> (Calvin</w:t>
      </w:r>
      <w:r w:rsidR="00453A16">
        <w:t>, 2:</w:t>
      </w:r>
      <w:r w:rsidR="00B47FF2" w:rsidRPr="00550961">
        <w:t>213).</w:t>
      </w:r>
      <w:r w:rsidR="00E805AD" w:rsidRPr="00550961">
        <w:t xml:space="preserve"> </w:t>
      </w:r>
      <w:r w:rsidR="00674E02" w:rsidRPr="00550961">
        <w:t xml:space="preserve">So: </w:t>
      </w:r>
      <w:proofErr w:type="spellStart"/>
      <w:r w:rsidR="007370F6">
        <w:t>Nebuchadr</w:t>
      </w:r>
      <w:r w:rsidR="00674E02" w:rsidRPr="00550961">
        <w:t>ezzar</w:t>
      </w:r>
      <w:proofErr w:type="spellEnd"/>
      <w:r w:rsidR="00674E02" w:rsidRPr="00550961">
        <w:t xml:space="preserve"> </w:t>
      </w:r>
      <w:r w:rsidR="00D43447">
        <w:t xml:space="preserve">had </w:t>
      </w:r>
      <w:r w:rsidR="00674E02" w:rsidRPr="00550961">
        <w:t>c</w:t>
      </w:r>
      <w:r w:rsidR="00D43447">
        <w:t>o</w:t>
      </w:r>
      <w:r w:rsidR="00674E02" w:rsidRPr="00550961">
        <w:t>me to Jerusalem in 597 and t</w:t>
      </w:r>
      <w:r w:rsidR="00D43447">
        <w:t>aken</w:t>
      </w:r>
      <w:r w:rsidR="00674E02" w:rsidRPr="00550961">
        <w:t xml:space="preserve"> back to Babylon not only </w:t>
      </w:r>
      <w:r w:rsidR="006874AE" w:rsidRPr="00550961">
        <w:t xml:space="preserve">Jehoiachin but also </w:t>
      </w:r>
      <w:r w:rsidR="007A2B6B">
        <w:t>the city’s</w:t>
      </w:r>
      <w:r w:rsidR="006874AE" w:rsidRPr="00550961">
        <w:t xml:space="preserve"> </w:t>
      </w:r>
      <w:r w:rsidR="006874AE" w:rsidRPr="00D43447">
        <w:t>officials</w:t>
      </w:r>
      <w:r w:rsidR="005D5981" w:rsidRPr="00550961">
        <w:t>—</w:t>
      </w:r>
      <w:r w:rsidR="00137BD2">
        <w:t xml:space="preserve">given that </w:t>
      </w:r>
      <w:r w:rsidR="005D5981" w:rsidRPr="00550961">
        <w:t xml:space="preserve">the king was a teenager, these are </w:t>
      </w:r>
      <w:r w:rsidR="006874AE" w:rsidRPr="00550961">
        <w:t xml:space="preserve">the people </w:t>
      </w:r>
      <w:r w:rsidR="00200E9C" w:rsidRPr="00550961">
        <w:t xml:space="preserve">who </w:t>
      </w:r>
      <w:r w:rsidR="00137BD2">
        <w:t>were</w:t>
      </w:r>
      <w:r w:rsidR="00BD0AE1" w:rsidRPr="00550961">
        <w:t xml:space="preserve"> really running the country</w:t>
      </w:r>
      <w:r w:rsidR="006874AE" w:rsidRPr="00550961">
        <w:t xml:space="preserve">. </w:t>
      </w:r>
      <w:r w:rsidR="00113983" w:rsidRPr="00550961">
        <w:t xml:space="preserve">It would be ironic if some of them </w:t>
      </w:r>
      <w:r w:rsidR="003B12AB" w:rsidRPr="00550961">
        <w:t>we</w:t>
      </w:r>
      <w:r w:rsidR="00113983" w:rsidRPr="00550961">
        <w:t xml:space="preserve">re among the </w:t>
      </w:r>
      <w:proofErr w:type="spellStart"/>
      <w:r w:rsidR="00113983" w:rsidRPr="00550961">
        <w:t>Kebarites</w:t>
      </w:r>
      <w:proofErr w:type="spellEnd"/>
      <w:r w:rsidR="00113983" w:rsidRPr="00550961">
        <w:t xml:space="preserve"> whom Ezekiel is addressing, but more likely people </w:t>
      </w:r>
      <w:r w:rsidR="009E1581">
        <w:t xml:space="preserve">who are </w:t>
      </w:r>
      <w:r w:rsidR="00113983" w:rsidRPr="00550961">
        <w:t xml:space="preserve">that </w:t>
      </w:r>
      <w:r w:rsidR="00B22FC9" w:rsidRPr="00550961">
        <w:t>significant</w:t>
      </w:r>
      <w:r w:rsidR="00113983" w:rsidRPr="00550961">
        <w:t xml:space="preserve"> are </w:t>
      </w:r>
      <w:r w:rsidR="00BC1C56" w:rsidRPr="00550961">
        <w:t>in Babylon itself</w:t>
      </w:r>
      <w:r w:rsidR="005E6356">
        <w:t>, whereas t</w:t>
      </w:r>
      <w:r w:rsidR="00815680" w:rsidRPr="00550961">
        <w:t xml:space="preserve">he </w:t>
      </w:r>
      <w:proofErr w:type="spellStart"/>
      <w:r w:rsidR="00815680" w:rsidRPr="00550961">
        <w:t>Kebarites</w:t>
      </w:r>
      <w:proofErr w:type="spellEnd"/>
      <w:r w:rsidR="00815680" w:rsidRPr="00550961">
        <w:t xml:space="preserve"> </w:t>
      </w:r>
      <w:r w:rsidR="00BC1C56" w:rsidRPr="00550961">
        <w:t>will be priests</w:t>
      </w:r>
      <w:r w:rsidR="00933A3F" w:rsidRPr="00550961">
        <w:t>,</w:t>
      </w:r>
      <w:r w:rsidR="00BC1C56" w:rsidRPr="00550961">
        <w:t xml:space="preserve"> </w:t>
      </w:r>
      <w:r w:rsidR="001E2100" w:rsidRPr="00550961">
        <w:t>scribes</w:t>
      </w:r>
      <w:r w:rsidR="008F6680" w:rsidRPr="00550961">
        <w:t>, and craftspeople</w:t>
      </w:r>
      <w:r w:rsidR="001E0A2A" w:rsidRPr="00550961">
        <w:t xml:space="preserve"> (Block</w:t>
      </w:r>
      <w:r w:rsidR="0085206E">
        <w:t>, 1:</w:t>
      </w:r>
      <w:r w:rsidR="001E0A2A" w:rsidRPr="00550961">
        <w:t>543).</w:t>
      </w:r>
      <w:r w:rsidR="00D10C4F" w:rsidRPr="00550961">
        <w:t xml:space="preserve"> There is no critique of Jehoiachin </w:t>
      </w:r>
      <w:r w:rsidR="00FE796F">
        <w:t xml:space="preserve">here </w:t>
      </w:r>
      <w:r w:rsidR="00197923" w:rsidRPr="00550961">
        <w:t>as there is in 2</w:t>
      </w:r>
      <w:r w:rsidR="00EA15E2">
        <w:t> </w:t>
      </w:r>
      <w:r w:rsidR="00197923" w:rsidRPr="00550961">
        <w:t xml:space="preserve">Kgs </w:t>
      </w:r>
      <w:r w:rsidR="00D56CE1" w:rsidRPr="00550961">
        <w:t>24:8</w:t>
      </w:r>
      <w:r w:rsidR="007F0CD5">
        <w:t>–</w:t>
      </w:r>
      <w:r w:rsidR="00DB0DD7" w:rsidRPr="00550961">
        <w:t>9, and no talk about his future destiny</w:t>
      </w:r>
      <w:r w:rsidR="000A7EC7" w:rsidRPr="00550961">
        <w:t xml:space="preserve">, even in light of Zedekiah’s </w:t>
      </w:r>
      <w:r w:rsidR="001156DC" w:rsidRPr="00550961">
        <w:t>prospective fate.</w:t>
      </w:r>
    </w:p>
    <w:p w14:paraId="4106707F" w14:textId="2049DF12" w:rsidR="008D6549" w:rsidRPr="00550961" w:rsidRDefault="00D53A1A" w:rsidP="00D41723">
      <w:r w:rsidRPr="00550961">
        <w:rPr>
          <w:b/>
          <w:bCs/>
        </w:rPr>
        <w:t>17:13</w:t>
      </w:r>
      <w:r w:rsidR="007F0CD5">
        <w:rPr>
          <w:b/>
          <w:bCs/>
        </w:rPr>
        <w:t>–</w:t>
      </w:r>
      <w:r w:rsidRPr="00550961">
        <w:rPr>
          <w:b/>
          <w:bCs/>
        </w:rPr>
        <w:t xml:space="preserve">14 </w:t>
      </w:r>
      <w:proofErr w:type="spellStart"/>
      <w:r w:rsidR="007370F6">
        <w:t>Nebuchadr</w:t>
      </w:r>
      <w:r w:rsidR="008D6549" w:rsidRPr="00550961">
        <w:t>ezzar</w:t>
      </w:r>
      <w:proofErr w:type="spellEnd"/>
      <w:r w:rsidR="008D6549" w:rsidRPr="00550961">
        <w:t xml:space="preserve"> </w:t>
      </w:r>
      <w:r w:rsidR="0062055C">
        <w:t xml:space="preserve">would </w:t>
      </w:r>
      <w:r w:rsidR="002346A8">
        <w:t>wise</w:t>
      </w:r>
      <w:r w:rsidR="007C4C41">
        <w:t>ly not</w:t>
      </w:r>
      <w:r w:rsidR="004E58A6" w:rsidRPr="00550961">
        <w:t xml:space="preserve"> only </w:t>
      </w:r>
      <w:r w:rsidR="008D6549" w:rsidRPr="00550961">
        <w:t xml:space="preserve">put </w:t>
      </w:r>
      <w:r w:rsidR="00885359" w:rsidRPr="00550961">
        <w:t>on the throne someone from David’s line</w:t>
      </w:r>
      <w:r w:rsidR="00053759" w:rsidRPr="00550961">
        <w:t xml:space="preserve"> </w:t>
      </w:r>
      <w:r w:rsidR="005633BE" w:rsidRPr="00550961">
        <w:t>but also</w:t>
      </w:r>
      <w:r w:rsidR="00C82292" w:rsidRPr="00550961">
        <w:t xml:space="preserve"> </w:t>
      </w:r>
      <w:r w:rsidR="002346A8">
        <w:t>try</w:t>
      </w:r>
      <w:r w:rsidR="00C82292" w:rsidRPr="00550961">
        <w:t xml:space="preserve"> to </w:t>
      </w:r>
      <w:r w:rsidR="00C2761C" w:rsidRPr="00550961">
        <w:t>keep him in line by making</w:t>
      </w:r>
      <w:r w:rsidR="00F02398" w:rsidRPr="00550961">
        <w:t xml:space="preserve"> a co</w:t>
      </w:r>
      <w:r w:rsidR="000623C3">
        <w:t>ncordat</w:t>
      </w:r>
      <w:r w:rsidR="00F02398" w:rsidRPr="00550961">
        <w:t xml:space="preserve"> with him</w:t>
      </w:r>
      <w:r w:rsidR="007B0E81" w:rsidRPr="00550961">
        <w:t xml:space="preserve"> and </w:t>
      </w:r>
      <w:r w:rsidR="00A4651C">
        <w:t xml:space="preserve">the </w:t>
      </w:r>
      <w:r w:rsidR="007B0E81" w:rsidRPr="00550961">
        <w:t>leading</w:t>
      </w:r>
      <w:r w:rsidR="00A4651C">
        <w:t xml:space="preserve"> </w:t>
      </w:r>
      <w:r w:rsidR="007B0E81" w:rsidRPr="00550961">
        <w:t>Judah</w:t>
      </w:r>
      <w:r w:rsidR="00A4651C">
        <w:t>ites</w:t>
      </w:r>
      <w:r w:rsidR="00886273">
        <w:t>,</w:t>
      </w:r>
      <w:r w:rsidR="00A4651C">
        <w:t xml:space="preserve"> to</w:t>
      </w:r>
      <w:r w:rsidR="005633BE" w:rsidRPr="00550961">
        <w:t xml:space="preserve"> </w:t>
      </w:r>
      <w:r w:rsidR="00706D95" w:rsidRPr="00550961">
        <w:t xml:space="preserve">guarantee </w:t>
      </w:r>
      <w:proofErr w:type="spellStart"/>
      <w:r w:rsidR="007370F6">
        <w:t>Nebuchadr</w:t>
      </w:r>
      <w:r w:rsidR="00706D95" w:rsidRPr="00550961">
        <w:t>ezzar’s</w:t>
      </w:r>
      <w:proofErr w:type="spellEnd"/>
      <w:r w:rsidR="00706D95" w:rsidRPr="00550961">
        <w:t xml:space="preserve"> commitment to Zedekiah </w:t>
      </w:r>
      <w:r w:rsidR="008F6B82">
        <w:t>and</w:t>
      </w:r>
      <w:r w:rsidR="000D78E7" w:rsidRPr="00550961">
        <w:t xml:space="preserve"> </w:t>
      </w:r>
      <w:r w:rsidR="00405319" w:rsidRPr="00550961">
        <w:t>undergird</w:t>
      </w:r>
      <w:r w:rsidR="00C82292" w:rsidRPr="00550961">
        <w:t xml:space="preserve"> </w:t>
      </w:r>
      <w:r w:rsidR="00103274" w:rsidRPr="00550961">
        <w:t xml:space="preserve">Zedekiah’s commitment to </w:t>
      </w:r>
      <w:proofErr w:type="spellStart"/>
      <w:r w:rsidR="007370F6">
        <w:t>Nebuchadr</w:t>
      </w:r>
      <w:r w:rsidR="00103274" w:rsidRPr="00550961">
        <w:t>ezzar</w:t>
      </w:r>
      <w:proofErr w:type="spellEnd"/>
      <w:r w:rsidR="00103274" w:rsidRPr="00550961">
        <w:t>. Ezekiel emphasizes the nature of this commitment</w:t>
      </w:r>
      <w:r w:rsidR="00BD2047" w:rsidRPr="00550961">
        <w:t>. I</w:t>
      </w:r>
      <w:r w:rsidR="00103274" w:rsidRPr="00550961">
        <w:t>t is a covenant</w:t>
      </w:r>
      <w:r w:rsidR="00FE7E0B" w:rsidRPr="00550961">
        <w:t xml:space="preserve">, </w:t>
      </w:r>
      <w:r w:rsidR="00BD2047" w:rsidRPr="00550961">
        <w:t>which is a serious thing</w:t>
      </w:r>
      <w:r w:rsidR="00E878A7">
        <w:t>. I</w:t>
      </w:r>
      <w:r w:rsidR="00A64B1A">
        <w:t>t</w:t>
      </w:r>
      <w:r w:rsidR="00FE7E0B" w:rsidRPr="00550961">
        <w:t xml:space="preserve"> is solemnized</w:t>
      </w:r>
      <w:r w:rsidR="00BA4C1C" w:rsidRPr="00550961">
        <w:t xml:space="preserve">, literally </w:t>
      </w:r>
      <w:r w:rsidR="004B79FA" w:rsidRPr="00550961">
        <w:t>“cut”</w:t>
      </w:r>
      <w:r w:rsidR="000043A7">
        <w:t xml:space="preserve"> (</w:t>
      </w:r>
      <w:r w:rsidR="00423FE9">
        <w:rPr>
          <w:rFonts w:cstheme="minorHAnsi"/>
          <w:rtl/>
          <w:lang w:bidi="he-IL"/>
        </w:rPr>
        <w:t>כׇּרַ</w:t>
      </w:r>
      <w:r w:rsidR="00D27FE9">
        <w:rPr>
          <w:rFonts w:cstheme="minorHAnsi"/>
          <w:rtl/>
          <w:lang w:bidi="he-IL"/>
        </w:rPr>
        <w:t>ת</w:t>
      </w:r>
      <w:r w:rsidR="00D27FE9">
        <w:t xml:space="preserve">), </w:t>
      </w:r>
      <w:r w:rsidR="004B79FA" w:rsidRPr="00550961">
        <w:t>with the s</w:t>
      </w:r>
      <w:r w:rsidR="00C01C22" w:rsidRPr="00550961">
        <w:t>ober implications of the rite that this verb presupposes</w:t>
      </w:r>
      <w:r w:rsidR="00C0750A" w:rsidRPr="00550961">
        <w:t>: see, e.g., Jer 34:18</w:t>
      </w:r>
      <w:r w:rsidR="00ED7F2F" w:rsidRPr="00550961">
        <w:t>. A</w:t>
      </w:r>
      <w:r w:rsidR="00B731B8" w:rsidRPr="00550961">
        <w:t xml:space="preserve">nd it involves </w:t>
      </w:r>
      <w:r w:rsidR="00B46E74" w:rsidRPr="00550961">
        <w:t>coming into an oath</w:t>
      </w:r>
      <w:r w:rsidR="00AF68DE" w:rsidRPr="00550961">
        <w:t xml:space="preserve">. </w:t>
      </w:r>
      <w:r w:rsidR="00220F21" w:rsidRPr="00550961">
        <w:t xml:space="preserve">The aim is for Judah to </w:t>
      </w:r>
      <w:r w:rsidR="00E13C8C" w:rsidRPr="00550961">
        <w:t xml:space="preserve">submit to Babylon, to </w:t>
      </w:r>
      <w:r w:rsidR="00220F21" w:rsidRPr="00550961">
        <w:t>subordinate itself to Babylon</w:t>
      </w:r>
      <w:r w:rsidR="00E13C8C" w:rsidRPr="00550961">
        <w:t>. Paradoxically, if it will thus submit, it will stand.</w:t>
      </w:r>
      <w:r w:rsidR="00EB5456" w:rsidRPr="00550961">
        <w:t xml:space="preserve"> </w:t>
      </w:r>
    </w:p>
    <w:p w14:paraId="569CF1B7" w14:textId="21777B33" w:rsidR="00830874" w:rsidRPr="00550961" w:rsidRDefault="00130DF9" w:rsidP="00D41723">
      <w:r w:rsidRPr="00550961">
        <w:rPr>
          <w:b/>
          <w:bCs/>
        </w:rPr>
        <w:t>17:15</w:t>
      </w:r>
      <w:r w:rsidR="007F0CD5">
        <w:rPr>
          <w:b/>
          <w:bCs/>
        </w:rPr>
        <w:t>–</w:t>
      </w:r>
      <w:r w:rsidR="00F07A6F" w:rsidRPr="00550961">
        <w:rPr>
          <w:b/>
          <w:bCs/>
        </w:rPr>
        <w:t xml:space="preserve">18 </w:t>
      </w:r>
      <w:r w:rsidR="00F07A6F" w:rsidRPr="00550961">
        <w:t>But Zedekiah has defied rather than submi</w:t>
      </w:r>
      <w:r w:rsidR="004D2A46" w:rsidRPr="00550961">
        <w:t>tted</w:t>
      </w:r>
      <w:r w:rsidR="0021761D" w:rsidRPr="00550961">
        <w:t xml:space="preserve">, </w:t>
      </w:r>
      <w:r w:rsidR="003547D2">
        <w:t xml:space="preserve">in order </w:t>
      </w:r>
      <w:r w:rsidR="0021761D" w:rsidRPr="00550961">
        <w:t xml:space="preserve">to get </w:t>
      </w:r>
      <w:r w:rsidR="00DF5ABD" w:rsidRPr="00550961">
        <w:t xml:space="preserve">military resources that would enable him to rebel against Babylon in the time-honored way. </w:t>
      </w:r>
      <w:r w:rsidR="00FF4F25">
        <w:t xml:space="preserve">Thus </w:t>
      </w:r>
      <w:r w:rsidR="00DB1787" w:rsidRPr="00550961">
        <w:t xml:space="preserve">Ezekiel </w:t>
      </w:r>
      <w:r w:rsidR="00FF4F25">
        <w:t>now</w:t>
      </w:r>
      <w:r w:rsidR="00DB1787" w:rsidRPr="00550961">
        <w:t xml:space="preserve"> makes more specific what the vine was </w:t>
      </w:r>
      <w:r w:rsidR="00BE0DDF" w:rsidRPr="00550961">
        <w:t>seeking</w:t>
      </w:r>
      <w:r w:rsidR="00FF4F25">
        <w:t>,</w:t>
      </w:r>
      <w:r w:rsidR="00BE0DDF" w:rsidRPr="00550961">
        <w:t xml:space="preserve"> </w:t>
      </w:r>
      <w:r w:rsidR="00FA3650">
        <w:t>when it</w:t>
      </w:r>
      <w:r w:rsidR="00BE0DDF" w:rsidRPr="00550961">
        <w:t xml:space="preserve"> look</w:t>
      </w:r>
      <w:r w:rsidR="00FA3650">
        <w:t>ed</w:t>
      </w:r>
      <w:r w:rsidR="00BE0DDF" w:rsidRPr="00550961">
        <w:t xml:space="preserve"> to that other eagle. </w:t>
      </w:r>
      <w:r w:rsidR="00751DED" w:rsidRPr="00550961">
        <w:t>But</w:t>
      </w:r>
      <w:r w:rsidR="00996C5B" w:rsidRPr="00550961">
        <w:t xml:space="preserve"> you do not </w:t>
      </w:r>
      <w:r w:rsidR="00DF61D2" w:rsidRPr="00550961">
        <w:t>g</w:t>
      </w:r>
      <w:r w:rsidR="00996C5B" w:rsidRPr="00550961">
        <w:t xml:space="preserve">et away with </w:t>
      </w:r>
      <w:r w:rsidR="007D52AB" w:rsidRPr="00550961">
        <w:t>despising such an oath and violating such a covenant.</w:t>
      </w:r>
      <w:r w:rsidR="004042F7" w:rsidRPr="00550961">
        <w:t xml:space="preserve"> </w:t>
      </w:r>
      <w:r w:rsidR="00086FEE" w:rsidRPr="00550961">
        <w:t>And Zedekiah will find there is no</w:t>
      </w:r>
      <w:r w:rsidR="00086FEE" w:rsidRPr="00550961">
        <w:rPr>
          <w:i/>
          <w:iCs/>
        </w:rPr>
        <w:t xml:space="preserve"> </w:t>
      </w:r>
      <w:r w:rsidR="0046789A">
        <w:rPr>
          <w:i/>
          <w:iCs/>
        </w:rPr>
        <w:t>“</w:t>
      </w:r>
      <w:r w:rsidR="00274BB5" w:rsidRPr="009671D3">
        <w:t>company</w:t>
      </w:r>
      <w:r w:rsidR="0046789A">
        <w:t>”</w:t>
      </w:r>
      <w:r w:rsidR="00640033" w:rsidRPr="00550961">
        <w:rPr>
          <w:i/>
          <w:iCs/>
        </w:rPr>
        <w:t xml:space="preserve"> </w:t>
      </w:r>
      <w:r w:rsidR="00640033" w:rsidRPr="00550961">
        <w:t>or</w:t>
      </w:r>
      <w:r w:rsidR="00640033" w:rsidRPr="00550961">
        <w:rPr>
          <w:i/>
          <w:iCs/>
        </w:rPr>
        <w:t xml:space="preserve"> </w:t>
      </w:r>
      <w:r w:rsidR="009671D3">
        <w:t>“</w:t>
      </w:r>
      <w:r w:rsidR="00274BB5" w:rsidRPr="009671D3">
        <w:t>assembly</w:t>
      </w:r>
      <w:r w:rsidR="009671D3">
        <w:t>”</w:t>
      </w:r>
      <w:r w:rsidR="00274BB5" w:rsidRPr="00550961">
        <w:rPr>
          <w:i/>
          <w:iCs/>
        </w:rPr>
        <w:t xml:space="preserve"> </w:t>
      </w:r>
      <w:r w:rsidR="00274BB5" w:rsidRPr="00550961">
        <w:t>hastening to his aid</w:t>
      </w:r>
      <w:r w:rsidR="00967EBE" w:rsidRPr="00550961">
        <w:t xml:space="preserve"> when the siege of Jerusalem happens</w:t>
      </w:r>
      <w:r w:rsidR="00727B5B" w:rsidRPr="00550961">
        <w:t xml:space="preserve"> (cf. Jer 37:</w:t>
      </w:r>
      <w:r w:rsidR="00AD092F" w:rsidRPr="00550961">
        <w:t>7)</w:t>
      </w:r>
      <w:r w:rsidR="00967EBE" w:rsidRPr="00550961">
        <w:t>.</w:t>
      </w:r>
      <w:r w:rsidR="00B44B37" w:rsidRPr="00550961">
        <w:t xml:space="preserve"> </w:t>
      </w:r>
      <w:r w:rsidR="00DF0A8B">
        <w:t>A</w:t>
      </w:r>
      <w:r w:rsidR="00037EB5" w:rsidRPr="00550961">
        <w:t xml:space="preserve"> letter </w:t>
      </w:r>
      <w:r w:rsidR="003E06FA">
        <w:t xml:space="preserve">sent </w:t>
      </w:r>
      <w:r w:rsidR="003E06FA" w:rsidRPr="00550961">
        <w:t xml:space="preserve">just before </w:t>
      </w:r>
      <w:r w:rsidR="003E06FA">
        <w:t xml:space="preserve">the </w:t>
      </w:r>
      <w:r w:rsidR="003E06FA" w:rsidRPr="00550961">
        <w:t>siege in 588</w:t>
      </w:r>
      <w:r w:rsidR="003E06FA">
        <w:t xml:space="preserve"> </w:t>
      </w:r>
      <w:r w:rsidR="0001075F" w:rsidRPr="00550961">
        <w:t>by</w:t>
      </w:r>
      <w:r w:rsidR="00037EB5" w:rsidRPr="00550961">
        <w:t xml:space="preserve"> </w:t>
      </w:r>
      <w:r w:rsidR="00DF0A8B">
        <w:t xml:space="preserve">a </w:t>
      </w:r>
      <w:r w:rsidR="00420E0A" w:rsidRPr="00550961">
        <w:t>Judahite of</w:t>
      </w:r>
      <w:r w:rsidR="00F60775" w:rsidRPr="00550961">
        <w:t>f</w:t>
      </w:r>
      <w:r w:rsidR="00420E0A" w:rsidRPr="00550961">
        <w:t>icial in Lachish</w:t>
      </w:r>
      <w:r w:rsidR="00F60775" w:rsidRPr="00550961">
        <w:t xml:space="preserve">, the second-biggest Judahite city that was </w:t>
      </w:r>
      <w:r w:rsidR="00C54FE2" w:rsidRPr="00550961">
        <w:t>in a direct line to be attacked before an invader moved on to Jerusalem</w:t>
      </w:r>
      <w:r w:rsidR="00E23736" w:rsidRPr="00550961">
        <w:t>, ref</w:t>
      </w:r>
      <w:r w:rsidR="00C33973" w:rsidRPr="00550961">
        <w:t>e</w:t>
      </w:r>
      <w:r w:rsidR="00E23736" w:rsidRPr="00550961">
        <w:t>rs to a military commander being on his way to Egypt</w:t>
      </w:r>
      <w:r w:rsidR="00C33973" w:rsidRPr="00550961">
        <w:t>, and it wouldn</w:t>
      </w:r>
      <w:r w:rsidR="003E06FA">
        <w:t>’</w:t>
      </w:r>
      <w:r w:rsidR="00C33973" w:rsidRPr="00550961">
        <w:t>t be surprising if he was on his way to plea</w:t>
      </w:r>
      <w:r w:rsidR="00011295">
        <w:t>d</w:t>
      </w:r>
      <w:r w:rsidR="00C33973" w:rsidRPr="00550961">
        <w:t xml:space="preserve"> for help from </w:t>
      </w:r>
      <w:proofErr w:type="spellStart"/>
      <w:r w:rsidR="00C33973" w:rsidRPr="00550961">
        <w:t>Psam</w:t>
      </w:r>
      <w:r w:rsidR="004D0CE4" w:rsidRPr="00550961">
        <w:t>meticus</w:t>
      </w:r>
      <w:proofErr w:type="spellEnd"/>
      <w:r w:rsidR="007620CF" w:rsidRPr="00550961">
        <w:t xml:space="preserve"> (Taylor, </w:t>
      </w:r>
      <w:r w:rsidR="007D4163" w:rsidRPr="00550961">
        <w:t>145</w:t>
      </w:r>
      <w:r w:rsidR="007F0CD5">
        <w:t>–</w:t>
      </w:r>
      <w:r w:rsidR="007D4163" w:rsidRPr="00550961">
        <w:t>46</w:t>
      </w:r>
      <w:r w:rsidR="00055A34" w:rsidRPr="00550961">
        <w:t xml:space="preserve">; see </w:t>
      </w:r>
      <w:r w:rsidR="00CA2A94" w:rsidRPr="00550961">
        <w:rPr>
          <w:i/>
          <w:iCs/>
        </w:rPr>
        <w:t>ANET</w:t>
      </w:r>
      <w:r w:rsidR="00CA2A94" w:rsidRPr="00550961">
        <w:t>, 322).</w:t>
      </w:r>
      <w:r w:rsidR="00305C1B" w:rsidRPr="00550961">
        <w:t xml:space="preserve"> </w:t>
      </w:r>
      <w:r w:rsidR="005A4E8E">
        <w:t>Ezekiel’s</w:t>
      </w:r>
      <w:r w:rsidR="00B44B37" w:rsidRPr="00550961">
        <w:t xml:space="preserve"> description of</w:t>
      </w:r>
      <w:r w:rsidR="00AD092F" w:rsidRPr="00550961">
        <w:t xml:space="preserve"> the non-existent big Egyptian </w:t>
      </w:r>
      <w:r w:rsidR="006F1135" w:rsidRPr="00550961">
        <w:t xml:space="preserve">force makes for an ironic contrast with the </w:t>
      </w:r>
      <w:r w:rsidR="00763EC1" w:rsidRPr="00550961">
        <w:t>non-</w:t>
      </w:r>
      <w:r w:rsidR="006F1135" w:rsidRPr="00550961">
        <w:t>necessary big Babylonian force</w:t>
      </w:r>
      <w:r w:rsidR="00763EC1" w:rsidRPr="00550961">
        <w:t xml:space="preserve"> to which Yahweh referred in </w:t>
      </w:r>
      <w:r w:rsidR="00FE3869">
        <w:t>17:</w:t>
      </w:r>
      <w:r w:rsidR="00763EC1" w:rsidRPr="00550961">
        <w:t xml:space="preserve">9. </w:t>
      </w:r>
      <w:r w:rsidR="00830874" w:rsidRPr="00550961">
        <w:t xml:space="preserve">The other eagle will be </w:t>
      </w:r>
      <w:r w:rsidR="005F67D9" w:rsidRPr="00550961">
        <w:t>a disappointment.</w:t>
      </w:r>
      <w:r w:rsidR="00B362F8" w:rsidRPr="00550961">
        <w:t xml:space="preserve"> Zedekiah will </w:t>
      </w:r>
      <w:r w:rsidR="004E5464">
        <w:t xml:space="preserve">himself </w:t>
      </w:r>
      <w:r w:rsidR="00B362F8" w:rsidRPr="00550961">
        <w:t>end up in Babylon</w:t>
      </w:r>
      <w:r w:rsidR="00115EDE">
        <w:t>, where one can imagine he did eventually die</w:t>
      </w:r>
      <w:r w:rsidR="00B362F8" w:rsidRPr="00550961">
        <w:t xml:space="preserve">. </w:t>
      </w:r>
      <w:r w:rsidR="00BB3614" w:rsidRPr="00550961">
        <w:t xml:space="preserve">Ezekiel does not suggest any </w:t>
      </w:r>
      <w:r w:rsidR="009A6988">
        <w:t xml:space="preserve">further </w:t>
      </w:r>
      <w:r w:rsidR="00BB3614" w:rsidRPr="00550961">
        <w:t xml:space="preserve">knowledge of what actually happened to </w:t>
      </w:r>
      <w:r w:rsidR="00DA14F0">
        <w:t>him</w:t>
      </w:r>
      <w:r w:rsidR="00D566F4" w:rsidRPr="00550961">
        <w:t xml:space="preserve"> </w:t>
      </w:r>
      <w:r w:rsidR="00245126" w:rsidRPr="00550961">
        <w:t xml:space="preserve">and his sons </w:t>
      </w:r>
      <w:r w:rsidR="00D566F4" w:rsidRPr="00550961">
        <w:t>(again, see</w:t>
      </w:r>
      <w:r w:rsidR="00245126" w:rsidRPr="00550961">
        <w:t xml:space="preserve"> 2</w:t>
      </w:r>
      <w:r w:rsidR="00EA15E2">
        <w:t> </w:t>
      </w:r>
      <w:r w:rsidR="00245126" w:rsidRPr="00550961">
        <w:t>Kgs 25:5</w:t>
      </w:r>
      <w:r w:rsidR="007F0CD5">
        <w:t>–</w:t>
      </w:r>
      <w:r w:rsidR="00245126" w:rsidRPr="00550961">
        <w:t>7)</w:t>
      </w:r>
      <w:r w:rsidR="00442CA5" w:rsidRPr="00550961">
        <w:t>.</w:t>
      </w:r>
    </w:p>
    <w:p w14:paraId="459C68D1" w14:textId="1C23EA65" w:rsidR="00693493" w:rsidRPr="00550961" w:rsidRDefault="00A7657C" w:rsidP="00D41723">
      <w:pPr>
        <w:rPr>
          <w:i/>
          <w:iCs/>
        </w:rPr>
      </w:pPr>
      <w:r w:rsidRPr="00550961">
        <w:rPr>
          <w:b/>
          <w:bCs/>
        </w:rPr>
        <w:t>17:19</w:t>
      </w:r>
      <w:r w:rsidR="007F0CD5">
        <w:rPr>
          <w:b/>
          <w:bCs/>
        </w:rPr>
        <w:t>–</w:t>
      </w:r>
      <w:r w:rsidRPr="00550961">
        <w:rPr>
          <w:b/>
          <w:bCs/>
        </w:rPr>
        <w:t xml:space="preserve">21 </w:t>
      </w:r>
      <w:r w:rsidR="00B27139" w:rsidRPr="00550961">
        <w:t xml:space="preserve">Yet another </w:t>
      </w:r>
      <w:r w:rsidR="00F67E0F" w:rsidRPr="00550961">
        <w:t>resumptive introduction breaks the continuity of the message</w:t>
      </w:r>
      <w:r w:rsidR="002A6231">
        <w:t>. T</w:t>
      </w:r>
      <w:r w:rsidR="00423026" w:rsidRPr="00550961">
        <w:t xml:space="preserve">he crucial </w:t>
      </w:r>
      <w:r w:rsidR="002A6231">
        <w:t>“</w:t>
      </w:r>
      <w:r w:rsidR="00423026" w:rsidRPr="002A6231">
        <w:t>therefore</w:t>
      </w:r>
      <w:r w:rsidR="002A6231">
        <w:t>”</w:t>
      </w:r>
      <w:r w:rsidR="00423026" w:rsidRPr="00550961">
        <w:rPr>
          <w:i/>
          <w:iCs/>
        </w:rPr>
        <w:t xml:space="preserve"> </w:t>
      </w:r>
      <w:r w:rsidR="00423026" w:rsidRPr="00550961">
        <w:t>underscores the brea</w:t>
      </w:r>
      <w:r w:rsidR="0020190D" w:rsidRPr="00550961">
        <w:t>k</w:t>
      </w:r>
      <w:r w:rsidR="00FE302B">
        <w:t>. I</w:t>
      </w:r>
      <w:r w:rsidR="0020190D" w:rsidRPr="00550961">
        <w:t xml:space="preserve">t transpires that Yahweh has </w:t>
      </w:r>
      <w:r w:rsidR="00FE302B">
        <w:t>not</w:t>
      </w:r>
      <w:r w:rsidR="0020190D" w:rsidRPr="00550961">
        <w:t xml:space="preserve"> yet </w:t>
      </w:r>
      <w:r w:rsidR="00937C63" w:rsidRPr="00550961">
        <w:t>made his</w:t>
      </w:r>
      <w:r w:rsidR="0020190D" w:rsidRPr="00550961">
        <w:t xml:space="preserve"> most important </w:t>
      </w:r>
      <w:r w:rsidR="00937C63" w:rsidRPr="00550961">
        <w:t>point</w:t>
      </w:r>
      <w:r w:rsidR="0020190D" w:rsidRPr="00550961">
        <w:t xml:space="preserve">. </w:t>
      </w:r>
      <w:r w:rsidR="00184176" w:rsidRPr="00550961">
        <w:t>T</w:t>
      </w:r>
      <w:r w:rsidR="00EB033D" w:rsidRPr="00550961">
        <w:t>he certainty</w:t>
      </w:r>
      <w:r w:rsidR="00937C63" w:rsidRPr="00550961">
        <w:t xml:space="preserve"> of disaster</w:t>
      </w:r>
      <w:r w:rsidR="00EB033D" w:rsidRPr="00550961">
        <w:t xml:space="preserve"> has a basis beyond </w:t>
      </w:r>
      <w:r w:rsidR="00311358" w:rsidRPr="00550961">
        <w:t xml:space="preserve">the predictability of </w:t>
      </w:r>
      <w:proofErr w:type="spellStart"/>
      <w:r w:rsidR="007370F6">
        <w:t>Nebuchadr</w:t>
      </w:r>
      <w:r w:rsidR="00311358" w:rsidRPr="00550961">
        <w:t>ezzar’s</w:t>
      </w:r>
      <w:proofErr w:type="spellEnd"/>
      <w:r w:rsidR="00311358" w:rsidRPr="00550961">
        <w:t xml:space="preserve"> reaction</w:t>
      </w:r>
      <w:r w:rsidR="00184176" w:rsidRPr="00550961">
        <w:t>, and the wrong that Zedeki</w:t>
      </w:r>
      <w:r w:rsidR="00441B31" w:rsidRPr="00550961">
        <w:t>a</w:t>
      </w:r>
      <w:r w:rsidR="00184176" w:rsidRPr="00550961">
        <w:t>h has done goes beyond</w:t>
      </w:r>
      <w:r w:rsidR="00441B31" w:rsidRPr="00550961">
        <w:t xml:space="preserve"> breaking his word to </w:t>
      </w:r>
      <w:proofErr w:type="spellStart"/>
      <w:r w:rsidR="007370F6">
        <w:t>Nebuchadr</w:t>
      </w:r>
      <w:r w:rsidR="006C4AC3" w:rsidRPr="00550961">
        <w:t>ezzar</w:t>
      </w:r>
      <w:proofErr w:type="spellEnd"/>
      <w:r w:rsidR="00311358" w:rsidRPr="00550961">
        <w:t>.</w:t>
      </w:r>
      <w:r w:rsidR="00F11256" w:rsidRPr="00550961">
        <w:t xml:space="preserve"> </w:t>
      </w:r>
      <w:r w:rsidR="00DE4EE1" w:rsidRPr="00550961">
        <w:t xml:space="preserve">Yahweh </w:t>
      </w:r>
      <w:r w:rsidR="00441B31" w:rsidRPr="00550961">
        <w:t xml:space="preserve">now </w:t>
      </w:r>
      <w:r w:rsidR="00DE4EE1" w:rsidRPr="00550961">
        <w:t xml:space="preserve">notes that it was </w:t>
      </w:r>
      <w:r w:rsidR="00630F3A">
        <w:t>“</w:t>
      </w:r>
      <w:r w:rsidR="00DE4EE1" w:rsidRPr="00630F3A">
        <w:t>my</w:t>
      </w:r>
      <w:r w:rsidR="00DE4EE1" w:rsidRPr="00550961">
        <w:rPr>
          <w:i/>
          <w:iCs/>
        </w:rPr>
        <w:t xml:space="preserve"> </w:t>
      </w:r>
      <w:r w:rsidR="00DE4EE1" w:rsidRPr="00630F3A">
        <w:t>oath</w:t>
      </w:r>
      <w:r w:rsidR="00630F3A">
        <w:t>”</w:t>
      </w:r>
      <w:r w:rsidR="00DE4EE1" w:rsidRPr="00550961">
        <w:t xml:space="preserve"> that Zedekiah despised, </w:t>
      </w:r>
      <w:r w:rsidR="00630F3A">
        <w:t>“</w:t>
      </w:r>
      <w:r w:rsidR="00DE4EE1" w:rsidRPr="00630F3A">
        <w:t>my</w:t>
      </w:r>
      <w:r w:rsidR="00DE4EE1" w:rsidRPr="00550961">
        <w:rPr>
          <w:i/>
          <w:iCs/>
        </w:rPr>
        <w:t xml:space="preserve"> </w:t>
      </w:r>
      <w:r w:rsidR="00DE4EE1" w:rsidRPr="00630F3A">
        <w:t>covenant</w:t>
      </w:r>
      <w:r w:rsidR="00630F3A">
        <w:t>”</w:t>
      </w:r>
      <w:r w:rsidR="00DE4EE1" w:rsidRPr="00550961">
        <w:t xml:space="preserve"> that he violated. </w:t>
      </w:r>
      <w:r w:rsidR="00F11256" w:rsidRPr="00550961">
        <w:t xml:space="preserve">Both </w:t>
      </w:r>
      <w:proofErr w:type="spellStart"/>
      <w:r w:rsidR="007370F6">
        <w:t>Nebuchadr</w:t>
      </w:r>
      <w:r w:rsidR="00F11256" w:rsidRPr="00550961">
        <w:t>ezzar</w:t>
      </w:r>
      <w:proofErr w:type="spellEnd"/>
      <w:r w:rsidR="00F11256" w:rsidRPr="00550961">
        <w:t xml:space="preserve"> and Zedekiah will have made their </w:t>
      </w:r>
      <w:r w:rsidR="00BD02C3" w:rsidRPr="00550961">
        <w:t>covenantal commitment in the name of their deities.</w:t>
      </w:r>
      <w:r w:rsidR="007557AD" w:rsidRPr="00550961">
        <w:rPr>
          <w:rStyle w:val="FootnoteReference"/>
        </w:rPr>
        <w:footnoteReference w:id="128"/>
      </w:r>
      <w:r w:rsidR="00BD02C3" w:rsidRPr="00550961">
        <w:t xml:space="preserve"> </w:t>
      </w:r>
      <w:r w:rsidR="00936CB5" w:rsidRPr="00550961">
        <w:t xml:space="preserve">So the oath Zedekiah despised </w:t>
      </w:r>
      <w:r w:rsidR="00372B7C">
        <w:t>wa</w:t>
      </w:r>
      <w:r w:rsidR="00936CB5" w:rsidRPr="00550961">
        <w:t xml:space="preserve">s </w:t>
      </w:r>
      <w:r w:rsidR="00372B7C">
        <w:t>one</w:t>
      </w:r>
      <w:r w:rsidR="00936CB5" w:rsidRPr="00550961">
        <w:t xml:space="preserve"> in which he </w:t>
      </w:r>
      <w:r w:rsidR="008B6DE0" w:rsidRPr="00550961">
        <w:t>took Yahweh’s name in vain</w:t>
      </w:r>
      <w:r w:rsidR="001134B2">
        <w:t xml:space="preserve"> (see Exod 20:7).</w:t>
      </w:r>
      <w:r w:rsidR="008B6DE0" w:rsidRPr="00550961">
        <w:t xml:space="preserve"> </w:t>
      </w:r>
      <w:r w:rsidR="00DE0EB8">
        <w:t xml:space="preserve">He </w:t>
      </w:r>
      <w:r w:rsidR="008B6DE0" w:rsidRPr="00550961">
        <w:t>attache</w:t>
      </w:r>
      <w:r w:rsidR="00A40CD4" w:rsidRPr="00550961">
        <w:t>d</w:t>
      </w:r>
      <w:r w:rsidR="008B6DE0" w:rsidRPr="00550961">
        <w:t xml:space="preserve"> Yahweh’s name to </w:t>
      </w:r>
      <w:r w:rsidR="000D1443" w:rsidRPr="00550961">
        <w:t>an oath</w:t>
      </w:r>
      <w:r w:rsidR="008B6DE0" w:rsidRPr="00550961">
        <w:t xml:space="preserve"> </w:t>
      </w:r>
      <w:r w:rsidR="001833DB">
        <w:t>that had</w:t>
      </w:r>
      <w:r w:rsidR="008B6DE0" w:rsidRPr="00550961">
        <w:t xml:space="preserve"> no substance</w:t>
      </w:r>
      <w:r w:rsidR="001833DB">
        <w:t>,</w:t>
      </w:r>
      <w:r w:rsidR="000D1443" w:rsidRPr="00550961">
        <w:t xml:space="preserve"> in that he did not keep it. </w:t>
      </w:r>
      <w:r w:rsidR="00116E56">
        <w:t>And t</w:t>
      </w:r>
      <w:r w:rsidR="007F458E" w:rsidRPr="00550961">
        <w:t xml:space="preserve">o dishonor the oath-taking </w:t>
      </w:r>
      <w:r w:rsidR="001833DB">
        <w:t>wa</w:t>
      </w:r>
      <w:r w:rsidR="007F458E" w:rsidRPr="00550961">
        <w:t xml:space="preserve">s to dishonor </w:t>
      </w:r>
      <w:r w:rsidR="008335B3">
        <w:t>Yahweh</w:t>
      </w:r>
      <w:r w:rsidR="007F458E" w:rsidRPr="00550961">
        <w:t xml:space="preserve"> (Olley, 340)</w:t>
      </w:r>
      <w:r w:rsidR="008335B3">
        <w:t>;</w:t>
      </w:r>
      <w:r w:rsidR="00262D96">
        <w:t xml:space="preserve"> </w:t>
      </w:r>
      <w:r w:rsidR="00AC38A8" w:rsidRPr="000153EF">
        <w:rPr>
          <w:rFonts w:cstheme="minorHAnsi"/>
        </w:rPr>
        <w:t>2 Chr</w:t>
      </w:r>
      <w:r w:rsidR="0081530D" w:rsidRPr="00550961">
        <w:t xml:space="preserve"> 36:13</w:t>
      </w:r>
      <w:r w:rsidR="00612B0B" w:rsidRPr="00550961">
        <w:t xml:space="preserve"> elaborates on the charge</w:t>
      </w:r>
      <w:r w:rsidR="007F458E" w:rsidRPr="00550961">
        <w:t>.</w:t>
      </w:r>
      <w:r w:rsidR="000A68F3" w:rsidRPr="00550961">
        <w:t xml:space="preserve"> The </w:t>
      </w:r>
      <w:r w:rsidR="007B74B7" w:rsidRPr="00550961">
        <w:t xml:space="preserve">first threat in the </w:t>
      </w:r>
      <w:r w:rsidR="00170AE8">
        <w:t>“</w:t>
      </w:r>
      <w:r w:rsidR="007B74B7" w:rsidRPr="00170AE8">
        <w:t>therefore</w:t>
      </w:r>
      <w:r w:rsidR="00170AE8">
        <w:t>”</w:t>
      </w:r>
      <w:r w:rsidR="007B74B7" w:rsidRPr="00550961">
        <w:t xml:space="preserve"> </w:t>
      </w:r>
      <w:r w:rsidR="00B15427" w:rsidRPr="00550961">
        <w:t xml:space="preserve">is </w:t>
      </w:r>
      <w:r w:rsidR="00170AE8">
        <w:t xml:space="preserve">thus </w:t>
      </w:r>
      <w:r w:rsidR="00B15427" w:rsidRPr="00550961">
        <w:t>to</w:t>
      </w:r>
      <w:r w:rsidR="00E147CC">
        <w:t xml:space="preserve"> </w:t>
      </w:r>
      <w:r w:rsidR="00170AE8">
        <w:t>“</w:t>
      </w:r>
      <w:r w:rsidR="00561487">
        <w:t>put</w:t>
      </w:r>
      <w:r w:rsidR="00B15427" w:rsidRPr="00550961">
        <w:t xml:space="preserve"> </w:t>
      </w:r>
      <w:r w:rsidR="00170AE8">
        <w:t>[</w:t>
      </w:r>
      <w:r w:rsidR="00B15427" w:rsidRPr="00550961">
        <w:t>his action</w:t>
      </w:r>
      <w:r w:rsidR="00170AE8">
        <w:t>]</w:t>
      </w:r>
      <w:r w:rsidR="00B15427" w:rsidRPr="00550961">
        <w:t xml:space="preserve"> </w:t>
      </w:r>
      <w:r w:rsidR="00561487">
        <w:t>against</w:t>
      </w:r>
      <w:r w:rsidR="00B15427" w:rsidRPr="00550961">
        <w:t xml:space="preserve"> </w:t>
      </w:r>
      <w:r w:rsidR="00B15427" w:rsidRPr="00170AE8">
        <w:t>his</w:t>
      </w:r>
      <w:r w:rsidR="00B15427" w:rsidRPr="00550961">
        <w:t xml:space="preserve"> </w:t>
      </w:r>
      <w:r w:rsidR="00B15427" w:rsidRPr="00170AE8">
        <w:t>head</w:t>
      </w:r>
      <w:r w:rsidR="00B15427" w:rsidRPr="00550961">
        <w:t>,</w:t>
      </w:r>
      <w:r w:rsidR="00170AE8">
        <w:t>”</w:t>
      </w:r>
      <w:r w:rsidR="00B15427" w:rsidRPr="00550961">
        <w:t xml:space="preserve"> to treat him as responsible for it and as bound to </w:t>
      </w:r>
      <w:r w:rsidR="00F62AF1" w:rsidRPr="00550961">
        <w:t>carry the burden of the consequences</w:t>
      </w:r>
      <w:r w:rsidR="00A4355C">
        <w:t>.</w:t>
      </w:r>
      <w:r w:rsidR="00F62AF1" w:rsidRPr="00550961">
        <w:t xml:space="preserve"> </w:t>
      </w:r>
      <w:r w:rsidR="00A4355C">
        <w:t>T</w:t>
      </w:r>
      <w:r w:rsidR="00F62AF1" w:rsidRPr="00550961">
        <w:t xml:space="preserve">he threat is reformulated from 16:43. </w:t>
      </w:r>
      <w:r w:rsidR="00537B96" w:rsidRPr="00550961">
        <w:t>What follows is then reformulated from the threat in 12:13</w:t>
      </w:r>
      <w:r w:rsidR="007F0CD5">
        <w:t>–</w:t>
      </w:r>
      <w:r w:rsidR="00537B96" w:rsidRPr="00550961">
        <w:t>1</w:t>
      </w:r>
      <w:r w:rsidR="004C19CF" w:rsidRPr="00550961">
        <w:t>6</w:t>
      </w:r>
      <w:r w:rsidR="00A751FB">
        <w:t>, w</w:t>
      </w:r>
      <w:r w:rsidR="00FF5B92" w:rsidRPr="00550961">
        <w:t xml:space="preserve">here </w:t>
      </w:r>
      <w:r w:rsidR="00C5409A" w:rsidRPr="00550961">
        <w:t>Yahweh did refer to Zedekiah not seeing Babylon</w:t>
      </w:r>
      <w:r w:rsidR="007B74B7" w:rsidRPr="00550961">
        <w:t xml:space="preserve"> </w:t>
      </w:r>
      <w:r w:rsidR="00C5409A" w:rsidRPr="00550961">
        <w:t>before he dies there.</w:t>
      </w:r>
      <w:r w:rsidR="00AE2805" w:rsidRPr="00550961">
        <w:t xml:space="preserve"> Here, Yahweh </w:t>
      </w:r>
      <w:r w:rsidR="00B610BC" w:rsidRPr="00550961">
        <w:t>declares the intention to</w:t>
      </w:r>
      <w:r w:rsidR="00AE2805" w:rsidRPr="00550961">
        <w:t xml:space="preserve"> </w:t>
      </w:r>
      <w:r w:rsidR="00A751FB">
        <w:t>“</w:t>
      </w:r>
      <w:r w:rsidR="002F7016">
        <w:t>engage in</w:t>
      </w:r>
      <w:r w:rsidR="00A96689">
        <w:t xml:space="preserve"> a ruling</w:t>
      </w:r>
      <w:r w:rsidR="00A751FB">
        <w:t>”</w:t>
      </w:r>
      <w:r w:rsidR="00F72002" w:rsidRPr="00550961">
        <w:t xml:space="preserve"> with </w:t>
      </w:r>
      <w:r w:rsidR="00B610BC" w:rsidRPr="00550961">
        <w:t>Zedekiah (</w:t>
      </w:r>
      <w:r w:rsidR="00625EBD" w:rsidRPr="00550961">
        <w:rPr>
          <w:rFonts w:cstheme="minorHAnsi"/>
          <w:rtl/>
          <w:lang w:bidi="he-IL"/>
        </w:rPr>
        <w:t>שָׁפַ</w:t>
      </w:r>
      <w:r w:rsidR="003D7E7B" w:rsidRPr="00550961">
        <w:rPr>
          <w:rFonts w:cstheme="minorHAnsi"/>
          <w:rtl/>
          <w:lang w:bidi="he-IL"/>
        </w:rPr>
        <w:t>ט</w:t>
      </w:r>
      <w:r w:rsidR="003D7E7B" w:rsidRPr="00550961">
        <w:t xml:space="preserve"> niphal)</w:t>
      </w:r>
      <w:r w:rsidR="00C648D4" w:rsidRPr="00550961">
        <w:t xml:space="preserve">, </w:t>
      </w:r>
      <w:r w:rsidR="00D11066" w:rsidRPr="00550961">
        <w:t xml:space="preserve">to </w:t>
      </w:r>
      <w:r w:rsidR="002F7016">
        <w:t>involve himself</w:t>
      </w:r>
      <w:r w:rsidR="00D11066" w:rsidRPr="00550961">
        <w:t xml:space="preserve"> in the exercise of authority</w:t>
      </w:r>
      <w:r w:rsidR="00EB045E">
        <w:t xml:space="preserve">. The verb form </w:t>
      </w:r>
      <w:r w:rsidR="00DA1A57">
        <w:t>may</w:t>
      </w:r>
      <w:r w:rsidR="00EB045E">
        <w:t xml:space="preserve"> hint</w:t>
      </w:r>
      <w:r w:rsidR="007709C7" w:rsidRPr="00550961">
        <w:t xml:space="preserve"> that he will push Zedekiah into having an argument with hi</w:t>
      </w:r>
      <w:r w:rsidR="00964252" w:rsidRPr="00550961">
        <w:t>m</w:t>
      </w:r>
      <w:r w:rsidR="00EB045E">
        <w:t xml:space="preserve">, </w:t>
      </w:r>
      <w:r w:rsidR="004937B6" w:rsidRPr="00550961">
        <w:t xml:space="preserve">in which </w:t>
      </w:r>
      <w:r w:rsidR="006A4FFF" w:rsidRPr="00550961">
        <w:t>Zedekiah will have to face the fact that he is in the wrong and deserves what he gets</w:t>
      </w:r>
      <w:r w:rsidR="00594DD4" w:rsidRPr="00550961">
        <w:t xml:space="preserve">. </w:t>
      </w:r>
      <w:r w:rsidR="0058490F">
        <w:t>Zedekiah</w:t>
      </w:r>
      <w:r w:rsidR="00402DAB" w:rsidRPr="00550961">
        <w:t xml:space="preserve"> will thus have to acknowledge his</w:t>
      </w:r>
      <w:r w:rsidR="009556D6">
        <w:t xml:space="preserve"> “violation”</w:t>
      </w:r>
      <w:r w:rsidR="00342B8A" w:rsidRPr="00550961">
        <w:t xml:space="preserve"> (</w:t>
      </w:r>
      <w:r w:rsidR="000A6383">
        <w:rPr>
          <w:rFonts w:cstheme="minorHAnsi"/>
          <w:rtl/>
          <w:lang w:bidi="he-IL"/>
        </w:rPr>
        <w:t>מַעַל</w:t>
      </w:r>
      <w:r w:rsidR="000A6383">
        <w:t xml:space="preserve">; </w:t>
      </w:r>
      <w:r w:rsidR="00342B8A" w:rsidRPr="00550961">
        <w:t xml:space="preserve">see 14:13). </w:t>
      </w:r>
      <w:r w:rsidR="00D01A99" w:rsidRPr="00550961">
        <w:t>Fin</w:t>
      </w:r>
      <w:r w:rsidR="007E64D8" w:rsidRPr="00550961">
        <w:t xml:space="preserve">ally, whereas there was a </w:t>
      </w:r>
      <w:r w:rsidR="00D27114" w:rsidRPr="00550961">
        <w:t>tiny positive side to the close of 12:13</w:t>
      </w:r>
      <w:r w:rsidR="007F0CD5">
        <w:t>–</w:t>
      </w:r>
      <w:r w:rsidR="00D27114" w:rsidRPr="00550961">
        <w:t xml:space="preserve">16 </w:t>
      </w:r>
      <w:r w:rsidR="00E959C7" w:rsidRPr="00550961">
        <w:t xml:space="preserve">and the way it spoke of survivors </w:t>
      </w:r>
      <w:r w:rsidR="003B2D4D" w:rsidRPr="00550961">
        <w:t xml:space="preserve">who would </w:t>
      </w:r>
      <w:r w:rsidR="0058490F">
        <w:t>“</w:t>
      </w:r>
      <w:r w:rsidR="00E959C7" w:rsidRPr="0058490F">
        <w:t>scatter</w:t>
      </w:r>
      <w:r w:rsidR="0058490F">
        <w:t>”</w:t>
      </w:r>
      <w:r w:rsidR="004A3F87" w:rsidRPr="00550961">
        <w:t xml:space="preserve"> and even come to acknowledge Yahweh, here </w:t>
      </w:r>
      <w:r w:rsidR="00F303B8" w:rsidRPr="00550961">
        <w:t>they will simply scatter</w:t>
      </w:r>
      <w:r w:rsidR="00342059">
        <w:t>. I</w:t>
      </w:r>
      <w:r w:rsidR="00566CF5" w:rsidRPr="00550961">
        <w:t xml:space="preserve">t will be the </w:t>
      </w:r>
      <w:proofErr w:type="spellStart"/>
      <w:r w:rsidR="00566CF5" w:rsidRPr="00550961">
        <w:t>Kebarites</w:t>
      </w:r>
      <w:proofErr w:type="spellEnd"/>
      <w:r w:rsidR="00566CF5" w:rsidRPr="00550961">
        <w:t xml:space="preserve"> who will </w:t>
      </w:r>
      <w:r w:rsidR="00342059">
        <w:t>“</w:t>
      </w:r>
      <w:r w:rsidR="00F27BEB" w:rsidRPr="00342059">
        <w:t>acknowledge</w:t>
      </w:r>
      <w:r w:rsidR="00F27BEB" w:rsidRPr="00550961">
        <w:rPr>
          <w:i/>
          <w:iCs/>
        </w:rPr>
        <w:t xml:space="preserve"> </w:t>
      </w:r>
      <w:r w:rsidR="00F27BEB" w:rsidRPr="00342059">
        <w:t>that</w:t>
      </w:r>
      <w:r w:rsidR="00F27BEB" w:rsidRPr="00550961">
        <w:rPr>
          <w:i/>
          <w:iCs/>
        </w:rPr>
        <w:t xml:space="preserve"> </w:t>
      </w:r>
      <w:r w:rsidR="00342059">
        <w:t>I</w:t>
      </w:r>
      <w:r w:rsidR="00F27BEB" w:rsidRPr="00550961">
        <w:rPr>
          <w:i/>
          <w:iCs/>
        </w:rPr>
        <w:t xml:space="preserve"> </w:t>
      </w:r>
      <w:r w:rsidR="00F27BEB" w:rsidRPr="00342059">
        <w:t>have</w:t>
      </w:r>
      <w:r w:rsidR="00F27BEB" w:rsidRPr="00550961">
        <w:rPr>
          <w:i/>
          <w:iCs/>
        </w:rPr>
        <w:t xml:space="preserve"> </w:t>
      </w:r>
      <w:r w:rsidR="00F27BEB" w:rsidRPr="00342059">
        <w:t>spoken</w:t>
      </w:r>
      <w:r w:rsidR="00F27BEB" w:rsidRPr="00550961">
        <w:rPr>
          <w:i/>
          <w:iCs/>
        </w:rPr>
        <w:t>.</w:t>
      </w:r>
      <w:r w:rsidR="00342059">
        <w:rPr>
          <w:i/>
          <w:iCs/>
        </w:rPr>
        <w:t>”</w:t>
      </w:r>
    </w:p>
    <w:p w14:paraId="4751557E" w14:textId="6CA68FB3" w:rsidR="006E095C" w:rsidRPr="00550961" w:rsidRDefault="00C977D1" w:rsidP="00D41723">
      <w:r w:rsidRPr="00550961">
        <w:rPr>
          <w:b/>
          <w:bCs/>
        </w:rPr>
        <w:t>17:22</w:t>
      </w:r>
      <w:r w:rsidR="007F0CD5">
        <w:rPr>
          <w:b/>
          <w:bCs/>
        </w:rPr>
        <w:t>–</w:t>
      </w:r>
      <w:r w:rsidRPr="00550961">
        <w:rPr>
          <w:b/>
          <w:bCs/>
        </w:rPr>
        <w:t xml:space="preserve">23 </w:t>
      </w:r>
      <w:r w:rsidR="00DB09AB" w:rsidRPr="00550961">
        <w:t xml:space="preserve">The interim conclusion at </w:t>
      </w:r>
      <w:r w:rsidR="00FE3869">
        <w:t>17:</w:t>
      </w:r>
      <w:r w:rsidR="00DB09AB" w:rsidRPr="00550961">
        <w:t>21</w:t>
      </w:r>
      <w:r w:rsidR="00816262">
        <w:t xml:space="preserve"> </w:t>
      </w:r>
      <w:r w:rsidR="00DB09AB" w:rsidRPr="00550961">
        <w:t xml:space="preserve">was solemn. </w:t>
      </w:r>
      <w:r w:rsidR="001971BF" w:rsidRPr="00550961">
        <w:t>Like</w:t>
      </w:r>
      <w:r w:rsidR="006A061B" w:rsidRPr="00550961">
        <w:t xml:space="preserve"> Ezek 16, </w:t>
      </w:r>
      <w:r w:rsidR="003871AA" w:rsidRPr="00550961">
        <w:t xml:space="preserve">however </w:t>
      </w:r>
      <w:r w:rsidR="001971BF" w:rsidRPr="00550961">
        <w:t xml:space="preserve">the chapter does not end before </w:t>
      </w:r>
      <w:r w:rsidR="004912E8" w:rsidRPr="00550961">
        <w:t xml:space="preserve">leading into </w:t>
      </w:r>
      <w:r w:rsidR="00BE3B70" w:rsidRPr="00550961">
        <w:t xml:space="preserve">one of </w:t>
      </w:r>
      <w:r w:rsidR="003871AA" w:rsidRPr="00550961">
        <w:t>Ezekiel’s</w:t>
      </w:r>
      <w:r w:rsidR="00BE3B70" w:rsidRPr="00550961">
        <w:t xml:space="preserve"> more far-reaching qualifications</w:t>
      </w:r>
      <w:r w:rsidR="002924A6" w:rsidRPr="00550961">
        <w:t xml:space="preserve"> o</w:t>
      </w:r>
      <w:r w:rsidR="000A7533" w:rsidRPr="00550961">
        <w:t>n</w:t>
      </w:r>
      <w:r w:rsidR="00BE3B70" w:rsidRPr="00550961">
        <w:t xml:space="preserve"> </w:t>
      </w:r>
      <w:r w:rsidR="0009211B" w:rsidRPr="00550961">
        <w:t>or alleviations</w:t>
      </w:r>
      <w:r w:rsidR="000A7533" w:rsidRPr="00550961">
        <w:t xml:space="preserve"> of</w:t>
      </w:r>
      <w:r w:rsidR="0009211B" w:rsidRPr="00550961">
        <w:t xml:space="preserve"> </w:t>
      </w:r>
      <w:r w:rsidR="002924A6" w:rsidRPr="00550961">
        <w:t xml:space="preserve">or counters </w:t>
      </w:r>
      <w:r w:rsidR="000A7533" w:rsidRPr="00550961">
        <w:t>to what has preceded</w:t>
      </w:r>
      <w:r w:rsidR="00935A1D" w:rsidRPr="00550961">
        <w:t>.</w:t>
      </w:r>
      <w:r w:rsidR="0009211B" w:rsidRPr="00550961">
        <w:t xml:space="preserve"> </w:t>
      </w:r>
      <w:r w:rsidR="000D0701" w:rsidRPr="00550961">
        <w:t xml:space="preserve">The prose interpretation of the allegory </w:t>
      </w:r>
      <w:r w:rsidR="00CA755A" w:rsidRPr="00550961">
        <w:t>gives way to an extension of the allegory</w:t>
      </w:r>
      <w:r w:rsidR="008F160B">
        <w:t xml:space="preserve"> that </w:t>
      </w:r>
      <w:r w:rsidR="00525FF1" w:rsidRPr="00550961">
        <w:rPr>
          <w:rFonts w:cstheme="minorHAnsi"/>
        </w:rPr>
        <w:t>make</w:t>
      </w:r>
      <w:r w:rsidR="008F160B">
        <w:rPr>
          <w:rFonts w:cstheme="minorHAnsi"/>
        </w:rPr>
        <w:t>s further</w:t>
      </w:r>
      <w:r w:rsidR="00525FF1" w:rsidRPr="00550961">
        <w:rPr>
          <w:rFonts w:cstheme="minorHAnsi"/>
        </w:rPr>
        <w:t xml:space="preserve"> use of anaphora and ellipsis</w:t>
      </w:r>
      <w:r w:rsidR="00814ED4">
        <w:rPr>
          <w:rFonts w:cstheme="minorHAnsi"/>
        </w:rPr>
        <w:t>.</w:t>
      </w:r>
      <w:r w:rsidR="00525FF1">
        <w:rPr>
          <w:rFonts w:cstheme="minorHAnsi"/>
        </w:rPr>
        <w:t>*</w:t>
      </w:r>
      <w:r w:rsidR="00525FF1" w:rsidRPr="00550961">
        <w:rPr>
          <w:rFonts w:cstheme="minorHAnsi"/>
        </w:rPr>
        <w:t xml:space="preserve"> </w:t>
      </w:r>
      <w:r w:rsidR="001A5B69">
        <w:t>In</w:t>
      </w:r>
      <w:r w:rsidR="006D62FF" w:rsidRPr="00550961">
        <w:t xml:space="preserve"> the </w:t>
      </w:r>
      <w:r w:rsidR="001D3634" w:rsidRPr="00550961">
        <w:t>cola</w:t>
      </w:r>
      <w:r w:rsidR="006D62FF" w:rsidRPr="00550961">
        <w:t xml:space="preserve"> speak</w:t>
      </w:r>
      <w:r w:rsidR="00814ED4">
        <w:t>ing</w:t>
      </w:r>
      <w:r w:rsidR="006D62FF" w:rsidRPr="00550961">
        <w:t xml:space="preserve"> of the </w:t>
      </w:r>
      <w:r w:rsidR="00AC6EA3" w:rsidRPr="00550961">
        <w:t>cedar and its “fruit</w:t>
      </w:r>
      <w:r w:rsidR="00A2625B">
        <w:t>,</w:t>
      </w:r>
      <w:r w:rsidR="00AC6EA3" w:rsidRPr="00550961">
        <w:t>”</w:t>
      </w:r>
      <w:r w:rsidR="00EC5E74" w:rsidRPr="00550961">
        <w:t xml:space="preserve"> </w:t>
      </w:r>
      <w:r w:rsidR="00A2625B">
        <w:t xml:space="preserve">practically every word </w:t>
      </w:r>
      <w:r w:rsidR="00EC5E74" w:rsidRPr="00550961">
        <w:t xml:space="preserve">takes up from </w:t>
      </w:r>
      <w:r w:rsidR="00FE3869">
        <w:t>17:</w:t>
      </w:r>
      <w:r w:rsidR="00EC5E74" w:rsidRPr="00550961">
        <w:t>3</w:t>
      </w:r>
      <w:r w:rsidR="007F0CD5">
        <w:t>–</w:t>
      </w:r>
      <w:r w:rsidR="00EC5E74" w:rsidRPr="00550961">
        <w:t>8</w:t>
      </w:r>
      <w:r w:rsidR="00EA491F" w:rsidRPr="00550961">
        <w:t>, but it is now Yahweh</w:t>
      </w:r>
      <w:r w:rsidR="00120309">
        <w:t xml:space="preserve">, “I </w:t>
      </w:r>
      <w:r w:rsidR="00CE2A1C" w:rsidRPr="00120309">
        <w:t>myself</w:t>
      </w:r>
      <w:r w:rsidR="00D921C2" w:rsidRPr="00550961">
        <w:t>,</w:t>
      </w:r>
      <w:r w:rsidR="00120309">
        <w:t>”</w:t>
      </w:r>
      <w:r w:rsidR="00D921C2" w:rsidRPr="00550961">
        <w:rPr>
          <w:i/>
          <w:iCs/>
        </w:rPr>
        <w:t xml:space="preserve"> </w:t>
      </w:r>
      <w:r w:rsidR="00EA491F" w:rsidRPr="00550961">
        <w:t xml:space="preserve">who acts, not </w:t>
      </w:r>
      <w:proofErr w:type="spellStart"/>
      <w:r w:rsidR="007370F6">
        <w:t>Nebuchadr</w:t>
      </w:r>
      <w:r w:rsidR="00EA491F" w:rsidRPr="00550961">
        <w:t>ezzar</w:t>
      </w:r>
      <w:proofErr w:type="spellEnd"/>
      <w:r w:rsidR="00EA491F" w:rsidRPr="00550961">
        <w:t xml:space="preserve"> (Allen</w:t>
      </w:r>
      <w:r w:rsidR="0085206E">
        <w:t>, 1:</w:t>
      </w:r>
      <w:r w:rsidR="00EA491F" w:rsidRPr="00550961">
        <w:t>260)</w:t>
      </w:r>
      <w:r w:rsidR="00DA48E0" w:rsidRPr="00550961">
        <w:t>. One could perhaps infer tha</w:t>
      </w:r>
      <w:r w:rsidR="00457A8C" w:rsidRPr="00550961">
        <w:t>t the real eagle does turn out to be Yahweh, though Ezeki</w:t>
      </w:r>
      <w:r w:rsidR="002A727C" w:rsidRPr="00550961">
        <w:t>e</w:t>
      </w:r>
      <w:r w:rsidR="00457A8C" w:rsidRPr="00550961">
        <w:t xml:space="preserve">l does not quite </w:t>
      </w:r>
      <w:r w:rsidR="002A727C" w:rsidRPr="00550961">
        <w:t>sa</w:t>
      </w:r>
      <w:r w:rsidR="00457A8C" w:rsidRPr="00550961">
        <w:t xml:space="preserve">y </w:t>
      </w:r>
      <w:r w:rsidR="002A727C" w:rsidRPr="00550961">
        <w:t xml:space="preserve">that </w:t>
      </w:r>
      <w:r w:rsidR="00457A8C" w:rsidRPr="00550961">
        <w:t xml:space="preserve">Yahweh </w:t>
      </w:r>
      <w:r w:rsidR="002A727C" w:rsidRPr="00550961">
        <w:t>is acting as a third eagle</w:t>
      </w:r>
      <w:r w:rsidR="00457A8C" w:rsidRPr="00550961">
        <w:t xml:space="preserve">. </w:t>
      </w:r>
      <w:r w:rsidR="00DA0771" w:rsidRPr="00550961">
        <w:t>Ezekiel does</w:t>
      </w:r>
      <w:r w:rsidR="005103EB" w:rsidRPr="00550961">
        <w:t xml:space="preserve"> add reference</w:t>
      </w:r>
      <w:r w:rsidR="00812A48" w:rsidRPr="00550961">
        <w:t>s</w:t>
      </w:r>
      <w:r w:rsidR="005103EB" w:rsidRPr="00550961">
        <w:t xml:space="preserve"> to a m</w:t>
      </w:r>
      <w:r w:rsidR="00812A48" w:rsidRPr="00550961">
        <w:t>o</w:t>
      </w:r>
      <w:r w:rsidR="005103EB" w:rsidRPr="00550961">
        <w:t>untain and to birds.</w:t>
      </w:r>
      <w:r w:rsidR="00AE2A7C" w:rsidRPr="00550961">
        <w:t xml:space="preserve"> </w:t>
      </w:r>
      <w:r w:rsidR="006A5287">
        <w:t>“A</w:t>
      </w:r>
      <w:r w:rsidR="005821EC" w:rsidRPr="00550961">
        <w:rPr>
          <w:i/>
          <w:iCs/>
        </w:rPr>
        <w:t xml:space="preserve"> </w:t>
      </w:r>
      <w:r w:rsidR="005821EC" w:rsidRPr="006A5287">
        <w:t>high</w:t>
      </w:r>
      <w:r w:rsidR="005821EC" w:rsidRPr="00550961">
        <w:rPr>
          <w:i/>
          <w:iCs/>
        </w:rPr>
        <w:t xml:space="preserve">, </w:t>
      </w:r>
      <w:r w:rsidR="005821EC" w:rsidRPr="006A5287">
        <w:t>towering</w:t>
      </w:r>
      <w:r w:rsidR="005821EC" w:rsidRPr="00550961">
        <w:rPr>
          <w:i/>
          <w:iCs/>
        </w:rPr>
        <w:t xml:space="preserve"> </w:t>
      </w:r>
      <w:r w:rsidR="005821EC" w:rsidRPr="006A5287">
        <w:t>mountain</w:t>
      </w:r>
      <w:r w:rsidR="006A5287">
        <w:t>”</w:t>
      </w:r>
      <w:r w:rsidR="005821EC" w:rsidRPr="00550961">
        <w:t xml:space="preserve"> or </w:t>
      </w:r>
      <w:r w:rsidR="006A5287">
        <w:t>“</w:t>
      </w:r>
      <w:r w:rsidR="005821EC" w:rsidRPr="006A5287">
        <w:t>Isr</w:t>
      </w:r>
      <w:r w:rsidR="003C74AA" w:rsidRPr="006A5287">
        <w:t>ael’s</w:t>
      </w:r>
      <w:r w:rsidR="003C74AA" w:rsidRPr="00550961">
        <w:rPr>
          <w:i/>
          <w:iCs/>
        </w:rPr>
        <w:t xml:space="preserve"> </w:t>
      </w:r>
      <w:r w:rsidR="00F379C1">
        <w:t>lofty</w:t>
      </w:r>
      <w:r w:rsidR="003C74AA" w:rsidRPr="00550961">
        <w:rPr>
          <w:i/>
          <w:iCs/>
        </w:rPr>
        <w:t xml:space="preserve"> </w:t>
      </w:r>
      <w:r w:rsidR="003C74AA" w:rsidRPr="006A5287">
        <w:t>mountain</w:t>
      </w:r>
      <w:r w:rsidR="006A5287">
        <w:t>”</w:t>
      </w:r>
      <w:r w:rsidR="003C74AA" w:rsidRPr="00550961">
        <w:t xml:space="preserve"> does not correspond to </w:t>
      </w:r>
      <w:r w:rsidR="004164B8" w:rsidRPr="00550961">
        <w:t xml:space="preserve">any way that Ezekiel or any other First Testament </w:t>
      </w:r>
      <w:r w:rsidR="00295A4C" w:rsidRPr="00550961">
        <w:t>book</w:t>
      </w:r>
      <w:r w:rsidR="004164B8" w:rsidRPr="00550961">
        <w:t xml:space="preserve"> speaks elsewhere, </w:t>
      </w:r>
      <w:r w:rsidR="00295A4C" w:rsidRPr="00550961">
        <w:t xml:space="preserve">but it overlaps with </w:t>
      </w:r>
      <w:r w:rsidR="00AA3911" w:rsidRPr="00550961">
        <w:t>20</w:t>
      </w:r>
      <w:r w:rsidR="000907E9" w:rsidRPr="00550961">
        <w:t>:40</w:t>
      </w:r>
      <w:r w:rsidR="004C03EF">
        <w:t xml:space="preserve"> </w:t>
      </w:r>
      <w:r w:rsidR="000907E9" w:rsidRPr="00550961">
        <w:t xml:space="preserve">and with 40:2, </w:t>
      </w:r>
      <w:r w:rsidR="0087157A" w:rsidRPr="00550961">
        <w:t>and the context of those allusio</w:t>
      </w:r>
      <w:r w:rsidR="00DD2D0C" w:rsidRPr="00550961">
        <w:t>n</w:t>
      </w:r>
      <w:r w:rsidR="0087157A" w:rsidRPr="00550961">
        <w:t xml:space="preserve">s suggests that Ezekiel will be referring to </w:t>
      </w:r>
      <w:r w:rsidR="002D1B53" w:rsidRPr="00550961">
        <w:t xml:space="preserve">Jerusalem and specifically to </w:t>
      </w:r>
      <w:r w:rsidR="005F69FB" w:rsidRPr="00550961">
        <w:t xml:space="preserve">Mount Zion as the location of the temple. </w:t>
      </w:r>
      <w:r w:rsidR="002D1B53" w:rsidRPr="00550961">
        <w:t>Yet Ezekiel leav</w:t>
      </w:r>
      <w:r w:rsidR="003B04F5" w:rsidRPr="00550961">
        <w:t>es</w:t>
      </w:r>
      <w:r w:rsidR="002D1B53" w:rsidRPr="00550961">
        <w:t xml:space="preserve"> that reference even vaguer than it is in</w:t>
      </w:r>
      <w:r w:rsidR="003B04F5" w:rsidRPr="00550961">
        <w:t xml:space="preserve"> 20:40 and 40:2</w:t>
      </w:r>
      <w:r w:rsidR="004974E1" w:rsidRPr="00550961">
        <w:t xml:space="preserve">. One result is not to </w:t>
      </w:r>
      <w:r w:rsidR="00334DC2" w:rsidRPr="00550961">
        <w:t xml:space="preserve">identify the </w:t>
      </w:r>
      <w:r w:rsidR="00D57E26" w:rsidRPr="00550961">
        <w:t>shoot (or rather, the one it represents) too closely with the temple</w:t>
      </w:r>
      <w:r w:rsidR="004076E5" w:rsidRPr="00550961">
        <w:t xml:space="preserve">, or at least with its worship, as if it </w:t>
      </w:r>
      <w:r w:rsidR="00BF1E7D">
        <w:t>is sovereign over</w:t>
      </w:r>
      <w:r w:rsidR="004076E5" w:rsidRPr="00550961">
        <w:t xml:space="preserve"> that wor</w:t>
      </w:r>
      <w:r w:rsidR="00332F5F" w:rsidRPr="00550961">
        <w:t>s</w:t>
      </w:r>
      <w:r w:rsidR="004076E5" w:rsidRPr="00550961">
        <w:t>hip</w:t>
      </w:r>
      <w:r w:rsidR="00081F3A" w:rsidRPr="00550961">
        <w:t xml:space="preserve">. </w:t>
      </w:r>
      <w:r w:rsidR="00074581" w:rsidRPr="00550961">
        <w:t>Its role on Mount Zion</w:t>
      </w:r>
      <w:r w:rsidR="005B2ED0" w:rsidRPr="00550961">
        <w:t xml:space="preserve"> </w:t>
      </w:r>
      <w:r w:rsidR="00ED38AB" w:rsidRPr="00550961">
        <w:t>relates to th</w:t>
      </w:r>
      <w:r w:rsidR="0046097B">
        <w:t>e</w:t>
      </w:r>
      <w:r w:rsidR="00ED38AB" w:rsidRPr="00550961">
        <w:t xml:space="preserve"> second new image that Yahweh introduces to the reworking of the </w:t>
      </w:r>
      <w:r w:rsidR="008F6FBF" w:rsidRPr="00550961">
        <w:t xml:space="preserve">allegory. It is to provide </w:t>
      </w:r>
      <w:r w:rsidR="0003214E" w:rsidRPr="00550961">
        <w:t xml:space="preserve">its people with </w:t>
      </w:r>
      <w:r w:rsidR="008F6FBF" w:rsidRPr="00550961">
        <w:t>shelter and protection.</w:t>
      </w:r>
      <w:r w:rsidR="00D57E26" w:rsidRPr="00550961">
        <w:t xml:space="preserve"> </w:t>
      </w:r>
      <w:r w:rsidR="00896731" w:rsidRPr="00550961">
        <w:t>The shoot is a shoot from the Davidic tree</w:t>
      </w:r>
      <w:r w:rsidR="00702303" w:rsidRPr="00550961">
        <w:t xml:space="preserve">, and it will produce </w:t>
      </w:r>
      <w:r w:rsidR="00377A55" w:rsidRPr="00550961">
        <w:t xml:space="preserve">the </w:t>
      </w:r>
      <w:r w:rsidR="00702303" w:rsidRPr="00550961">
        <w:t xml:space="preserve">fruit </w:t>
      </w:r>
      <w:r w:rsidR="003E1F40" w:rsidRPr="00550961">
        <w:t>of wisdom</w:t>
      </w:r>
      <w:r w:rsidR="00377A55" w:rsidRPr="00550961">
        <w:t>,</w:t>
      </w:r>
      <w:r w:rsidR="003E1F40" w:rsidRPr="00550961">
        <w:t xml:space="preserve"> </w:t>
      </w:r>
      <w:r w:rsidR="0044161B" w:rsidRPr="00550961">
        <w:t xml:space="preserve">security, </w:t>
      </w:r>
      <w:r w:rsidR="003E1F40" w:rsidRPr="00550961">
        <w:t>the proper exercise of authority</w:t>
      </w:r>
      <w:r w:rsidR="00377A55" w:rsidRPr="00550961">
        <w:t xml:space="preserve">, and the </w:t>
      </w:r>
      <w:r w:rsidR="00747D71" w:rsidRPr="00550961">
        <w:t>suppression of corruption</w:t>
      </w:r>
      <w:r w:rsidR="00896731" w:rsidRPr="00550961">
        <w:t xml:space="preserve"> (Isa 11:1</w:t>
      </w:r>
      <w:r w:rsidR="007F0CD5">
        <w:t>–</w:t>
      </w:r>
      <w:r w:rsidR="009774A4" w:rsidRPr="00550961">
        <w:t>9</w:t>
      </w:r>
      <w:r w:rsidR="0044161B" w:rsidRPr="00550961">
        <w:t>; Jer 23:5</w:t>
      </w:r>
      <w:r w:rsidR="007F0CD5">
        <w:t>–</w:t>
      </w:r>
      <w:r w:rsidR="0044161B" w:rsidRPr="00550961">
        <w:t>6</w:t>
      </w:r>
      <w:r w:rsidR="009774A4" w:rsidRPr="00550961">
        <w:t>).</w:t>
      </w:r>
      <w:r w:rsidR="004E0AC9" w:rsidRPr="00550961">
        <w:t xml:space="preserve"> </w:t>
      </w:r>
      <w:r w:rsidR="00AE2A7C" w:rsidRPr="00550961">
        <w:t xml:space="preserve">These verses </w:t>
      </w:r>
      <w:r w:rsidR="00637162" w:rsidRPr="00550961">
        <w:t>are closer to implying that</w:t>
      </w:r>
      <w:r w:rsidR="00F9137F" w:rsidRPr="00550961">
        <w:t xml:space="preserve"> t</w:t>
      </w:r>
      <w:r w:rsidR="00FB3C4D" w:rsidRPr="00550961">
        <w:t>he cedar</w:t>
      </w:r>
      <w:r w:rsidR="00B07788" w:rsidRPr="00550961">
        <w:t xml:space="preserve"> </w:t>
      </w:r>
      <w:r w:rsidR="00F9137F" w:rsidRPr="00550961">
        <w:t xml:space="preserve">is </w:t>
      </w:r>
      <w:r w:rsidR="00B07788" w:rsidRPr="00550961">
        <w:t>the Davidic line</w:t>
      </w:r>
      <w:r w:rsidR="00F9137F" w:rsidRPr="00550961">
        <w:t xml:space="preserve"> rather than Judah as a whole</w:t>
      </w:r>
      <w:r w:rsidR="00B07788" w:rsidRPr="00550961">
        <w:t xml:space="preserve">. </w:t>
      </w:r>
      <w:r w:rsidR="00FE1328" w:rsidRPr="00550961">
        <w:t xml:space="preserve">The cedar will produce fruit, which is an odd achievement for a cedar, but </w:t>
      </w:r>
      <w:r w:rsidR="001B3A88" w:rsidRPr="00550961">
        <w:t>providing shelter is exactly the proper vocation of a king.</w:t>
      </w:r>
      <w:r w:rsidR="0068136B" w:rsidRPr="00550961">
        <w:t xml:space="preserve"> </w:t>
      </w:r>
      <w:r w:rsidR="00041ACA" w:rsidRPr="00550961">
        <w:t xml:space="preserve">Who is the shoot? Jehoiachin? Zerubbabel? </w:t>
      </w:r>
      <w:r w:rsidR="00E77795" w:rsidRPr="00550961">
        <w:t>The Messiah? Ezekiel gives no indication. The</w:t>
      </w:r>
      <w:r w:rsidR="00EE38CC">
        <w:t>re is a</w:t>
      </w:r>
      <w:r w:rsidR="00E77795" w:rsidRPr="00550961">
        <w:t xml:space="preserve"> promise that </w:t>
      </w:r>
      <w:r w:rsidR="004C6EBA" w:rsidRPr="00550961">
        <w:t xml:space="preserve">there will be such a shoot, </w:t>
      </w:r>
      <w:r w:rsidR="00EE38CC">
        <w:t xml:space="preserve">but </w:t>
      </w:r>
      <w:r w:rsidR="004C6EBA" w:rsidRPr="00550961">
        <w:t xml:space="preserve">not </w:t>
      </w:r>
      <w:r w:rsidR="00EE38CC">
        <w:t xml:space="preserve">an identification of </w:t>
      </w:r>
      <w:r w:rsidR="004C6EBA" w:rsidRPr="00550961">
        <w:t>who it will be</w:t>
      </w:r>
      <w:r w:rsidR="00F41CE6">
        <w:t>.</w:t>
      </w:r>
      <w:r w:rsidR="00F41CE6">
        <w:rPr>
          <w:rStyle w:val="FootnoteReference"/>
        </w:rPr>
        <w:footnoteReference w:id="129"/>
      </w:r>
    </w:p>
    <w:p w14:paraId="52909FE7" w14:textId="18829082" w:rsidR="006D5FB1" w:rsidRPr="00550961" w:rsidRDefault="006D5FB1" w:rsidP="00D41723">
      <w:r w:rsidRPr="00550961">
        <w:rPr>
          <w:b/>
          <w:bCs/>
        </w:rPr>
        <w:t xml:space="preserve">17:24 </w:t>
      </w:r>
      <w:r w:rsidR="00D60459">
        <w:rPr>
          <w:rFonts w:cstheme="minorHAnsi"/>
        </w:rPr>
        <w:t>T</w:t>
      </w:r>
      <w:r w:rsidR="0028177E" w:rsidRPr="00550961">
        <w:rPr>
          <w:rFonts w:cstheme="minorHAnsi"/>
        </w:rPr>
        <w:t xml:space="preserve">he chapter almost ends </w:t>
      </w:r>
      <w:r w:rsidR="008206E1">
        <w:rPr>
          <w:rFonts w:cstheme="minorHAnsi"/>
        </w:rPr>
        <w:t>in</w:t>
      </w:r>
      <w:r w:rsidR="0028177E" w:rsidRPr="00550961">
        <w:rPr>
          <w:rFonts w:cstheme="minorHAnsi"/>
        </w:rPr>
        <w:t xml:space="preserve"> a spec</w:t>
      </w:r>
      <w:r w:rsidR="0028177E">
        <w:rPr>
          <w:rFonts w:cstheme="minorHAnsi"/>
        </w:rPr>
        <w:t>tac</w:t>
      </w:r>
      <w:r w:rsidR="0028177E" w:rsidRPr="00550961">
        <w:rPr>
          <w:rFonts w:cstheme="minorHAnsi"/>
        </w:rPr>
        <w:t xml:space="preserve">ular double 3-3 </w:t>
      </w:r>
      <w:proofErr w:type="spellStart"/>
      <w:r w:rsidR="0028177E" w:rsidRPr="00550961">
        <w:rPr>
          <w:rFonts w:cstheme="minorHAnsi"/>
        </w:rPr>
        <w:t>bicolon</w:t>
      </w:r>
      <w:proofErr w:type="spellEnd"/>
      <w:r w:rsidR="0028177E" w:rsidRPr="00550961">
        <w:rPr>
          <w:rFonts w:cstheme="minorHAnsi"/>
        </w:rPr>
        <w:t xml:space="preserve"> with tight </w:t>
      </w:r>
      <w:proofErr w:type="spellStart"/>
      <w:r w:rsidR="0028177E" w:rsidRPr="00550961">
        <w:rPr>
          <w:rFonts w:cstheme="minorHAnsi"/>
        </w:rPr>
        <w:t>abca</w:t>
      </w:r>
      <w:r w:rsidR="00ED00DD">
        <w:rPr>
          <w:rFonts w:cstheme="minorHAnsi"/>
        </w:rPr>
        <w:t>′</w:t>
      </w:r>
      <w:r w:rsidR="0028177E" w:rsidRPr="00550961">
        <w:rPr>
          <w:rFonts w:cstheme="minorHAnsi"/>
        </w:rPr>
        <w:t>b</w:t>
      </w:r>
      <w:r w:rsidR="00111EB2">
        <w:rPr>
          <w:rFonts w:cstheme="minorHAnsi"/>
        </w:rPr>
        <w:t>′</w:t>
      </w:r>
      <w:r w:rsidR="0028177E" w:rsidRPr="00550961">
        <w:rPr>
          <w:rFonts w:cstheme="minorHAnsi"/>
        </w:rPr>
        <w:t>c</w:t>
      </w:r>
      <w:proofErr w:type="spellEnd"/>
      <w:r w:rsidR="00111EB2">
        <w:rPr>
          <w:rFonts w:cstheme="minorHAnsi"/>
        </w:rPr>
        <w:t>′</w:t>
      </w:r>
      <w:r w:rsidR="0028177E" w:rsidRPr="00550961">
        <w:rPr>
          <w:rFonts w:cstheme="minorHAnsi"/>
        </w:rPr>
        <w:t xml:space="preserve"> parallelism (s</w:t>
      </w:r>
      <w:r w:rsidR="0028177E" w:rsidRPr="00550961">
        <w:t>ee further Greenberg</w:t>
      </w:r>
      <w:r w:rsidR="0028177E">
        <w:t>, 1:</w:t>
      </w:r>
      <w:r w:rsidR="0028177E" w:rsidRPr="00550961">
        <w:t>318, 319).</w:t>
      </w:r>
      <w:r w:rsidR="008206E1">
        <w:t xml:space="preserve"> </w:t>
      </w:r>
      <w:r w:rsidRPr="00550961">
        <w:t xml:space="preserve">The rest of the trees </w:t>
      </w:r>
      <w:r w:rsidR="00E743F2" w:rsidRPr="00550961">
        <w:t>will then be the nati</w:t>
      </w:r>
      <w:r w:rsidR="009C120F" w:rsidRPr="00550961">
        <w:t>ons, or more likely their rulers</w:t>
      </w:r>
      <w:r w:rsidR="009754B6">
        <w:t>.</w:t>
      </w:r>
      <w:r w:rsidR="00266534" w:rsidRPr="00550961">
        <w:t xml:space="preserve"> Yahweh </w:t>
      </w:r>
      <w:r w:rsidR="005007AA" w:rsidRPr="00550961">
        <w:t xml:space="preserve">once more picks up and reworks the language of </w:t>
      </w:r>
      <w:r w:rsidR="00F96D64" w:rsidRPr="00550961">
        <w:t xml:space="preserve">trees, </w:t>
      </w:r>
      <w:r w:rsidR="005007AA" w:rsidRPr="00550961">
        <w:t>height, lowliness</w:t>
      </w:r>
      <w:r w:rsidR="00E42D7D" w:rsidRPr="00550961">
        <w:t xml:space="preserve">, </w:t>
      </w:r>
      <w:r w:rsidR="00F96D64" w:rsidRPr="00550961">
        <w:t>and withering</w:t>
      </w:r>
      <w:r w:rsidR="00A7128D" w:rsidRPr="00550961">
        <w:t xml:space="preserve">, while </w:t>
      </w:r>
      <w:r w:rsidR="00814E1B" w:rsidRPr="00550961">
        <w:t>enriching it with</w:t>
      </w:r>
      <w:r w:rsidR="00A7128D" w:rsidRPr="00550961">
        <w:t xml:space="preserve"> the </w:t>
      </w:r>
      <w:r w:rsidR="00814E1B" w:rsidRPr="00550961">
        <w:t>talk</w:t>
      </w:r>
      <w:r w:rsidR="00A7128D" w:rsidRPr="00550961">
        <w:t xml:space="preserve"> of </w:t>
      </w:r>
      <w:r w:rsidR="00814E1B" w:rsidRPr="00550961">
        <w:t>greenness and thriving</w:t>
      </w:r>
      <w:r w:rsidR="009C120F" w:rsidRPr="00550961">
        <w:t xml:space="preserve">. </w:t>
      </w:r>
      <w:r w:rsidR="000F3257" w:rsidRPr="00550961">
        <w:t>He</w:t>
      </w:r>
      <w:r w:rsidR="00E9540B" w:rsidRPr="00550961">
        <w:t xml:space="preserve"> thereby makes an assertion about the likes of </w:t>
      </w:r>
      <w:proofErr w:type="spellStart"/>
      <w:r w:rsidR="007370F6">
        <w:t>Nebuchadr</w:t>
      </w:r>
      <w:r w:rsidR="00E9540B" w:rsidRPr="00550961">
        <w:t>ezzar</w:t>
      </w:r>
      <w:proofErr w:type="spellEnd"/>
      <w:r w:rsidR="00E9540B" w:rsidRPr="00550961">
        <w:t xml:space="preserve"> and </w:t>
      </w:r>
      <w:proofErr w:type="spellStart"/>
      <w:r w:rsidR="00E9540B" w:rsidRPr="00550961">
        <w:t>Psammeticus</w:t>
      </w:r>
      <w:proofErr w:type="spellEnd"/>
      <w:r w:rsidR="009E6AAF">
        <w:t>. H</w:t>
      </w:r>
      <w:r w:rsidR="0034751E" w:rsidRPr="00550961">
        <w:t>is authority covers them as well as Jehoiachin and Zedekiah.</w:t>
      </w:r>
      <w:r w:rsidR="0058423F" w:rsidRPr="00550961">
        <w:t xml:space="preserve"> The closing colon</w:t>
      </w:r>
      <w:r w:rsidR="00C60056">
        <w:t xml:space="preserve"> </w:t>
      </w:r>
      <w:r w:rsidR="005E50D6">
        <w:t xml:space="preserve">encourages the </w:t>
      </w:r>
      <w:proofErr w:type="spellStart"/>
      <w:r w:rsidR="005E50D6">
        <w:t>Kebarites</w:t>
      </w:r>
      <w:proofErr w:type="spellEnd"/>
      <w:r w:rsidR="005E50D6">
        <w:t xml:space="preserve"> to believe it.</w:t>
      </w:r>
    </w:p>
    <w:p w14:paraId="054DB6ED" w14:textId="77777777" w:rsidR="00515731" w:rsidRPr="00550961" w:rsidRDefault="00515731" w:rsidP="00CD23E1">
      <w:pPr>
        <w:pStyle w:val="Heading3"/>
      </w:pPr>
      <w:r w:rsidRPr="00550961">
        <w:t>Biblical Theology Comments</w:t>
      </w:r>
    </w:p>
    <w:p w14:paraId="3FA9EE5F" w14:textId="0A981C61" w:rsidR="00C23ED0" w:rsidRPr="00550961" w:rsidRDefault="00F501A2" w:rsidP="005D7A89">
      <w:r w:rsidRPr="00550961">
        <w:t xml:space="preserve">The chapter </w:t>
      </w:r>
      <w:r w:rsidR="00423FAC">
        <w:t>has described th</w:t>
      </w:r>
      <w:r w:rsidR="003A2B6F" w:rsidRPr="00550961">
        <w:t>e</w:t>
      </w:r>
      <w:r w:rsidR="002945EA" w:rsidRPr="00550961">
        <w:t xml:space="preserve"> lordship of Yahweh</w:t>
      </w:r>
      <w:r w:rsidR="00423FAC">
        <w:t xml:space="preserve"> </w:t>
      </w:r>
      <w:r w:rsidR="00C63A0A" w:rsidRPr="00550961">
        <w:t xml:space="preserve">operating </w:t>
      </w:r>
      <w:r w:rsidR="00C947F9" w:rsidRPr="00550961">
        <w:t xml:space="preserve">at </w:t>
      </w:r>
      <w:r w:rsidR="00C63A0A" w:rsidRPr="00550961">
        <w:t xml:space="preserve">a </w:t>
      </w:r>
      <w:r w:rsidR="00C947F9" w:rsidRPr="00550961">
        <w:t>concrete point</w:t>
      </w:r>
      <w:r w:rsidR="00C63A0A" w:rsidRPr="00550961">
        <w:t xml:space="preserve"> that would not look </w:t>
      </w:r>
      <w:r w:rsidR="00E31BFE">
        <w:t>very</w:t>
      </w:r>
      <w:r w:rsidR="00E4157D" w:rsidRPr="00550961">
        <w:t xml:space="preserve"> importan</w:t>
      </w:r>
      <w:r w:rsidR="00E31BFE">
        <w:t>t in the context of world politics</w:t>
      </w:r>
      <w:r w:rsidR="00E4157D" w:rsidRPr="00550961">
        <w:t xml:space="preserve">. As Babylonian annals show, no one would have thought that </w:t>
      </w:r>
      <w:r w:rsidR="00BF61CB" w:rsidRPr="00550961">
        <w:t xml:space="preserve">a diplomatic move by a Judahite king </w:t>
      </w:r>
      <w:r w:rsidR="00B00F30" w:rsidRPr="00550961">
        <w:t xml:space="preserve">and the Babylonian response was more important than many other items of news. </w:t>
      </w:r>
      <w:r w:rsidR="0017709F" w:rsidRPr="00550961">
        <w:t>But it was.</w:t>
      </w:r>
      <w:r w:rsidR="00617668" w:rsidRPr="00617668">
        <w:t xml:space="preserve"> </w:t>
      </w:r>
      <w:r w:rsidR="004266A0">
        <w:t>And t</w:t>
      </w:r>
      <w:r w:rsidR="00617668" w:rsidRPr="00550961">
        <w:t>he chapter almost closes with an assertion about the lordship of Yahweh operating on the broadest canvas</w:t>
      </w:r>
      <w:r w:rsidR="004266A0">
        <w:t>.</w:t>
      </w:r>
      <w:r w:rsidR="00E4157D" w:rsidRPr="00550961">
        <w:t xml:space="preserve"> </w:t>
      </w:r>
      <w:r w:rsidR="00A8068C">
        <w:t xml:space="preserve">In a sense that spectacular double </w:t>
      </w:r>
      <w:proofErr w:type="spellStart"/>
      <w:r w:rsidR="00A8068C">
        <w:t>bicolon</w:t>
      </w:r>
      <w:proofErr w:type="spellEnd"/>
      <w:r w:rsidR="005D7A89">
        <w:t xml:space="preserve"> finds embodiment in</w:t>
      </w:r>
      <w:r w:rsidR="00D80773" w:rsidRPr="00550961">
        <w:t xml:space="preserve"> the rise and fall of every </w:t>
      </w:r>
      <w:r w:rsidR="006F0420" w:rsidRPr="00550961">
        <w:t>king</w:t>
      </w:r>
      <w:r w:rsidR="00AA0D39">
        <w:t>,</w:t>
      </w:r>
      <w:r w:rsidR="006F0420" w:rsidRPr="00550961">
        <w:t xml:space="preserve"> president</w:t>
      </w:r>
      <w:r w:rsidR="00AA0D39">
        <w:t>,</w:t>
      </w:r>
      <w:r w:rsidR="006F0420" w:rsidRPr="00550961">
        <w:t xml:space="preserve"> or government, as it is the case that Yahweh is the one who </w:t>
      </w:r>
      <w:r w:rsidR="002B50E9" w:rsidRPr="00550961">
        <w:t>brings about the birth of every baby. But sometimes Yahweh is especially purposeful about either of these actions</w:t>
      </w:r>
      <w:r w:rsidR="00EC03F5" w:rsidRPr="00550961">
        <w:t xml:space="preserve">—he is set on achieving something especially significant through this regime change or that birth. </w:t>
      </w:r>
      <w:r w:rsidR="000E654D" w:rsidRPr="00550961">
        <w:t xml:space="preserve">Thus Ezekiel’s assertion here compares with Hannah’s </w:t>
      </w:r>
      <w:r w:rsidR="00141D12" w:rsidRPr="00550961">
        <w:t>(</w:t>
      </w:r>
      <w:r w:rsidR="00980D01">
        <w:rPr>
          <w:rFonts w:cstheme="minorHAnsi"/>
        </w:rPr>
        <w:t>1 Sam</w:t>
      </w:r>
      <w:r w:rsidR="00141D12" w:rsidRPr="00550961">
        <w:t xml:space="preserve"> 2</w:t>
      </w:r>
      <w:r w:rsidR="00536E09" w:rsidRPr="00550961">
        <w:t>:1</w:t>
      </w:r>
      <w:r w:rsidR="007F0CD5">
        <w:t>–</w:t>
      </w:r>
      <w:r w:rsidR="00536E09" w:rsidRPr="00550961">
        <w:t>10) and Mary’s (Luke 1:46</w:t>
      </w:r>
      <w:r w:rsidR="007F0CD5">
        <w:t>–</w:t>
      </w:r>
      <w:r w:rsidR="00E85CF7" w:rsidRPr="00550961">
        <w:t>56).</w:t>
      </w:r>
      <w:r w:rsidR="00F4418F" w:rsidRPr="00550961">
        <w:rPr>
          <w:rStyle w:val="FootnoteReference"/>
        </w:rPr>
        <w:footnoteReference w:id="130"/>
      </w:r>
      <w:r w:rsidR="00D80773" w:rsidRPr="00550961">
        <w:t xml:space="preserve"> </w:t>
      </w:r>
    </w:p>
    <w:p w14:paraId="7FEB1D5D" w14:textId="0E9245C2" w:rsidR="004C6975" w:rsidRPr="00550961" w:rsidRDefault="00763F71" w:rsidP="004C6975">
      <w:r w:rsidRPr="00550961">
        <w:t>In a sermon before Parliament a</w:t>
      </w:r>
      <w:r w:rsidR="0060621E" w:rsidRPr="00550961">
        <w:t>fter a</w:t>
      </w:r>
      <w:r w:rsidR="004C6975" w:rsidRPr="00550961">
        <w:t xml:space="preserve"> parliamentarian victory in a battle in the English Civil War in 1651</w:t>
      </w:r>
      <w:r w:rsidRPr="00550961">
        <w:t xml:space="preserve">, John Owen </w:t>
      </w:r>
      <w:r w:rsidR="00162D64" w:rsidRPr="00550961">
        <w:t>said:</w:t>
      </w:r>
    </w:p>
    <w:p w14:paraId="3A407A42" w14:textId="2CADCE84" w:rsidR="003956F9" w:rsidRPr="00550961" w:rsidRDefault="003956F9" w:rsidP="00025CF3">
      <w:pPr>
        <w:pStyle w:val="Quote"/>
      </w:pPr>
      <w:r w:rsidRPr="00550961">
        <w:t>As if the Lord should</w:t>
      </w:r>
      <w:r w:rsidR="00A603C5" w:rsidRPr="00550961">
        <w:t xml:space="preserve"> </w:t>
      </w:r>
      <w:r w:rsidRPr="00550961">
        <w:t>say, There is a great noise in the world about</w:t>
      </w:r>
      <w:r w:rsidR="00A603C5" w:rsidRPr="00550961">
        <w:t xml:space="preserve"> </w:t>
      </w:r>
      <w:r w:rsidRPr="00550961">
        <w:t>setting up and plucking down of kings, in this</w:t>
      </w:r>
      <w:r w:rsidR="00A603C5" w:rsidRPr="00550961">
        <w:t xml:space="preserve"> </w:t>
      </w:r>
      <w:r w:rsidRPr="00550961">
        <w:t>their carnal rule; and many of you see nothing</w:t>
      </w:r>
      <w:r w:rsidR="00A603C5" w:rsidRPr="00550961">
        <w:t xml:space="preserve"> </w:t>
      </w:r>
      <w:r w:rsidRPr="00550961">
        <w:t>else</w:t>
      </w:r>
      <w:r w:rsidR="00056A11" w:rsidRPr="00550961">
        <w:t>,</w:t>
      </w:r>
      <w:r w:rsidR="006B40F5" w:rsidRPr="00550961">
        <w:t xml:space="preserve"> —y</w:t>
      </w:r>
      <w:r w:rsidRPr="00550961">
        <w:t>ou will look no farther</w:t>
      </w:r>
      <w:r w:rsidR="00BD0B8A" w:rsidRPr="00550961">
        <w:t>: b</w:t>
      </w:r>
      <w:r w:rsidRPr="00550961">
        <w:t>ut I also have</w:t>
      </w:r>
      <w:r w:rsidR="00A603C5" w:rsidRPr="00550961">
        <w:t xml:space="preserve"> </w:t>
      </w:r>
      <w:r w:rsidRPr="00550961">
        <w:t>my work in hand; my design is not bounded</w:t>
      </w:r>
      <w:r w:rsidR="00A603C5" w:rsidRPr="00550961">
        <w:t xml:space="preserve"> </w:t>
      </w:r>
      <w:r w:rsidRPr="00550961">
        <w:t>within these limits and outward appearances;</w:t>
      </w:r>
      <w:r w:rsidR="00F6055F" w:rsidRPr="00550961">
        <w:t xml:space="preserve"> </w:t>
      </w:r>
      <w:r w:rsidRPr="00550961">
        <w:t xml:space="preserve">I am setting up a </w:t>
      </w:r>
      <w:r w:rsidR="00744417" w:rsidRPr="00550961">
        <w:t>K</w:t>
      </w:r>
      <w:r w:rsidRPr="00550961">
        <w:t>ing that shall have another</w:t>
      </w:r>
      <w:r w:rsidR="00F6055F" w:rsidRPr="00550961">
        <w:t xml:space="preserve"> </w:t>
      </w:r>
      <w:r w:rsidRPr="00550961">
        <w:t>manner of dominion and rule than these</w:t>
      </w:r>
      <w:r w:rsidR="00F6055F" w:rsidRPr="00550961">
        <w:t xml:space="preserve"> </w:t>
      </w:r>
      <w:r w:rsidRPr="00550961">
        <w:t>worms of the earth. He shall stand</w:t>
      </w:r>
      <w:r w:rsidR="007F6B09" w:rsidRPr="00550961">
        <w:t xml:space="preserve">; —as </w:t>
      </w:r>
      <w:r w:rsidRPr="00550961">
        <w:t xml:space="preserve">Mic </w:t>
      </w:r>
      <w:r w:rsidR="007F6B09" w:rsidRPr="00550961">
        <w:t>v.</w:t>
      </w:r>
      <w:r w:rsidRPr="00550961">
        <w:t>4.</w:t>
      </w:r>
      <w:r w:rsidR="00F00A3D" w:rsidRPr="00550961">
        <w:rPr>
          <w:rStyle w:val="FootnoteReference"/>
          <w:lang w:val="en-US"/>
        </w:rPr>
        <w:footnoteReference w:id="131"/>
      </w:r>
    </w:p>
    <w:p w14:paraId="19F0517C" w14:textId="6C49B19D" w:rsidR="002A18B7" w:rsidRPr="00550961" w:rsidRDefault="00642043" w:rsidP="00D16F5D">
      <w:r w:rsidRPr="00550961">
        <w:t xml:space="preserve">Owen’s comment </w:t>
      </w:r>
      <w:r w:rsidR="009C4F04" w:rsidRPr="00550961">
        <w:t xml:space="preserve">suggests a link between Yahweh’s closing aphorism and his preceding </w:t>
      </w:r>
      <w:r w:rsidR="005959C6" w:rsidRPr="00550961">
        <w:t>declaration about the shoot</w:t>
      </w:r>
      <w:r w:rsidR="00662DAC" w:rsidRPr="00550961">
        <w:t xml:space="preserve">. While </w:t>
      </w:r>
      <w:r w:rsidR="00C03820" w:rsidRPr="00550961">
        <w:t xml:space="preserve">its original hearers might not </w:t>
      </w:r>
      <w:r w:rsidR="00B97287" w:rsidRPr="00550961">
        <w:t>understand it in terms of a Messiah, it will soon be taken as</w:t>
      </w:r>
      <w:r w:rsidR="00002B22" w:rsidRPr="00550961">
        <w:t xml:space="preserve"> </w:t>
      </w:r>
      <w:r w:rsidR="008766AE" w:rsidRPr="00550961">
        <w:t xml:space="preserve">“a </w:t>
      </w:r>
      <w:r w:rsidR="001D22A2" w:rsidRPr="00550961">
        <w:t>w</w:t>
      </w:r>
      <w:r w:rsidR="008766AE" w:rsidRPr="00550961">
        <w:t>ord of messianic promise</w:t>
      </w:r>
      <w:r w:rsidR="00CF2C0E" w:rsidRPr="00550961">
        <w:t>, as i</w:t>
      </w:r>
      <w:r w:rsidR="007E4CAA" w:rsidRPr="00550961">
        <w:t>s</w:t>
      </w:r>
      <w:r w:rsidR="00CF2C0E" w:rsidRPr="00550961">
        <w:t xml:space="preserve"> to be found again in 34:23f; 37:24f</w:t>
      </w:r>
      <w:r w:rsidR="00347E90" w:rsidRPr="00550961">
        <w:t xml:space="preserve"> … prepared for by the </w:t>
      </w:r>
      <w:r w:rsidR="00937D91" w:rsidRPr="00550961">
        <w:rPr>
          <w:rFonts w:cstheme="minorHAnsi"/>
          <w:rtl/>
          <w:lang w:bidi="he-IL"/>
        </w:rPr>
        <w:t>חטר</w:t>
      </w:r>
      <w:r w:rsidR="00347E90" w:rsidRPr="00550961">
        <w:t xml:space="preserve"> </w:t>
      </w:r>
      <w:r w:rsidR="00937D91" w:rsidRPr="00550961">
        <w:t>of Is 11:1 and, with a</w:t>
      </w:r>
      <w:r w:rsidR="004C03EF">
        <w:t xml:space="preserve"> </w:t>
      </w:r>
      <w:r w:rsidR="00937D91" w:rsidRPr="00550961">
        <w:t xml:space="preserve">slight change, </w:t>
      </w:r>
      <w:r w:rsidR="00B450CD" w:rsidRPr="00550961">
        <w:t>in the</w:t>
      </w:r>
      <w:r w:rsidR="00D16F5D" w:rsidRPr="00550961">
        <w:rPr>
          <w:rFonts w:cstheme="minorHAnsi"/>
          <w:rtl/>
          <w:lang w:bidi="he-IL"/>
        </w:rPr>
        <w:t xml:space="preserve">צמח </w:t>
      </w:r>
      <w:r w:rsidR="00D16F5D" w:rsidRPr="00550961">
        <w:t xml:space="preserve"> of </w:t>
      </w:r>
      <w:r w:rsidR="00DD76A9" w:rsidRPr="00550961">
        <w:t>Jer 23:5; 33:15</w:t>
      </w:r>
      <w:r w:rsidR="00114B10" w:rsidRPr="00550961">
        <w:t xml:space="preserve">; Zech 3:8; </w:t>
      </w:r>
      <w:r w:rsidR="00AF00CF" w:rsidRPr="00550961">
        <w:t>6:12” (</w:t>
      </w:r>
      <w:proofErr w:type="spellStart"/>
      <w:r w:rsidR="00AF00CF" w:rsidRPr="00550961">
        <w:t>Zimmerli</w:t>
      </w:r>
      <w:proofErr w:type="spellEnd"/>
      <w:r w:rsidR="0085206E">
        <w:t>, 1:</w:t>
      </w:r>
      <w:r w:rsidR="006A59F3" w:rsidRPr="00550961">
        <w:t>368).</w:t>
      </w:r>
      <w:r w:rsidR="00EC1C2A" w:rsidRPr="00550961">
        <w:rPr>
          <w:rStyle w:val="FootnoteReference"/>
        </w:rPr>
        <w:footnoteReference w:id="132"/>
      </w:r>
      <w:r w:rsidR="00977054">
        <w:t xml:space="preserve"> And Jesus will burlesque on it with his</w:t>
      </w:r>
      <w:r w:rsidR="00127CCE">
        <w:t xml:space="preserve"> </w:t>
      </w:r>
      <w:r w:rsidR="00127CCE">
        <w:rPr>
          <w:rFonts w:cstheme="minorHAnsi"/>
        </w:rPr>
        <w:t>π</w:t>
      </w:r>
      <w:r w:rsidR="009A3B11">
        <w:rPr>
          <w:rFonts w:cstheme="minorHAnsi"/>
        </w:rPr>
        <w:t>αραβ</w:t>
      </w:r>
      <w:proofErr w:type="spellStart"/>
      <w:r w:rsidR="009A3B11">
        <w:rPr>
          <w:rFonts w:cstheme="minorHAnsi"/>
        </w:rPr>
        <w:t>ολ</w:t>
      </w:r>
      <w:r w:rsidR="00927030">
        <w:rPr>
          <w:rFonts w:cstheme="minorHAnsi"/>
        </w:rPr>
        <w:t>ή</w:t>
      </w:r>
      <w:proofErr w:type="spellEnd"/>
      <w:r w:rsidR="00927030">
        <w:rPr>
          <w:rFonts w:cstheme="minorHAnsi"/>
        </w:rPr>
        <w:t xml:space="preserve"> about a mere mustard seed and a </w:t>
      </w:r>
      <w:r w:rsidR="00E7630A">
        <w:t xml:space="preserve">giant tree </w:t>
      </w:r>
      <w:r w:rsidR="00556682">
        <w:t>where birds nest in its shade.</w:t>
      </w:r>
      <w:r w:rsidR="00556682">
        <w:rPr>
          <w:rStyle w:val="FootnoteReference"/>
        </w:rPr>
        <w:footnoteReference w:id="133"/>
      </w:r>
    </w:p>
    <w:p w14:paraId="10EB780D" w14:textId="77777777" w:rsidR="007C0AEB" w:rsidRPr="00550961" w:rsidRDefault="007C0AEB" w:rsidP="00CD23E1">
      <w:pPr>
        <w:pStyle w:val="Heading3"/>
      </w:pPr>
      <w:r w:rsidRPr="00550961">
        <w:t>Application and Devotional Implications</w:t>
      </w:r>
    </w:p>
    <w:p w14:paraId="34694AF0" w14:textId="798BBB46" w:rsidR="007C0AEB" w:rsidRPr="00550961" w:rsidRDefault="007C0AEB" w:rsidP="007C0AEB">
      <w:r w:rsidRPr="00550961">
        <w:t xml:space="preserve">There is a related wide canvas and narrow canvas matter. On the narrow canvas, “faith must be kept even between enemies, and one must not take into consideration with whom, but by whom, you have sworn the oath” (Jerome, 192). </w:t>
      </w:r>
      <w:r>
        <w:t>W</w:t>
      </w:r>
      <w:r w:rsidRPr="00550961">
        <w:t>e need to keep our word even if we didn</w:t>
      </w:r>
      <w:r w:rsidR="00F86FD6">
        <w:t>’</w:t>
      </w:r>
      <w:r w:rsidRPr="00550961">
        <w:t>t swear in God’s name to do so</w:t>
      </w:r>
      <w:r>
        <w:t xml:space="preserve"> (Matt 5:33</w:t>
      </w:r>
      <w:r w:rsidR="00F54E97">
        <w:t>–</w:t>
      </w:r>
      <w:r>
        <w:t>37)</w:t>
      </w:r>
      <w:r w:rsidRPr="00550961">
        <w:t>. But there are situations in which we speak in God’s name, and taking God’s name is a serious business. It would be unwise to attach it to something empty (Exod 20:7) and thus treat it as an ordinary name (Lev 19:12).</w:t>
      </w:r>
    </w:p>
    <w:p w14:paraId="466CA637" w14:textId="2D8C8683" w:rsidR="007C0AEB" w:rsidRPr="00550961" w:rsidRDefault="007C0AEB" w:rsidP="007C0AEB">
      <w:r w:rsidRPr="00550961">
        <w:t>On a slightly broader canvas, “Israel indeed needs to be free from the oppressive character of the Babylonian vassal treaty; but a treaty with Egypt and reliance upon the sword will only further entangle Israel with the oppressive web of Near Eastern power politics, ending in death” (Lind, 143). This broader canvas also compares and contrasts with Jeremiah, who in Jerusalem itself works among and in conflict with the people who believed it was quite right for the people of Yahweh to resist submission to the Babylonian superpower and for whom</w:t>
      </w:r>
      <w:r w:rsidR="008175FE">
        <w:t xml:space="preserve"> it </w:t>
      </w:r>
      <w:proofErr w:type="spellStart"/>
      <w:r w:rsidR="008175FE">
        <w:t>seened</w:t>
      </w:r>
      <w:proofErr w:type="spellEnd"/>
      <w:r w:rsidR="008175FE">
        <w:t xml:space="preserve"> crazy to think</w:t>
      </w:r>
      <w:r w:rsidRPr="00550961">
        <w:t xml:space="preserve"> that Yahweh ha</w:t>
      </w:r>
      <w:r w:rsidR="00315F22">
        <w:t>d</w:t>
      </w:r>
      <w:r w:rsidRPr="00550961">
        <w:t xml:space="preserve"> made </w:t>
      </w:r>
      <w:proofErr w:type="spellStart"/>
      <w:r w:rsidR="007370F6">
        <w:t>Nebuchadr</w:t>
      </w:r>
      <w:r w:rsidRPr="00550961">
        <w:t>ezzar</w:t>
      </w:r>
      <w:proofErr w:type="spellEnd"/>
      <w:r w:rsidRPr="00550961">
        <w:t xml:space="preserve"> his servant in exercising power in the world (</w:t>
      </w:r>
      <w:proofErr w:type="spellStart"/>
      <w:r w:rsidRPr="00550961">
        <w:t>Zimmerli</w:t>
      </w:r>
      <w:proofErr w:type="spellEnd"/>
      <w:r>
        <w:t>, 1:</w:t>
      </w:r>
      <w:r w:rsidRPr="00550961">
        <w:t>366).</w:t>
      </w:r>
    </w:p>
    <w:p w14:paraId="07F9B0C3" w14:textId="4890F6A9" w:rsidR="00305039" w:rsidRPr="00550961" w:rsidRDefault="00AD6562" w:rsidP="00CD23E1">
      <w:pPr>
        <w:pStyle w:val="Heading3"/>
      </w:pPr>
      <w:r w:rsidRPr="00550961">
        <w:t>Selected Bibliography</w:t>
      </w:r>
    </w:p>
    <w:p w14:paraId="28FA39A5" w14:textId="09291565" w:rsidR="00CA26A8" w:rsidRDefault="00CA26A8" w:rsidP="00CA26A8">
      <w:pPr>
        <w:pStyle w:val="ListParagraph"/>
      </w:pPr>
      <w:r>
        <w:t xml:space="preserve">Block Daniel I. “The Tender Cedar Sprig: Ezekiel on Jehoiachin.” </w:t>
      </w:r>
      <w:proofErr w:type="spellStart"/>
      <w:r>
        <w:rPr>
          <w:i/>
          <w:iCs/>
        </w:rPr>
        <w:t>HeBAI</w:t>
      </w:r>
      <w:proofErr w:type="spellEnd"/>
      <w:r>
        <w:rPr>
          <w:i/>
          <w:iCs/>
        </w:rPr>
        <w:t xml:space="preserve"> </w:t>
      </w:r>
      <w:r>
        <w:t>1 (2012</w:t>
      </w:r>
      <w:r w:rsidRPr="006C5A48">
        <w:t>): 173</w:t>
      </w:r>
      <w:r w:rsidR="00F54E97">
        <w:t>–</w:t>
      </w:r>
      <w:r w:rsidRPr="006C5A48">
        <w:t>202.</w:t>
      </w:r>
    </w:p>
    <w:p w14:paraId="21874C74" w14:textId="49C186BF" w:rsidR="00A61018" w:rsidRPr="008506EB" w:rsidRDefault="00B10E3D" w:rsidP="003B1699">
      <w:pPr>
        <w:pStyle w:val="ListParagraph"/>
      </w:pPr>
      <w:r>
        <w:t xml:space="preserve">Cho, </w:t>
      </w:r>
      <w:proofErr w:type="spellStart"/>
      <w:r w:rsidR="00A61018">
        <w:t>Hwi</w:t>
      </w:r>
      <w:proofErr w:type="spellEnd"/>
      <w:r w:rsidR="00A61018">
        <w:t xml:space="preserve">. “Rabbinic Understandings of </w:t>
      </w:r>
      <w:r w:rsidR="0032485F">
        <w:t xml:space="preserve">‘Messianic Predictions’ in the Book of Ezekiel.” </w:t>
      </w:r>
      <w:r w:rsidR="008506EB">
        <w:rPr>
          <w:i/>
          <w:iCs/>
        </w:rPr>
        <w:t>ACTS Theological Journal</w:t>
      </w:r>
      <w:r w:rsidR="008506EB">
        <w:t xml:space="preserve"> </w:t>
      </w:r>
      <w:r w:rsidR="00E01CB5">
        <w:t xml:space="preserve">17 (2012): </w:t>
      </w:r>
      <w:r w:rsidR="00FA39BA">
        <w:t>7</w:t>
      </w:r>
      <w:r w:rsidR="00F54E97">
        <w:t>–</w:t>
      </w:r>
      <w:r w:rsidR="00FA39BA">
        <w:t xml:space="preserve">33. </w:t>
      </w:r>
    </w:p>
    <w:p w14:paraId="53174FA1" w14:textId="1B972A20" w:rsidR="001E2CFE" w:rsidRPr="009308E7" w:rsidRDefault="002A7616" w:rsidP="003B1699">
      <w:pPr>
        <w:pStyle w:val="ListParagraph"/>
      </w:pPr>
      <w:r>
        <w:t>Funk, Robert W. “</w:t>
      </w:r>
      <w:r w:rsidRPr="009308E7">
        <w:t>The Looking-Glass Tree Is for the Birds: Ezekiel 17:22</w:t>
      </w:r>
      <w:r w:rsidR="00F54E97">
        <w:t>–</w:t>
      </w:r>
      <w:r w:rsidRPr="009308E7">
        <w:t>24; Mark 4:30</w:t>
      </w:r>
      <w:r w:rsidR="00F54E97">
        <w:t>–</w:t>
      </w:r>
      <w:r w:rsidRPr="009308E7">
        <w:t>32.”</w:t>
      </w:r>
      <w:r w:rsidR="001E2CFE" w:rsidRPr="009308E7">
        <w:t xml:space="preserve"> </w:t>
      </w:r>
      <w:r w:rsidR="00AE2F14" w:rsidRPr="009308E7">
        <w:rPr>
          <w:i/>
          <w:iCs/>
        </w:rPr>
        <w:t>Interpretation</w:t>
      </w:r>
      <w:r w:rsidR="00AE2F14" w:rsidRPr="009308E7">
        <w:t xml:space="preserve"> 27 (1973</w:t>
      </w:r>
      <w:r w:rsidR="009308E7" w:rsidRPr="009308E7">
        <w:t>):</w:t>
      </w:r>
      <w:r w:rsidR="00AE2F14" w:rsidRPr="009308E7">
        <w:t xml:space="preserve"> 3</w:t>
      </w:r>
      <w:r w:rsidR="00F54E97">
        <w:t>–</w:t>
      </w:r>
      <w:r w:rsidR="00AE2F14" w:rsidRPr="009308E7">
        <w:t>9</w:t>
      </w:r>
      <w:r w:rsidR="009308E7" w:rsidRPr="009308E7">
        <w:t>.</w:t>
      </w:r>
    </w:p>
    <w:p w14:paraId="5866D083" w14:textId="2408E7D5" w:rsidR="00CA26A8" w:rsidRPr="00024401" w:rsidRDefault="00CA26A8" w:rsidP="00CA26A8">
      <w:pPr>
        <w:pStyle w:val="ListParagraph"/>
      </w:pPr>
      <w:r>
        <w:t xml:space="preserve">Hamilton, Mark W. “Riddles and Parables, Traditions and Texts: </w:t>
      </w:r>
      <w:proofErr w:type="spellStart"/>
      <w:r>
        <w:t>Ezekielian</w:t>
      </w:r>
      <w:proofErr w:type="spellEnd"/>
      <w:r>
        <w:t xml:space="preserve"> Perspectives on Israelite Wisdom Traditions.” In Mark R. Sneed, ed., </w:t>
      </w:r>
      <w:r w:rsidRPr="0043562E">
        <w:rPr>
          <w:i/>
          <w:iCs/>
        </w:rPr>
        <w:t>Was There a Wisdom Tradition: New Prospects in Israelite Wisdom Studies</w:t>
      </w:r>
      <w:r>
        <w:t>, 241</w:t>
      </w:r>
      <w:r w:rsidR="00F54E97">
        <w:t>–</w:t>
      </w:r>
      <w:r>
        <w:t xml:space="preserve">62. AIIL 23. Atlanta: SBL, 2015. </w:t>
      </w:r>
    </w:p>
    <w:p w14:paraId="5B6042E8" w14:textId="77777777" w:rsidR="00EA1858" w:rsidRDefault="00EA1858" w:rsidP="00EA1858">
      <w:pPr>
        <w:pStyle w:val="ListParagraph"/>
      </w:pPr>
      <w:r w:rsidRPr="00550961">
        <w:t>McKay, Niall. “A Political Reading of Luke 1:51</w:t>
      </w:r>
      <w:r>
        <w:t>–</w:t>
      </w:r>
      <w:r w:rsidRPr="00550961">
        <w:t>52 and 3:8</w:t>
      </w:r>
      <w:r>
        <w:t>–</w:t>
      </w:r>
      <w:r w:rsidRPr="00550961">
        <w:t xml:space="preserve">9 in the Light of Ezekiel 17—Inspired by John Howard Yoder and a </w:t>
      </w:r>
      <w:proofErr w:type="spellStart"/>
      <w:r w:rsidRPr="00550961">
        <w:t>Poststructural</w:t>
      </w:r>
      <w:proofErr w:type="spellEnd"/>
      <w:r w:rsidRPr="00550961">
        <w:t xml:space="preserve"> Intertextuality.” </w:t>
      </w:r>
      <w:proofErr w:type="spellStart"/>
      <w:r w:rsidRPr="00550961">
        <w:rPr>
          <w:i/>
          <w:iCs/>
        </w:rPr>
        <w:t>Neotestamentica</w:t>
      </w:r>
      <w:proofErr w:type="spellEnd"/>
      <w:r w:rsidRPr="00550961">
        <w:rPr>
          <w:i/>
          <w:iCs/>
        </w:rPr>
        <w:t xml:space="preserve"> </w:t>
      </w:r>
      <w:r w:rsidRPr="00550961">
        <w:t>47 (2013): 25</w:t>
      </w:r>
      <w:r>
        <w:t>–</w:t>
      </w:r>
      <w:r w:rsidRPr="00550961">
        <w:t>45.</w:t>
      </w:r>
    </w:p>
    <w:p w14:paraId="3901C25F" w14:textId="54E0145F" w:rsidR="00912EE7" w:rsidRPr="00123239" w:rsidRDefault="005253A1" w:rsidP="003B1699">
      <w:pPr>
        <w:pStyle w:val="ListParagraph"/>
      </w:pPr>
      <w:r>
        <w:t>Molná</w:t>
      </w:r>
      <w:r w:rsidR="008874FE">
        <w:t>r-</w:t>
      </w:r>
      <w:proofErr w:type="spellStart"/>
      <w:r w:rsidR="008874FE">
        <w:t>Hídvégi</w:t>
      </w:r>
      <w:proofErr w:type="spellEnd"/>
      <w:r w:rsidR="008874FE">
        <w:t xml:space="preserve">, </w:t>
      </w:r>
      <w:r w:rsidR="009966E3">
        <w:t xml:space="preserve">Nora. </w:t>
      </w:r>
      <w:r w:rsidR="009905DC">
        <w:t>“</w:t>
      </w:r>
      <w:r w:rsidR="00912EE7">
        <w:t>The Paths Not Taken:</w:t>
      </w:r>
      <w:r w:rsidR="009905DC">
        <w:t xml:space="preserve"> </w:t>
      </w:r>
      <w:r w:rsidR="00912EE7">
        <w:t>Novel Insights on the Function and the Use of Mas</w:t>
      </w:r>
      <w:r w:rsidR="000F79B8">
        <w:t>hal (</w:t>
      </w:r>
      <w:r w:rsidR="000F79B8">
        <w:rPr>
          <w:rtl/>
        </w:rPr>
        <w:t>מָשָׁ</w:t>
      </w:r>
      <w:r w:rsidR="00123239">
        <w:rPr>
          <w:rtl/>
        </w:rPr>
        <w:t>ל</w:t>
      </w:r>
      <w:r w:rsidR="00912EE7">
        <w:t>) in the Old Testament</w:t>
      </w:r>
      <w:r w:rsidR="00123239">
        <w:t xml:space="preserve">.” </w:t>
      </w:r>
      <w:r w:rsidR="00123239">
        <w:rPr>
          <w:i/>
          <w:iCs/>
        </w:rPr>
        <w:t>BN</w:t>
      </w:r>
      <w:r w:rsidR="00123239">
        <w:t xml:space="preserve"> 169 (2016): </w:t>
      </w:r>
      <w:r w:rsidR="00FD7A3A">
        <w:t>83</w:t>
      </w:r>
      <w:r w:rsidR="00F54E97">
        <w:t>–</w:t>
      </w:r>
      <w:r w:rsidR="00FD7A3A">
        <w:t>109.</w:t>
      </w:r>
    </w:p>
    <w:p w14:paraId="2EF495D8" w14:textId="1DF5ACB2" w:rsidR="001F2929" w:rsidRPr="00550961" w:rsidRDefault="001A44FF" w:rsidP="003B1699">
      <w:pPr>
        <w:pStyle w:val="ListParagraph"/>
      </w:pPr>
      <w:r w:rsidRPr="00550961">
        <w:t>Osborne, William R. “The Early Messianic ‘Afterlife’ Of The Tree Metaphor In Ezekiel 17:22</w:t>
      </w:r>
      <w:r w:rsidR="007F0CD5">
        <w:t>–</w:t>
      </w:r>
      <w:r w:rsidRPr="00550961">
        <w:t xml:space="preserve">24.” </w:t>
      </w:r>
      <w:proofErr w:type="spellStart"/>
      <w:r w:rsidRPr="00550961">
        <w:rPr>
          <w:i/>
          <w:iCs/>
        </w:rPr>
        <w:t>TynB</w:t>
      </w:r>
      <w:proofErr w:type="spellEnd"/>
      <w:r w:rsidRPr="00550961">
        <w:t xml:space="preserve"> </w:t>
      </w:r>
      <w:r w:rsidR="002E2060" w:rsidRPr="00550961">
        <w:t xml:space="preserve">64 (2013): </w:t>
      </w:r>
      <w:r w:rsidR="009E0320" w:rsidRPr="00550961">
        <w:t>171</w:t>
      </w:r>
      <w:r w:rsidR="007F0CD5">
        <w:t>–</w:t>
      </w:r>
      <w:r w:rsidR="009E0320" w:rsidRPr="00550961">
        <w:t xml:space="preserve">88. </w:t>
      </w:r>
    </w:p>
    <w:p w14:paraId="1F444B3D" w14:textId="19CB506A" w:rsidR="0066116A" w:rsidRDefault="00282DB3" w:rsidP="003B1699">
      <w:pPr>
        <w:pStyle w:val="ListParagraph"/>
      </w:pPr>
      <w:r w:rsidRPr="00550961">
        <w:t>Owen, John</w:t>
      </w:r>
      <w:r w:rsidR="005C4D62" w:rsidRPr="00550961">
        <w:t>. “</w:t>
      </w:r>
      <w:r w:rsidRPr="00550961">
        <w:t xml:space="preserve">The </w:t>
      </w:r>
      <w:r w:rsidR="005C4D62" w:rsidRPr="00550961">
        <w:t>A</w:t>
      </w:r>
      <w:r w:rsidRPr="00550961">
        <w:t xml:space="preserve">dvantage of the </w:t>
      </w:r>
      <w:r w:rsidR="005C4D62" w:rsidRPr="00550961">
        <w:t>K</w:t>
      </w:r>
      <w:r w:rsidRPr="00550961">
        <w:t xml:space="preserve">ingdom of Christ in the </w:t>
      </w:r>
      <w:r w:rsidR="005C4D62" w:rsidRPr="00550961">
        <w:t>S</w:t>
      </w:r>
      <w:r w:rsidRPr="00550961">
        <w:t xml:space="preserve">haking of the </w:t>
      </w:r>
      <w:r w:rsidR="005C4D62" w:rsidRPr="00550961">
        <w:t>K</w:t>
      </w:r>
      <w:r w:rsidRPr="00550961">
        <w:t xml:space="preserve">ingdoms of the </w:t>
      </w:r>
      <w:r w:rsidR="005C4D62" w:rsidRPr="00550961">
        <w:t>W</w:t>
      </w:r>
      <w:r w:rsidRPr="00550961">
        <w:t>orld.</w:t>
      </w:r>
      <w:r w:rsidR="00FB2198" w:rsidRPr="00550961">
        <w:t xml:space="preserve">… </w:t>
      </w:r>
      <w:r w:rsidR="00C059C6" w:rsidRPr="00550961">
        <w:t>Ezek</w:t>
      </w:r>
      <w:r w:rsidR="00DE23E1" w:rsidRPr="00550961">
        <w:t>.</w:t>
      </w:r>
      <w:r w:rsidR="00C059C6" w:rsidRPr="00550961">
        <w:t xml:space="preserve"> </w:t>
      </w:r>
      <w:r w:rsidR="00DE23E1" w:rsidRPr="00550961">
        <w:t xml:space="preserve">xvii. </w:t>
      </w:r>
      <w:r w:rsidR="00C059C6" w:rsidRPr="00550961">
        <w:t>24</w:t>
      </w:r>
      <w:r w:rsidR="004E026C" w:rsidRPr="00550961">
        <w:t>.</w:t>
      </w:r>
      <w:r w:rsidR="007D5AE7" w:rsidRPr="00550961">
        <w:t>”</w:t>
      </w:r>
      <w:r w:rsidR="004E026C" w:rsidRPr="00550961">
        <w:t xml:space="preserve"> </w:t>
      </w:r>
      <w:r w:rsidR="00D86066" w:rsidRPr="00550961">
        <w:rPr>
          <w:i/>
          <w:iCs/>
        </w:rPr>
        <w:t xml:space="preserve">The Works of John Owen </w:t>
      </w:r>
      <w:r w:rsidR="00127769" w:rsidRPr="00550961">
        <w:t>8:31</w:t>
      </w:r>
      <w:r w:rsidR="007D5AE7" w:rsidRPr="00550961">
        <w:t>5</w:t>
      </w:r>
      <w:r w:rsidR="007F0CD5">
        <w:t>–</w:t>
      </w:r>
      <w:r w:rsidR="00AC0452" w:rsidRPr="00550961">
        <w:t>39</w:t>
      </w:r>
      <w:r w:rsidR="00127769" w:rsidRPr="00550961">
        <w:t>.</w:t>
      </w:r>
      <w:r w:rsidR="00F150EA" w:rsidRPr="00550961">
        <w:t xml:space="preserve"> Reprinted Edinburgh: T&amp;T Clark, 1862.</w:t>
      </w:r>
    </w:p>
    <w:p w14:paraId="33FC4B21" w14:textId="75441B30" w:rsidR="00872E8D" w:rsidRDefault="00872E8D" w:rsidP="003B1699">
      <w:pPr>
        <w:pStyle w:val="ListParagraph"/>
      </w:pPr>
      <w:r>
        <w:t>Rom-</w:t>
      </w:r>
      <w:proofErr w:type="spellStart"/>
      <w:r>
        <w:t>Shiloni</w:t>
      </w:r>
      <w:proofErr w:type="spellEnd"/>
      <w:r>
        <w:t xml:space="preserve">, Dalit. “Nature </w:t>
      </w:r>
      <w:r w:rsidR="0051066D">
        <w:t xml:space="preserve">Imagery In the Interplay between Different Metaphors in the Book of Ezekiel.” </w:t>
      </w:r>
      <w:r w:rsidR="00B62F18">
        <w:t xml:space="preserve">In </w:t>
      </w:r>
      <w:r w:rsidR="0031170D">
        <w:t>D</w:t>
      </w:r>
      <w:r w:rsidR="00DF1DFF">
        <w:t>anilo</w:t>
      </w:r>
      <w:r w:rsidR="00B62F18">
        <w:t xml:space="preserve"> Verde</w:t>
      </w:r>
      <w:r w:rsidR="00D72344">
        <w:t xml:space="preserve"> and Antje </w:t>
      </w:r>
      <w:proofErr w:type="spellStart"/>
      <w:r w:rsidR="00D72344">
        <w:t>Labahn</w:t>
      </w:r>
      <w:proofErr w:type="spellEnd"/>
      <w:r w:rsidR="00B62F18">
        <w:t>,</w:t>
      </w:r>
      <w:r w:rsidR="00D72344">
        <w:t xml:space="preserve"> ed.,</w:t>
      </w:r>
      <w:r w:rsidR="00B62F18">
        <w:t xml:space="preserve"> </w:t>
      </w:r>
      <w:r w:rsidR="00B62F18" w:rsidRPr="00CA566F">
        <w:rPr>
          <w:i/>
          <w:iCs/>
        </w:rPr>
        <w:t xml:space="preserve">Networks of </w:t>
      </w:r>
      <w:r w:rsidR="0031170D" w:rsidRPr="00CA566F">
        <w:rPr>
          <w:i/>
          <w:iCs/>
        </w:rPr>
        <w:t>M</w:t>
      </w:r>
      <w:r w:rsidR="00B62F18" w:rsidRPr="00CA566F">
        <w:rPr>
          <w:i/>
          <w:iCs/>
        </w:rPr>
        <w:t xml:space="preserve">etaphors in the </w:t>
      </w:r>
      <w:r w:rsidR="0031170D" w:rsidRPr="00CA566F">
        <w:rPr>
          <w:i/>
          <w:iCs/>
        </w:rPr>
        <w:t>H</w:t>
      </w:r>
      <w:r w:rsidR="00B62F18" w:rsidRPr="00CA566F">
        <w:rPr>
          <w:i/>
          <w:iCs/>
        </w:rPr>
        <w:t xml:space="preserve">ebrew </w:t>
      </w:r>
      <w:r w:rsidR="0031170D" w:rsidRPr="00CA566F">
        <w:rPr>
          <w:i/>
          <w:iCs/>
        </w:rPr>
        <w:t>B</w:t>
      </w:r>
      <w:r w:rsidR="00B62F18" w:rsidRPr="00CA566F">
        <w:rPr>
          <w:i/>
          <w:iCs/>
        </w:rPr>
        <w:t>ible</w:t>
      </w:r>
      <w:r w:rsidR="00CA566F">
        <w:t xml:space="preserve">, </w:t>
      </w:r>
      <w:r w:rsidR="0066392D">
        <w:t>93</w:t>
      </w:r>
      <w:r w:rsidR="00A8339E">
        <w:t>–</w:t>
      </w:r>
      <w:r w:rsidR="0066392D">
        <w:t>109</w:t>
      </w:r>
      <w:r w:rsidR="00B62F18">
        <w:t>.</w:t>
      </w:r>
      <w:r w:rsidR="00CF776F">
        <w:t xml:space="preserve"> BETL 309.</w:t>
      </w:r>
      <w:r w:rsidR="0031170D">
        <w:t xml:space="preserve"> </w:t>
      </w:r>
      <w:r w:rsidR="00A36725">
        <w:t xml:space="preserve">Leuven: </w:t>
      </w:r>
      <w:proofErr w:type="spellStart"/>
      <w:r w:rsidR="00A36725">
        <w:t>Peeters</w:t>
      </w:r>
      <w:proofErr w:type="spellEnd"/>
      <w:r w:rsidR="00A36725">
        <w:t>,</w:t>
      </w:r>
      <w:r w:rsidR="00063440">
        <w:t xml:space="preserve"> </w:t>
      </w:r>
      <w:r w:rsidR="0031170D">
        <w:t>2020</w:t>
      </w:r>
      <w:r w:rsidR="00CF776F">
        <w:t>.</w:t>
      </w:r>
    </w:p>
    <w:p w14:paraId="6B2242EF" w14:textId="7767A62F" w:rsidR="0018172D" w:rsidRPr="00035188" w:rsidRDefault="0018172D" w:rsidP="0018172D">
      <w:pPr>
        <w:spacing w:after="60" w:line="240" w:lineRule="auto"/>
        <w:ind w:left="567" w:hanging="567"/>
        <w:rPr>
          <w:rFonts w:ascii="Calibri" w:eastAsia="Times New Roman" w:hAnsi="Calibri" w:cs="Calibri"/>
          <w:color w:val="000000"/>
          <w:lang w:eastAsia="en-GB"/>
        </w:rPr>
      </w:pPr>
      <w:proofErr w:type="spellStart"/>
      <w:r w:rsidRPr="00075671">
        <w:rPr>
          <w:rFonts w:ascii="Calibri" w:eastAsia="Times New Roman" w:hAnsi="Calibri" w:cs="Calibri"/>
          <w:lang w:eastAsia="en-GB"/>
        </w:rPr>
        <w:t>Vanderhooft</w:t>
      </w:r>
      <w:proofErr w:type="spellEnd"/>
      <w:r w:rsidRPr="00075671">
        <w:rPr>
          <w:rFonts w:ascii="Calibri" w:eastAsia="Times New Roman" w:hAnsi="Calibri" w:cs="Calibri"/>
          <w:lang w:eastAsia="en-GB"/>
        </w:rPr>
        <w:t>, D. S. "Eze</w:t>
      </w:r>
      <w:r>
        <w:rPr>
          <w:rFonts w:ascii="Calibri" w:eastAsia="Times New Roman" w:hAnsi="Calibri" w:cs="Calibri"/>
          <w:lang w:eastAsia="en-GB"/>
        </w:rPr>
        <w:t>ki</w:t>
      </w:r>
      <w:r w:rsidRPr="00075671">
        <w:rPr>
          <w:rFonts w:ascii="Calibri" w:eastAsia="Times New Roman" w:hAnsi="Calibri" w:cs="Calibri"/>
          <w:lang w:eastAsia="en-GB"/>
        </w:rPr>
        <w:t>el in and on Babylon</w:t>
      </w:r>
      <w:r w:rsidR="0005486D">
        <w:rPr>
          <w:rFonts w:ascii="Calibri" w:eastAsia="Times New Roman" w:hAnsi="Calibri" w:cs="Calibri"/>
          <w:lang w:eastAsia="en-GB"/>
        </w:rPr>
        <w:t>.</w:t>
      </w:r>
      <w:r w:rsidRPr="00075671">
        <w:rPr>
          <w:rFonts w:ascii="Calibri" w:eastAsia="Times New Roman" w:hAnsi="Calibri" w:cs="Calibri"/>
          <w:lang w:eastAsia="en-GB"/>
        </w:rPr>
        <w:t>" </w:t>
      </w:r>
      <w:proofErr w:type="spellStart"/>
      <w:r w:rsidRPr="0005486D">
        <w:rPr>
          <w:rFonts w:ascii="Calibri" w:eastAsia="Times New Roman" w:hAnsi="Calibri" w:cs="Calibri"/>
          <w:i/>
          <w:iCs/>
          <w:lang w:eastAsia="en-GB"/>
        </w:rPr>
        <w:t>Transeuphratène</w:t>
      </w:r>
      <w:proofErr w:type="spellEnd"/>
      <w:r w:rsidRPr="00075671">
        <w:rPr>
          <w:rFonts w:ascii="Calibri" w:eastAsia="Times New Roman" w:hAnsi="Calibri" w:cs="Calibri"/>
          <w:lang w:eastAsia="en-GB"/>
        </w:rPr>
        <w:t> 46 (2014)</w:t>
      </w:r>
      <w:r w:rsidR="0005486D">
        <w:rPr>
          <w:rFonts w:ascii="Calibri" w:eastAsia="Times New Roman" w:hAnsi="Calibri" w:cs="Calibri"/>
          <w:lang w:eastAsia="en-GB"/>
        </w:rPr>
        <w:t>:</w:t>
      </w:r>
      <w:r w:rsidRPr="00075671">
        <w:rPr>
          <w:rFonts w:ascii="Calibri" w:eastAsia="Times New Roman" w:hAnsi="Calibri" w:cs="Calibri"/>
          <w:lang w:eastAsia="en-GB"/>
        </w:rPr>
        <w:t> 99</w:t>
      </w:r>
      <w:r w:rsidR="00F54E97">
        <w:rPr>
          <w:rFonts w:ascii="Calibri" w:eastAsia="Times New Roman" w:hAnsi="Calibri" w:cs="Calibri"/>
          <w:lang w:eastAsia="en-GB"/>
        </w:rPr>
        <w:t>–</w:t>
      </w:r>
      <w:r w:rsidRPr="00075671">
        <w:rPr>
          <w:rFonts w:ascii="Calibri" w:eastAsia="Times New Roman" w:hAnsi="Calibri" w:cs="Calibri"/>
          <w:lang w:eastAsia="en-GB"/>
        </w:rPr>
        <w:t>119.</w:t>
      </w:r>
    </w:p>
    <w:p w14:paraId="2E43690F" w14:textId="77777777" w:rsidR="0018172D" w:rsidRPr="00550961" w:rsidRDefault="0018172D" w:rsidP="003B1699">
      <w:pPr>
        <w:pStyle w:val="ListParagraph"/>
      </w:pPr>
    </w:p>
    <w:p w14:paraId="0E80A03A" w14:textId="3FDA09E6" w:rsidR="00181048" w:rsidRPr="00550961" w:rsidRDefault="007203FB" w:rsidP="00441D60">
      <w:pPr>
        <w:pStyle w:val="Heading2"/>
      </w:pPr>
      <w:r w:rsidRPr="00550961">
        <w:t>The Freedom to Repent (18:1</w:t>
      </w:r>
      <w:r w:rsidR="007F0CD5">
        <w:t>–</w:t>
      </w:r>
      <w:r w:rsidRPr="00550961">
        <w:t>32)</w:t>
      </w:r>
    </w:p>
    <w:p w14:paraId="48869845" w14:textId="2EB4D68A" w:rsidR="00442286" w:rsidRPr="00550961" w:rsidRDefault="00D03394" w:rsidP="00CD23E1">
      <w:pPr>
        <w:pStyle w:val="Heading3"/>
      </w:pPr>
      <w:r w:rsidRPr="00550961">
        <w:t>Outline</w:t>
      </w:r>
    </w:p>
    <w:p w14:paraId="4A4A24AA" w14:textId="653C5897" w:rsidR="00ED353B" w:rsidRPr="00ED353B" w:rsidRDefault="00CF5C32" w:rsidP="00ED353B">
      <w:r>
        <w:t>Evidently p</w:t>
      </w:r>
      <w:r w:rsidR="0056442C">
        <w:t>eople in Judah (but no doubt</w:t>
      </w:r>
      <w:r w:rsidR="00E10BF5" w:rsidRPr="00550961">
        <w:t xml:space="preserve"> the</w:t>
      </w:r>
      <w:r w:rsidR="00C97174" w:rsidRPr="00550961">
        <w:t xml:space="preserve"> </w:t>
      </w:r>
      <w:proofErr w:type="spellStart"/>
      <w:r w:rsidR="00C97174" w:rsidRPr="00550961">
        <w:t>Kebarites</w:t>
      </w:r>
      <w:proofErr w:type="spellEnd"/>
      <w:r w:rsidR="0056442C">
        <w:t>, too)</w:t>
      </w:r>
      <w:r w:rsidR="00E10BF5" w:rsidRPr="00550961">
        <w:t xml:space="preserve"> </w:t>
      </w:r>
      <w:r w:rsidR="00A035F9" w:rsidRPr="00550961">
        <w:t>believe that they</w:t>
      </w:r>
      <w:r w:rsidR="00E10BF5" w:rsidRPr="00550961">
        <w:t xml:space="preserve"> </w:t>
      </w:r>
      <w:r w:rsidR="00C97174" w:rsidRPr="00550961">
        <w:t xml:space="preserve">are </w:t>
      </w:r>
      <w:r w:rsidR="00F67192" w:rsidRPr="00550961">
        <w:t xml:space="preserve">suffering Yahweh’s chastisement for </w:t>
      </w:r>
      <w:r w:rsidR="007F448D" w:rsidRPr="00550961">
        <w:t>outrages that were not their doing</w:t>
      </w:r>
      <w:r w:rsidR="00DF5E7D">
        <w:t>, the</w:t>
      </w:r>
      <w:r w:rsidR="002F6F28" w:rsidRPr="00550961">
        <w:t xml:space="preserve"> offenses of a previous generation</w:t>
      </w:r>
      <w:r w:rsidR="008519F0" w:rsidRPr="00550961">
        <w:t xml:space="preserve">. </w:t>
      </w:r>
      <w:r w:rsidR="009C2641">
        <w:t>They</w:t>
      </w:r>
      <w:r w:rsidR="008519F0" w:rsidRPr="00550961">
        <w:t xml:space="preserve"> might have heard theologians </w:t>
      </w:r>
      <w:r w:rsidR="00A428A7" w:rsidRPr="00550961">
        <w:t>issuing th</w:t>
      </w:r>
      <w:r w:rsidR="000A1879">
        <w:t>e</w:t>
      </w:r>
      <w:r w:rsidR="00A428A7" w:rsidRPr="00550961">
        <w:t xml:space="preserve"> kind of </w:t>
      </w:r>
      <w:r w:rsidR="002F352F" w:rsidRPr="00550961">
        <w:t xml:space="preserve">explanation </w:t>
      </w:r>
      <w:r w:rsidR="00A71ECF">
        <w:t xml:space="preserve">that appears in 2 Kgs 24 </w:t>
      </w:r>
      <w:r w:rsidR="005D5777" w:rsidRPr="00550961">
        <w:t>for</w:t>
      </w:r>
      <w:r w:rsidR="002F352F" w:rsidRPr="00550961">
        <w:t xml:space="preserve"> the </w:t>
      </w:r>
      <w:r w:rsidR="0014546B" w:rsidRPr="00550961">
        <w:t>troubles</w:t>
      </w:r>
      <w:r w:rsidR="00EA108F" w:rsidRPr="00550961">
        <w:t xml:space="preserve"> of Jerusalem</w:t>
      </w:r>
      <w:r w:rsidR="00331A05">
        <w:t>,</w:t>
      </w:r>
      <w:r w:rsidR="00BD53A7" w:rsidRPr="00550961">
        <w:t xml:space="preserve"> including the deposing of Jehoi</w:t>
      </w:r>
      <w:r w:rsidR="005D5777" w:rsidRPr="00550961">
        <w:t>a</w:t>
      </w:r>
      <w:r w:rsidR="00BD53A7" w:rsidRPr="00550961">
        <w:t>chin</w:t>
      </w:r>
      <w:r w:rsidR="00EA108F" w:rsidRPr="00550961">
        <w:t xml:space="preserve"> and the</w:t>
      </w:r>
      <w:r w:rsidR="00B05305" w:rsidRPr="00550961">
        <w:t xml:space="preserve"> </w:t>
      </w:r>
      <w:proofErr w:type="spellStart"/>
      <w:r w:rsidR="00B05305" w:rsidRPr="00550961">
        <w:t>Kebarites</w:t>
      </w:r>
      <w:proofErr w:type="spellEnd"/>
      <w:r w:rsidR="00050CFA" w:rsidRPr="00550961">
        <w:t>’</w:t>
      </w:r>
      <w:r w:rsidR="00EA108F" w:rsidRPr="00550961">
        <w:t xml:space="preserve"> own </w:t>
      </w:r>
      <w:r w:rsidR="005556B5" w:rsidRPr="00550961">
        <w:t>forced migration</w:t>
      </w:r>
      <w:r w:rsidR="00331A05">
        <w:t xml:space="preserve">. Such a </w:t>
      </w:r>
      <w:r w:rsidR="006F29F9" w:rsidRPr="00550961">
        <w:t xml:space="preserve">piece of background makes for a link </w:t>
      </w:r>
      <w:r w:rsidR="00050CFA" w:rsidRPr="00550961">
        <w:t xml:space="preserve">between this chapter and </w:t>
      </w:r>
      <w:r w:rsidR="001A46A0" w:rsidRPr="00550961">
        <w:t>Ezek</w:t>
      </w:r>
      <w:r w:rsidR="003E01A5">
        <w:t xml:space="preserve"> 17</w:t>
      </w:r>
      <w:r w:rsidR="005D5777" w:rsidRPr="00550961">
        <w:t>. Th</w:t>
      </w:r>
      <w:r w:rsidR="007022C2" w:rsidRPr="00550961">
        <w:t>e</w:t>
      </w:r>
      <w:r w:rsidR="005D5777" w:rsidRPr="00550961">
        <w:t xml:space="preserve"> explanation </w:t>
      </w:r>
      <w:r w:rsidR="007022C2" w:rsidRPr="00550961">
        <w:t>of</w:t>
      </w:r>
      <w:r w:rsidR="005D5777" w:rsidRPr="00550961">
        <w:t xml:space="preserve"> these troubles</w:t>
      </w:r>
      <w:r w:rsidR="0052189F">
        <w:t xml:space="preserve"> </w:t>
      </w:r>
      <w:r w:rsidR="002220E8" w:rsidRPr="00550961">
        <w:t>in 2</w:t>
      </w:r>
      <w:r w:rsidR="00EA15E2">
        <w:t> </w:t>
      </w:r>
      <w:r w:rsidR="002220E8" w:rsidRPr="00550961">
        <w:t>Kgs 24 is that</w:t>
      </w:r>
      <w:r w:rsidR="005D5777" w:rsidRPr="00550961">
        <w:t xml:space="preserve"> </w:t>
      </w:r>
      <w:r w:rsidR="002220E8" w:rsidRPr="00550961">
        <w:t>they are</w:t>
      </w:r>
      <w:r w:rsidR="0052189F">
        <w:t xml:space="preserve"> </w:t>
      </w:r>
      <w:r w:rsidR="00BC4D8B" w:rsidRPr="00550961">
        <w:t xml:space="preserve">delayed chastisement for </w:t>
      </w:r>
      <w:r w:rsidR="00FB34EA" w:rsidRPr="00550961">
        <w:t>outrages going back to Manasseh</w:t>
      </w:r>
      <w:r w:rsidR="00D25ACA" w:rsidRPr="00550961">
        <w:t xml:space="preserve">. </w:t>
      </w:r>
      <w:r w:rsidR="00F73F63" w:rsidRPr="00550961">
        <w:t>I</w:t>
      </w:r>
      <w:r w:rsidR="007537D8" w:rsidRPr="00550961">
        <w:t>f</w:t>
      </w:r>
      <w:r w:rsidR="00F73F63" w:rsidRPr="00550961">
        <w:t xml:space="preserve"> that’s </w:t>
      </w:r>
      <w:r w:rsidR="007C37AC">
        <w:t>right</w:t>
      </w:r>
      <w:r w:rsidR="00F73F63" w:rsidRPr="00550961">
        <w:t xml:space="preserve">, </w:t>
      </w:r>
      <w:r w:rsidR="0033299C" w:rsidRPr="00550961">
        <w:t xml:space="preserve">Ezekiel imagines or has heard the </w:t>
      </w:r>
      <w:proofErr w:type="spellStart"/>
      <w:r w:rsidR="0033299C" w:rsidRPr="00550961">
        <w:t>Kebarites</w:t>
      </w:r>
      <w:proofErr w:type="spellEnd"/>
      <w:r w:rsidR="0033299C" w:rsidRPr="00550961">
        <w:t xml:space="preserve"> asking, </w:t>
      </w:r>
      <w:r w:rsidR="00840C8F" w:rsidRPr="00550961">
        <w:t xml:space="preserve">there’s nothing we can do, is there? We are locked into </w:t>
      </w:r>
      <w:r w:rsidR="00022D91" w:rsidRPr="00550961">
        <w:t xml:space="preserve">the misery of our situation. </w:t>
      </w:r>
      <w:r w:rsidR="002E1F96" w:rsidRPr="00550961">
        <w:t>We have to pay the penalty for previous generations’ waywardness.</w:t>
      </w:r>
      <w:r w:rsidR="00BF4468">
        <w:t xml:space="preserve"> </w:t>
      </w:r>
      <w:r w:rsidR="007537D8" w:rsidRPr="00550961">
        <w:t>But 2</w:t>
      </w:r>
      <w:r w:rsidR="00EA15E2">
        <w:t> </w:t>
      </w:r>
      <w:r w:rsidR="007537D8" w:rsidRPr="00550961">
        <w:t>Kgs 24 also makes a point of affirming that</w:t>
      </w:r>
      <w:r w:rsidR="00354265">
        <w:t xml:space="preserve"> </w:t>
      </w:r>
      <w:r w:rsidR="000C65B9">
        <w:t>subsequent kings,</w:t>
      </w:r>
      <w:r w:rsidR="007537D8" w:rsidRPr="00550961">
        <w:t xml:space="preserve"> Jehoiakim</w:t>
      </w:r>
      <w:r w:rsidR="00172DF7">
        <w:t>,</w:t>
      </w:r>
      <w:r w:rsidR="007537D8" w:rsidRPr="00550961">
        <w:t xml:space="preserve"> Jehoiachin</w:t>
      </w:r>
      <w:r w:rsidR="00172DF7">
        <w:t xml:space="preserve">, </w:t>
      </w:r>
      <w:r w:rsidR="00E62031">
        <w:t xml:space="preserve">and Zedekiah </w:t>
      </w:r>
      <w:r w:rsidR="007537D8" w:rsidRPr="00550961">
        <w:t>could not claim to be innocent</w:t>
      </w:r>
      <w:r w:rsidR="00BF4468">
        <w:t xml:space="preserve">. The </w:t>
      </w:r>
      <w:r w:rsidR="00244FCF">
        <w:t>disastrous history of their day did issue from the waywardness of Manasseh and Amon</w:t>
      </w:r>
      <w:r w:rsidR="00D64977">
        <w:t xml:space="preserve">, but it would not have happened had </w:t>
      </w:r>
      <w:r w:rsidR="00752EEB">
        <w:t>people</w:t>
      </w:r>
      <w:r w:rsidR="00D64977">
        <w:t xml:space="preserve"> not continued to walk the same road. </w:t>
      </w:r>
      <w:r w:rsidR="00C2088D">
        <w:t xml:space="preserve">Second Kings </w:t>
      </w:r>
      <w:r w:rsidR="00702B46" w:rsidRPr="00550961">
        <w:t xml:space="preserve">thus half-implies that they </w:t>
      </w:r>
      <w:r w:rsidR="00BF4468">
        <w:t>had not been</w:t>
      </w:r>
      <w:r w:rsidR="00702B46" w:rsidRPr="00550961">
        <w:t xml:space="preserve"> not locked into </w:t>
      </w:r>
      <w:r w:rsidR="00780E1C" w:rsidRPr="00550961">
        <w:t>such penalty-paying. Ezekiel here</w:t>
      </w:r>
      <w:r w:rsidR="00172577" w:rsidRPr="00550961">
        <w:t xml:space="preserve"> </w:t>
      </w:r>
      <w:r w:rsidR="00780E1C" w:rsidRPr="00550961">
        <w:t>make</w:t>
      </w:r>
      <w:r w:rsidR="00402C31">
        <w:t>s</w:t>
      </w:r>
      <w:r w:rsidR="00780E1C" w:rsidRPr="00550961">
        <w:t xml:space="preserve"> that point explicit</w:t>
      </w:r>
      <w:r w:rsidR="00172577" w:rsidRPr="00550961">
        <w:t xml:space="preserve"> for the </w:t>
      </w:r>
      <w:proofErr w:type="spellStart"/>
      <w:r w:rsidR="00172577" w:rsidRPr="00550961">
        <w:t>Kebarites</w:t>
      </w:r>
      <w:proofErr w:type="spellEnd"/>
      <w:r w:rsidR="00172577" w:rsidRPr="00550961">
        <w:t xml:space="preserve">, </w:t>
      </w:r>
      <w:r w:rsidR="00152C38" w:rsidRPr="00550961">
        <w:t xml:space="preserve">to persuade </w:t>
      </w:r>
      <w:r w:rsidR="00172577" w:rsidRPr="00550961">
        <w:t>them</w:t>
      </w:r>
      <w:r w:rsidR="00152C38" w:rsidRPr="00550961">
        <w:t xml:space="preserve"> that they </w:t>
      </w:r>
      <w:r w:rsidR="00402C31">
        <w:t xml:space="preserve">(and the Jerusalemites) </w:t>
      </w:r>
      <w:r w:rsidR="00152C38" w:rsidRPr="00550961">
        <w:t>have “freedom to repent” (</w:t>
      </w:r>
      <w:proofErr w:type="spellStart"/>
      <w:r w:rsidR="00152C38" w:rsidRPr="00550961">
        <w:t>Zimmerli</w:t>
      </w:r>
      <w:proofErr w:type="spellEnd"/>
      <w:r w:rsidR="0085206E">
        <w:t>, 1:</w:t>
      </w:r>
      <w:r w:rsidR="00E32C78" w:rsidRPr="00550961">
        <w:t>369)</w:t>
      </w:r>
      <w:r w:rsidR="00CD3E6E" w:rsidRPr="00550961">
        <w:t>, and that doing so will make a difference.</w:t>
      </w:r>
      <w:r w:rsidR="00D7074C">
        <w:t xml:space="preserve"> There is the p</w:t>
      </w:r>
      <w:r w:rsidR="00ED353B" w:rsidRPr="00ED353B">
        <w:t xml:space="preserve">ossibility of </w:t>
      </w:r>
      <w:r w:rsidR="00ED353B">
        <w:t xml:space="preserve">a </w:t>
      </w:r>
      <w:r w:rsidR="00ED353B" w:rsidRPr="00ED353B">
        <w:t xml:space="preserve">return to </w:t>
      </w:r>
      <w:r w:rsidR="00ED353B">
        <w:t>Yahweh</w:t>
      </w:r>
      <w:r w:rsidR="00ED353B" w:rsidRPr="00ED353B">
        <w:t xml:space="preserve"> </w:t>
      </w:r>
      <w:r w:rsidR="00ED353B">
        <w:t>(</w:t>
      </w:r>
      <w:proofErr w:type="spellStart"/>
      <w:r w:rsidR="00696942">
        <w:t>Pohlmann</w:t>
      </w:r>
      <w:proofErr w:type="spellEnd"/>
      <w:r w:rsidR="00696942">
        <w:t xml:space="preserve">, </w:t>
      </w:r>
      <w:r w:rsidR="00F24CCD">
        <w:t>1:</w:t>
      </w:r>
      <w:r w:rsidR="00ED353B" w:rsidRPr="00ED353B">
        <w:t>257</w:t>
      </w:r>
      <w:r w:rsidR="00696942">
        <w:t>).</w:t>
      </w:r>
    </w:p>
    <w:p w14:paraId="2F6BB898" w14:textId="14F670C3" w:rsidR="00F37E70" w:rsidRDefault="000A30D9" w:rsidP="00D03394">
      <w:r w:rsidRPr="00550961">
        <w:t xml:space="preserve">They </w:t>
      </w:r>
      <w:r w:rsidR="003938A6" w:rsidRPr="00550961">
        <w:t xml:space="preserve">implicitly </w:t>
      </w:r>
      <w:r w:rsidRPr="00550961">
        <w:t xml:space="preserve">want to ask a theological question, </w:t>
      </w:r>
      <w:r w:rsidR="0072131B">
        <w:t xml:space="preserve">then, </w:t>
      </w:r>
      <w:r w:rsidR="00EB42A8" w:rsidRPr="00550961">
        <w:t>though they are no</w:t>
      </w:r>
      <w:r w:rsidR="00D50344">
        <w:t>t</w:t>
      </w:r>
      <w:r w:rsidR="00EB42A8" w:rsidRPr="00550961">
        <w:t xml:space="preserve"> coming out with it.</w:t>
      </w:r>
      <w:r w:rsidRPr="00550961">
        <w:t xml:space="preserve"> Ezekiel </w:t>
      </w:r>
      <w:r w:rsidR="00EB42A8" w:rsidRPr="00550961">
        <w:t xml:space="preserve">wants to </w:t>
      </w:r>
      <w:r w:rsidR="007200CA" w:rsidRPr="00550961">
        <w:t>discuss it, and</w:t>
      </w:r>
      <w:r w:rsidR="009A2EFB">
        <w:t xml:space="preserve"> on the surface</w:t>
      </w:r>
      <w:r w:rsidR="007200CA" w:rsidRPr="00550961">
        <w:t xml:space="preserve"> does so by speaking to the question they are not asking </w:t>
      </w:r>
      <w:r w:rsidR="00776E2E" w:rsidRPr="00550961">
        <w:t xml:space="preserve">as if they were asking it and </w:t>
      </w:r>
      <w:r w:rsidR="00FE1D4A">
        <w:t xml:space="preserve">as if </w:t>
      </w:r>
      <w:r w:rsidR="00776E2E" w:rsidRPr="00550961">
        <w:t>he is a priest dealing with a question that someone brings to him.</w:t>
      </w:r>
      <w:r w:rsidR="00C20D76" w:rsidRPr="00550961">
        <w:t xml:space="preserve"> </w:t>
      </w:r>
      <w:r w:rsidR="00FE1D4A">
        <w:t>T</w:t>
      </w:r>
      <w:r w:rsidR="00C20D76" w:rsidRPr="00550961">
        <w:t xml:space="preserve">hen, typically, </w:t>
      </w:r>
      <w:r w:rsidR="00452A85" w:rsidRPr="00550961">
        <w:t>it transpires that he is playing a rhetorical tri</w:t>
      </w:r>
      <w:r w:rsidR="006D0090" w:rsidRPr="00550961">
        <w:t>c</w:t>
      </w:r>
      <w:r w:rsidR="00452A85" w:rsidRPr="00550961">
        <w:t>k on them</w:t>
      </w:r>
      <w:r w:rsidR="00D03E08">
        <w:t>. He is</w:t>
      </w:r>
      <w:r w:rsidR="002C02FA" w:rsidRPr="00550961">
        <w:t xml:space="preserve"> answering the question they are not asking</w:t>
      </w:r>
      <w:r w:rsidR="00D03E08">
        <w:t>,</w:t>
      </w:r>
      <w:r w:rsidR="002C02FA" w:rsidRPr="00550961">
        <w:t xml:space="preserve"> in order to turn </w:t>
      </w:r>
      <w:r w:rsidR="00E61E77">
        <w:t>his answer</w:t>
      </w:r>
      <w:r w:rsidR="006D0090" w:rsidRPr="00550961">
        <w:t xml:space="preserve"> into a piece of priestly </w:t>
      </w:r>
      <w:r w:rsidR="009776FE">
        <w:t>or</w:t>
      </w:r>
      <w:r w:rsidR="006D0090" w:rsidRPr="00550961">
        <w:t xml:space="preserve"> prophetic confrontation about how they live</w:t>
      </w:r>
      <w:r w:rsidR="006156D3">
        <w:t>,</w:t>
      </w:r>
      <w:r w:rsidR="006D0090" w:rsidRPr="00550961">
        <w:t xml:space="preserve"> rather th</w:t>
      </w:r>
      <w:r w:rsidR="009776FE">
        <w:t>a</w:t>
      </w:r>
      <w:r w:rsidR="006D0090" w:rsidRPr="00550961">
        <w:t xml:space="preserve">n how they are doing </w:t>
      </w:r>
      <w:r w:rsidR="00B703A5" w:rsidRPr="00550961">
        <w:t>theology</w:t>
      </w:r>
      <w:r w:rsidR="00B20673">
        <w:t>. B</w:t>
      </w:r>
      <w:r w:rsidR="00B703A5" w:rsidRPr="00550961">
        <w:t>ut</w:t>
      </w:r>
      <w:r w:rsidR="00FB20AC" w:rsidRPr="00550961">
        <w:t xml:space="preserve"> </w:t>
      </w:r>
      <w:r w:rsidR="00B20673">
        <w:t xml:space="preserve">he </w:t>
      </w:r>
      <w:r w:rsidR="00FB20AC" w:rsidRPr="00550961">
        <w:t xml:space="preserve">also </w:t>
      </w:r>
      <w:r w:rsidR="00B20673">
        <w:t xml:space="preserve">turns it </w:t>
      </w:r>
      <w:r w:rsidR="001D18A2">
        <w:t xml:space="preserve">into a </w:t>
      </w:r>
      <w:r w:rsidR="00FB20AC" w:rsidRPr="00550961">
        <w:t>promise</w:t>
      </w:r>
      <w:r w:rsidR="006F1F57">
        <w:t>,</w:t>
      </w:r>
      <w:r w:rsidR="006156D3">
        <w:t xml:space="preserve"> that</w:t>
      </w:r>
      <w:r w:rsidR="00EF535B" w:rsidRPr="00550961">
        <w:t xml:space="preserve"> they can be sure of life if they will turn.</w:t>
      </w:r>
      <w:r w:rsidR="00C82FB5" w:rsidRPr="00550961">
        <w:t xml:space="preserve"> </w:t>
      </w:r>
      <w:r w:rsidR="00A3498C">
        <w:t>His message</w:t>
      </w:r>
      <w:r w:rsidR="00C82FB5" w:rsidRPr="00550961">
        <w:t xml:space="preserve"> thus overlaps with </w:t>
      </w:r>
      <w:r w:rsidR="009E3C38" w:rsidRPr="00550961">
        <w:t>14:1</w:t>
      </w:r>
      <w:r w:rsidR="007F0CD5">
        <w:t>–</w:t>
      </w:r>
      <w:r w:rsidR="009E3C38" w:rsidRPr="00550961">
        <w:t>1</w:t>
      </w:r>
      <w:r w:rsidR="00995470">
        <w:t>1</w:t>
      </w:r>
      <w:r w:rsidR="009E3C38" w:rsidRPr="00550961">
        <w:t xml:space="preserve">, where some of the </w:t>
      </w:r>
      <w:proofErr w:type="spellStart"/>
      <w:r w:rsidR="009E3C38" w:rsidRPr="00550961">
        <w:t>Kebarite</w:t>
      </w:r>
      <w:proofErr w:type="spellEnd"/>
      <w:r w:rsidR="009E3C38" w:rsidRPr="00550961">
        <w:t xml:space="preserve"> elders d</w:t>
      </w:r>
      <w:r w:rsidR="00E017CB">
        <w:t>id</w:t>
      </w:r>
      <w:r w:rsidR="009E3C38" w:rsidRPr="00550961">
        <w:t xml:space="preserve"> come </w:t>
      </w:r>
      <w:r w:rsidR="009C66AC" w:rsidRPr="00550961">
        <w:t xml:space="preserve">to </w:t>
      </w:r>
      <w:r w:rsidR="004C10F2" w:rsidRPr="00550961">
        <w:t>Ezekiel with a question. In</w:t>
      </w:r>
      <w:r w:rsidR="00E017CB">
        <w:t>deed</w:t>
      </w:r>
      <w:r w:rsidR="004C10F2" w:rsidRPr="00550961">
        <w:t xml:space="preserve">, </w:t>
      </w:r>
      <w:r w:rsidR="00666436" w:rsidRPr="00550961">
        <w:t xml:space="preserve">the question they raised then </w:t>
      </w:r>
      <w:r w:rsidR="004C10F2" w:rsidRPr="00550961">
        <w:t>might easily have</w:t>
      </w:r>
      <w:r w:rsidR="00B73441">
        <w:t xml:space="preserve"> concerned</w:t>
      </w:r>
      <w:r w:rsidR="004C10F2" w:rsidRPr="00550961">
        <w:t xml:space="preserve"> </w:t>
      </w:r>
      <w:r w:rsidR="004B01D3" w:rsidRPr="00550961">
        <w:t>the truth or otherwise of the saying in 18:</w:t>
      </w:r>
      <w:r w:rsidR="00B703A5" w:rsidRPr="00550961">
        <w:t>2.</w:t>
      </w:r>
      <w:r w:rsidR="006D0090" w:rsidRPr="00550961">
        <w:t xml:space="preserve"> </w:t>
      </w:r>
    </w:p>
    <w:p w14:paraId="42D7556D" w14:textId="09EB363D" w:rsidR="00D9007F" w:rsidRPr="00550961" w:rsidRDefault="00D9007F" w:rsidP="00D9007F">
      <w:r w:rsidRPr="00550961">
        <w:t>Th</w:t>
      </w:r>
      <w:r>
        <w:t xml:space="preserve">e </w:t>
      </w:r>
      <w:r w:rsidRPr="00550961">
        <w:t xml:space="preserve">account of a faithful and a faithless life </w:t>
      </w:r>
      <w:r>
        <w:t>compares in general terms and in some specifics with</w:t>
      </w:r>
      <w:r w:rsidRPr="00550961">
        <w:t xml:space="preserve"> the Torah</w:t>
      </w:r>
      <w:r>
        <w:t xml:space="preserve"> and in particular with the Decalogue, but also with such summaries as </w:t>
      </w:r>
      <w:proofErr w:type="spellStart"/>
      <w:r>
        <w:t>Ps</w:t>
      </w:r>
      <w:r w:rsidR="00173E4A">
        <w:t>a</w:t>
      </w:r>
      <w:proofErr w:type="spellEnd"/>
      <w:r>
        <w:t xml:space="preserve"> 15 or Job 31. But it is neither a comprehensive summary of the Torah or the Decalogue, nor an exhortation to keep Torah, nor a reminder of requirements associated with going to the temple. It combines prophetic and priestly form, and it is part of a prophetic message formulated by Ezekiel the master of rhetoric (Blenkinsopp, 81, 83). It compares with </w:t>
      </w:r>
      <w:r w:rsidR="00D61E36">
        <w:t>his</w:t>
      </w:r>
      <w:r>
        <w:t xml:space="preserve"> subsequent formulation in 22:6</w:t>
      </w:r>
      <w:r w:rsidR="00F54E97">
        <w:t>–</w:t>
      </w:r>
      <w:r>
        <w:t>12 (Greenberg, 1:342–43). It</w:t>
      </w:r>
      <w:r w:rsidRPr="00550961">
        <w:t xml:space="preserve"> </w:t>
      </w:r>
      <w:r w:rsidR="009520E2">
        <w:t xml:space="preserve">actually </w:t>
      </w:r>
      <w:r w:rsidRPr="00550961">
        <w:t xml:space="preserve">relates more to the life that </w:t>
      </w:r>
      <w:r>
        <w:t>people</w:t>
      </w:r>
      <w:r w:rsidRPr="00550961">
        <w:t xml:space="preserve"> might live in Canaan</w:t>
      </w:r>
      <w:r>
        <w:t xml:space="preserve"> than</w:t>
      </w:r>
      <w:r w:rsidRPr="00550961">
        <w:t xml:space="preserve"> </w:t>
      </w:r>
      <w:r>
        <w:t xml:space="preserve">to </w:t>
      </w:r>
      <w:r w:rsidRPr="00550961">
        <w:t xml:space="preserve">the life that </w:t>
      </w:r>
      <w:r>
        <w:t xml:space="preserve">people </w:t>
      </w:r>
      <w:r w:rsidRPr="00550961">
        <w:t xml:space="preserve">might be living in </w:t>
      </w:r>
      <w:proofErr w:type="spellStart"/>
      <w:r w:rsidRPr="00550961">
        <w:t>Kebar</w:t>
      </w:r>
      <w:proofErr w:type="spellEnd"/>
      <w:r>
        <w:t>. T</w:t>
      </w:r>
      <w:r w:rsidRPr="00550961">
        <w:t xml:space="preserve">he most specific example is the ruling </w:t>
      </w:r>
      <w:r>
        <w:t>that</w:t>
      </w:r>
      <w:r w:rsidRPr="00550961">
        <w:t xml:space="preserve"> </w:t>
      </w:r>
      <w:r>
        <w:t>concerns</w:t>
      </w:r>
      <w:r w:rsidRPr="00550961">
        <w:t xml:space="preserve"> celebrations on the mountains.</w:t>
      </w:r>
      <w:r>
        <w:t xml:space="preserve"> But the challenge of this summary of a faithful or faithless life need not relate to the particulars of the present in either </w:t>
      </w:r>
      <w:proofErr w:type="spellStart"/>
      <w:r>
        <w:t>Kebar</w:t>
      </w:r>
      <w:proofErr w:type="spellEnd"/>
      <w:r>
        <w:t xml:space="preserve"> or Jerusalem.</w:t>
      </w:r>
    </w:p>
    <w:p w14:paraId="5814E070" w14:textId="3A19F740" w:rsidR="00860D66" w:rsidRDefault="00A111CF" w:rsidP="00BC72BF">
      <w:r>
        <w:t>T</w:t>
      </w:r>
      <w:r w:rsidR="0052244F" w:rsidRPr="00550961">
        <w:t xml:space="preserve">his chapter has provided </w:t>
      </w:r>
      <w:r w:rsidR="008A05CC">
        <w:t>a</w:t>
      </w:r>
      <w:r w:rsidR="0052244F" w:rsidRPr="00550961">
        <w:t xml:space="preserve"> basis</w:t>
      </w:r>
      <w:r w:rsidR="005C3C35">
        <w:t xml:space="preserve"> </w:t>
      </w:r>
      <w:r w:rsidR="0052244F" w:rsidRPr="00550961">
        <w:t xml:space="preserve">for the </w:t>
      </w:r>
      <w:r w:rsidR="008A05CC">
        <w:t>idea</w:t>
      </w:r>
      <w:r w:rsidR="0052244F" w:rsidRPr="00550961">
        <w:t xml:space="preserve"> that </w:t>
      </w:r>
      <w:r w:rsidR="008A05CC">
        <w:t xml:space="preserve">an </w:t>
      </w:r>
      <w:r w:rsidR="0052244F" w:rsidRPr="00550961">
        <w:t>important contribution</w:t>
      </w:r>
      <w:r w:rsidR="005C3C35">
        <w:t xml:space="preserve"> </w:t>
      </w:r>
      <w:r w:rsidR="0052244F" w:rsidRPr="00550961">
        <w:t xml:space="preserve">by Ezekiel to Israelite theology was </w:t>
      </w:r>
      <w:r w:rsidR="00E464EC">
        <w:t>a</w:t>
      </w:r>
      <w:r w:rsidR="0052244F" w:rsidRPr="00550961">
        <w:t xml:space="preserve"> doctrine of individual</w:t>
      </w:r>
      <w:r w:rsidR="00525876">
        <w:t xml:space="preserve"> </w:t>
      </w:r>
      <w:r w:rsidR="0052244F" w:rsidRPr="00550961">
        <w:t>responsibility</w:t>
      </w:r>
      <w:r w:rsidR="00A311BD">
        <w:t xml:space="preserve"> (</w:t>
      </w:r>
      <w:r w:rsidR="00011CFE">
        <w:t xml:space="preserve">cf. Skinner, </w:t>
      </w:r>
      <w:r w:rsidR="00E5662A">
        <w:t>143</w:t>
      </w:r>
      <w:r w:rsidR="00F54E97">
        <w:t>–</w:t>
      </w:r>
      <w:r w:rsidR="00E5662A">
        <w:t>44)</w:t>
      </w:r>
      <w:r w:rsidR="0052244F" w:rsidRPr="00550961">
        <w:t xml:space="preserve">. </w:t>
      </w:r>
      <w:r w:rsidR="00E075DE">
        <w:t>P</w:t>
      </w:r>
      <w:r w:rsidR="0052244F" w:rsidRPr="00550961">
        <w:t xml:space="preserve">rior to </w:t>
      </w:r>
      <w:r w:rsidR="008D4390">
        <w:t>Ezekiel’s</w:t>
      </w:r>
      <w:r w:rsidR="0052244F" w:rsidRPr="00550961">
        <w:t xml:space="preserve"> time</w:t>
      </w:r>
      <w:r w:rsidR="00E075DE">
        <w:t>, this theory assumed,</w:t>
      </w:r>
      <w:r w:rsidR="0052244F" w:rsidRPr="00550961">
        <w:t xml:space="preserve"> sin and judgment were supposed to have been</w:t>
      </w:r>
      <w:r w:rsidR="00525876">
        <w:t xml:space="preserve"> </w:t>
      </w:r>
      <w:r w:rsidR="00EC50D3">
        <w:t>tackl</w:t>
      </w:r>
      <w:r w:rsidR="00A6679C">
        <w:t>ed</w:t>
      </w:r>
      <w:r w:rsidR="0052244F" w:rsidRPr="00550961">
        <w:t xml:space="preserve"> by Yahweh on a corporate basis</w:t>
      </w:r>
      <w:r w:rsidR="003005FF">
        <w:t xml:space="preserve">, now they will be </w:t>
      </w:r>
      <w:r w:rsidR="00476782">
        <w:t>tackled</w:t>
      </w:r>
      <w:r w:rsidR="003005FF">
        <w:t xml:space="preserve"> on an individual basis</w:t>
      </w:r>
      <w:r w:rsidR="00244534">
        <w:t>. But t</w:t>
      </w:r>
      <w:r w:rsidR="0052244F" w:rsidRPr="00550961">
        <w:t xml:space="preserve">he </w:t>
      </w:r>
      <w:r w:rsidR="00244534">
        <w:t xml:space="preserve">assumption of </w:t>
      </w:r>
      <w:r w:rsidR="0052244F" w:rsidRPr="00550961">
        <w:t>individual</w:t>
      </w:r>
      <w:r w:rsidR="00244534">
        <w:t xml:space="preserve"> responsibility</w:t>
      </w:r>
      <w:r w:rsidR="0052244F" w:rsidRPr="00550961">
        <w:t xml:space="preserve"> reflected in</w:t>
      </w:r>
      <w:r w:rsidR="00525876">
        <w:t xml:space="preserve"> </w:t>
      </w:r>
      <w:r w:rsidR="0052244F" w:rsidRPr="00550961">
        <w:t>this chapter</w:t>
      </w:r>
      <w:r w:rsidR="00916220">
        <w:t xml:space="preserve"> is</w:t>
      </w:r>
      <w:r w:rsidR="0052244F" w:rsidRPr="00550961">
        <w:t xml:space="preserve"> evident in texts much earlier than Ezekiel</w:t>
      </w:r>
      <w:r w:rsidR="00916220">
        <w:t>,</w:t>
      </w:r>
      <w:r w:rsidR="0052244F" w:rsidRPr="00550961">
        <w:t xml:space="preserve"> </w:t>
      </w:r>
      <w:r w:rsidR="00916220">
        <w:t>and</w:t>
      </w:r>
      <w:r w:rsidR="002E35C8">
        <w:t xml:space="preserve"> conversely,</w:t>
      </w:r>
      <w:r w:rsidR="00916220">
        <w:t xml:space="preserve"> </w:t>
      </w:r>
      <w:r w:rsidR="0052244F" w:rsidRPr="00550961">
        <w:t>the corporate emphasis</w:t>
      </w:r>
      <w:r w:rsidR="00525876">
        <w:t xml:space="preserve"> </w:t>
      </w:r>
      <w:r w:rsidR="0052244F" w:rsidRPr="00550961">
        <w:t>of earlier writings is never abandoned in favor of individualism.</w:t>
      </w:r>
      <w:r w:rsidR="005D03D2">
        <w:t xml:space="preserve"> </w:t>
      </w:r>
      <w:r w:rsidR="0062095C">
        <w:t>And</w:t>
      </w:r>
      <w:r w:rsidR="0052244F" w:rsidRPr="00550961">
        <w:t xml:space="preserve"> individual responsibility is </w:t>
      </w:r>
      <w:r w:rsidR="004D1AF3">
        <w:t>less in focus</w:t>
      </w:r>
      <w:r w:rsidR="0052244F" w:rsidRPr="00550961">
        <w:t xml:space="preserve"> </w:t>
      </w:r>
      <w:r w:rsidR="008548DE">
        <w:t xml:space="preserve">in this chapter </w:t>
      </w:r>
      <w:r w:rsidR="0052244F" w:rsidRPr="00550961">
        <w:t xml:space="preserve">than </w:t>
      </w:r>
      <w:r w:rsidR="008548DE">
        <w:t xml:space="preserve">is implied by </w:t>
      </w:r>
      <w:r w:rsidR="00B747BD">
        <w:t>th</w:t>
      </w:r>
      <w:r w:rsidR="00FC49B4">
        <w:t xml:space="preserve">at idea </w:t>
      </w:r>
      <w:r w:rsidR="008548DE">
        <w:t>about a move from corporate to individual</w:t>
      </w:r>
      <w:r w:rsidR="0052244F" w:rsidRPr="00550961">
        <w:t xml:space="preserve">. </w:t>
      </w:r>
      <w:r w:rsidR="00BF3D09">
        <w:t>Indeed, t</w:t>
      </w:r>
      <w:r w:rsidR="0052244F" w:rsidRPr="00550961">
        <w:t>he aim of th</w:t>
      </w:r>
      <w:r w:rsidR="004D1AF3">
        <w:t>e chapter</w:t>
      </w:r>
      <w:r w:rsidR="0052244F" w:rsidRPr="00550961">
        <w:t xml:space="preserve"> is the transformation</w:t>
      </w:r>
      <w:r w:rsidR="00525876">
        <w:t xml:space="preserve"> </w:t>
      </w:r>
      <w:r w:rsidR="0052244F" w:rsidRPr="00550961">
        <w:t>of the corporate body, specifically the exilic community</w:t>
      </w:r>
      <w:r w:rsidR="00A3015E" w:rsidRPr="00550961">
        <w:t xml:space="preserve"> (Block</w:t>
      </w:r>
      <w:r w:rsidR="0085206E">
        <w:t>, 1:</w:t>
      </w:r>
      <w:r w:rsidR="00A3015E" w:rsidRPr="00550961">
        <w:t>556).</w:t>
      </w:r>
      <w:r w:rsidR="00456BF2">
        <w:rPr>
          <w:rStyle w:val="FootnoteReference"/>
        </w:rPr>
        <w:footnoteReference w:id="134"/>
      </w:r>
      <w:r w:rsidR="00070BB7">
        <w:t xml:space="preserve"> </w:t>
      </w:r>
      <w:r w:rsidR="00807F39">
        <w:t>If anything</w:t>
      </w:r>
      <w:r w:rsidR="00280114">
        <w:t>, “f</w:t>
      </w:r>
      <w:r w:rsidR="00D96D1F" w:rsidRPr="00550961">
        <w:t xml:space="preserve">ar from constituting an argument for </w:t>
      </w:r>
      <w:r w:rsidR="00807F39">
        <w:t>‘</w:t>
      </w:r>
      <w:r w:rsidR="00D96D1F" w:rsidRPr="00550961">
        <w:t>individual responsibility</w:t>
      </w:r>
      <w:r w:rsidR="00807F39">
        <w:t>,’</w:t>
      </w:r>
      <w:r w:rsidR="00D96D1F" w:rsidRPr="00550961">
        <w:t xml:space="preserve"> the purpose of the </w:t>
      </w:r>
      <w:r w:rsidR="002443BE" w:rsidRPr="00550961">
        <w:t>chapter</w:t>
      </w:r>
      <w:r w:rsidR="00D96D1F" w:rsidRPr="00550961">
        <w:t xml:space="preserve"> is to demonstrate the collective responsibility of the contemporary house of Israel for the national disaster of defeat and deportation</w:t>
      </w:r>
      <w:r w:rsidR="004F283A" w:rsidRPr="00550961">
        <w:t xml:space="preserve">” (Joyce, </w:t>
      </w:r>
      <w:r w:rsidR="00CB4D65" w:rsidRPr="00550961">
        <w:t>139).</w:t>
      </w:r>
      <w:r w:rsidR="00860D66">
        <w:t xml:space="preserve"> </w:t>
      </w:r>
      <w:r w:rsidR="004C1DCD">
        <w:t>Further, a concern with the relationship between individual and community fits well with the situation of a migrant community that might disintegrate.</w:t>
      </w:r>
      <w:r w:rsidR="004C1DCD">
        <w:rPr>
          <w:rStyle w:val="FootnoteReference"/>
        </w:rPr>
        <w:footnoteReference w:id="135"/>
      </w:r>
      <w:r w:rsidR="004C1DCD">
        <w:t xml:space="preserve"> </w:t>
      </w:r>
      <w:r w:rsidR="00860D66">
        <w:t>Ezekiel is concerned for “</w:t>
      </w:r>
      <w:r w:rsidR="00B6710E">
        <w:t>t</w:t>
      </w:r>
      <w:r w:rsidR="00860D66">
        <w:t xml:space="preserve">he shaping of a community of character” </w:t>
      </w:r>
      <w:r w:rsidR="00B6710E">
        <w:t xml:space="preserve">and </w:t>
      </w:r>
      <w:r w:rsidR="00860D66">
        <w:t>“</w:t>
      </w:r>
      <w:r w:rsidR="00B6710E">
        <w:t>t</w:t>
      </w:r>
      <w:r w:rsidR="00860D66">
        <w:t>he focus on the individual in Ezekiel 18 is in the service of the reconstitution of Israel as the people of God.”</w:t>
      </w:r>
      <w:r w:rsidR="00A3374C">
        <w:rPr>
          <w:rStyle w:val="FootnoteReference"/>
        </w:rPr>
        <w:footnoteReference w:id="136"/>
      </w:r>
      <w:r w:rsidR="00860D66">
        <w:t xml:space="preserve"> </w:t>
      </w:r>
      <w:r w:rsidR="00946282">
        <w:t>Individual responsibility is a responsibility in relation to the corporate body.</w:t>
      </w:r>
      <w:r w:rsidR="00946282">
        <w:rPr>
          <w:rStyle w:val="FootnoteReference"/>
        </w:rPr>
        <w:footnoteReference w:id="137"/>
      </w:r>
      <w:r w:rsidR="00946282">
        <w:t xml:space="preserve"> </w:t>
      </w:r>
      <w:r w:rsidR="003E1F0F">
        <w:t>T</w:t>
      </w:r>
      <w:r w:rsidR="004D3465">
        <w:t>he words Ezekiel uses</w:t>
      </w:r>
      <w:r w:rsidR="00395451">
        <w:t xml:space="preserve"> do </w:t>
      </w:r>
      <w:r w:rsidR="006255BD">
        <w:t>also raise</w:t>
      </w:r>
      <w:r w:rsidR="000C10EF">
        <w:t xml:space="preserve"> more s</w:t>
      </w:r>
      <w:r w:rsidR="00C60CD9">
        <w:t>harply</w:t>
      </w:r>
      <w:r w:rsidR="006255BD">
        <w:t xml:space="preserve"> the question of whether the individual </w:t>
      </w:r>
      <w:r w:rsidR="00690501">
        <w:t>is capable of making decision</w:t>
      </w:r>
      <w:r w:rsidR="003A1B4D">
        <w:t>s about doing the right thing</w:t>
      </w:r>
      <w:r w:rsidR="00617437">
        <w:t xml:space="preserve">. In 11:19 </w:t>
      </w:r>
      <w:r w:rsidR="00BC72BF">
        <w:t>Yahweh</w:t>
      </w:r>
      <w:r w:rsidR="00617437">
        <w:t xml:space="preserve"> declared, “</w:t>
      </w:r>
      <w:r w:rsidR="00617437" w:rsidRPr="00075671">
        <w:rPr>
          <w:lang w:eastAsia="en-GB"/>
        </w:rPr>
        <w:t>a new spirit I will put within you</w:t>
      </w:r>
      <w:r w:rsidR="00C700B7">
        <w:rPr>
          <w:lang w:eastAsia="en-GB"/>
        </w:rPr>
        <w:t xml:space="preserve">.” In this chapter he </w:t>
      </w:r>
      <w:r w:rsidR="00DB141F">
        <w:t>mak</w:t>
      </w:r>
      <w:r w:rsidR="00C700B7">
        <w:t>es</w:t>
      </w:r>
      <w:r w:rsidR="00DB141F">
        <w:t xml:space="preserve"> more explicit</w:t>
      </w:r>
      <w:r w:rsidR="00125C75">
        <w:t xml:space="preserve"> the mysterious relationship between</w:t>
      </w:r>
      <w:r w:rsidR="009C3C5A">
        <w:t xml:space="preserve"> </w:t>
      </w:r>
      <w:r w:rsidR="008B1D29">
        <w:t xml:space="preserve">Yahweh’s action and the individual’s action, with </w:t>
      </w:r>
      <w:proofErr w:type="spellStart"/>
      <w:r w:rsidR="008B1D29">
        <w:t>his</w:t>
      </w:r>
      <w:r w:rsidR="009C3C5A">
        <w:t>“</w:t>
      </w:r>
      <w:r w:rsidR="00231C0A" w:rsidRPr="00550961">
        <w:t>turn</w:t>
      </w:r>
      <w:proofErr w:type="spellEnd"/>
      <w:r w:rsidR="00231C0A" w:rsidRPr="00550961">
        <w:t xml:space="preserve"> yoursel</w:t>
      </w:r>
      <w:r w:rsidR="00231C0A">
        <w:t>ves</w:t>
      </w:r>
      <w:r w:rsidR="00231C0A" w:rsidRPr="00550961">
        <w:t xml:space="preserve"> from all your acts of rebellion</w:t>
      </w:r>
      <w:r w:rsidR="009C3C5A">
        <w:t>…</w:t>
      </w:r>
      <w:r w:rsidR="00231C0A" w:rsidRPr="00550961">
        <w:t xml:space="preserve"> and </w:t>
      </w:r>
      <w:r w:rsidR="00231C0A" w:rsidRPr="008541F0">
        <w:t xml:space="preserve">produce yourselves a </w:t>
      </w:r>
      <w:r w:rsidR="00231C0A">
        <w:t>new</w:t>
      </w:r>
      <w:r w:rsidR="00231C0A" w:rsidRPr="008541F0">
        <w:t xml:space="preserve"> mind and a </w:t>
      </w:r>
      <w:r w:rsidR="00231C0A">
        <w:t>new</w:t>
      </w:r>
      <w:r w:rsidR="00231C0A" w:rsidRPr="008541F0">
        <w:t xml:space="preserve"> spirit</w:t>
      </w:r>
      <w:r w:rsidR="004374DD">
        <w:t>” (18:30</w:t>
      </w:r>
      <w:r w:rsidR="00F54E97">
        <w:t>–</w:t>
      </w:r>
      <w:r w:rsidR="004374DD">
        <w:t>31</w:t>
      </w:r>
      <w:r w:rsidR="001732AE">
        <w:t>)</w:t>
      </w:r>
      <w:r w:rsidR="00042B51">
        <w:t>.</w:t>
      </w:r>
      <w:r w:rsidR="00042B51">
        <w:rPr>
          <w:rStyle w:val="FootnoteReference"/>
        </w:rPr>
        <w:footnoteReference w:id="138"/>
      </w:r>
    </w:p>
    <w:p w14:paraId="4C096B4C" w14:textId="7E3BF758" w:rsidR="00C76E7F" w:rsidRDefault="00BE1644" w:rsidP="00C76E7F">
      <w:r>
        <w:t xml:space="preserve">The Hebrew of </w:t>
      </w:r>
      <w:r w:rsidR="00076C19">
        <w:t xml:space="preserve">Ezek 18 is jerky, </w:t>
      </w:r>
      <w:r w:rsidR="00B11B24">
        <w:t>with m</w:t>
      </w:r>
      <w:r w:rsidR="00353BEC">
        <w:t>a</w:t>
      </w:r>
      <w:r w:rsidR="00B11B24">
        <w:t xml:space="preserve">ny examples of </w:t>
      </w:r>
      <w:proofErr w:type="spellStart"/>
      <w:r w:rsidR="00B11B24">
        <w:t>asyndesis</w:t>
      </w:r>
      <w:proofErr w:type="spellEnd"/>
      <w:r w:rsidR="00B11B24">
        <w:t>*</w:t>
      </w:r>
      <w:r w:rsidR="007C7218">
        <w:t xml:space="preserve"> (see “The Prose and the Poetry” in the Introduction to this commentary</w:t>
      </w:r>
      <w:r w:rsidR="00E93AFA">
        <w:t>)</w:t>
      </w:r>
      <w:r w:rsidR="007C1AE0">
        <w:t>.</w:t>
      </w:r>
      <w:r w:rsidR="00710DD7">
        <w:t xml:space="preserve"> </w:t>
      </w:r>
      <w:r w:rsidR="00C76E7F" w:rsidRPr="00550961">
        <w:t xml:space="preserve">The chapter begins </w:t>
      </w:r>
      <w:r w:rsidR="00C76E7F">
        <w:t>in a familiar way</w:t>
      </w:r>
      <w:r w:rsidR="00C76E7F" w:rsidRPr="00550961">
        <w:t xml:space="preserve"> </w:t>
      </w:r>
      <w:r w:rsidR="00C76E7F">
        <w:t>“</w:t>
      </w:r>
      <w:r w:rsidR="00C76E7F" w:rsidRPr="00535870">
        <w:t>Yahweh’s</w:t>
      </w:r>
      <w:r w:rsidR="00C76E7F" w:rsidRPr="00550961">
        <w:rPr>
          <w:i/>
          <w:iCs/>
        </w:rPr>
        <w:t xml:space="preserve"> </w:t>
      </w:r>
      <w:r w:rsidR="00C76E7F" w:rsidRPr="00535870">
        <w:t>message</w:t>
      </w:r>
      <w:r w:rsidR="00C76E7F" w:rsidRPr="00550961">
        <w:rPr>
          <w:i/>
          <w:iCs/>
        </w:rPr>
        <w:t xml:space="preserve"> </w:t>
      </w:r>
      <w:r w:rsidR="00C76E7F" w:rsidRPr="00535870">
        <w:t>came</w:t>
      </w:r>
      <w:r w:rsidR="00C76E7F" w:rsidRPr="00550961">
        <w:rPr>
          <w:i/>
          <w:iCs/>
        </w:rPr>
        <w:t xml:space="preserve"> </w:t>
      </w:r>
      <w:r w:rsidR="00C76E7F" w:rsidRPr="00535870">
        <w:t>to</w:t>
      </w:r>
      <w:r w:rsidR="00C76E7F" w:rsidRPr="00550961">
        <w:rPr>
          <w:i/>
          <w:iCs/>
        </w:rPr>
        <w:t xml:space="preserve"> </w:t>
      </w:r>
      <w:r w:rsidR="00C76E7F" w:rsidRPr="00535870">
        <w:t>me</w:t>
      </w:r>
      <w:r w:rsidR="00C76E7F" w:rsidRPr="00550961">
        <w:t>,</w:t>
      </w:r>
      <w:r w:rsidR="00C76E7F">
        <w:t>”</w:t>
      </w:r>
      <w:r w:rsidR="00C76E7F" w:rsidRPr="00550961">
        <w:t xml:space="preserve"> but</w:t>
      </w:r>
      <w:r w:rsidR="00726B73">
        <w:t xml:space="preserve"> then</w:t>
      </w:r>
      <w:r w:rsidR="00C76E7F" w:rsidRPr="00550961">
        <w:t xml:space="preserve"> instead of introducing </w:t>
      </w:r>
      <w:r w:rsidR="00C76E7F">
        <w:t xml:space="preserve">words </w:t>
      </w:r>
      <w:r w:rsidR="00C76E7F" w:rsidRPr="00550961">
        <w:t xml:space="preserve">from Yahweh to Ezekiel, it </w:t>
      </w:r>
      <w:r w:rsidR="00726D2D">
        <w:t>addresses</w:t>
      </w:r>
      <w:r w:rsidR="00C76E7F" w:rsidRPr="00550961">
        <w:t xml:space="preserve"> a question to the Israelites</w:t>
      </w:r>
      <w:r w:rsidR="00C76E7F">
        <w:t>. T</w:t>
      </w:r>
      <w:r w:rsidR="00C76E7F" w:rsidRPr="00550961">
        <w:t>here is no parallel in Ezekiel</w:t>
      </w:r>
      <w:r w:rsidR="00C76E7F">
        <w:t xml:space="preserve"> for a message aborting in this way</w:t>
      </w:r>
      <w:r w:rsidR="00C76E7F" w:rsidRPr="00550961">
        <w:t xml:space="preserve">. </w:t>
      </w:r>
      <w:r w:rsidR="00C76E7F">
        <w:t>But conversely, a</w:t>
      </w:r>
      <w:r w:rsidR="00C76E7F" w:rsidRPr="00550961">
        <w:t xml:space="preserve"> message to Ezekiel</w:t>
      </w:r>
      <w:r w:rsidR="00E2627A">
        <w:t xml:space="preserve"> will</w:t>
      </w:r>
      <w:r w:rsidR="00C76E7F" w:rsidRPr="00550961">
        <w:t xml:space="preserve"> appear in 19:1</w:t>
      </w:r>
      <w:r w:rsidR="00C76E7F">
        <w:t xml:space="preserve"> without an</w:t>
      </w:r>
      <w:r w:rsidR="00C76E7F" w:rsidRPr="00550961">
        <w:t xml:space="preserve"> introduction, which is also</w:t>
      </w:r>
      <w:r w:rsidR="00C76E7F">
        <w:t xml:space="preserve"> </w:t>
      </w:r>
      <w:r w:rsidR="00C76E7F" w:rsidRPr="00550961">
        <w:t xml:space="preserve">irregular. It seems that 18:1 introduces 19:1, </w:t>
      </w:r>
      <w:r w:rsidR="00C76E7F">
        <w:t>and</w:t>
      </w:r>
      <w:r w:rsidR="00293C9E">
        <w:t xml:space="preserve"> that</w:t>
      </w:r>
      <w:r w:rsidR="00C76E7F" w:rsidRPr="00550961">
        <w:t xml:space="preserve"> 18:2</w:t>
      </w:r>
      <w:r w:rsidR="00C76E7F">
        <w:t>–</w:t>
      </w:r>
      <w:r w:rsidR="00C76E7F" w:rsidRPr="00550961">
        <w:t>32 interven</w:t>
      </w:r>
      <w:r w:rsidR="00C76E7F">
        <w:t>es</w:t>
      </w:r>
      <w:r w:rsidR="00C76E7F" w:rsidRPr="00550961">
        <w:t xml:space="preserve"> between the two (Sweeney, 92). </w:t>
      </w:r>
      <w:r w:rsidR="00743F04" w:rsidRPr="00550961">
        <w:t>Further,</w:t>
      </w:r>
      <w:r w:rsidR="00743F04">
        <w:t xml:space="preserve"> Ezek 19 concerns </w:t>
      </w:r>
      <w:r w:rsidR="00743F04" w:rsidRPr="00550961">
        <w:t>the kings</w:t>
      </w:r>
      <w:r w:rsidR="00743F04">
        <w:t xml:space="preserve"> who were the subject of Ezek 17, which suggests that Ezek 17–19 belong together and that 18:2–32 relates to them and their people. It will have been inserted after 18:1 by whoever did the assembling of these chapters—Ezekiel or a curator. That assembling took place after 587, and 18:2–32 itself might date from after 587. It would speak then, though it would also speak in 592. The matter of its date </w:t>
      </w:r>
      <w:r w:rsidR="00B56EC6">
        <w:t>c</w:t>
      </w:r>
      <w:r w:rsidR="00743F04">
        <w:t xml:space="preserve">ould link with the implications of the question’s addressing people “on the land of Israel” not people in </w:t>
      </w:r>
      <w:proofErr w:type="spellStart"/>
      <w:r w:rsidR="00743F04">
        <w:t>Kebar</w:t>
      </w:r>
      <w:proofErr w:type="spellEnd"/>
      <w:r w:rsidR="00743F04">
        <w:t xml:space="preserve">, though before or after 587 that might be a rhetorical feature of the chapter such as recurs elsewhere in Ezekiel. Rhetorically Yahweh addresses people in the land, but directly he addresses the </w:t>
      </w:r>
      <w:proofErr w:type="spellStart"/>
      <w:r w:rsidR="00743F04">
        <w:t>Kebarites</w:t>
      </w:r>
      <w:proofErr w:type="spellEnd"/>
      <w:r w:rsidR="00743F04">
        <w:t>.</w:t>
      </w:r>
      <w:r w:rsidR="00267E5D">
        <w:t xml:space="preserve"> </w:t>
      </w:r>
      <w:r w:rsidR="00C76E7F">
        <w:t>The dynamic</w:t>
      </w:r>
      <w:r w:rsidR="000B1CCC">
        <w:t xml:space="preserve"> of the interrelationship of Ezek 18 and 19</w:t>
      </w:r>
      <w:r w:rsidR="00C76E7F">
        <w:t xml:space="preserve"> compares with that of 3:16–27:</w:t>
      </w:r>
    </w:p>
    <w:p w14:paraId="20661BDA" w14:textId="77777777" w:rsidR="00C76E7F" w:rsidRDefault="00C76E7F" w:rsidP="00C76E7F"/>
    <w:p w14:paraId="08473A7D" w14:textId="1AFC0262" w:rsidR="00C76E7F" w:rsidRDefault="00C76E7F" w:rsidP="00063F38">
      <w:pPr>
        <w:ind w:left="720"/>
      </w:pPr>
      <w:r>
        <w:t>3:16a</w:t>
      </w:r>
      <w:r>
        <w:tab/>
      </w:r>
      <w:r>
        <w:tab/>
      </w:r>
      <w:r w:rsidR="00A70EB3">
        <w:t xml:space="preserve">   </w:t>
      </w:r>
      <w:r w:rsidR="00B575DB">
        <w:t xml:space="preserve">     </w:t>
      </w:r>
      <w:r>
        <w:t>Introduction</w:t>
      </w:r>
      <w:r>
        <w:tab/>
      </w:r>
      <w:r>
        <w:tab/>
        <w:t>18:1</w:t>
      </w:r>
      <w:r>
        <w:tab/>
      </w:r>
      <w:r>
        <w:tab/>
      </w:r>
    </w:p>
    <w:p w14:paraId="2F9B7B0B" w14:textId="0CDA3220" w:rsidR="00C76E7F" w:rsidRDefault="00C76E7F" w:rsidP="00C76E7F">
      <w:r>
        <w:tab/>
        <w:t>3:16b–21</w:t>
      </w:r>
      <w:r>
        <w:tab/>
      </w:r>
      <w:r w:rsidR="00A70EB3">
        <w:t xml:space="preserve">     </w:t>
      </w:r>
      <w:r w:rsidR="00B575DB">
        <w:t xml:space="preserve">       </w:t>
      </w:r>
      <w:r>
        <w:t>Sidebar</w:t>
      </w:r>
      <w:r>
        <w:tab/>
      </w:r>
      <w:r>
        <w:tab/>
      </w:r>
      <w:r>
        <w:tab/>
        <w:t>18:2–32</w:t>
      </w:r>
      <w:r>
        <w:tab/>
      </w:r>
    </w:p>
    <w:p w14:paraId="7ACC2039" w14:textId="2FA20AE4" w:rsidR="00C76E7F" w:rsidRDefault="00C76E7F" w:rsidP="00063F38">
      <w:pPr>
        <w:ind w:left="720"/>
      </w:pPr>
      <w:r>
        <w:t>3:22–27</w:t>
      </w:r>
      <w:r>
        <w:tab/>
        <w:t>Follow-up to introduction</w:t>
      </w:r>
      <w:r>
        <w:tab/>
        <w:t xml:space="preserve">19:1–14 </w:t>
      </w:r>
      <w:r>
        <w:tab/>
      </w:r>
    </w:p>
    <w:p w14:paraId="03FD12A3" w14:textId="77777777" w:rsidR="00C76E7F" w:rsidRDefault="00C76E7F" w:rsidP="00C76E7F">
      <w:pPr>
        <w:ind w:firstLine="0"/>
      </w:pPr>
    </w:p>
    <w:p w14:paraId="02D198B2" w14:textId="55145D58" w:rsidR="001C4EC4" w:rsidRPr="00550961" w:rsidRDefault="00C76E7F" w:rsidP="000B1CCC">
      <w:pPr>
        <w:ind w:firstLine="0"/>
      </w:pPr>
      <w:r>
        <w:t>There are also links of substance between 3:16–21 and 18:2–32, and between both and 33:1–20.</w:t>
      </w:r>
      <w:r w:rsidR="000B1CCC">
        <w:t xml:space="preserve"> But </w:t>
      </w:r>
      <w:proofErr w:type="spellStart"/>
      <w:r w:rsidR="000B1CCC">
        <w:t>f</w:t>
      </w:r>
      <w:r w:rsidR="001C4EC4">
        <w:t>For</w:t>
      </w:r>
      <w:proofErr w:type="spellEnd"/>
      <w:r w:rsidR="001C4EC4">
        <w:t xml:space="preserve"> convenience, we will comment on Ezek 18 and 19 separately. Ezek 18</w:t>
      </w:r>
      <w:r w:rsidR="00BF4EDB">
        <w:t>, then,</w:t>
      </w:r>
      <w:r w:rsidR="001C4EC4" w:rsidRPr="00550961">
        <w:t xml:space="preserve"> </w:t>
      </w:r>
      <w:r w:rsidR="001C4EC4">
        <w:t>unfolds</w:t>
      </w:r>
      <w:r w:rsidR="001C4EC4" w:rsidRPr="00550961">
        <w:t>:</w:t>
      </w:r>
    </w:p>
    <w:p w14:paraId="3DDB8CD3" w14:textId="77777777" w:rsidR="001C4EC4" w:rsidRPr="00550961" w:rsidRDefault="001C4EC4" w:rsidP="001C4EC4"/>
    <w:p w14:paraId="2AB66248" w14:textId="66172F61" w:rsidR="001C4EC4" w:rsidRPr="00550961" w:rsidRDefault="00BC7AE6" w:rsidP="000F65CC">
      <w:r>
        <w:t>I</w:t>
      </w:r>
      <w:r w:rsidR="001C4EC4" w:rsidRPr="00550961">
        <w:t>ntroduction</w:t>
      </w:r>
      <w:r w:rsidR="003D2686">
        <w:t xml:space="preserve"> (18:1)</w:t>
      </w:r>
    </w:p>
    <w:p w14:paraId="31E536A7" w14:textId="77777777" w:rsidR="001C4EC4" w:rsidRPr="00550961" w:rsidRDefault="001C4EC4" w:rsidP="001C4EC4"/>
    <w:p w14:paraId="416E7DFC" w14:textId="583CF13A" w:rsidR="001C4EC4" w:rsidRPr="00550961" w:rsidRDefault="001C4EC4" w:rsidP="000F65CC">
      <w:r w:rsidRPr="00550961">
        <w:t>Yahweh responds to a saying that the people repeat</w:t>
      </w:r>
      <w:r w:rsidR="003D2686">
        <w:t xml:space="preserve"> (18:2</w:t>
      </w:r>
      <w:r w:rsidR="00F54E97">
        <w:t>–</w:t>
      </w:r>
      <w:r w:rsidR="003D2686">
        <w:t>18)</w:t>
      </w:r>
    </w:p>
    <w:p w14:paraId="46E3F3CE" w14:textId="2AF85520" w:rsidR="001C4EC4" w:rsidRPr="00550961" w:rsidRDefault="001C4EC4" w:rsidP="001C4EC4">
      <w:r w:rsidRPr="00550961">
        <w:tab/>
      </w:r>
      <w:r>
        <w:t xml:space="preserve">Yahweh raises a question about </w:t>
      </w:r>
      <w:r w:rsidRPr="00550961">
        <w:t>the saying</w:t>
      </w:r>
      <w:r w:rsidR="004C2ECC">
        <w:t xml:space="preserve"> (18:2)</w:t>
      </w:r>
    </w:p>
    <w:p w14:paraId="320CF5B6" w14:textId="3ADA6515" w:rsidR="001C4EC4" w:rsidRPr="00550961" w:rsidRDefault="001C4EC4" w:rsidP="001C4EC4">
      <w:r w:rsidRPr="00550961">
        <w:tab/>
        <w:t>Yahweh</w:t>
      </w:r>
      <w:r>
        <w:t xml:space="preserve"> makes an</w:t>
      </w:r>
      <w:r w:rsidRPr="00550961">
        <w:t xml:space="preserve"> initial response</w:t>
      </w:r>
      <w:r w:rsidR="004C2ECC">
        <w:t xml:space="preserve"> (18:3</w:t>
      </w:r>
      <w:r w:rsidR="00F54E97">
        <w:t>–</w:t>
      </w:r>
      <w:r w:rsidR="004C2ECC">
        <w:t>4)</w:t>
      </w:r>
    </w:p>
    <w:p w14:paraId="363B12B9" w14:textId="1BE9E7BE" w:rsidR="001C4EC4" w:rsidRPr="00550961" w:rsidRDefault="001C4EC4" w:rsidP="001C4EC4">
      <w:r w:rsidRPr="00550961">
        <w:tab/>
        <w:t>Yahweh spells out the response: father, son, grandson</w:t>
      </w:r>
      <w:r w:rsidR="004C2ECC">
        <w:t xml:space="preserve"> (18:5</w:t>
      </w:r>
      <w:r w:rsidR="00F54E97">
        <w:t>–</w:t>
      </w:r>
      <w:r w:rsidR="004C2ECC">
        <w:t>17)</w:t>
      </w:r>
    </w:p>
    <w:p w14:paraId="134A0140" w14:textId="0CC50D86" w:rsidR="001C4EC4" w:rsidRPr="00550961" w:rsidRDefault="001C4EC4" w:rsidP="001C4EC4">
      <w:r w:rsidRPr="00550961">
        <w:tab/>
      </w:r>
      <w:r w:rsidRPr="00550961">
        <w:tab/>
        <w:t>The man who lives a faithful life, which will mean life</w:t>
      </w:r>
      <w:r w:rsidR="000F65CC">
        <w:t xml:space="preserve"> (18:5</w:t>
      </w:r>
      <w:r w:rsidR="00F54E97">
        <w:t>–</w:t>
      </w:r>
      <w:r w:rsidR="000F65CC">
        <w:t>9)</w:t>
      </w:r>
    </w:p>
    <w:p w14:paraId="191EB704" w14:textId="0863288D" w:rsidR="001C4EC4" w:rsidRPr="00550961" w:rsidRDefault="001C4EC4" w:rsidP="001C4EC4">
      <w:r w:rsidRPr="00550961">
        <w:tab/>
      </w:r>
      <w:r w:rsidRPr="00550961">
        <w:tab/>
        <w:t>The son who lives a faithless life, which will mean death</w:t>
      </w:r>
      <w:r w:rsidR="000F65CC">
        <w:t xml:space="preserve"> (18:10</w:t>
      </w:r>
      <w:r w:rsidR="00F54E97">
        <w:t>–</w:t>
      </w:r>
      <w:r w:rsidR="000F65CC">
        <w:t>13)</w:t>
      </w:r>
    </w:p>
    <w:p w14:paraId="4A5FC1DC" w14:textId="1F04086D" w:rsidR="001C4EC4" w:rsidRPr="00550961" w:rsidRDefault="001C4EC4" w:rsidP="001C4EC4">
      <w:r w:rsidRPr="00550961">
        <w:tab/>
      </w:r>
      <w:r w:rsidRPr="00550961">
        <w:tab/>
        <w:t xml:space="preserve">The grandson who </w:t>
      </w:r>
      <w:r>
        <w:t>does not follow</w:t>
      </w:r>
      <w:r w:rsidRPr="00550961">
        <w:t>, which will mean life</w:t>
      </w:r>
      <w:r w:rsidR="000F65CC">
        <w:t xml:space="preserve"> (18:14</w:t>
      </w:r>
      <w:r w:rsidR="00F54E97">
        <w:t>–</w:t>
      </w:r>
      <w:r w:rsidR="000F65CC">
        <w:t>18)</w:t>
      </w:r>
    </w:p>
    <w:p w14:paraId="569CF19B" w14:textId="77777777" w:rsidR="001C4EC4" w:rsidRPr="00550961" w:rsidRDefault="001C4EC4" w:rsidP="001C4EC4"/>
    <w:p w14:paraId="5DEDBB99" w14:textId="10AAF014" w:rsidR="001C4EC4" w:rsidRPr="00550961" w:rsidRDefault="001C4EC4" w:rsidP="001C4EC4">
      <w:r w:rsidRPr="00550961">
        <w:t>Yahweh responds to an objection the people might raise</w:t>
      </w:r>
      <w:r w:rsidR="00EA476F">
        <w:t xml:space="preserve"> (18:19</w:t>
      </w:r>
      <w:r w:rsidR="00F54E97">
        <w:t>–</w:t>
      </w:r>
      <w:r w:rsidR="00EA476F">
        <w:t>24)</w:t>
      </w:r>
    </w:p>
    <w:p w14:paraId="0442B2D4" w14:textId="1C4AF4BC" w:rsidR="001C4EC4" w:rsidRPr="00550961" w:rsidRDefault="001C4EC4" w:rsidP="001C4EC4">
      <w:r w:rsidRPr="00550961">
        <w:tab/>
      </w:r>
      <w:r w:rsidR="00EA476F">
        <w:t>T</w:t>
      </w:r>
      <w:r w:rsidRPr="00550961">
        <w:t xml:space="preserve">he objection, a </w:t>
      </w:r>
      <w:r>
        <w:t>reminder</w:t>
      </w:r>
      <w:r w:rsidRPr="00550961">
        <w:t>, and the principle</w:t>
      </w:r>
      <w:r w:rsidR="00EA476F">
        <w:t xml:space="preserve"> (18:19</w:t>
      </w:r>
      <w:r w:rsidR="00F54E97">
        <w:t>–</w:t>
      </w:r>
      <w:r w:rsidR="00EA476F">
        <w:t>20)</w:t>
      </w:r>
    </w:p>
    <w:p w14:paraId="0DD3251E" w14:textId="24E1402C" w:rsidR="001C4EC4" w:rsidRPr="00550961" w:rsidRDefault="001C4EC4" w:rsidP="001C4EC4">
      <w:r w:rsidRPr="00550961">
        <w:tab/>
        <w:t>A proviso: what if someone changes?</w:t>
      </w:r>
      <w:r w:rsidR="00485FCD">
        <w:t xml:space="preserve"> (18:21</w:t>
      </w:r>
      <w:r w:rsidR="00F54E97">
        <w:t>–</w:t>
      </w:r>
      <w:r w:rsidR="00485FCD">
        <w:t>24)</w:t>
      </w:r>
    </w:p>
    <w:p w14:paraId="7843A8EA" w14:textId="77777777" w:rsidR="001C4EC4" w:rsidRPr="00550961" w:rsidRDefault="001C4EC4" w:rsidP="001C4EC4"/>
    <w:p w14:paraId="56B421FA" w14:textId="4F751582" w:rsidR="001C4EC4" w:rsidRPr="00550961" w:rsidRDefault="001C4EC4" w:rsidP="001C4EC4">
      <w:r w:rsidRPr="00550961">
        <w:t>Yahweh responds to another objection that the people might raise</w:t>
      </w:r>
      <w:r w:rsidR="00485FCD">
        <w:t xml:space="preserve"> (18:25</w:t>
      </w:r>
      <w:r w:rsidR="00F54E97">
        <w:t>–</w:t>
      </w:r>
      <w:r w:rsidR="00485FCD">
        <w:t>29)</w:t>
      </w:r>
    </w:p>
    <w:p w14:paraId="57884F28" w14:textId="196F2CF8" w:rsidR="001C4EC4" w:rsidRPr="00550961" w:rsidRDefault="001C4EC4" w:rsidP="001C4EC4">
      <w:r w:rsidRPr="00550961">
        <w:tab/>
      </w:r>
      <w:r w:rsidR="001C4516">
        <w:t>The</w:t>
      </w:r>
      <w:r w:rsidRPr="00550961">
        <w:t xml:space="preserve"> objection</w:t>
      </w:r>
      <w:r>
        <w:t>, and a</w:t>
      </w:r>
      <w:r w:rsidRPr="00550961">
        <w:t xml:space="preserve"> re</w:t>
      </w:r>
      <w:r>
        <w:t>joinder</w:t>
      </w:r>
      <w:r w:rsidR="00485FCD">
        <w:t xml:space="preserve"> (18:25)</w:t>
      </w:r>
    </w:p>
    <w:p w14:paraId="23519B7B" w14:textId="403F82D5" w:rsidR="001C4EC4" w:rsidRPr="00550961" w:rsidRDefault="001C4EC4" w:rsidP="001C4EC4">
      <w:r w:rsidRPr="00550961">
        <w:tab/>
        <w:t>Yahweh reaffirms the proviso</w:t>
      </w:r>
      <w:r w:rsidR="001C4516">
        <w:t xml:space="preserve"> (18:26</w:t>
      </w:r>
      <w:r w:rsidR="00F54E97">
        <w:t>–</w:t>
      </w:r>
      <w:r w:rsidR="001C4516">
        <w:t>2</w:t>
      </w:r>
      <w:r w:rsidR="007C1408">
        <w:t>8</w:t>
      </w:r>
      <w:r w:rsidR="001C4516">
        <w:t>)</w:t>
      </w:r>
    </w:p>
    <w:p w14:paraId="0CC69162" w14:textId="2AEB2063" w:rsidR="001C4EC4" w:rsidRPr="00550961" w:rsidRDefault="001C4EC4" w:rsidP="001C4EC4">
      <w:r w:rsidRPr="00550961">
        <w:tab/>
      </w:r>
      <w:r w:rsidR="007C1408">
        <w:t>T</w:t>
      </w:r>
      <w:r w:rsidRPr="00550961">
        <w:t>he objection repeated</w:t>
      </w:r>
      <w:r>
        <w:t xml:space="preserve"> and </w:t>
      </w:r>
      <w:r w:rsidRPr="00550961">
        <w:t>Yahweh’s re</w:t>
      </w:r>
      <w:r>
        <w:t>joinder</w:t>
      </w:r>
      <w:r w:rsidRPr="00550961">
        <w:t xml:space="preserve"> repeated</w:t>
      </w:r>
      <w:r w:rsidR="007C1408">
        <w:t xml:space="preserve"> (18:29)</w:t>
      </w:r>
    </w:p>
    <w:p w14:paraId="38C40BF5" w14:textId="77777777" w:rsidR="001C4EC4" w:rsidRPr="00550961" w:rsidRDefault="001C4EC4" w:rsidP="001C4EC4"/>
    <w:p w14:paraId="540B880D" w14:textId="713766FB" w:rsidR="001C4EC4" w:rsidRDefault="001C4EC4" w:rsidP="001C4EC4">
      <w:r>
        <w:t>Yahweh issues a</w:t>
      </w:r>
      <w:r w:rsidRPr="00550961">
        <w:t xml:space="preserve"> challenge and invitation </w:t>
      </w:r>
      <w:r>
        <w:t xml:space="preserve">that </w:t>
      </w:r>
      <w:r w:rsidRPr="00550961">
        <w:t>the argument gives people</w:t>
      </w:r>
      <w:r w:rsidR="007C1408">
        <w:t xml:space="preserve"> (18:3</w:t>
      </w:r>
      <w:r w:rsidR="0018383F">
        <w:t>0</w:t>
      </w:r>
      <w:r w:rsidR="00F54E97">
        <w:t>–</w:t>
      </w:r>
      <w:r w:rsidR="007C1408">
        <w:t>33)</w:t>
      </w:r>
    </w:p>
    <w:p w14:paraId="33B53A50" w14:textId="1C84E160" w:rsidR="003A2E74" w:rsidRPr="00550961" w:rsidRDefault="003A2E74" w:rsidP="00CD23E1">
      <w:pPr>
        <w:pStyle w:val="Heading3"/>
      </w:pPr>
      <w:r w:rsidRPr="00550961">
        <w:t>Translation</w:t>
      </w:r>
    </w:p>
    <w:p w14:paraId="415B35D8" w14:textId="0E548CB9" w:rsidR="005325EC" w:rsidRDefault="004104BB" w:rsidP="003A2E74">
      <w:r w:rsidRPr="00550961">
        <w:rPr>
          <w:vertAlign w:val="superscript"/>
        </w:rPr>
        <w:t>1</w:t>
      </w:r>
      <w:r w:rsidR="009640E6" w:rsidRPr="00550961">
        <w:t>Yahweh’s message came to me</w:t>
      </w:r>
      <w:r w:rsidR="004F0E3E">
        <w:t>:</w:t>
      </w:r>
    </w:p>
    <w:p w14:paraId="3D9A9F4B" w14:textId="77777777" w:rsidR="00987106" w:rsidRPr="00550961" w:rsidRDefault="00987106" w:rsidP="003A2E74"/>
    <w:p w14:paraId="3CCEE2C8" w14:textId="64D4ACDB" w:rsidR="00ED51A7" w:rsidRPr="00550961" w:rsidRDefault="000D5962" w:rsidP="003A2E74">
      <w:r w:rsidRPr="00550961">
        <w:rPr>
          <w:vertAlign w:val="superscript"/>
        </w:rPr>
        <w:t>2</w:t>
      </w:r>
      <w:r w:rsidRPr="00550961">
        <w:t xml:space="preserve">What </w:t>
      </w:r>
      <w:r w:rsidR="00D70FD0" w:rsidRPr="00550961">
        <w:t>does it mean for</w:t>
      </w:r>
      <w:r w:rsidRPr="00550961">
        <w:t xml:space="preserve"> you</w:t>
      </w:r>
      <w:r w:rsidR="00D86C65" w:rsidRPr="00550961">
        <w:t xml:space="preserve"> people</w:t>
      </w:r>
      <w:r w:rsidR="00FB4B68" w:rsidRPr="00550961">
        <w:t xml:space="preserve"> </w:t>
      </w:r>
      <w:r w:rsidR="0031433E" w:rsidRPr="00550961">
        <w:t>[that</w:t>
      </w:r>
      <w:r w:rsidR="00166472" w:rsidRPr="00550961">
        <w:t xml:space="preserve">] </w:t>
      </w:r>
      <w:r w:rsidR="00FB4B68" w:rsidRPr="00550961">
        <w:t xml:space="preserve">you </w:t>
      </w:r>
      <w:r w:rsidR="00166472" w:rsidRPr="00550961">
        <w:t xml:space="preserve">are </w:t>
      </w:r>
      <w:r w:rsidR="00D372C7">
        <w:t>pronounc</w:t>
      </w:r>
      <w:r w:rsidR="00E9761B" w:rsidRPr="00550961">
        <w:t xml:space="preserve">ing this saying </w:t>
      </w:r>
      <w:r w:rsidR="002B7E69" w:rsidRPr="00550961">
        <w:t>on</w:t>
      </w:r>
      <w:r w:rsidR="00E9761B" w:rsidRPr="00550961">
        <w:t xml:space="preserve"> the </w:t>
      </w:r>
      <w:r w:rsidR="001622DE" w:rsidRPr="00550961">
        <w:t>land</w:t>
      </w:r>
      <w:r w:rsidR="00E9761B" w:rsidRPr="00550961">
        <w:t xml:space="preserve"> of Israel</w:t>
      </w:r>
      <w:r w:rsidR="00ED51A7" w:rsidRPr="00550961">
        <w:t>:</w:t>
      </w:r>
      <w:r w:rsidR="00BF6589" w:rsidRPr="00550961">
        <w:rPr>
          <w:rStyle w:val="FootnoteReference"/>
        </w:rPr>
        <w:footnoteReference w:id="139"/>
      </w:r>
    </w:p>
    <w:p w14:paraId="6C29AC91" w14:textId="77777777" w:rsidR="00ED51A7" w:rsidRPr="00550961" w:rsidRDefault="00ED51A7" w:rsidP="003A2E74"/>
    <w:p w14:paraId="2280EE79" w14:textId="76E29285" w:rsidR="00ED51A7" w:rsidRPr="00550961" w:rsidRDefault="00981CAD" w:rsidP="003A2E74">
      <w:r>
        <w:t xml:space="preserve">Whereas </w:t>
      </w:r>
      <w:r w:rsidR="00D43C65" w:rsidRPr="00550961">
        <w:t xml:space="preserve">parents </w:t>
      </w:r>
      <w:r w:rsidR="008203F4" w:rsidRPr="00550961">
        <w:t xml:space="preserve">eat </w:t>
      </w:r>
      <w:r w:rsidR="00480D20" w:rsidRPr="00550961">
        <w:t>unripe fruit</w:t>
      </w:r>
      <w:r w:rsidR="001A1C44" w:rsidRPr="00550961">
        <w:t>,</w:t>
      </w:r>
      <w:r w:rsidR="00CE190F">
        <w:rPr>
          <w:rStyle w:val="FootnoteReference"/>
        </w:rPr>
        <w:footnoteReference w:id="140"/>
      </w:r>
      <w:r w:rsidR="001A1C44" w:rsidRPr="00550961">
        <w:t xml:space="preserve"> </w:t>
      </w:r>
    </w:p>
    <w:p w14:paraId="61B494EF" w14:textId="254DF680" w:rsidR="00ED51A7" w:rsidRPr="00550961" w:rsidRDefault="00F35EAF" w:rsidP="00ED51A7">
      <w:pPr>
        <w:ind w:left="720"/>
      </w:pPr>
      <w:r w:rsidRPr="00550961">
        <w:t xml:space="preserve">the </w:t>
      </w:r>
      <w:r w:rsidR="001A1C44" w:rsidRPr="00550961">
        <w:t xml:space="preserve">children’s </w:t>
      </w:r>
      <w:r w:rsidR="00480D20" w:rsidRPr="00550961">
        <w:t>teeth go numb</w:t>
      </w:r>
      <w:r w:rsidRPr="00550961">
        <w:t>.</w:t>
      </w:r>
    </w:p>
    <w:p w14:paraId="69D25C88" w14:textId="77777777" w:rsidR="00ED51A7" w:rsidRPr="00550961" w:rsidRDefault="00ED51A7" w:rsidP="00ED51A7">
      <w:pPr>
        <w:ind w:firstLine="0"/>
      </w:pPr>
    </w:p>
    <w:p w14:paraId="59BA91EE" w14:textId="5D095CAB" w:rsidR="003A2E74" w:rsidRPr="00550961" w:rsidRDefault="006D42AD" w:rsidP="00ED51A7">
      <w:pPr>
        <w:ind w:firstLine="0"/>
      </w:pPr>
      <w:r w:rsidRPr="00550961">
        <w:rPr>
          <w:vertAlign w:val="superscript"/>
        </w:rPr>
        <w:t>3</w:t>
      </w:r>
      <w:r w:rsidR="00F25864" w:rsidRPr="00550961">
        <w:t>I</w:t>
      </w:r>
      <w:r w:rsidR="00FD128E">
        <w:t xml:space="preserve"> a</w:t>
      </w:r>
      <w:r w:rsidR="00F25864" w:rsidRPr="00550961">
        <w:t>m alive (</w:t>
      </w:r>
      <w:r w:rsidR="00991FEF">
        <w:t xml:space="preserve">an affirmation of </w:t>
      </w:r>
      <w:r w:rsidR="00954CB8" w:rsidRPr="00550961">
        <w:t xml:space="preserve">the Lord </w:t>
      </w:r>
      <w:r w:rsidR="00F25864" w:rsidRPr="00550961">
        <w:t>Yahweh</w:t>
      </w:r>
      <w:r w:rsidR="00954CB8" w:rsidRPr="00550961">
        <w:t xml:space="preserve">), </w:t>
      </w:r>
      <w:r w:rsidR="00736652" w:rsidRPr="00550961">
        <w:t xml:space="preserve">if </w:t>
      </w:r>
      <w:r w:rsidR="00E35E0E">
        <w:t xml:space="preserve">there will be </w:t>
      </w:r>
      <w:r w:rsidR="000E7643">
        <w:t>pronouncing</w:t>
      </w:r>
      <w:r w:rsidR="008E52FC" w:rsidRPr="00550961">
        <w:t xml:space="preserve"> of this saying in Israel </w:t>
      </w:r>
      <w:r w:rsidR="00267E15">
        <w:t xml:space="preserve">by you </w:t>
      </w:r>
      <w:r w:rsidR="008E52FC" w:rsidRPr="00550961">
        <w:t>any longer</w:t>
      </w:r>
      <w:r w:rsidR="00EA1A34" w:rsidRPr="00550961">
        <w:t>.</w:t>
      </w:r>
      <w:r w:rsidR="00DA6CED" w:rsidRPr="00550961">
        <w:t>…</w:t>
      </w:r>
      <w:r w:rsidR="009B50A9" w:rsidRPr="00550961">
        <w:rPr>
          <w:rStyle w:val="FootnoteReference"/>
        </w:rPr>
        <w:footnoteReference w:id="141"/>
      </w:r>
      <w:r w:rsidR="00EA1A34" w:rsidRPr="00550961">
        <w:t xml:space="preserve"> </w:t>
      </w:r>
      <w:r w:rsidR="00EA1A34" w:rsidRPr="00550961">
        <w:rPr>
          <w:vertAlign w:val="superscript"/>
        </w:rPr>
        <w:t>4</w:t>
      </w:r>
      <w:r w:rsidR="00EA1A34" w:rsidRPr="00550961">
        <w:t xml:space="preserve">There, </w:t>
      </w:r>
      <w:r w:rsidR="003C1320" w:rsidRPr="00550961">
        <w:t xml:space="preserve">all </w:t>
      </w:r>
      <w:r w:rsidR="00705A6B" w:rsidRPr="00550961">
        <w:t xml:space="preserve">people </w:t>
      </w:r>
      <w:r w:rsidR="003C1320" w:rsidRPr="00550961">
        <w:t>are mine</w:t>
      </w:r>
      <w:r w:rsidR="00663308" w:rsidRPr="00550961">
        <w:t xml:space="preserve">, </w:t>
      </w:r>
      <w:r w:rsidR="00A663B1" w:rsidRPr="00550961">
        <w:t xml:space="preserve">as </w:t>
      </w:r>
      <w:r w:rsidR="00AC1A90" w:rsidRPr="00550961">
        <w:t xml:space="preserve">the </w:t>
      </w:r>
      <w:r w:rsidR="00F9418F">
        <w:t xml:space="preserve">person of the </w:t>
      </w:r>
      <w:r w:rsidR="00F157EE" w:rsidRPr="00550961">
        <w:t>parent</w:t>
      </w:r>
      <w:r w:rsidR="00A663B1" w:rsidRPr="00550961">
        <w:t>, so</w:t>
      </w:r>
      <w:r w:rsidR="00AC1A90" w:rsidRPr="00550961">
        <w:t xml:space="preserve"> the </w:t>
      </w:r>
      <w:r w:rsidR="00F9418F">
        <w:t xml:space="preserve">person of the </w:t>
      </w:r>
      <w:r w:rsidR="00F157EE" w:rsidRPr="00550961">
        <w:t>child</w:t>
      </w:r>
      <w:r w:rsidR="00A663B1" w:rsidRPr="00550961">
        <w:t>, they are mine</w:t>
      </w:r>
      <w:r w:rsidR="00AE2F9B" w:rsidRPr="00550961">
        <w:t>.</w:t>
      </w:r>
      <w:r w:rsidR="00E24C7D">
        <w:rPr>
          <w:rStyle w:val="FootnoteReference"/>
        </w:rPr>
        <w:footnoteReference w:id="142"/>
      </w:r>
      <w:r w:rsidR="00AE2F9B" w:rsidRPr="00550961">
        <w:t xml:space="preserve"> The person </w:t>
      </w:r>
      <w:r w:rsidR="0031699D" w:rsidRPr="00550961">
        <w:t xml:space="preserve">who </w:t>
      </w:r>
      <w:r w:rsidR="00AE2F9B" w:rsidRPr="00550961">
        <w:t>offend</w:t>
      </w:r>
      <w:r w:rsidR="0031699D" w:rsidRPr="00550961">
        <w:t>s</w:t>
      </w:r>
      <w:r w:rsidR="004307A5" w:rsidRPr="00550961">
        <w:rPr>
          <w:rStyle w:val="FootnoteReference"/>
        </w:rPr>
        <w:footnoteReference w:id="143"/>
      </w:r>
      <w:r w:rsidR="00A57AB1">
        <w:t xml:space="preserve"> Is the one who will die.</w:t>
      </w:r>
    </w:p>
    <w:p w14:paraId="60D01318" w14:textId="537F6C32" w:rsidR="00CA384A" w:rsidRPr="00550961" w:rsidRDefault="000D0328" w:rsidP="00560097">
      <w:r w:rsidRPr="00550961">
        <w:rPr>
          <w:vertAlign w:val="superscript"/>
        </w:rPr>
        <w:t>5</w:t>
      </w:r>
      <w:r w:rsidRPr="00550961">
        <w:t xml:space="preserve">So </w:t>
      </w:r>
      <w:r w:rsidR="000A1782">
        <w:t xml:space="preserve">when </w:t>
      </w:r>
      <w:r w:rsidRPr="00550961">
        <w:t>an individual</w:t>
      </w:r>
      <w:r w:rsidR="00CD51ED" w:rsidRPr="00550961">
        <w:t xml:space="preserve"> is faithful and acts </w:t>
      </w:r>
      <w:r w:rsidR="00E65C88" w:rsidRPr="00550961">
        <w:t>on a faithful ruling</w:t>
      </w:r>
      <w:r w:rsidR="00560097" w:rsidRPr="00550961">
        <w:t>:</w:t>
      </w:r>
      <w:r w:rsidR="00536A14" w:rsidRPr="00550961">
        <w:rPr>
          <w:rStyle w:val="FootnoteReference"/>
        </w:rPr>
        <w:footnoteReference w:id="144"/>
      </w:r>
    </w:p>
    <w:p w14:paraId="02FC7286" w14:textId="77777777" w:rsidR="00560097" w:rsidRPr="00550961" w:rsidRDefault="00560097" w:rsidP="00560097"/>
    <w:p w14:paraId="36293C31" w14:textId="5E42C0C5" w:rsidR="00FF2350" w:rsidRPr="001C0E90" w:rsidRDefault="00AA2774" w:rsidP="003B1699">
      <w:pPr>
        <w:pStyle w:val="Bullet"/>
        <w:rPr>
          <w:lang w:val="en-US"/>
        </w:rPr>
      </w:pPr>
      <w:r w:rsidRPr="00550961">
        <w:rPr>
          <w:vertAlign w:val="superscript"/>
        </w:rPr>
        <w:t>6</w:t>
      </w:r>
      <w:r w:rsidR="000B6F5C" w:rsidRPr="00550961">
        <w:t>not eat</w:t>
      </w:r>
      <w:r w:rsidR="006F7807">
        <w:t>ing</w:t>
      </w:r>
      <w:r w:rsidR="000B6F5C" w:rsidRPr="00550961">
        <w:t xml:space="preserve"> </w:t>
      </w:r>
      <w:r w:rsidR="00DB2617" w:rsidRPr="00550961">
        <w:t xml:space="preserve">at </w:t>
      </w:r>
      <w:r w:rsidR="000B6F5C" w:rsidRPr="00550961">
        <w:t xml:space="preserve">the </w:t>
      </w:r>
      <w:r w:rsidR="000B6F5C" w:rsidRPr="001C0E90">
        <w:rPr>
          <w:lang w:val="en-US"/>
        </w:rPr>
        <w:t>mountains</w:t>
      </w:r>
      <w:r w:rsidR="002806A4" w:rsidRPr="001C0E90">
        <w:rPr>
          <w:lang w:val="en-US"/>
        </w:rPr>
        <w:t>,</w:t>
      </w:r>
      <w:r w:rsidR="00B53681" w:rsidRPr="001C0E90">
        <w:rPr>
          <w:lang w:val="en-US"/>
        </w:rPr>
        <w:t xml:space="preserve"> </w:t>
      </w:r>
    </w:p>
    <w:p w14:paraId="2CAC8B68" w14:textId="6CC0F4A4" w:rsidR="00FF2350" w:rsidRPr="001C0E90" w:rsidRDefault="00DD79A0" w:rsidP="003B1699">
      <w:pPr>
        <w:pStyle w:val="Bullet"/>
      </w:pPr>
      <w:r>
        <w:t xml:space="preserve">and </w:t>
      </w:r>
      <w:r w:rsidR="00B53681" w:rsidRPr="001C0E90">
        <w:t>not lift</w:t>
      </w:r>
      <w:r w:rsidR="002052DA">
        <w:t>ing</w:t>
      </w:r>
      <w:r w:rsidR="00B53681" w:rsidRPr="001C0E90">
        <w:t xml:space="preserve"> </w:t>
      </w:r>
      <w:r w:rsidR="00D55B5B" w:rsidRPr="001C0E90">
        <w:t>his</w:t>
      </w:r>
      <w:r w:rsidR="00B53681" w:rsidRPr="001C0E90">
        <w:t xml:space="preserve"> eyes to </w:t>
      </w:r>
      <w:r w:rsidR="002806A4" w:rsidRPr="001C0E90">
        <w:t xml:space="preserve">the </w:t>
      </w:r>
      <w:r w:rsidR="001F2932" w:rsidRPr="001C0E90">
        <w:t>lump</w:t>
      </w:r>
      <w:r w:rsidR="007E4ABC" w:rsidRPr="001C0E90">
        <w:t xml:space="preserve">s of Israel’s </w:t>
      </w:r>
      <w:r w:rsidR="002806A4" w:rsidRPr="001C0E90">
        <w:t>household</w:t>
      </w:r>
      <w:r w:rsidR="004F32E3" w:rsidRPr="001C0E90">
        <w:t xml:space="preserve">, </w:t>
      </w:r>
    </w:p>
    <w:p w14:paraId="55E33443" w14:textId="47EE6AE5" w:rsidR="00FF2350" w:rsidRPr="001C0E90" w:rsidRDefault="00DD79A0" w:rsidP="003B1699">
      <w:pPr>
        <w:pStyle w:val="Bullet"/>
      </w:pPr>
      <w:r>
        <w:t xml:space="preserve">and </w:t>
      </w:r>
      <w:r w:rsidR="004F32E3" w:rsidRPr="001C0E90">
        <w:t>not defil</w:t>
      </w:r>
      <w:r w:rsidR="002052DA">
        <w:t>ing</w:t>
      </w:r>
      <w:r w:rsidR="004F32E3" w:rsidRPr="001C0E90">
        <w:t xml:space="preserve"> </w:t>
      </w:r>
      <w:r w:rsidR="000F55C1" w:rsidRPr="001C0E90">
        <w:t>his</w:t>
      </w:r>
      <w:r w:rsidR="004F32E3" w:rsidRPr="001C0E90">
        <w:t xml:space="preserve"> </w:t>
      </w:r>
      <w:proofErr w:type="spellStart"/>
      <w:r w:rsidR="00612EE6" w:rsidRPr="001C0E90">
        <w:t>n</w:t>
      </w:r>
      <w:r w:rsidR="004F32E3" w:rsidRPr="001C0E90">
        <w:t>eighbor’s</w:t>
      </w:r>
      <w:proofErr w:type="spellEnd"/>
      <w:r w:rsidR="004F32E3" w:rsidRPr="001C0E90">
        <w:t xml:space="preserve"> wife, </w:t>
      </w:r>
    </w:p>
    <w:p w14:paraId="5490B584" w14:textId="0B4465B3" w:rsidR="00FF2350" w:rsidRPr="001C0E90" w:rsidRDefault="00DD79A0" w:rsidP="003B1699">
      <w:pPr>
        <w:pStyle w:val="Bullet"/>
      </w:pPr>
      <w:r>
        <w:t xml:space="preserve">and </w:t>
      </w:r>
      <w:r w:rsidR="004F32E3" w:rsidRPr="001C0E90">
        <w:t>not approach</w:t>
      </w:r>
      <w:r w:rsidR="00771F7F">
        <w:t>ing</w:t>
      </w:r>
      <w:r w:rsidR="004F32E3" w:rsidRPr="001C0E90">
        <w:t xml:space="preserve"> a woman </w:t>
      </w:r>
      <w:r w:rsidR="00FE4BD0" w:rsidRPr="001C0E90">
        <w:t>[</w:t>
      </w:r>
      <w:r w:rsidR="00FD7960">
        <w:t>during</w:t>
      </w:r>
      <w:r w:rsidR="001E339A">
        <w:t>]</w:t>
      </w:r>
      <w:r w:rsidR="004524EA" w:rsidRPr="001C0E90">
        <w:t xml:space="preserve"> </w:t>
      </w:r>
      <w:r w:rsidR="00612EE6" w:rsidRPr="001C0E90">
        <w:t xml:space="preserve">her </w:t>
      </w:r>
      <w:r w:rsidR="00943EDC">
        <w:t>menstrua</w:t>
      </w:r>
      <w:r w:rsidR="00F0416C">
        <w:t>l taboo</w:t>
      </w:r>
      <w:r w:rsidR="002426EC" w:rsidRPr="001C0E90">
        <w:t>,</w:t>
      </w:r>
      <w:r w:rsidR="003851ED" w:rsidRPr="001C0E90">
        <w:rPr>
          <w:rStyle w:val="FootnoteReference"/>
          <w:lang w:val="en-US"/>
        </w:rPr>
        <w:footnoteReference w:id="145"/>
      </w:r>
      <w:r w:rsidR="002A0050" w:rsidRPr="001C0E90">
        <w:t xml:space="preserve"> </w:t>
      </w:r>
    </w:p>
    <w:p w14:paraId="146A1493" w14:textId="741FDC44" w:rsidR="00FF2350" w:rsidRPr="00550961" w:rsidRDefault="00473D5C" w:rsidP="003B1699">
      <w:pPr>
        <w:pStyle w:val="Bullet"/>
      </w:pPr>
      <w:r w:rsidRPr="001C0E90">
        <w:rPr>
          <w:vertAlign w:val="superscript"/>
        </w:rPr>
        <w:t>7</w:t>
      </w:r>
      <w:r w:rsidR="00377F68">
        <w:t>and n</w:t>
      </w:r>
      <w:r w:rsidR="00AD69C0" w:rsidRPr="001C0E90">
        <w:t xml:space="preserve">ot </w:t>
      </w:r>
      <w:r w:rsidR="006F3C71" w:rsidRPr="001C0E90">
        <w:t>exp</w:t>
      </w:r>
      <w:r w:rsidR="006F6A35" w:rsidRPr="001C0E90">
        <w:t>loit</w:t>
      </w:r>
      <w:r w:rsidR="006D5C36">
        <w:t>ing</w:t>
      </w:r>
      <w:r w:rsidR="00415695" w:rsidRPr="001C0E90">
        <w:t xml:space="preserve"> an individua</w:t>
      </w:r>
      <w:r w:rsidR="00841CD9" w:rsidRPr="001C0E90">
        <w:t>l</w:t>
      </w:r>
      <w:r w:rsidR="00377F68">
        <w:t>,</w:t>
      </w:r>
    </w:p>
    <w:p w14:paraId="660DA606" w14:textId="25134DC0" w:rsidR="00FF2350" w:rsidRPr="00550961" w:rsidRDefault="002D404A" w:rsidP="003B1699">
      <w:pPr>
        <w:pStyle w:val="Bullet"/>
      </w:pPr>
      <w:r w:rsidRPr="00550961">
        <w:t>giv</w:t>
      </w:r>
      <w:r w:rsidR="00377F68">
        <w:t>ing</w:t>
      </w:r>
      <w:r w:rsidRPr="00550961">
        <w:t xml:space="preserve"> </w:t>
      </w:r>
      <w:r w:rsidR="005C71E1" w:rsidRPr="00550961">
        <w:t>back the</w:t>
      </w:r>
      <w:r w:rsidR="00527530" w:rsidRPr="00550961">
        <w:t xml:space="preserve"> pledge </w:t>
      </w:r>
      <w:r w:rsidR="002949A0" w:rsidRPr="00550961">
        <w:t>[</w:t>
      </w:r>
      <w:r w:rsidR="00847BB3">
        <w:t>relating to</w:t>
      </w:r>
      <w:r w:rsidR="002949A0" w:rsidRPr="00550961">
        <w:t>]</w:t>
      </w:r>
      <w:r w:rsidR="005C71E1" w:rsidRPr="00550961">
        <w:t xml:space="preserve"> a debt</w:t>
      </w:r>
      <w:r w:rsidR="00D42862">
        <w:t>,</w:t>
      </w:r>
    </w:p>
    <w:p w14:paraId="0B583EE2" w14:textId="614F2CFD" w:rsidR="00FF2350" w:rsidRPr="00550961" w:rsidRDefault="006D3D46" w:rsidP="003B1699">
      <w:pPr>
        <w:pStyle w:val="Bullet"/>
      </w:pPr>
      <w:r w:rsidRPr="00550961">
        <w:t>not commit</w:t>
      </w:r>
      <w:r w:rsidR="00D42862">
        <w:t>ting</w:t>
      </w:r>
      <w:r w:rsidRPr="00550961">
        <w:t xml:space="preserve"> </w:t>
      </w:r>
      <w:r w:rsidR="008C7678" w:rsidRPr="00550961">
        <w:t>theft</w:t>
      </w:r>
      <w:r w:rsidR="00D42862">
        <w:t>,</w:t>
      </w:r>
    </w:p>
    <w:p w14:paraId="361DC95E" w14:textId="0C217CE7" w:rsidR="00FF2350" w:rsidRPr="00550961" w:rsidRDefault="006D3D46" w:rsidP="003B1699">
      <w:pPr>
        <w:pStyle w:val="Bullet"/>
      </w:pPr>
      <w:r w:rsidRPr="00550961">
        <w:t>giv</w:t>
      </w:r>
      <w:r w:rsidR="007D221E">
        <w:t>ing</w:t>
      </w:r>
      <w:r w:rsidRPr="00550961">
        <w:t xml:space="preserve"> </w:t>
      </w:r>
      <w:r w:rsidR="00A35F4D" w:rsidRPr="00550961">
        <w:t xml:space="preserve">his </w:t>
      </w:r>
      <w:r w:rsidRPr="00550961">
        <w:t xml:space="preserve">food to </w:t>
      </w:r>
      <w:r w:rsidR="00582DAD">
        <w:t xml:space="preserve">someone </w:t>
      </w:r>
      <w:r w:rsidR="00A35F4D" w:rsidRPr="00550961">
        <w:t>hungry</w:t>
      </w:r>
      <w:r w:rsidR="005578A6">
        <w:t>,</w:t>
      </w:r>
    </w:p>
    <w:p w14:paraId="28CE854D" w14:textId="1BE023AA" w:rsidR="00CA384A" w:rsidRPr="00550961" w:rsidRDefault="007D221E" w:rsidP="003B1699">
      <w:pPr>
        <w:pStyle w:val="Bullet"/>
      </w:pPr>
      <w:r>
        <w:t>and</w:t>
      </w:r>
      <w:r w:rsidR="004C03EF">
        <w:t xml:space="preserve"> </w:t>
      </w:r>
      <w:r w:rsidR="009B78BF" w:rsidRPr="00550961">
        <w:t>cover</w:t>
      </w:r>
      <w:r>
        <w:t>ing</w:t>
      </w:r>
      <w:r w:rsidR="009B78BF" w:rsidRPr="00550961">
        <w:t xml:space="preserve"> </w:t>
      </w:r>
      <w:r w:rsidR="00CD1397">
        <w:t xml:space="preserve">someone </w:t>
      </w:r>
      <w:r w:rsidR="009B78BF" w:rsidRPr="00550961">
        <w:t>naked with clothing</w:t>
      </w:r>
      <w:r>
        <w:t>,</w:t>
      </w:r>
    </w:p>
    <w:p w14:paraId="4E482A49" w14:textId="3BD35EFC" w:rsidR="00CA384A" w:rsidRPr="00550961" w:rsidRDefault="005C4930" w:rsidP="003B1699">
      <w:pPr>
        <w:pStyle w:val="Bullet"/>
      </w:pPr>
      <w:r w:rsidRPr="00550961">
        <w:rPr>
          <w:vertAlign w:val="superscript"/>
        </w:rPr>
        <w:t>8</w:t>
      </w:r>
      <w:r w:rsidRPr="00550961">
        <w:t>not giv</w:t>
      </w:r>
      <w:r w:rsidR="007C0BBD">
        <w:t>ing</w:t>
      </w:r>
      <w:r w:rsidRPr="00550961">
        <w:t xml:space="preserve"> </w:t>
      </w:r>
      <w:r w:rsidR="00E71B4A">
        <w:t>with a fee</w:t>
      </w:r>
      <w:r w:rsidR="00D763F8">
        <w:t>,</w:t>
      </w:r>
    </w:p>
    <w:p w14:paraId="11515579" w14:textId="00611C80" w:rsidR="00CA384A" w:rsidRPr="00550961" w:rsidRDefault="007C0BBD" w:rsidP="003B1699">
      <w:pPr>
        <w:pStyle w:val="Bullet"/>
      </w:pPr>
      <w:r>
        <w:t>and</w:t>
      </w:r>
      <w:r w:rsidR="00E15ACA" w:rsidRPr="00550961">
        <w:t xml:space="preserve"> not </w:t>
      </w:r>
      <w:r w:rsidR="00964F82" w:rsidRPr="00550961">
        <w:t>receiv</w:t>
      </w:r>
      <w:r>
        <w:t>ing</w:t>
      </w:r>
      <w:r w:rsidR="00964F82" w:rsidRPr="00550961">
        <w:t xml:space="preserve"> interest</w:t>
      </w:r>
      <w:r>
        <w:t>,</w:t>
      </w:r>
    </w:p>
    <w:p w14:paraId="18E1CE1E" w14:textId="5ACB7F0C" w:rsidR="00CA384A" w:rsidRPr="00550961" w:rsidRDefault="00B4298C" w:rsidP="003B1699">
      <w:pPr>
        <w:pStyle w:val="Bullet"/>
      </w:pPr>
      <w:r w:rsidRPr="00550961">
        <w:t>turn</w:t>
      </w:r>
      <w:r w:rsidR="007C0BBD">
        <w:t>ing</w:t>
      </w:r>
      <w:r w:rsidRPr="00550961">
        <w:t xml:space="preserve"> his hand back from </w:t>
      </w:r>
      <w:r w:rsidR="006C3717" w:rsidRPr="00550961">
        <w:t>wrongdoing</w:t>
      </w:r>
      <w:r w:rsidR="00444427">
        <w:t>,</w:t>
      </w:r>
    </w:p>
    <w:p w14:paraId="30CD1761" w14:textId="5CC70BE9" w:rsidR="003A133D" w:rsidRPr="00550961" w:rsidRDefault="006C3717" w:rsidP="003B1699">
      <w:pPr>
        <w:pStyle w:val="Bullet"/>
      </w:pPr>
      <w:r w:rsidRPr="00550961">
        <w:t>act</w:t>
      </w:r>
      <w:r w:rsidR="00444427">
        <w:t>ing</w:t>
      </w:r>
      <w:r w:rsidRPr="00550961">
        <w:t xml:space="preserve"> on </w:t>
      </w:r>
      <w:r w:rsidR="00D30E4C" w:rsidRPr="00550961">
        <w:t xml:space="preserve">a </w:t>
      </w:r>
      <w:r w:rsidR="00F06A98" w:rsidRPr="00550961">
        <w:t xml:space="preserve">truthful ruling between </w:t>
      </w:r>
      <w:r w:rsidR="00B4465E" w:rsidRPr="00550961">
        <w:t xml:space="preserve">one </w:t>
      </w:r>
      <w:r w:rsidR="00F06A98" w:rsidRPr="00550961">
        <w:t>individual</w:t>
      </w:r>
      <w:r w:rsidR="00B4465E" w:rsidRPr="00550961">
        <w:t xml:space="preserve"> and another</w:t>
      </w:r>
      <w:r w:rsidR="00B13F77">
        <w:t>,</w:t>
      </w:r>
    </w:p>
    <w:p w14:paraId="0593549F" w14:textId="157F4E5F" w:rsidR="0012256F" w:rsidRDefault="0025343E" w:rsidP="003B1699">
      <w:pPr>
        <w:pStyle w:val="Bullet"/>
      </w:pPr>
      <w:r w:rsidRPr="00550961">
        <w:rPr>
          <w:vertAlign w:val="superscript"/>
        </w:rPr>
        <w:t>9</w:t>
      </w:r>
      <w:r w:rsidR="000330EF" w:rsidRPr="00550961">
        <w:t>w</w:t>
      </w:r>
      <w:r w:rsidR="00F61D31" w:rsidRPr="00550961">
        <w:t>alk</w:t>
      </w:r>
      <w:r w:rsidR="00B13F77">
        <w:t>ing</w:t>
      </w:r>
      <w:r w:rsidR="00D72910" w:rsidRPr="00550961">
        <w:t xml:space="preserve"> steadfastly</w:t>
      </w:r>
      <w:r w:rsidR="00805444" w:rsidRPr="00550961">
        <w:rPr>
          <w:rStyle w:val="FootnoteReference"/>
          <w:lang w:val="en-US"/>
        </w:rPr>
        <w:footnoteReference w:id="146"/>
      </w:r>
      <w:r w:rsidR="006E343C" w:rsidRPr="00550961">
        <w:t xml:space="preserve"> </w:t>
      </w:r>
      <w:r w:rsidR="00F61D31" w:rsidRPr="00550961">
        <w:t>by my laws</w:t>
      </w:r>
      <w:r w:rsidR="00D54607">
        <w:t>,</w:t>
      </w:r>
      <w:r w:rsidR="005E3E49" w:rsidRPr="00550961">
        <w:t xml:space="preserve"> </w:t>
      </w:r>
    </w:p>
    <w:p w14:paraId="328E45AB" w14:textId="30DBBE4E" w:rsidR="003A4779" w:rsidRPr="00550961" w:rsidRDefault="00B80E1D" w:rsidP="003B1699">
      <w:pPr>
        <w:pStyle w:val="Bullet"/>
      </w:pPr>
      <w:r w:rsidRPr="00550961">
        <w:t>and keep</w:t>
      </w:r>
      <w:r w:rsidR="00B13F77">
        <w:t>ing</w:t>
      </w:r>
      <w:r w:rsidRPr="00550961">
        <w:t xml:space="preserve"> my rulings</w:t>
      </w:r>
      <w:r w:rsidR="00A86EED" w:rsidRPr="00550961">
        <w:t xml:space="preserve"> by acting with truthfulness</w:t>
      </w:r>
      <w:r w:rsidR="00A347CB" w:rsidRPr="00550961">
        <w:t>:</w:t>
      </w:r>
    </w:p>
    <w:p w14:paraId="556E5791" w14:textId="77777777" w:rsidR="003A133D" w:rsidRPr="00550961" w:rsidRDefault="003A133D" w:rsidP="006603D9"/>
    <w:p w14:paraId="6106433F" w14:textId="717CD700" w:rsidR="000D0328" w:rsidRPr="00550961" w:rsidRDefault="00BC5D4A" w:rsidP="006603D9">
      <w:pPr>
        <w:ind w:firstLine="0"/>
      </w:pPr>
      <w:r w:rsidRPr="00550961">
        <w:t>h</w:t>
      </w:r>
      <w:r w:rsidR="00241AF8" w:rsidRPr="00550961">
        <w:t xml:space="preserve">e </w:t>
      </w:r>
      <w:r w:rsidR="0071699F">
        <w:t>being</w:t>
      </w:r>
      <w:r w:rsidR="00241AF8" w:rsidRPr="00550961">
        <w:t xml:space="preserve"> faithful</w:t>
      </w:r>
      <w:r w:rsidR="0071699F">
        <w:t>,</w:t>
      </w:r>
      <w:r w:rsidR="00022B07" w:rsidRPr="00550961">
        <w:t xml:space="preserve"> will definitely live (an affirmation of the Lord Yahweh). </w:t>
      </w:r>
    </w:p>
    <w:p w14:paraId="538C7E9D" w14:textId="54236ED5" w:rsidR="00EB4760" w:rsidRPr="006C6F64" w:rsidRDefault="00C5779C" w:rsidP="003A2E74">
      <w:r w:rsidRPr="006C6F64">
        <w:rPr>
          <w:vertAlign w:val="superscript"/>
        </w:rPr>
        <w:t>10</w:t>
      </w:r>
      <w:r w:rsidR="00AC4795" w:rsidRPr="006C6F64">
        <w:t xml:space="preserve">But </w:t>
      </w:r>
      <w:r w:rsidR="00B71E8C" w:rsidRPr="006C6F64">
        <w:t xml:space="preserve">should </w:t>
      </w:r>
      <w:r w:rsidR="00AC4795" w:rsidRPr="006C6F64">
        <w:t xml:space="preserve">he </w:t>
      </w:r>
      <w:r w:rsidR="0048094E" w:rsidRPr="006C6F64">
        <w:t xml:space="preserve">have </w:t>
      </w:r>
      <w:r w:rsidR="00B20074" w:rsidRPr="006C6F64">
        <w:t>father</w:t>
      </w:r>
      <w:r w:rsidR="0048094E" w:rsidRPr="006C6F64">
        <w:t>ed</w:t>
      </w:r>
      <w:r w:rsidR="002A2D50" w:rsidRPr="006C6F64">
        <w:rPr>
          <w:rStyle w:val="FootnoteReference"/>
        </w:rPr>
        <w:footnoteReference w:id="147"/>
      </w:r>
      <w:r w:rsidR="00B20074" w:rsidRPr="006C6F64">
        <w:t xml:space="preserve"> a</w:t>
      </w:r>
      <w:r w:rsidR="008823CD">
        <w:t xml:space="preserve"> </w:t>
      </w:r>
      <w:r w:rsidR="00896C74" w:rsidRPr="006C6F64">
        <w:t>violent</w:t>
      </w:r>
      <w:r w:rsidR="00AB5259">
        <w:t xml:space="preserve"> son</w:t>
      </w:r>
      <w:r w:rsidR="002D37E2">
        <w:t>,</w:t>
      </w:r>
      <w:r w:rsidR="006578AC" w:rsidRPr="006C6F64">
        <w:t xml:space="preserve"> pouring out blood</w:t>
      </w:r>
      <w:r w:rsidR="00635F74" w:rsidRPr="006C6F64">
        <w:t>,</w:t>
      </w:r>
      <w:r w:rsidR="00AD3D8C" w:rsidRPr="006C6F64">
        <w:t xml:space="preserve"> or</w:t>
      </w:r>
      <w:r w:rsidR="00F07F64" w:rsidRPr="006C6F64">
        <w:t xml:space="preserve"> doing one </w:t>
      </w:r>
      <w:r w:rsidR="004431F0" w:rsidRPr="006C6F64">
        <w:t>or another</w:t>
      </w:r>
      <w:r w:rsidR="00196001" w:rsidRPr="006C6F64">
        <w:rPr>
          <w:rStyle w:val="FootnoteReference"/>
        </w:rPr>
        <w:footnoteReference w:id="148"/>
      </w:r>
      <w:r w:rsidR="004431F0" w:rsidRPr="006C6F64">
        <w:t xml:space="preserve"> </w:t>
      </w:r>
      <w:r w:rsidR="00F07F64" w:rsidRPr="006C6F64">
        <w:t>of these things</w:t>
      </w:r>
      <w:r w:rsidR="005F596E" w:rsidRPr="006C6F64">
        <w:t xml:space="preserve"> </w:t>
      </w:r>
      <w:r w:rsidR="001523F8" w:rsidRPr="006C6F64">
        <w:rPr>
          <w:vertAlign w:val="superscript"/>
        </w:rPr>
        <w:t>11</w:t>
      </w:r>
      <w:r w:rsidR="005C4422" w:rsidRPr="006C6F64">
        <w:t>whereas he himself</w:t>
      </w:r>
      <w:r w:rsidR="003826F0" w:rsidRPr="006C6F64">
        <w:rPr>
          <w:rStyle w:val="FootnoteReference"/>
        </w:rPr>
        <w:footnoteReference w:id="149"/>
      </w:r>
      <w:r w:rsidR="005C4422" w:rsidRPr="006C6F64">
        <w:t xml:space="preserve"> did not do </w:t>
      </w:r>
      <w:r w:rsidR="00382FEE" w:rsidRPr="006C6F64">
        <w:t>any of these things</w:t>
      </w:r>
      <w:r w:rsidR="0029093A">
        <w:t>,</w:t>
      </w:r>
      <w:r w:rsidR="00601841" w:rsidRPr="006C6F64">
        <w:t xml:space="preserve"> </w:t>
      </w:r>
      <w:r w:rsidR="000A57CA">
        <w:t>bu</w:t>
      </w:r>
      <w:r w:rsidR="00C10B90" w:rsidRPr="006C6F64">
        <w:t>t</w:t>
      </w:r>
      <w:r w:rsidR="00601841" w:rsidRPr="006C6F64">
        <w:t xml:space="preserve"> </w:t>
      </w:r>
      <w:r w:rsidR="00CE7D6B" w:rsidRPr="006C6F64">
        <w:t>actually</w:t>
      </w:r>
    </w:p>
    <w:p w14:paraId="31DD7257" w14:textId="77777777" w:rsidR="00EB4760" w:rsidRPr="006C6F64" w:rsidRDefault="00EB4760" w:rsidP="003A2E74"/>
    <w:p w14:paraId="16028414" w14:textId="19FABCFF" w:rsidR="005C35FD" w:rsidRPr="006C6F64" w:rsidRDefault="00CE7D6B" w:rsidP="003B1699">
      <w:pPr>
        <w:pStyle w:val="Bullet"/>
      </w:pPr>
      <w:r w:rsidRPr="006C6F64">
        <w:t>eat</w:t>
      </w:r>
      <w:r w:rsidR="001B3A06">
        <w:t>ing</w:t>
      </w:r>
      <w:r w:rsidRPr="006C6F64">
        <w:t xml:space="preserve"> </w:t>
      </w:r>
      <w:r w:rsidR="00C73C52" w:rsidRPr="006C6F64">
        <w:t>at</w:t>
      </w:r>
      <w:r w:rsidRPr="006C6F64">
        <w:t xml:space="preserve"> the mountains, </w:t>
      </w:r>
    </w:p>
    <w:p w14:paraId="647FCFA4" w14:textId="0971AEB6" w:rsidR="005C35FD" w:rsidRPr="006C6F64" w:rsidRDefault="00D368F5" w:rsidP="003B1699">
      <w:pPr>
        <w:pStyle w:val="Bullet"/>
      </w:pPr>
      <w:r>
        <w:t xml:space="preserve">or </w:t>
      </w:r>
      <w:r w:rsidR="00415EC8" w:rsidRPr="006C6F64">
        <w:t>defil</w:t>
      </w:r>
      <w:r w:rsidR="001B3A06">
        <w:t>ing</w:t>
      </w:r>
      <w:r w:rsidR="00415EC8" w:rsidRPr="006C6F64">
        <w:t xml:space="preserve"> his </w:t>
      </w:r>
      <w:proofErr w:type="spellStart"/>
      <w:r w:rsidR="00415EC8" w:rsidRPr="006C6F64">
        <w:t>neighbor’s</w:t>
      </w:r>
      <w:proofErr w:type="spellEnd"/>
      <w:r w:rsidR="00415EC8" w:rsidRPr="006C6F64">
        <w:t xml:space="preserve"> wife</w:t>
      </w:r>
      <w:r w:rsidR="00817B6B">
        <w:t>,</w:t>
      </w:r>
    </w:p>
    <w:p w14:paraId="3DC1DB81" w14:textId="11B2A7C1" w:rsidR="005C35FD" w:rsidRPr="006C6F64" w:rsidRDefault="001523F8" w:rsidP="003B1699">
      <w:pPr>
        <w:pStyle w:val="Bullet"/>
      </w:pPr>
      <w:r w:rsidRPr="006C6F64">
        <w:rPr>
          <w:vertAlign w:val="superscript"/>
        </w:rPr>
        <w:t>12</w:t>
      </w:r>
      <w:r w:rsidR="00884B08" w:rsidRPr="006C6F64">
        <w:t>exploit</w:t>
      </w:r>
      <w:r w:rsidR="001B3A06">
        <w:t>ing</w:t>
      </w:r>
      <w:r w:rsidRPr="006C6F64">
        <w:t xml:space="preserve"> lowly and needy</w:t>
      </w:r>
      <w:r w:rsidR="00817B6B">
        <w:t>,</w:t>
      </w:r>
    </w:p>
    <w:p w14:paraId="3EC1265B" w14:textId="0D96F010" w:rsidR="005C35FD" w:rsidRPr="006C6F64" w:rsidRDefault="00134820" w:rsidP="003B1699">
      <w:pPr>
        <w:pStyle w:val="Bullet"/>
      </w:pPr>
      <w:r w:rsidRPr="006C6F64">
        <w:t>committ</w:t>
      </w:r>
      <w:r w:rsidR="001B3A06">
        <w:t>ing</w:t>
      </w:r>
      <w:r w:rsidRPr="006C6F64">
        <w:t xml:space="preserve"> </w:t>
      </w:r>
      <w:r w:rsidR="008D0B5C" w:rsidRPr="006C6F64">
        <w:t>theft</w:t>
      </w:r>
      <w:r w:rsidR="00817B6B">
        <w:t>,</w:t>
      </w:r>
    </w:p>
    <w:p w14:paraId="18A0C59D" w14:textId="255689A4" w:rsidR="005C35FD" w:rsidRPr="006C6F64" w:rsidRDefault="00611BEE" w:rsidP="003B1699">
      <w:pPr>
        <w:pStyle w:val="Bullet"/>
      </w:pPr>
      <w:r w:rsidRPr="006C6F64">
        <w:t>not giv</w:t>
      </w:r>
      <w:r w:rsidR="00A43584">
        <w:t>ing</w:t>
      </w:r>
      <w:r w:rsidRPr="006C6F64">
        <w:t xml:space="preserve"> a pledge back</w:t>
      </w:r>
      <w:r w:rsidR="00616B9C" w:rsidRPr="006C6F64">
        <w:t xml:space="preserve">, </w:t>
      </w:r>
    </w:p>
    <w:p w14:paraId="5A0178BA" w14:textId="0EB7BDFB" w:rsidR="005C35FD" w:rsidRPr="006C6F64" w:rsidRDefault="00616B9C" w:rsidP="003B1699">
      <w:pPr>
        <w:pStyle w:val="Bullet"/>
      </w:pPr>
      <w:r w:rsidRPr="006C6F64">
        <w:t>lift</w:t>
      </w:r>
      <w:r w:rsidR="00A43584">
        <w:t>ing</w:t>
      </w:r>
      <w:r w:rsidRPr="006C6F64">
        <w:t xml:space="preserve"> his eyes to the lumps</w:t>
      </w:r>
      <w:r w:rsidR="00A43584">
        <w:t>,</w:t>
      </w:r>
    </w:p>
    <w:p w14:paraId="4F2DE305" w14:textId="0A8A3C72" w:rsidR="005C35FD" w:rsidRPr="006C6F64" w:rsidRDefault="00671B00" w:rsidP="003B1699">
      <w:pPr>
        <w:pStyle w:val="Bullet"/>
      </w:pPr>
      <w:r w:rsidRPr="006C6F64">
        <w:t>committ</w:t>
      </w:r>
      <w:r w:rsidR="00A43584">
        <w:t>ing</w:t>
      </w:r>
      <w:r w:rsidRPr="006C6F64">
        <w:t xml:space="preserve"> outrage</w:t>
      </w:r>
      <w:r w:rsidR="00A43584">
        <w:t>,</w:t>
      </w:r>
    </w:p>
    <w:p w14:paraId="20C73B95" w14:textId="256BA436" w:rsidR="00F90F17" w:rsidRPr="006C6F64" w:rsidRDefault="00671B00" w:rsidP="003B1699">
      <w:pPr>
        <w:pStyle w:val="Bullet"/>
      </w:pPr>
      <w:r w:rsidRPr="006C6F64">
        <w:rPr>
          <w:vertAlign w:val="superscript"/>
        </w:rPr>
        <w:t>13</w:t>
      </w:r>
      <w:r w:rsidR="004126BE" w:rsidRPr="006C6F64">
        <w:t>g</w:t>
      </w:r>
      <w:r w:rsidR="000A1AE0" w:rsidRPr="006C6F64">
        <w:t>iv</w:t>
      </w:r>
      <w:r w:rsidR="00A43584">
        <w:t>ing</w:t>
      </w:r>
      <w:r w:rsidR="000A1AE0" w:rsidRPr="006C6F64">
        <w:t xml:space="preserve"> </w:t>
      </w:r>
      <w:r w:rsidR="006A2C2C" w:rsidRPr="006C6F64">
        <w:t>with a fee</w:t>
      </w:r>
      <w:r w:rsidR="00622939">
        <w:t>,</w:t>
      </w:r>
    </w:p>
    <w:p w14:paraId="03201BC2" w14:textId="55FD9FD1" w:rsidR="00F90F17" w:rsidRPr="006C6F64" w:rsidRDefault="0009700F" w:rsidP="003B1699">
      <w:pPr>
        <w:pStyle w:val="Bullet"/>
      </w:pPr>
      <w:r>
        <w:t>o</w:t>
      </w:r>
      <w:r w:rsidR="000A57CA">
        <w:t xml:space="preserve">r </w:t>
      </w:r>
      <w:r w:rsidR="000B2352" w:rsidRPr="006C6F64">
        <w:t>receiv</w:t>
      </w:r>
      <w:r>
        <w:t>ing</w:t>
      </w:r>
      <w:r w:rsidR="000A1AE0" w:rsidRPr="006C6F64">
        <w:t xml:space="preserve"> interest</w:t>
      </w:r>
      <w:r w:rsidR="00EA59ED" w:rsidRPr="006C6F64">
        <w:t xml:space="preserve">: </w:t>
      </w:r>
    </w:p>
    <w:p w14:paraId="7ABD1AEE" w14:textId="77777777" w:rsidR="00F90F17" w:rsidRPr="00550961" w:rsidRDefault="00F90F17" w:rsidP="008459CC"/>
    <w:p w14:paraId="71E21136" w14:textId="35E40DE6" w:rsidR="00C5779C" w:rsidRPr="00431800" w:rsidRDefault="00401568" w:rsidP="00456317">
      <w:pPr>
        <w:ind w:firstLine="0"/>
      </w:pPr>
      <w:r w:rsidRPr="00550961">
        <w:t xml:space="preserve">and </w:t>
      </w:r>
      <w:r w:rsidR="008077CE">
        <w:t xml:space="preserve">he will </w:t>
      </w:r>
      <w:r w:rsidRPr="00550961">
        <w:t>live?</w:t>
      </w:r>
      <w:r w:rsidR="00960D3A">
        <w:rPr>
          <w:rStyle w:val="FootnoteReference"/>
        </w:rPr>
        <w:footnoteReference w:id="150"/>
      </w:r>
      <w:r w:rsidRPr="00550961">
        <w:t xml:space="preserve"> </w:t>
      </w:r>
      <w:r w:rsidR="00EE33AB" w:rsidRPr="00550961">
        <w:t>He will not live</w:t>
      </w:r>
      <w:r w:rsidR="00511769">
        <w:t>. H</w:t>
      </w:r>
      <w:r w:rsidR="00E05836">
        <w:t>aving</w:t>
      </w:r>
      <w:r w:rsidR="00AE4B5F">
        <w:t xml:space="preserve"> committed</w:t>
      </w:r>
      <w:r w:rsidR="00892646">
        <w:t xml:space="preserve"> all these outrages</w:t>
      </w:r>
      <w:r w:rsidR="003F0942">
        <w:t xml:space="preserve">, </w:t>
      </w:r>
      <w:r w:rsidR="006210A8">
        <w:t xml:space="preserve">he </w:t>
      </w:r>
      <w:r w:rsidR="00332325" w:rsidRPr="00550961">
        <w:t>will definitely</w:t>
      </w:r>
      <w:r w:rsidR="00285B34" w:rsidRPr="00550961">
        <w:t xml:space="preserve"> be put to</w:t>
      </w:r>
      <w:r w:rsidR="00332325" w:rsidRPr="00550961">
        <w:t xml:space="preserve"> d</w:t>
      </w:r>
      <w:r w:rsidR="00285B34" w:rsidRPr="00550961">
        <w:t>eath</w:t>
      </w:r>
      <w:r w:rsidR="00C2355E">
        <w:t>,</w:t>
      </w:r>
      <w:r w:rsidR="000C3619">
        <w:t xml:space="preserve"> </w:t>
      </w:r>
      <w:r w:rsidR="00D41F05" w:rsidRPr="00431800">
        <w:t>his blood</w:t>
      </w:r>
      <w:r w:rsidR="00EF178F" w:rsidRPr="00431800">
        <w:t>shed</w:t>
      </w:r>
      <w:r w:rsidR="00D41F05" w:rsidRPr="00431800">
        <w:t xml:space="preserve"> be</w:t>
      </w:r>
      <w:r w:rsidR="003F0942">
        <w:t>ing</w:t>
      </w:r>
      <w:r w:rsidR="00D41F05" w:rsidRPr="00431800">
        <w:t xml:space="preserve"> </w:t>
      </w:r>
      <w:r w:rsidR="00335684" w:rsidRPr="00431800">
        <w:t>against</w:t>
      </w:r>
      <w:r w:rsidR="00D41F05" w:rsidRPr="00431800">
        <w:t xml:space="preserve"> him.</w:t>
      </w:r>
    </w:p>
    <w:p w14:paraId="302325C4" w14:textId="75EB809B" w:rsidR="003D316A" w:rsidRPr="00431800" w:rsidRDefault="00CD58CA" w:rsidP="003A2E74">
      <w:r w:rsidRPr="00431800">
        <w:rPr>
          <w:vertAlign w:val="superscript"/>
        </w:rPr>
        <w:t>14</w:t>
      </w:r>
      <w:r w:rsidRPr="00431800">
        <w:t>But there, he has fathered a son</w:t>
      </w:r>
      <w:r w:rsidR="004338A4" w:rsidRPr="00431800">
        <w:t>,</w:t>
      </w:r>
      <w:r w:rsidR="00B70AD0" w:rsidRPr="00431800">
        <w:t xml:space="preserve"> he has seen all </w:t>
      </w:r>
      <w:r w:rsidR="00410C53">
        <w:t>his father</w:t>
      </w:r>
      <w:r w:rsidR="009512B7">
        <w:t>’s</w:t>
      </w:r>
      <w:r w:rsidR="00B70AD0" w:rsidRPr="00431800">
        <w:t xml:space="preserve"> offenses that h</w:t>
      </w:r>
      <w:r w:rsidR="009512B7">
        <w:t>e</w:t>
      </w:r>
      <w:r w:rsidR="00B70AD0" w:rsidRPr="00431800">
        <w:t xml:space="preserve"> committed</w:t>
      </w:r>
      <w:r w:rsidR="00A75266" w:rsidRPr="00431800">
        <w:t>. He</w:t>
      </w:r>
      <w:r w:rsidR="004338A4" w:rsidRPr="00431800">
        <w:t xml:space="preserve"> has </w:t>
      </w:r>
      <w:r w:rsidR="0002007C" w:rsidRPr="00431800">
        <w:t>seen</w:t>
      </w:r>
      <w:r w:rsidR="002444E4" w:rsidRPr="00431800">
        <w:t>,</w:t>
      </w:r>
      <w:r w:rsidR="00956530" w:rsidRPr="00431800">
        <w:rPr>
          <w:rStyle w:val="FootnoteReference"/>
        </w:rPr>
        <w:footnoteReference w:id="151"/>
      </w:r>
      <w:r w:rsidR="002444E4" w:rsidRPr="00431800">
        <w:t xml:space="preserve"> </w:t>
      </w:r>
      <w:r w:rsidR="00B80209" w:rsidRPr="00431800">
        <w:t>and</w:t>
      </w:r>
      <w:r w:rsidR="002444E4" w:rsidRPr="00431800">
        <w:t xml:space="preserve"> has not acted </w:t>
      </w:r>
      <w:r w:rsidR="00D10E13" w:rsidRPr="00431800">
        <w:t>in accordance with</w:t>
      </w:r>
      <w:r w:rsidR="002444E4" w:rsidRPr="00431800">
        <w:t xml:space="preserve"> them</w:t>
      </w:r>
      <w:r w:rsidR="00AD670E" w:rsidRPr="00431800">
        <w:t>—</w:t>
      </w:r>
    </w:p>
    <w:p w14:paraId="04EA54AA" w14:textId="77777777" w:rsidR="002B7ED4" w:rsidRPr="00431800" w:rsidRDefault="002B7ED4" w:rsidP="003A2E74"/>
    <w:p w14:paraId="041F1F9E" w14:textId="2E6274A0" w:rsidR="002B7ED4" w:rsidRPr="00431800" w:rsidRDefault="00AD670E" w:rsidP="003B1699">
      <w:pPr>
        <w:pStyle w:val="Bullet"/>
      </w:pPr>
      <w:r w:rsidRPr="00431800">
        <w:rPr>
          <w:vertAlign w:val="superscript"/>
        </w:rPr>
        <w:t>15</w:t>
      </w:r>
      <w:r w:rsidRPr="00431800">
        <w:t>not eat</w:t>
      </w:r>
      <w:r w:rsidR="00C73A89">
        <w:t>ing</w:t>
      </w:r>
      <w:r w:rsidRPr="00431800">
        <w:t xml:space="preserve"> on the mountains</w:t>
      </w:r>
      <w:r w:rsidR="004F1110" w:rsidRPr="00431800">
        <w:t xml:space="preserve">, </w:t>
      </w:r>
    </w:p>
    <w:p w14:paraId="3636ABB1" w14:textId="2C2D7039" w:rsidR="002B7ED4" w:rsidRPr="00431800" w:rsidRDefault="00530DF6" w:rsidP="003B1699">
      <w:pPr>
        <w:pStyle w:val="Bullet"/>
      </w:pPr>
      <w:r>
        <w:t xml:space="preserve">and </w:t>
      </w:r>
      <w:r w:rsidR="00635390" w:rsidRPr="00431800">
        <w:t xml:space="preserve">not </w:t>
      </w:r>
      <w:r w:rsidR="004F1110" w:rsidRPr="00431800">
        <w:t>lift</w:t>
      </w:r>
      <w:r w:rsidR="00C73A89">
        <w:t>ing</w:t>
      </w:r>
      <w:r w:rsidR="004F1110" w:rsidRPr="00431800">
        <w:t xml:space="preserve"> his eyes to the household of Israel’s lumps</w:t>
      </w:r>
      <w:r>
        <w:t>,</w:t>
      </w:r>
    </w:p>
    <w:p w14:paraId="532A357B" w14:textId="560184A2" w:rsidR="002B7ED4" w:rsidRPr="009463DF" w:rsidRDefault="00635390" w:rsidP="003B1699">
      <w:pPr>
        <w:pStyle w:val="Bullet"/>
      </w:pPr>
      <w:r w:rsidRPr="00431800">
        <w:t xml:space="preserve">not </w:t>
      </w:r>
      <w:r w:rsidRPr="009463DF">
        <w:t>defil</w:t>
      </w:r>
      <w:r w:rsidR="00530DF6">
        <w:t>ing</w:t>
      </w:r>
      <w:r w:rsidRPr="009463DF">
        <w:t xml:space="preserve"> his </w:t>
      </w:r>
      <w:proofErr w:type="spellStart"/>
      <w:r w:rsidRPr="009463DF">
        <w:t>neighbor’s</w:t>
      </w:r>
      <w:proofErr w:type="spellEnd"/>
      <w:r w:rsidRPr="009463DF">
        <w:t xml:space="preserve"> wife</w:t>
      </w:r>
      <w:r w:rsidR="00B60926" w:rsidRPr="009463DF">
        <w:t xml:space="preserve">, </w:t>
      </w:r>
    </w:p>
    <w:p w14:paraId="1CFF2DFF" w14:textId="2F1BC756" w:rsidR="002B7ED4" w:rsidRPr="00431800" w:rsidRDefault="00B60926" w:rsidP="003B1699">
      <w:pPr>
        <w:pStyle w:val="Bullet"/>
      </w:pPr>
      <w:r w:rsidRPr="00431800">
        <w:rPr>
          <w:vertAlign w:val="superscript"/>
        </w:rPr>
        <w:t>16</w:t>
      </w:r>
      <w:r w:rsidR="00AB3852">
        <w:t>and</w:t>
      </w:r>
      <w:r w:rsidR="000B2352" w:rsidRPr="00431800">
        <w:t xml:space="preserve"> n</w:t>
      </w:r>
      <w:r w:rsidR="00A976C9" w:rsidRPr="00431800">
        <w:t xml:space="preserve">ot </w:t>
      </w:r>
      <w:r w:rsidR="00B97EDA" w:rsidRPr="00431800">
        <w:t>exploit</w:t>
      </w:r>
      <w:r w:rsidR="00AB3852">
        <w:t>ing</w:t>
      </w:r>
      <w:r w:rsidR="00A976C9" w:rsidRPr="00431800">
        <w:t xml:space="preserve"> an</w:t>
      </w:r>
      <w:r w:rsidRPr="00431800">
        <w:t xml:space="preserve"> individual</w:t>
      </w:r>
      <w:r w:rsidR="00AB3852">
        <w:t>,</w:t>
      </w:r>
    </w:p>
    <w:p w14:paraId="1F7A5554" w14:textId="0DD24145" w:rsidR="00655452" w:rsidRPr="00431800" w:rsidRDefault="003D2902" w:rsidP="003B1699">
      <w:pPr>
        <w:pStyle w:val="Bullet"/>
      </w:pPr>
      <w:r w:rsidRPr="00431800">
        <w:t xml:space="preserve">not </w:t>
      </w:r>
      <w:r w:rsidR="005666C7" w:rsidRPr="00431800">
        <w:t>t</w:t>
      </w:r>
      <w:r w:rsidR="00AD1EEE" w:rsidRPr="00431800">
        <w:t>ak</w:t>
      </w:r>
      <w:r w:rsidR="00AB3852">
        <w:t>ing</w:t>
      </w:r>
      <w:r w:rsidR="002368CC" w:rsidRPr="00431800">
        <w:t xml:space="preserve"> a pledge</w:t>
      </w:r>
      <w:r w:rsidR="00AB3852">
        <w:t>,</w:t>
      </w:r>
    </w:p>
    <w:p w14:paraId="27CF5AE5" w14:textId="371907C3" w:rsidR="00655452" w:rsidRPr="00431800" w:rsidRDefault="002368CC" w:rsidP="003B1699">
      <w:pPr>
        <w:pStyle w:val="Bullet"/>
      </w:pPr>
      <w:r w:rsidRPr="00431800">
        <w:t xml:space="preserve">not </w:t>
      </w:r>
      <w:r w:rsidR="00ED0677" w:rsidRPr="00431800">
        <w:t>c</w:t>
      </w:r>
      <w:r w:rsidRPr="00431800">
        <w:t>ommitt</w:t>
      </w:r>
      <w:r w:rsidR="00AB3852">
        <w:t>ing</w:t>
      </w:r>
      <w:r w:rsidRPr="00431800">
        <w:t xml:space="preserve"> </w:t>
      </w:r>
      <w:r w:rsidR="0046252C" w:rsidRPr="00431800">
        <w:t>theft</w:t>
      </w:r>
    </w:p>
    <w:p w14:paraId="130FC8C1" w14:textId="54E69F5D" w:rsidR="00655452" w:rsidRPr="00431800" w:rsidRDefault="00ED0677" w:rsidP="003B1699">
      <w:pPr>
        <w:pStyle w:val="Bullet"/>
      </w:pPr>
      <w:r w:rsidRPr="00431800">
        <w:t>giv</w:t>
      </w:r>
      <w:r w:rsidR="00AB3852">
        <w:t>ing</w:t>
      </w:r>
      <w:r w:rsidRPr="00431800">
        <w:t xml:space="preserve"> his food to </w:t>
      </w:r>
      <w:r w:rsidR="00FA6256">
        <w:t>someone</w:t>
      </w:r>
      <w:r w:rsidRPr="00431800">
        <w:t xml:space="preserve"> hungry</w:t>
      </w:r>
      <w:r w:rsidR="00DB1DBB" w:rsidRPr="00431800">
        <w:t xml:space="preserve">, </w:t>
      </w:r>
    </w:p>
    <w:p w14:paraId="7C66E358" w14:textId="2794EF7E" w:rsidR="00655452" w:rsidRPr="00550961" w:rsidRDefault="008254E0" w:rsidP="003B1699">
      <w:pPr>
        <w:pStyle w:val="Bullet"/>
      </w:pPr>
      <w:r>
        <w:t>and</w:t>
      </w:r>
      <w:r w:rsidR="001313F6" w:rsidRPr="00431800">
        <w:t xml:space="preserve"> </w:t>
      </w:r>
      <w:r w:rsidR="00DB1DBB" w:rsidRPr="00431800">
        <w:t>cover</w:t>
      </w:r>
      <w:r>
        <w:t>ing</w:t>
      </w:r>
      <w:r w:rsidR="00DB1DBB" w:rsidRPr="00431800">
        <w:t xml:space="preserve"> </w:t>
      </w:r>
      <w:r w:rsidR="00FA6256">
        <w:t>someone</w:t>
      </w:r>
      <w:r w:rsidR="00DB1DBB" w:rsidRPr="00431800">
        <w:t xml:space="preserve"> naked with cloth</w:t>
      </w:r>
      <w:r w:rsidR="00DE4C85" w:rsidRPr="00431800">
        <w:t>ing</w:t>
      </w:r>
      <w:r>
        <w:t>,</w:t>
      </w:r>
    </w:p>
    <w:p w14:paraId="4D24DC5B" w14:textId="1D0F69A9" w:rsidR="00EF1211" w:rsidRPr="00550961" w:rsidRDefault="006B6884" w:rsidP="003B1699">
      <w:pPr>
        <w:pStyle w:val="Bullet"/>
      </w:pPr>
      <w:r w:rsidRPr="00550961">
        <w:rPr>
          <w:vertAlign w:val="superscript"/>
        </w:rPr>
        <w:t>17</w:t>
      </w:r>
      <w:r w:rsidR="001313F6">
        <w:t>t</w:t>
      </w:r>
      <w:r w:rsidRPr="00550961">
        <w:t>u</w:t>
      </w:r>
      <w:r w:rsidR="001102AA" w:rsidRPr="00550961">
        <w:t>r</w:t>
      </w:r>
      <w:r w:rsidRPr="00550961">
        <w:t>n</w:t>
      </w:r>
      <w:r w:rsidR="008254E0">
        <w:t>ing</w:t>
      </w:r>
      <w:r w:rsidRPr="00550961">
        <w:t xml:space="preserve"> his hand</w:t>
      </w:r>
      <w:r w:rsidR="009D2852" w:rsidRPr="00550961">
        <w:t xml:space="preserve"> from </w:t>
      </w:r>
      <w:r w:rsidR="000810D0">
        <w:t>someone</w:t>
      </w:r>
      <w:r w:rsidR="001102AA" w:rsidRPr="00550961">
        <w:t xml:space="preserve"> lowly</w:t>
      </w:r>
      <w:r w:rsidR="00351671">
        <w:t>,</w:t>
      </w:r>
    </w:p>
    <w:p w14:paraId="4DCCBA26" w14:textId="25FE27CF" w:rsidR="00EF1211" w:rsidRPr="00550961" w:rsidRDefault="004B6BF7" w:rsidP="003B1699">
      <w:pPr>
        <w:pStyle w:val="Bullet"/>
      </w:pPr>
      <w:r w:rsidRPr="00550961">
        <w:t>not receiv</w:t>
      </w:r>
      <w:r w:rsidR="00351671">
        <w:t>ing</w:t>
      </w:r>
      <w:r w:rsidRPr="00550961">
        <w:t xml:space="preserve"> </w:t>
      </w:r>
      <w:r w:rsidR="006A2C2C">
        <w:t>a fee</w:t>
      </w:r>
      <w:r w:rsidRPr="00550961">
        <w:t xml:space="preserve"> </w:t>
      </w:r>
      <w:r w:rsidR="00F41A76" w:rsidRPr="00550961">
        <w:t>or</w:t>
      </w:r>
      <w:r w:rsidRPr="00550961">
        <w:t xml:space="preserve"> interest</w:t>
      </w:r>
      <w:r w:rsidR="00351671">
        <w:t>,</w:t>
      </w:r>
    </w:p>
    <w:p w14:paraId="34E15A1A" w14:textId="714244E3" w:rsidR="00EF1211" w:rsidRPr="00550961" w:rsidRDefault="006012EF" w:rsidP="003B1699">
      <w:pPr>
        <w:pStyle w:val="Bullet"/>
      </w:pPr>
      <w:r w:rsidRPr="00550961">
        <w:t>act</w:t>
      </w:r>
      <w:r w:rsidR="00351671">
        <w:t>ing</w:t>
      </w:r>
      <w:r w:rsidRPr="00550961">
        <w:t xml:space="preserve"> on my rulings and walk</w:t>
      </w:r>
      <w:r w:rsidR="00351671">
        <w:t>ing</w:t>
      </w:r>
      <w:r w:rsidRPr="00550961">
        <w:t xml:space="preserve"> by my laws</w:t>
      </w:r>
      <w:r w:rsidR="009F2C0C" w:rsidRPr="00550961">
        <w:t>:</w:t>
      </w:r>
    </w:p>
    <w:p w14:paraId="76B7F163" w14:textId="77777777" w:rsidR="00EF1211" w:rsidRPr="00550961" w:rsidRDefault="00EF1211" w:rsidP="00A6014B"/>
    <w:p w14:paraId="4C4BB485" w14:textId="0F3DB13B" w:rsidR="006E0258" w:rsidRPr="00550961" w:rsidRDefault="00981210" w:rsidP="003E6E3A">
      <w:pPr>
        <w:ind w:firstLine="0"/>
      </w:pPr>
      <w:r>
        <w:t xml:space="preserve">in that </w:t>
      </w:r>
      <w:r w:rsidR="002336A0" w:rsidRPr="00550961">
        <w:t>he will not die</w:t>
      </w:r>
      <w:r w:rsidR="005B4ED0" w:rsidRPr="00550961">
        <w:t xml:space="preserve"> through his father’s waywardness</w:t>
      </w:r>
      <w:r w:rsidR="00187EAE">
        <w:t xml:space="preserve">, </w:t>
      </w:r>
      <w:r w:rsidR="005B4ED0" w:rsidRPr="00550961">
        <w:t>he will definitely live</w:t>
      </w:r>
      <w:r w:rsidR="00C91961">
        <w:t>,</w:t>
      </w:r>
      <w:r w:rsidR="005B4ED0" w:rsidRPr="00550961">
        <w:t xml:space="preserve"> </w:t>
      </w:r>
      <w:r w:rsidR="00B04368" w:rsidRPr="00550961">
        <w:rPr>
          <w:vertAlign w:val="superscript"/>
        </w:rPr>
        <w:t>18</w:t>
      </w:r>
      <w:r w:rsidR="00C91961">
        <w:t>w</w:t>
      </w:r>
      <w:r w:rsidR="003E6E3A" w:rsidRPr="00550961">
        <w:t>hereas</w:t>
      </w:r>
      <w:r w:rsidR="00994729">
        <w:t xml:space="preserve"> </w:t>
      </w:r>
      <w:r w:rsidR="00E82B54">
        <w:t>because</w:t>
      </w:r>
      <w:r w:rsidR="003E6E3A" w:rsidRPr="00550961">
        <w:t xml:space="preserve"> h</w:t>
      </w:r>
      <w:r w:rsidR="00CE14C7" w:rsidRPr="00550961">
        <w:t>is father</w:t>
      </w:r>
      <w:r w:rsidR="00A21345" w:rsidRPr="00550961">
        <w:t xml:space="preserve"> </w:t>
      </w:r>
      <w:r w:rsidR="00CE14C7" w:rsidRPr="00550961">
        <w:t>practiced fraud</w:t>
      </w:r>
      <w:r w:rsidR="00E82B54">
        <w:t xml:space="preserve">, </w:t>
      </w:r>
      <w:r w:rsidR="00B97ADD" w:rsidRPr="00550961">
        <w:t>committ</w:t>
      </w:r>
      <w:r w:rsidR="00E82B54">
        <w:t>ing</w:t>
      </w:r>
      <w:r w:rsidR="00B97ADD" w:rsidRPr="00550961">
        <w:t xml:space="preserve"> </w:t>
      </w:r>
      <w:r w:rsidR="00827833" w:rsidRPr="00550961">
        <w:t>theft</w:t>
      </w:r>
      <w:r w:rsidR="003D2E07" w:rsidRPr="00550961">
        <w:t xml:space="preserve"> </w:t>
      </w:r>
      <w:r w:rsidR="0068544B" w:rsidRPr="00550961">
        <w:t xml:space="preserve">from </w:t>
      </w:r>
      <w:r w:rsidR="003D2E07" w:rsidRPr="00550961">
        <w:t>a brother</w:t>
      </w:r>
      <w:r w:rsidR="00A74F31" w:rsidRPr="00550961">
        <w:t xml:space="preserve"> and </w:t>
      </w:r>
      <w:r w:rsidR="004E2136" w:rsidRPr="00550961">
        <w:t>do</w:t>
      </w:r>
      <w:r w:rsidR="002E2A7F">
        <w:t>ing</w:t>
      </w:r>
      <w:r w:rsidR="004E2136" w:rsidRPr="00550961">
        <w:t xml:space="preserve"> what wa</w:t>
      </w:r>
      <w:r w:rsidR="00A74F31" w:rsidRPr="00550961">
        <w:t>s</w:t>
      </w:r>
      <w:r w:rsidR="004E2136" w:rsidRPr="00550961">
        <w:t xml:space="preserve"> not</w:t>
      </w:r>
      <w:r w:rsidR="00A74F31" w:rsidRPr="00550961">
        <w:t xml:space="preserve"> good among his </w:t>
      </w:r>
      <w:r w:rsidR="00497D4E" w:rsidRPr="00550961">
        <w:t>peoples</w:t>
      </w:r>
      <w:r w:rsidR="00737D67" w:rsidRPr="00550961">
        <w:t xml:space="preserve">, there, he </w:t>
      </w:r>
      <w:r w:rsidR="00CB009B" w:rsidRPr="00550961">
        <w:t>has</w:t>
      </w:r>
      <w:r w:rsidR="00737D67" w:rsidRPr="00550961">
        <w:t xml:space="preserve"> die</w:t>
      </w:r>
      <w:r w:rsidR="00CB009B" w:rsidRPr="00550961">
        <w:t>d</w:t>
      </w:r>
      <w:r w:rsidR="00737D67" w:rsidRPr="00550961">
        <w:t xml:space="preserve"> through his waywardness</w:t>
      </w:r>
      <w:r w:rsidR="001C1DAE" w:rsidRPr="00550961">
        <w:t xml:space="preserve">. </w:t>
      </w:r>
    </w:p>
    <w:p w14:paraId="2DD7941E" w14:textId="78B531F0" w:rsidR="00CD58CA" w:rsidRPr="00550961" w:rsidRDefault="001C1DAE" w:rsidP="003A2E74">
      <w:r w:rsidRPr="00550961">
        <w:rPr>
          <w:vertAlign w:val="superscript"/>
        </w:rPr>
        <w:t>19</w:t>
      </w:r>
      <w:r w:rsidRPr="00550961">
        <w:t xml:space="preserve">You </w:t>
      </w:r>
      <w:r w:rsidR="002A0F27">
        <w:t>may</w:t>
      </w:r>
      <w:r w:rsidRPr="00550961">
        <w:t xml:space="preserve"> say, “</w:t>
      </w:r>
      <w:r w:rsidR="00DB5BA1" w:rsidRPr="00550961">
        <w:t xml:space="preserve">Why has the son not </w:t>
      </w:r>
      <w:r w:rsidR="00FA4327">
        <w:t>born</w:t>
      </w:r>
      <w:r w:rsidR="004F768B" w:rsidRPr="00550961">
        <w:rPr>
          <w:rStyle w:val="FootnoteReference"/>
        </w:rPr>
        <w:footnoteReference w:id="152"/>
      </w:r>
      <w:r w:rsidR="00DB5BA1" w:rsidRPr="00550961">
        <w:t xml:space="preserve"> </w:t>
      </w:r>
      <w:r w:rsidR="005A3F40">
        <w:t xml:space="preserve">part of </w:t>
      </w:r>
      <w:r w:rsidR="0074547C" w:rsidRPr="00550961">
        <w:t>the father’s waywardness</w:t>
      </w:r>
      <w:r w:rsidR="00017E4B" w:rsidRPr="00550961">
        <w:t xml:space="preserve">?” </w:t>
      </w:r>
      <w:r w:rsidR="00D940E1">
        <w:t>In that</w:t>
      </w:r>
      <w:r w:rsidR="00017E4B" w:rsidRPr="00550961">
        <w:t xml:space="preserve"> the son has </w:t>
      </w:r>
      <w:r w:rsidR="00C705A6" w:rsidRPr="00550961">
        <w:t xml:space="preserve">acted </w:t>
      </w:r>
      <w:r w:rsidR="00A67331">
        <w:t>on a</w:t>
      </w:r>
      <w:r w:rsidR="00C705A6" w:rsidRPr="00550961">
        <w:t xml:space="preserve"> faithful ruling</w:t>
      </w:r>
      <w:r w:rsidR="0004730F">
        <w:t xml:space="preserve">, </w:t>
      </w:r>
      <w:r w:rsidR="005C121E">
        <w:t xml:space="preserve">keeping </w:t>
      </w:r>
      <w:r w:rsidR="0016291E" w:rsidRPr="00550961">
        <w:t>all my laws</w:t>
      </w:r>
      <w:r w:rsidR="000457F7" w:rsidRPr="00550961">
        <w:t xml:space="preserve"> and act</w:t>
      </w:r>
      <w:r w:rsidR="005C121E">
        <w:t>ing</w:t>
      </w:r>
      <w:r w:rsidR="000457F7" w:rsidRPr="00550961">
        <w:t xml:space="preserve"> on</w:t>
      </w:r>
      <w:r w:rsidR="00A16C02" w:rsidRPr="00550961">
        <w:t xml:space="preserve"> them</w:t>
      </w:r>
      <w:r w:rsidR="005C121E">
        <w:t xml:space="preserve">, </w:t>
      </w:r>
      <w:r w:rsidR="00A16C02" w:rsidRPr="00550961">
        <w:t>he will definitely live.</w:t>
      </w:r>
      <w:r w:rsidR="006B1E76" w:rsidRPr="00550961">
        <w:t xml:space="preserve"> </w:t>
      </w:r>
      <w:r w:rsidR="006B1E76" w:rsidRPr="00550961">
        <w:rPr>
          <w:vertAlign w:val="superscript"/>
        </w:rPr>
        <w:t>20</w:t>
      </w:r>
      <w:r w:rsidR="00876991">
        <w:t>While</w:t>
      </w:r>
      <w:r w:rsidR="0004516A">
        <w:t xml:space="preserve"> the</w:t>
      </w:r>
      <w:r w:rsidR="006B1E76" w:rsidRPr="00550961">
        <w:t xml:space="preserve"> person who offends</w:t>
      </w:r>
      <w:r w:rsidR="008F3409">
        <w:t>, he</w:t>
      </w:r>
      <w:r w:rsidR="006B1E76" w:rsidRPr="00550961">
        <w:t xml:space="preserve"> wi</w:t>
      </w:r>
      <w:r w:rsidR="0004516A">
        <w:t>ll</w:t>
      </w:r>
      <w:r w:rsidR="006B1E76" w:rsidRPr="00550961">
        <w:t xml:space="preserve"> die</w:t>
      </w:r>
      <w:r w:rsidR="00D84C67">
        <w:t xml:space="preserve">, </w:t>
      </w:r>
      <w:r w:rsidR="00F77EBA" w:rsidRPr="00550961">
        <w:t>a</w:t>
      </w:r>
      <w:r w:rsidR="00EB1607" w:rsidRPr="00550961">
        <w:t xml:space="preserve"> </w:t>
      </w:r>
      <w:r w:rsidR="00681898" w:rsidRPr="00550961">
        <w:t>son</w:t>
      </w:r>
      <w:r w:rsidR="00EB1607" w:rsidRPr="00550961">
        <w:t xml:space="preserve"> will not </w:t>
      </w:r>
      <w:r w:rsidR="00851F14">
        <w:t>bear</w:t>
      </w:r>
      <w:r w:rsidR="00D136B7" w:rsidRPr="00550961">
        <w:t xml:space="preserve"> </w:t>
      </w:r>
      <w:r w:rsidR="00BE6F4F" w:rsidRPr="00550961">
        <w:t>part of</w:t>
      </w:r>
      <w:r w:rsidR="00EB1607" w:rsidRPr="00550961">
        <w:t xml:space="preserve"> </w:t>
      </w:r>
      <w:r w:rsidR="006550EC" w:rsidRPr="00550961">
        <w:t>the father’s wayw</w:t>
      </w:r>
      <w:r w:rsidR="007548E1" w:rsidRPr="00550961">
        <w:t>a</w:t>
      </w:r>
      <w:r w:rsidR="006550EC" w:rsidRPr="00550961">
        <w:t>rdness</w:t>
      </w:r>
      <w:r w:rsidR="007548E1" w:rsidRPr="00550961">
        <w:t xml:space="preserve"> and a </w:t>
      </w:r>
      <w:r w:rsidR="00D630B5" w:rsidRPr="00550961">
        <w:t>father</w:t>
      </w:r>
      <w:r w:rsidR="007548E1" w:rsidRPr="00550961">
        <w:t xml:space="preserve"> will not </w:t>
      </w:r>
      <w:r w:rsidR="00851F14">
        <w:t>bear</w:t>
      </w:r>
      <w:r w:rsidR="00D136B7" w:rsidRPr="00550961">
        <w:t xml:space="preserve"> </w:t>
      </w:r>
      <w:r w:rsidR="00BE6F4F" w:rsidRPr="00550961">
        <w:t>part of</w:t>
      </w:r>
      <w:r w:rsidR="007548E1" w:rsidRPr="00550961">
        <w:t xml:space="preserve"> </w:t>
      </w:r>
      <w:r w:rsidR="009D3FE5" w:rsidRPr="00550961">
        <w:t xml:space="preserve">the </w:t>
      </w:r>
      <w:r w:rsidR="00DA75AA" w:rsidRPr="00550961">
        <w:t>son</w:t>
      </w:r>
      <w:r w:rsidR="007548E1" w:rsidRPr="00550961">
        <w:t>’s waywardness</w:t>
      </w:r>
      <w:r w:rsidR="00D84C67">
        <w:t xml:space="preserve">, </w:t>
      </w:r>
      <w:r w:rsidR="00F850EF" w:rsidRPr="00550961">
        <w:t xml:space="preserve">the faithfulness of </w:t>
      </w:r>
      <w:r w:rsidR="00016B9E">
        <w:t>the</w:t>
      </w:r>
      <w:r w:rsidR="00F850EF" w:rsidRPr="00550961">
        <w:t xml:space="preserve"> faithful</w:t>
      </w:r>
      <w:r w:rsidR="00FE2789" w:rsidRPr="00550961">
        <w:t xml:space="preserve"> </w:t>
      </w:r>
      <w:r w:rsidR="00016B9E">
        <w:t xml:space="preserve">person </w:t>
      </w:r>
      <w:r w:rsidR="00FE2789" w:rsidRPr="00550961">
        <w:t>be</w:t>
      </w:r>
      <w:r w:rsidR="00D84C67">
        <w:t>ing</w:t>
      </w:r>
      <w:r w:rsidR="00FE2789" w:rsidRPr="00550961">
        <w:t xml:space="preserve"> </w:t>
      </w:r>
      <w:r w:rsidR="00C26E72">
        <w:t>up</w:t>
      </w:r>
      <w:r w:rsidR="00FE2789" w:rsidRPr="00550961">
        <w:t xml:space="preserve">on him and the faithlessness of </w:t>
      </w:r>
      <w:r w:rsidR="00016B9E">
        <w:t>th</w:t>
      </w:r>
      <w:r w:rsidR="00FE2789" w:rsidRPr="00550961">
        <w:t xml:space="preserve">e faithless </w:t>
      </w:r>
      <w:r w:rsidR="00016B9E">
        <w:t>pers</w:t>
      </w:r>
      <w:r w:rsidR="0065569F">
        <w:t xml:space="preserve">on </w:t>
      </w:r>
      <w:r w:rsidR="001E5645" w:rsidRPr="00550961">
        <w:t>be</w:t>
      </w:r>
      <w:r w:rsidR="00D84C67">
        <w:t>ing</w:t>
      </w:r>
      <w:r w:rsidR="001E5645" w:rsidRPr="00550961">
        <w:t xml:space="preserve"> </w:t>
      </w:r>
      <w:r w:rsidR="00C26E72">
        <w:t>up</w:t>
      </w:r>
      <w:r w:rsidR="001E5645" w:rsidRPr="00550961">
        <w:t>on him.</w:t>
      </w:r>
      <w:r w:rsidR="004C03EF">
        <w:t xml:space="preserve"> </w:t>
      </w:r>
    </w:p>
    <w:p w14:paraId="2361711A" w14:textId="4A8BA77F" w:rsidR="00EE6E9E" w:rsidRPr="00550961" w:rsidRDefault="004D2FB5" w:rsidP="00BD43AF">
      <w:r w:rsidRPr="00550961">
        <w:rPr>
          <w:vertAlign w:val="superscript"/>
        </w:rPr>
        <w:t>21</w:t>
      </w:r>
      <w:r w:rsidR="003159E6">
        <w:t>And</w:t>
      </w:r>
      <w:r w:rsidRPr="00550961">
        <w:t xml:space="preserve"> </w:t>
      </w:r>
      <w:r w:rsidR="00DB3887">
        <w:t xml:space="preserve">when </w:t>
      </w:r>
      <w:r w:rsidR="0065569F">
        <w:t>the</w:t>
      </w:r>
      <w:r w:rsidRPr="00550961">
        <w:t xml:space="preserve"> </w:t>
      </w:r>
      <w:r w:rsidR="00AE19D0" w:rsidRPr="00550961">
        <w:t>faithless</w:t>
      </w:r>
      <w:r w:rsidR="0065569F">
        <w:t xml:space="preserve"> person</w:t>
      </w:r>
      <w:r w:rsidR="00AE19D0" w:rsidRPr="00550961">
        <w:t xml:space="preserve"> </w:t>
      </w:r>
      <w:r w:rsidR="004D03CD">
        <w:t>turns</w:t>
      </w:r>
      <w:r w:rsidR="00AE19D0" w:rsidRPr="00550961">
        <w:t xml:space="preserve"> from all his offenses</w:t>
      </w:r>
      <w:r w:rsidR="0065245F" w:rsidRPr="00550961">
        <w:t xml:space="preserve"> that he has committed</w:t>
      </w:r>
      <w:r w:rsidR="001353E1">
        <w:t>,</w:t>
      </w:r>
      <w:r w:rsidR="0065245F" w:rsidRPr="00550961">
        <w:t xml:space="preserve"> and keeps my laws </w:t>
      </w:r>
      <w:r w:rsidR="00465D08" w:rsidRPr="00550961">
        <w:t xml:space="preserve">and acts </w:t>
      </w:r>
      <w:r w:rsidR="00106181">
        <w:t>on a</w:t>
      </w:r>
      <w:r w:rsidR="00465D08" w:rsidRPr="00550961">
        <w:t xml:space="preserve"> faithful ruling</w:t>
      </w:r>
      <w:r w:rsidR="004739AA" w:rsidRPr="00550961">
        <w:t>, he will definitely live</w:t>
      </w:r>
      <w:r w:rsidR="001D7AB4">
        <w:t xml:space="preserve">, in that </w:t>
      </w:r>
      <w:r w:rsidR="004739AA" w:rsidRPr="00550961">
        <w:t xml:space="preserve">he will not die. </w:t>
      </w:r>
      <w:r w:rsidR="00C2730A" w:rsidRPr="00550961">
        <w:rPr>
          <w:vertAlign w:val="superscript"/>
        </w:rPr>
        <w:t>22</w:t>
      </w:r>
      <w:r w:rsidR="000459B0">
        <w:t>Given that a</w:t>
      </w:r>
      <w:r w:rsidR="002A238A" w:rsidRPr="00550961">
        <w:t>l the</w:t>
      </w:r>
      <w:r w:rsidR="001D0874" w:rsidRPr="00550961">
        <w:t xml:space="preserve"> rebellious acts that he has committed will not be kept in mind for him</w:t>
      </w:r>
      <w:r w:rsidR="000459B0">
        <w:t xml:space="preserve">, </w:t>
      </w:r>
      <w:r w:rsidR="00F73866" w:rsidRPr="00550961">
        <w:t>th</w:t>
      </w:r>
      <w:r w:rsidR="00C421CB">
        <w:t>r</w:t>
      </w:r>
      <w:r w:rsidR="00F73866" w:rsidRPr="00550961">
        <w:t xml:space="preserve">ough </w:t>
      </w:r>
      <w:r w:rsidR="005B0D64" w:rsidRPr="00550961">
        <w:t xml:space="preserve">his faithfulness that he has practiced, he will live. </w:t>
      </w:r>
      <w:r w:rsidR="0045382A" w:rsidRPr="00550961">
        <w:rPr>
          <w:vertAlign w:val="superscript"/>
        </w:rPr>
        <w:t>23</w:t>
      </w:r>
      <w:r w:rsidR="0045382A" w:rsidRPr="00550961">
        <w:t>D</w:t>
      </w:r>
      <w:r w:rsidR="001D49CA" w:rsidRPr="00550961">
        <w:t xml:space="preserve">o I at all wish </w:t>
      </w:r>
      <w:r w:rsidR="00224996" w:rsidRPr="00550961">
        <w:t xml:space="preserve">the </w:t>
      </w:r>
      <w:r w:rsidR="001D49CA" w:rsidRPr="00550961">
        <w:t>d</w:t>
      </w:r>
      <w:r w:rsidR="008275B9" w:rsidRPr="00550961">
        <w:t>ying</w:t>
      </w:r>
      <w:r w:rsidR="001D49CA" w:rsidRPr="00550961">
        <w:t xml:space="preserve"> </w:t>
      </w:r>
      <w:r w:rsidR="003B23E8" w:rsidRPr="00550961">
        <w:t xml:space="preserve">of </w:t>
      </w:r>
      <w:r w:rsidR="00497115">
        <w:t xml:space="preserve">someone </w:t>
      </w:r>
      <w:r w:rsidR="003B23E8" w:rsidRPr="00550961">
        <w:t>faithless (an affirmation of the Lord Yahweh)?</w:t>
      </w:r>
      <w:r w:rsidR="008002D2" w:rsidRPr="00550961">
        <w:t>—it</w:t>
      </w:r>
      <w:r w:rsidR="00B52E56" w:rsidRPr="00550961">
        <w:t>’s</w:t>
      </w:r>
      <w:r w:rsidR="008002D2" w:rsidRPr="00550961">
        <w:t xml:space="preserve"> </w:t>
      </w:r>
      <w:r w:rsidR="00B52E56" w:rsidRPr="00550961">
        <w:t>for</w:t>
      </w:r>
      <w:r w:rsidR="00764D32" w:rsidRPr="00550961">
        <w:t xml:space="preserve"> his turning from his </w:t>
      </w:r>
      <w:r w:rsidR="00B60C23">
        <w:t>path</w:t>
      </w:r>
      <w:r w:rsidR="00764D32" w:rsidRPr="00550961">
        <w:t xml:space="preserve">s </w:t>
      </w:r>
      <w:r w:rsidR="002E5B3E" w:rsidRPr="00550961">
        <w:t>and living</w:t>
      </w:r>
      <w:r w:rsidR="00B52E56" w:rsidRPr="00550961">
        <w:t>, isn’t it</w:t>
      </w:r>
      <w:r w:rsidR="00D74F9B">
        <w:t>.</w:t>
      </w:r>
      <w:r w:rsidR="00AE79A6" w:rsidRPr="00550961">
        <w:t xml:space="preserve"> </w:t>
      </w:r>
      <w:r w:rsidR="004B542E" w:rsidRPr="00550961">
        <w:rPr>
          <w:vertAlign w:val="superscript"/>
        </w:rPr>
        <w:t>24</w:t>
      </w:r>
      <w:r w:rsidR="004B542E" w:rsidRPr="00550961">
        <w:t xml:space="preserve">But when </w:t>
      </w:r>
      <w:r w:rsidR="005A4C23">
        <w:t xml:space="preserve">someone </w:t>
      </w:r>
      <w:r w:rsidR="004B542E" w:rsidRPr="00550961">
        <w:t>faithful</w:t>
      </w:r>
      <w:r w:rsidR="004C03EF">
        <w:t xml:space="preserve"> </w:t>
      </w:r>
      <w:r w:rsidR="004B542E" w:rsidRPr="00550961">
        <w:t>turns</w:t>
      </w:r>
      <w:r w:rsidR="00504178" w:rsidRPr="00550961">
        <w:t xml:space="preserve"> </w:t>
      </w:r>
      <w:r w:rsidR="00EC4945" w:rsidRPr="00550961">
        <w:t>f</w:t>
      </w:r>
      <w:r w:rsidR="00504178" w:rsidRPr="00550961">
        <w:t xml:space="preserve">rom his faithfulness and </w:t>
      </w:r>
      <w:r w:rsidR="007D7701">
        <w:t>does</w:t>
      </w:r>
      <w:r w:rsidR="00504178" w:rsidRPr="00550961">
        <w:t xml:space="preserve"> wron</w:t>
      </w:r>
      <w:r w:rsidR="008008CB" w:rsidRPr="00550961">
        <w:t>g</w:t>
      </w:r>
      <w:r w:rsidR="00E96355">
        <w:t xml:space="preserve">, </w:t>
      </w:r>
      <w:r w:rsidR="003254C7">
        <w:t xml:space="preserve">acting </w:t>
      </w:r>
      <w:r w:rsidR="001A6235">
        <w:t>i</w:t>
      </w:r>
      <w:r w:rsidR="0020261F" w:rsidRPr="00550961">
        <w:t xml:space="preserve">n accordance with all the outrages </w:t>
      </w:r>
      <w:r w:rsidR="0029599E" w:rsidRPr="00550961">
        <w:t>that the faithless person did</w:t>
      </w:r>
      <w:r w:rsidR="00330B79" w:rsidRPr="00550961">
        <w:t xml:space="preserve">, </w:t>
      </w:r>
      <w:r w:rsidR="003B6191">
        <w:t xml:space="preserve">he </w:t>
      </w:r>
      <w:r w:rsidR="001260BB">
        <w:t xml:space="preserve">will </w:t>
      </w:r>
      <w:r w:rsidR="00330B79" w:rsidRPr="00550961">
        <w:t>live?</w:t>
      </w:r>
      <w:r w:rsidR="00DE11A9">
        <w:rPr>
          <w:rStyle w:val="FootnoteReference"/>
        </w:rPr>
        <w:footnoteReference w:id="153"/>
      </w:r>
      <w:r w:rsidR="001E6743">
        <w:t xml:space="preserve"> In that </w:t>
      </w:r>
      <w:r w:rsidR="009A0A91">
        <w:t>a</w:t>
      </w:r>
      <w:r w:rsidR="00330B79" w:rsidRPr="00550961">
        <w:t>ll his faithful deeds</w:t>
      </w:r>
      <w:r w:rsidR="001F7273" w:rsidRPr="00550961">
        <w:t xml:space="preserve"> that he did</w:t>
      </w:r>
      <w:r w:rsidR="00BD43AF" w:rsidRPr="00550961">
        <w:t xml:space="preserve"> will not be held in min</w:t>
      </w:r>
      <w:r w:rsidR="00C30801" w:rsidRPr="00550961">
        <w:t>d</w:t>
      </w:r>
      <w:r w:rsidR="0087442A">
        <w:t xml:space="preserve">, </w:t>
      </w:r>
      <w:r w:rsidR="00BD43AF" w:rsidRPr="00550961">
        <w:t xml:space="preserve">through his </w:t>
      </w:r>
      <w:r w:rsidR="006C3FF7">
        <w:t xml:space="preserve">violation </w:t>
      </w:r>
      <w:r w:rsidR="00BD43AF" w:rsidRPr="00550961">
        <w:t>that he has committed</w:t>
      </w:r>
      <w:r w:rsidR="00E567A6" w:rsidRPr="00550961">
        <w:t xml:space="preserve"> and through his offenses that he has committed</w:t>
      </w:r>
      <w:r w:rsidR="00C30801" w:rsidRPr="00550961">
        <w:t>, through these he will die.</w:t>
      </w:r>
    </w:p>
    <w:p w14:paraId="1C00C577" w14:textId="510C2463" w:rsidR="0030374C" w:rsidRPr="00550961" w:rsidRDefault="007D221B" w:rsidP="007F6DEA">
      <w:r w:rsidRPr="00550961">
        <w:rPr>
          <w:vertAlign w:val="superscript"/>
        </w:rPr>
        <w:t>25</w:t>
      </w:r>
      <w:r w:rsidR="009E5161">
        <w:t>And</w:t>
      </w:r>
      <w:r w:rsidRPr="00550961">
        <w:t xml:space="preserve"> you say, “The Lord’s </w:t>
      </w:r>
      <w:r w:rsidR="00B60C23">
        <w:t>path</w:t>
      </w:r>
      <w:r w:rsidR="009A5AF8" w:rsidRPr="00550961">
        <w:t xml:space="preserve"> </w:t>
      </w:r>
      <w:r w:rsidR="00B47C2B" w:rsidRPr="00550961">
        <w:t>d</w:t>
      </w:r>
      <w:r w:rsidR="005B2876" w:rsidRPr="00550961">
        <w:t>oes</w:t>
      </w:r>
      <w:r w:rsidR="009A5AF8" w:rsidRPr="00550961">
        <w:t>n</w:t>
      </w:r>
      <w:r w:rsidR="002F73C4">
        <w:t>’</w:t>
      </w:r>
      <w:r w:rsidR="009A5AF8" w:rsidRPr="00550961">
        <w:t xml:space="preserve">t </w:t>
      </w:r>
      <w:r w:rsidR="00CE1582">
        <w:t>measure</w:t>
      </w:r>
      <w:r w:rsidR="009A5AF8" w:rsidRPr="00550961">
        <w:t>.</w:t>
      </w:r>
      <w:r w:rsidR="0047788B" w:rsidRPr="00550961">
        <w:t xml:space="preserve">” Listen, will you, </w:t>
      </w:r>
      <w:proofErr w:type="spellStart"/>
      <w:r w:rsidR="003774B5">
        <w:t>Israel’s</w:t>
      </w:r>
      <w:r w:rsidR="0047788B" w:rsidRPr="00550961">
        <w:t>household</w:t>
      </w:r>
      <w:proofErr w:type="spellEnd"/>
      <w:r w:rsidR="002848C2" w:rsidRPr="00550961">
        <w:t xml:space="preserve">. </w:t>
      </w:r>
      <w:r w:rsidR="005F6AAD" w:rsidRPr="00550961">
        <w:t>Does</w:t>
      </w:r>
      <w:r w:rsidR="002848C2" w:rsidRPr="00550961">
        <w:t xml:space="preserve"> my </w:t>
      </w:r>
      <w:r w:rsidR="00B60C23">
        <w:t>path</w:t>
      </w:r>
      <w:r w:rsidR="002848C2" w:rsidRPr="00550961">
        <w:t xml:space="preserve"> not </w:t>
      </w:r>
      <w:r w:rsidR="00C26FC8">
        <w:t>measure</w:t>
      </w:r>
      <w:r w:rsidR="002848C2" w:rsidRPr="00550961">
        <w:t xml:space="preserve">? It’s your </w:t>
      </w:r>
      <w:r w:rsidR="00B60C23">
        <w:t>path</w:t>
      </w:r>
      <w:r w:rsidR="002848C2" w:rsidRPr="00550961">
        <w:t xml:space="preserve"> that</w:t>
      </w:r>
      <w:r w:rsidR="005F6AAD" w:rsidRPr="00550961">
        <w:t xml:space="preserve"> doesn’t</w:t>
      </w:r>
      <w:r w:rsidR="002848C2" w:rsidRPr="00550961">
        <w:t xml:space="preserve"> </w:t>
      </w:r>
      <w:r w:rsidR="0066027E">
        <w:t>measure</w:t>
      </w:r>
      <w:r w:rsidR="002848C2" w:rsidRPr="00550961">
        <w:t>, isn’t it</w:t>
      </w:r>
      <w:r w:rsidR="007F6DEA">
        <w:t>.</w:t>
      </w:r>
      <w:r w:rsidR="00E567A6" w:rsidRPr="00550961">
        <w:t xml:space="preserve"> </w:t>
      </w:r>
      <w:r w:rsidR="00AE1F6E" w:rsidRPr="00550961">
        <w:rPr>
          <w:vertAlign w:val="superscript"/>
        </w:rPr>
        <w:t>26</w:t>
      </w:r>
      <w:r w:rsidR="00CB7022" w:rsidRPr="00550961">
        <w:t xml:space="preserve">When </w:t>
      </w:r>
      <w:r w:rsidR="00F8243C">
        <w:t>someone</w:t>
      </w:r>
      <w:r w:rsidR="00CB7022" w:rsidRPr="00550961">
        <w:t xml:space="preserve"> faithful turn</w:t>
      </w:r>
      <w:r w:rsidR="002447CA">
        <w:t>s</w:t>
      </w:r>
      <w:r w:rsidR="00CB7022" w:rsidRPr="00550961">
        <w:t xml:space="preserve"> from his faithfulness</w:t>
      </w:r>
      <w:r w:rsidR="00160241" w:rsidRPr="00550961">
        <w:t xml:space="preserve"> and does wrong</w:t>
      </w:r>
      <w:r w:rsidR="00577713">
        <w:t xml:space="preserve"> and</w:t>
      </w:r>
      <w:r w:rsidR="00184420" w:rsidRPr="00550961">
        <w:t xml:space="preserve"> die</w:t>
      </w:r>
      <w:r w:rsidR="00577713">
        <w:t>s</w:t>
      </w:r>
      <w:r w:rsidR="00184420" w:rsidRPr="00550961">
        <w:t xml:space="preserve"> </w:t>
      </w:r>
      <w:r w:rsidR="00E965F7">
        <w:t>though</w:t>
      </w:r>
      <w:r w:rsidR="00184420" w:rsidRPr="00550961">
        <w:t xml:space="preserve"> </w:t>
      </w:r>
      <w:r w:rsidR="00393090">
        <w:rPr>
          <w:lang w:eastAsia="en-GB"/>
        </w:rPr>
        <w:t>them</w:t>
      </w:r>
      <w:r w:rsidR="00393090">
        <w:rPr>
          <w:rStyle w:val="FootnoteReference"/>
          <w:lang w:eastAsia="en-GB"/>
        </w:rPr>
        <w:footnoteReference w:id="154"/>
      </w:r>
      <w:r w:rsidR="00744A43" w:rsidRPr="00550961">
        <w:t xml:space="preserve"> </w:t>
      </w:r>
      <w:r w:rsidR="00E965F7">
        <w:t>because of</w:t>
      </w:r>
      <w:r w:rsidR="00744A43" w:rsidRPr="00550961">
        <w:t xml:space="preserve"> the wrong </w:t>
      </w:r>
      <w:r w:rsidR="002A318E" w:rsidRPr="00550961">
        <w:t>that he has done</w:t>
      </w:r>
      <w:r w:rsidR="004D269B">
        <w:t>,</w:t>
      </w:r>
      <w:r w:rsidR="002A318E" w:rsidRPr="00550961">
        <w:t xml:space="preserve"> </w:t>
      </w:r>
      <w:r w:rsidR="00744A43" w:rsidRPr="00550961">
        <w:t>he will die</w:t>
      </w:r>
      <w:r w:rsidR="002A318E" w:rsidRPr="00550961">
        <w:t xml:space="preserve">. </w:t>
      </w:r>
      <w:r w:rsidR="002A318E" w:rsidRPr="00550961">
        <w:rPr>
          <w:vertAlign w:val="superscript"/>
        </w:rPr>
        <w:t>27</w:t>
      </w:r>
      <w:r w:rsidR="00F234B7">
        <w:t>But</w:t>
      </w:r>
      <w:r w:rsidR="002A318E" w:rsidRPr="00550961">
        <w:t xml:space="preserve"> when </w:t>
      </w:r>
      <w:r w:rsidR="008A55A8">
        <w:t xml:space="preserve">someone </w:t>
      </w:r>
      <w:r w:rsidR="002A318E" w:rsidRPr="00550961">
        <w:t>faithless turns</w:t>
      </w:r>
      <w:r w:rsidR="004E6F9A" w:rsidRPr="00550961">
        <w:t xml:space="preserve"> from his faithlessness that he has do</w:t>
      </w:r>
      <w:r w:rsidR="008F0932" w:rsidRPr="00550961">
        <w:t>ne and acts</w:t>
      </w:r>
      <w:r w:rsidR="00193AA1">
        <w:t xml:space="preserve"> on a</w:t>
      </w:r>
      <w:r w:rsidR="008F0932" w:rsidRPr="00550961">
        <w:t xml:space="preserve"> faithful ruling, that person will </w:t>
      </w:r>
      <w:r w:rsidR="00800B69" w:rsidRPr="00550961">
        <w:t xml:space="preserve">keep himself alive. </w:t>
      </w:r>
      <w:r w:rsidR="00A83999" w:rsidRPr="00550961">
        <w:rPr>
          <w:vertAlign w:val="superscript"/>
        </w:rPr>
        <w:t>28</w:t>
      </w:r>
      <w:r w:rsidR="00A83999" w:rsidRPr="00550961">
        <w:t xml:space="preserve">He </w:t>
      </w:r>
      <w:r w:rsidR="002915A2" w:rsidRPr="00550961">
        <w:t>saw</w:t>
      </w:r>
      <w:r w:rsidR="00A83999" w:rsidRPr="00550961">
        <w:t xml:space="preserve"> and </w:t>
      </w:r>
      <w:r w:rsidR="000D4174" w:rsidRPr="00550961">
        <w:t xml:space="preserve">he </w:t>
      </w:r>
      <w:r w:rsidR="00C9638C" w:rsidRPr="00550961">
        <w:t>turned from all his re</w:t>
      </w:r>
      <w:r w:rsidR="00944C2D" w:rsidRPr="00550961">
        <w:t>be</w:t>
      </w:r>
      <w:r w:rsidR="00C9638C" w:rsidRPr="00550961">
        <w:t>llious deeds that he had done</w:t>
      </w:r>
      <w:r w:rsidR="00893747" w:rsidRPr="00550961">
        <w:t xml:space="preserve">—he will live—he will not die. </w:t>
      </w:r>
      <w:r w:rsidR="00E87019" w:rsidRPr="00550961">
        <w:rPr>
          <w:vertAlign w:val="superscript"/>
        </w:rPr>
        <w:t>29</w:t>
      </w:r>
      <w:r w:rsidR="00F147CF">
        <w:t>And</w:t>
      </w:r>
      <w:r w:rsidR="00E87019" w:rsidRPr="00550961">
        <w:t xml:space="preserve"> Israel’s household will say</w:t>
      </w:r>
      <w:r w:rsidR="00C04A69" w:rsidRPr="00550961">
        <w:t xml:space="preserve">, “The Lord’s </w:t>
      </w:r>
      <w:r w:rsidR="00B60C23">
        <w:t>path</w:t>
      </w:r>
      <w:r w:rsidR="00C04A69" w:rsidRPr="00550961">
        <w:t xml:space="preserve"> </w:t>
      </w:r>
      <w:r w:rsidR="00A45B14" w:rsidRPr="00550961">
        <w:t xml:space="preserve">doesn’t </w:t>
      </w:r>
      <w:r w:rsidR="009B5A32">
        <w:t>measure</w:t>
      </w:r>
      <w:r w:rsidR="006560B8" w:rsidRPr="00550961">
        <w:t xml:space="preserve">.” </w:t>
      </w:r>
      <w:r w:rsidR="00A2644D" w:rsidRPr="00550961">
        <w:t>Is it</w:t>
      </w:r>
      <w:r w:rsidR="006560B8" w:rsidRPr="00550961">
        <w:t xml:space="preserve"> my </w:t>
      </w:r>
      <w:r w:rsidR="00B60C23">
        <w:t>path</w:t>
      </w:r>
      <w:r w:rsidR="006560B8" w:rsidRPr="00550961">
        <w:t>s</w:t>
      </w:r>
      <w:r w:rsidR="00A2644D" w:rsidRPr="00550961">
        <w:t xml:space="preserve"> that </w:t>
      </w:r>
      <w:r w:rsidR="00A45B14" w:rsidRPr="00550961">
        <w:t xml:space="preserve">don’t </w:t>
      </w:r>
      <w:r w:rsidR="009B5A32">
        <w:t>measure</w:t>
      </w:r>
      <w:r w:rsidR="00A2644D" w:rsidRPr="00550961">
        <w:t>, Israel’s household</w:t>
      </w:r>
      <w:r w:rsidR="007C1E58" w:rsidRPr="00550961">
        <w:t xml:space="preserve">? It’s your </w:t>
      </w:r>
      <w:r w:rsidR="00B60C23">
        <w:t>path</w:t>
      </w:r>
      <w:r w:rsidR="007C1E58" w:rsidRPr="00550961">
        <w:t>s</w:t>
      </w:r>
      <w:r w:rsidR="00315189" w:rsidRPr="00550961">
        <w:t>, it</w:t>
      </w:r>
      <w:r w:rsidR="00AA383D" w:rsidRPr="00550961">
        <w:t xml:space="preserve"> doesn’t </w:t>
      </w:r>
      <w:r w:rsidR="009B5A32">
        <w:t>measure</w:t>
      </w:r>
      <w:r w:rsidR="007C1E58" w:rsidRPr="00550961">
        <w:t xml:space="preserve">, </w:t>
      </w:r>
      <w:r w:rsidR="00AA383D" w:rsidRPr="00550961">
        <w:t>does</w:t>
      </w:r>
      <w:r w:rsidR="007C1E58" w:rsidRPr="00550961">
        <w:t xml:space="preserve"> it</w:t>
      </w:r>
      <w:r w:rsidR="006E2875">
        <w:t>.</w:t>
      </w:r>
      <w:r w:rsidR="007A017C" w:rsidRPr="00550961">
        <w:t xml:space="preserve"> </w:t>
      </w:r>
    </w:p>
    <w:p w14:paraId="18230A67" w14:textId="48C959EB" w:rsidR="00AB0633" w:rsidRPr="00550961" w:rsidRDefault="00F62D64" w:rsidP="00BD43AF">
      <w:r w:rsidRPr="00550961">
        <w:rPr>
          <w:vertAlign w:val="superscript"/>
        </w:rPr>
        <w:t>30</w:t>
      </w:r>
      <w:r w:rsidRPr="00550961">
        <w:t>Therefore</w:t>
      </w:r>
      <w:r w:rsidR="00083BA2">
        <w:t>,</w:t>
      </w:r>
      <w:r w:rsidRPr="00550961">
        <w:t xml:space="preserve"> </w:t>
      </w:r>
      <w:r w:rsidR="00340575">
        <w:t xml:space="preserve">as </w:t>
      </w:r>
      <w:r w:rsidR="0006107D">
        <w:t xml:space="preserve">for </w:t>
      </w:r>
      <w:r w:rsidR="005C7D6C" w:rsidRPr="00550961">
        <w:t xml:space="preserve">an individual in accordance with his </w:t>
      </w:r>
      <w:r w:rsidR="00B60C23">
        <w:t>path</w:t>
      </w:r>
      <w:r w:rsidR="005C7D6C" w:rsidRPr="00550961">
        <w:t>s</w:t>
      </w:r>
      <w:r w:rsidR="00796F49">
        <w:t>,</w:t>
      </w:r>
      <w:r w:rsidR="005C7D6C" w:rsidRPr="00550961">
        <w:t xml:space="preserve"> I will rule</w:t>
      </w:r>
      <w:r w:rsidR="0082772B" w:rsidRPr="00550961">
        <w:t xml:space="preserve"> </w:t>
      </w:r>
      <w:r w:rsidR="00696607">
        <w:t xml:space="preserve">for </w:t>
      </w:r>
      <w:r w:rsidR="0082772B" w:rsidRPr="00550961">
        <w:t>you</w:t>
      </w:r>
      <w:r w:rsidR="00A22B88">
        <w:t xml:space="preserve"> people</w:t>
      </w:r>
      <w:r w:rsidR="0082772B" w:rsidRPr="00550961">
        <w:t>,</w:t>
      </w:r>
      <w:r w:rsidR="002F2486">
        <w:rPr>
          <w:rStyle w:val="FootnoteReference"/>
        </w:rPr>
        <w:footnoteReference w:id="155"/>
      </w:r>
      <w:r w:rsidR="0082772B" w:rsidRPr="00550961">
        <w:t xml:space="preserve"> Israel’s household (an affirmation of the Lord Yahweh)</w:t>
      </w:r>
      <w:r w:rsidR="00920DFA">
        <w:t xml:space="preserve">, </w:t>
      </w:r>
      <w:r w:rsidR="00797E87" w:rsidRPr="00550961">
        <w:t>turn</w:t>
      </w:r>
      <w:r w:rsidR="00513062" w:rsidRPr="00550961">
        <w:t>,</w:t>
      </w:r>
      <w:r w:rsidR="00797E87" w:rsidRPr="00550961">
        <w:t xml:space="preserve"> turn </w:t>
      </w:r>
      <w:r w:rsidR="00E2717F" w:rsidRPr="00550961">
        <w:t>yoursel</w:t>
      </w:r>
      <w:r w:rsidR="00474D80">
        <w:t>v</w:t>
      </w:r>
      <w:r w:rsidR="00066B77">
        <w:t>es</w:t>
      </w:r>
      <w:r w:rsidR="00E2717F" w:rsidRPr="00550961">
        <w:rPr>
          <w:rStyle w:val="FootnoteReference"/>
        </w:rPr>
        <w:footnoteReference w:id="156"/>
      </w:r>
      <w:r w:rsidR="00E2717F" w:rsidRPr="00550961">
        <w:t xml:space="preserve"> </w:t>
      </w:r>
      <w:r w:rsidR="00797E87" w:rsidRPr="00550961">
        <w:t>from</w:t>
      </w:r>
      <w:r w:rsidR="008C104D" w:rsidRPr="00550961">
        <w:t xml:space="preserve"> all your </w:t>
      </w:r>
      <w:r w:rsidR="00CE24EB" w:rsidRPr="00550961">
        <w:t xml:space="preserve">acts of </w:t>
      </w:r>
      <w:r w:rsidR="008C104D" w:rsidRPr="00550961">
        <w:t>rebellio</w:t>
      </w:r>
      <w:r w:rsidR="00CE24EB" w:rsidRPr="00550961">
        <w:t>n</w:t>
      </w:r>
      <w:r w:rsidR="009314F9" w:rsidRPr="00550961">
        <w:t xml:space="preserve">, and </w:t>
      </w:r>
      <w:r w:rsidR="00127E8D" w:rsidRPr="00127E8D">
        <w:t xml:space="preserve">waywardness will not be </w:t>
      </w:r>
      <w:r w:rsidR="00372DFD">
        <w:t>your downfall</w:t>
      </w:r>
      <w:r w:rsidR="00380A1E" w:rsidRPr="00550961">
        <w:t xml:space="preserve">. </w:t>
      </w:r>
      <w:r w:rsidR="00380A1E" w:rsidRPr="00550961">
        <w:rPr>
          <w:vertAlign w:val="superscript"/>
        </w:rPr>
        <w:t>31</w:t>
      </w:r>
      <w:r w:rsidR="005D4F16" w:rsidRPr="00550961">
        <w:t xml:space="preserve">Throw away from </w:t>
      </w:r>
      <w:r w:rsidR="005A0B27">
        <w:t>attachment to</w:t>
      </w:r>
      <w:r w:rsidR="005D4F16" w:rsidRPr="00550961">
        <w:t xml:space="preserve"> you</w:t>
      </w:r>
      <w:r w:rsidR="005A0B27">
        <w:rPr>
          <w:rStyle w:val="FootnoteReference"/>
        </w:rPr>
        <w:footnoteReference w:id="157"/>
      </w:r>
      <w:r w:rsidR="002D0BC8" w:rsidRPr="00550961">
        <w:t xml:space="preserve"> all your acts of rebellion </w:t>
      </w:r>
      <w:r w:rsidR="00205C2C">
        <w:t>with which</w:t>
      </w:r>
      <w:r w:rsidR="002D0BC8" w:rsidRPr="00550961">
        <w:t xml:space="preserve"> you </w:t>
      </w:r>
      <w:r w:rsidR="00205C2C">
        <w:t>acted</w:t>
      </w:r>
      <w:r w:rsidR="00FB24AA" w:rsidRPr="00550961">
        <w:t xml:space="preserve">, and </w:t>
      </w:r>
      <w:r w:rsidR="00FB24AA" w:rsidRPr="008541F0">
        <w:t xml:space="preserve">produce yourselves </w:t>
      </w:r>
      <w:r w:rsidR="00936C99" w:rsidRPr="008541F0">
        <w:t xml:space="preserve">a </w:t>
      </w:r>
      <w:r w:rsidR="00735D00">
        <w:t>new</w:t>
      </w:r>
      <w:r w:rsidR="00936C99" w:rsidRPr="008541F0">
        <w:t xml:space="preserve"> mind and </w:t>
      </w:r>
      <w:r w:rsidR="00F4275B" w:rsidRPr="008541F0">
        <w:t xml:space="preserve">a </w:t>
      </w:r>
      <w:r w:rsidR="00735D00">
        <w:t>new</w:t>
      </w:r>
      <w:r w:rsidR="00936C99" w:rsidRPr="008541F0">
        <w:t xml:space="preserve"> spirit</w:t>
      </w:r>
      <w:r w:rsidR="005C5F01" w:rsidRPr="00550961">
        <w:t xml:space="preserve">. So why should you die, </w:t>
      </w:r>
      <w:r w:rsidR="003774B5">
        <w:t xml:space="preserve">Israel’s </w:t>
      </w:r>
      <w:r w:rsidR="005C5F01" w:rsidRPr="00550961">
        <w:t xml:space="preserve">household? </w:t>
      </w:r>
      <w:r w:rsidR="00C078D2" w:rsidRPr="00550961">
        <w:rPr>
          <w:vertAlign w:val="superscript"/>
        </w:rPr>
        <w:t>32</w:t>
      </w:r>
      <w:r w:rsidR="00C078D2" w:rsidRPr="00550961">
        <w:t>Because I do not w</w:t>
      </w:r>
      <w:r w:rsidR="008275B9" w:rsidRPr="00550961">
        <w:t xml:space="preserve">ish for </w:t>
      </w:r>
      <w:r w:rsidR="00233CB4" w:rsidRPr="00550961">
        <w:t>the dying of someone who dies</w:t>
      </w:r>
      <w:r w:rsidR="00D6596E" w:rsidRPr="00550961">
        <w:t xml:space="preserve"> </w:t>
      </w:r>
      <w:r w:rsidR="00D6596E" w:rsidRPr="006519EC">
        <w:t>(an affirmation of the Lord Yahweh)</w:t>
      </w:r>
      <w:r w:rsidR="00D6596E" w:rsidRPr="00550961">
        <w:t xml:space="preserve">. </w:t>
      </w:r>
      <w:r w:rsidR="00204B82" w:rsidRPr="00D10C7E">
        <w:t>So turn, and live!</w:t>
      </w:r>
      <w:r w:rsidR="004C03EF">
        <w:t xml:space="preserve"> </w:t>
      </w:r>
    </w:p>
    <w:p w14:paraId="120983EB" w14:textId="2323C406" w:rsidR="003A2E74" w:rsidRPr="00550961" w:rsidRDefault="003A2E74" w:rsidP="00CD23E1">
      <w:pPr>
        <w:pStyle w:val="Heading3"/>
      </w:pPr>
      <w:r w:rsidRPr="00550961">
        <w:t>Textual Notes</w:t>
      </w:r>
    </w:p>
    <w:p w14:paraId="14460360" w14:textId="253F99D8" w:rsidR="00A817C3" w:rsidRPr="00980194" w:rsidRDefault="00395789" w:rsidP="00A817C3">
      <w:pPr>
        <w:ind w:firstLine="0"/>
      </w:pPr>
      <w:r>
        <w:rPr>
          <w:sz w:val="18"/>
          <w:szCs w:val="18"/>
        </w:rPr>
        <w:t>MT</w:t>
      </w:r>
      <w:r>
        <w:t xml:space="preserve"> </w:t>
      </w:r>
      <w:r w:rsidR="00F01A1E">
        <w:t xml:space="preserve">has </w:t>
      </w:r>
      <w:r w:rsidR="00C11FF2">
        <w:rPr>
          <w:lang w:eastAsia="en-GB"/>
        </w:rPr>
        <w:t>marker</w:t>
      </w:r>
      <w:r w:rsidR="00E72CB2">
        <w:rPr>
          <w:lang w:eastAsia="en-GB"/>
        </w:rPr>
        <w:t>s</w:t>
      </w:r>
      <w:r w:rsidR="00F01A1E">
        <w:rPr>
          <w:lang w:eastAsia="en-GB"/>
        </w:rPr>
        <w:t>*</w:t>
      </w:r>
      <w:r w:rsidR="00F01A1E">
        <w:rPr>
          <w:lang w:bidi="he-IL"/>
        </w:rPr>
        <w:t xml:space="preserve"> after</w:t>
      </w:r>
      <w:r w:rsidR="00DB79B7">
        <w:t xml:space="preserve"> </w:t>
      </w:r>
      <w:proofErr w:type="spellStart"/>
      <w:r w:rsidR="00DB79B7">
        <w:t>after</w:t>
      </w:r>
      <w:proofErr w:type="spellEnd"/>
      <w:r w:rsidR="00DB79B7">
        <w:t xml:space="preserve"> 18:</w:t>
      </w:r>
      <w:r w:rsidR="006550E4">
        <w:t>4</w:t>
      </w:r>
      <w:r w:rsidR="00003665">
        <w:t xml:space="preserve">, </w:t>
      </w:r>
      <w:r w:rsidR="00E81642">
        <w:t>20</w:t>
      </w:r>
      <w:r w:rsidR="004812DC">
        <w:t>, 23, 26</w:t>
      </w:r>
      <w:r w:rsidR="00507584">
        <w:t xml:space="preserve">, </w:t>
      </w:r>
      <w:r w:rsidR="00353BEC">
        <w:t xml:space="preserve">and </w:t>
      </w:r>
      <w:r w:rsidR="00507584">
        <w:t>32</w:t>
      </w:r>
      <w:r w:rsidR="00003665">
        <w:t>.</w:t>
      </w:r>
    </w:p>
    <w:p w14:paraId="2FE29D81" w14:textId="77777777" w:rsidR="00DB79B7" w:rsidRDefault="00DB79B7" w:rsidP="00A817C3">
      <w:pPr>
        <w:ind w:firstLine="0"/>
        <w:rPr>
          <w:b/>
          <w:bCs/>
        </w:rPr>
      </w:pPr>
    </w:p>
    <w:p w14:paraId="4A5920D0" w14:textId="090214A1" w:rsidR="0086324D" w:rsidRDefault="00CA41CE" w:rsidP="002507C6">
      <w:pPr>
        <w:ind w:firstLine="0"/>
      </w:pPr>
      <w:r>
        <w:rPr>
          <w:b/>
          <w:bCs/>
        </w:rPr>
        <w:t>18:2</w:t>
      </w:r>
      <w:r w:rsidR="005E0327" w:rsidRPr="00550961">
        <w:t xml:space="preserve"> </w:t>
      </w:r>
      <w:r w:rsidR="007D4A7F" w:rsidRPr="00550961">
        <w:t xml:space="preserve">For </w:t>
      </w:r>
      <w:r w:rsidR="00E625E8">
        <w:rPr>
          <w:rFonts w:cstheme="minorHAnsi"/>
          <w:rtl/>
          <w:lang w:bidi="he-IL"/>
        </w:rPr>
        <w:t>ע</w:t>
      </w:r>
      <w:r w:rsidR="00C97370">
        <w:rPr>
          <w:rFonts w:cstheme="minorHAnsi"/>
          <w:rtl/>
          <w:lang w:bidi="he-IL"/>
        </w:rPr>
        <w:t>ַל־אַדְ</w:t>
      </w:r>
      <w:r w:rsidR="00807F67">
        <w:rPr>
          <w:rFonts w:cstheme="minorHAnsi"/>
          <w:rtl/>
          <w:lang w:bidi="he-IL"/>
        </w:rPr>
        <w:t>מַת</w:t>
      </w:r>
      <w:r w:rsidR="00807F67">
        <w:t>, “on the land of,”</w:t>
      </w:r>
      <w:r w:rsidR="00A51202" w:rsidRPr="00550961">
        <w:t xml:space="preserve"> </w:t>
      </w:r>
      <w:r w:rsidR="00660FD4">
        <w:rPr>
          <w:sz w:val="18"/>
          <w:szCs w:val="18"/>
        </w:rPr>
        <w:t>LXX</w:t>
      </w:r>
      <w:r w:rsidR="00A51202" w:rsidRPr="00550961">
        <w:t xml:space="preserve"> has “</w:t>
      </w:r>
      <w:r w:rsidR="009A4616">
        <w:t xml:space="preserve">among the </w:t>
      </w:r>
      <w:r w:rsidR="00A51202" w:rsidRPr="00550961">
        <w:t>sons</w:t>
      </w:r>
      <w:r w:rsidR="009A4616">
        <w:t xml:space="preserve"> of</w:t>
      </w:r>
      <w:r w:rsidR="008960E2" w:rsidRPr="00550961">
        <w:t>” (cf. 12:24).</w:t>
      </w:r>
    </w:p>
    <w:p w14:paraId="4FA753D9" w14:textId="15F76A97" w:rsidR="00E82E90" w:rsidRPr="00E82E90" w:rsidRDefault="00E82E90" w:rsidP="002507C6">
      <w:pPr>
        <w:ind w:firstLine="0"/>
      </w:pPr>
      <w:r>
        <w:rPr>
          <w:b/>
          <w:bCs/>
        </w:rPr>
        <w:t>18:6</w:t>
      </w:r>
      <w:r>
        <w:t xml:space="preserve"> For </w:t>
      </w:r>
      <w:r w:rsidR="004B58BF">
        <w:rPr>
          <w:rFonts w:cstheme="minorHAnsi"/>
          <w:rtl/>
          <w:lang w:bidi="he-IL"/>
        </w:rPr>
        <w:t>גׅלּוּלׅים</w:t>
      </w:r>
      <w:r w:rsidR="005D1A70">
        <w:t xml:space="preserve">, “lumps,” </w:t>
      </w:r>
      <w:r w:rsidR="008F18CD">
        <w:rPr>
          <w:sz w:val="18"/>
          <w:szCs w:val="18"/>
        </w:rPr>
        <w:t>LXX</w:t>
      </w:r>
      <w:r w:rsidR="008F18CD" w:rsidRPr="00550961">
        <w:t xml:space="preserve"> </w:t>
      </w:r>
      <w:r w:rsidR="00E94B13">
        <w:t>has “notions” here and in 18:</w:t>
      </w:r>
      <w:r w:rsidR="00EA2016">
        <w:t>15 but “idols” in 18:12</w:t>
      </w:r>
      <w:r w:rsidR="0071555D">
        <w:t>. S</w:t>
      </w:r>
      <w:r w:rsidR="00EA2016">
        <w:t xml:space="preserve">ee further the textual note on </w:t>
      </w:r>
      <w:r w:rsidR="009C159D">
        <w:t>20:7.</w:t>
      </w:r>
    </w:p>
    <w:p w14:paraId="288DEA4B" w14:textId="12009966" w:rsidR="00050D06" w:rsidRDefault="00CA41CE" w:rsidP="005D1A70">
      <w:pPr>
        <w:ind w:firstLine="0"/>
      </w:pPr>
      <w:r>
        <w:rPr>
          <w:b/>
          <w:bCs/>
        </w:rPr>
        <w:t>18:9</w:t>
      </w:r>
      <w:r w:rsidR="00050D06" w:rsidRPr="00550961">
        <w:t xml:space="preserve"> F</w:t>
      </w:r>
      <w:r w:rsidR="00C36520" w:rsidRPr="00550961">
        <w:t xml:space="preserve">or </w:t>
      </w:r>
      <w:r w:rsidR="00BB2191" w:rsidRPr="00550961">
        <w:rPr>
          <w:rFonts w:cstheme="minorHAnsi"/>
          <w:rtl/>
          <w:lang w:bidi="he-IL"/>
        </w:rPr>
        <w:t>אֱמֶת</w:t>
      </w:r>
      <w:r w:rsidR="00C36520" w:rsidRPr="00550961">
        <w:t xml:space="preserve"> </w:t>
      </w:r>
      <w:r w:rsidR="007373C6">
        <w:t>“</w:t>
      </w:r>
      <w:r w:rsidR="00FA2C23">
        <w:t>[</w:t>
      </w:r>
      <w:r w:rsidR="00574780" w:rsidRPr="007373C6">
        <w:t>with</w:t>
      </w:r>
      <w:r w:rsidR="00FA2C23">
        <w:t>]</w:t>
      </w:r>
      <w:r w:rsidR="00574780" w:rsidRPr="00550961">
        <w:rPr>
          <w:i/>
          <w:iCs/>
        </w:rPr>
        <w:t xml:space="preserve"> </w:t>
      </w:r>
      <w:r w:rsidR="00574780" w:rsidRPr="00FA2C23">
        <w:t>truthfulness</w:t>
      </w:r>
      <w:r w:rsidR="00FA2C23">
        <w:t>,”</w:t>
      </w:r>
      <w:r w:rsidR="00574780" w:rsidRPr="00550961">
        <w:t xml:space="preserve"> </w:t>
      </w:r>
      <w:r w:rsidR="008F18CD">
        <w:rPr>
          <w:sz w:val="18"/>
          <w:szCs w:val="18"/>
        </w:rPr>
        <w:t>LXX</w:t>
      </w:r>
      <w:r w:rsidR="008F18CD" w:rsidRPr="00550961">
        <w:t xml:space="preserve"> </w:t>
      </w:r>
      <w:r w:rsidR="00574780" w:rsidRPr="00550961">
        <w:t>“them”</w:t>
      </w:r>
      <w:r w:rsidR="00EE6777" w:rsidRPr="00550961">
        <w:t xml:space="preserve"> implies </w:t>
      </w:r>
      <w:r w:rsidR="00A212B9" w:rsidRPr="00550961">
        <w:rPr>
          <w:rFonts w:cstheme="minorHAnsi"/>
          <w:rtl/>
          <w:lang w:bidi="he-IL"/>
        </w:rPr>
        <w:t>אֹת</w:t>
      </w:r>
      <w:r w:rsidR="00F100B0" w:rsidRPr="00550961">
        <w:rPr>
          <w:rFonts w:cstheme="minorHAnsi"/>
          <w:rtl/>
          <w:lang w:bidi="he-IL"/>
        </w:rPr>
        <w:t>ָם</w:t>
      </w:r>
      <w:r w:rsidR="00FA3C73" w:rsidRPr="00550961">
        <w:t>. Sym</w:t>
      </w:r>
      <w:r w:rsidR="00163B06">
        <w:t>.</w:t>
      </w:r>
      <w:r w:rsidR="00FA3C73" w:rsidRPr="00550961">
        <w:t xml:space="preserve"> has </w:t>
      </w:r>
      <w:r w:rsidR="006F7B39" w:rsidRPr="00550961">
        <w:t>“truly.”</w:t>
      </w:r>
    </w:p>
    <w:p w14:paraId="34EEF7B0" w14:textId="32516FA4" w:rsidR="00AD3E67" w:rsidRPr="00D12C68" w:rsidRDefault="008A6EB2" w:rsidP="00D12C68">
      <w:pPr>
        <w:pStyle w:val="FootnoteText"/>
        <w:ind w:firstLine="0"/>
        <w:rPr>
          <w:sz w:val="22"/>
          <w:szCs w:val="22"/>
          <w:rtl/>
        </w:rPr>
      </w:pPr>
      <w:r w:rsidRPr="004F36E5">
        <w:rPr>
          <w:b/>
          <w:bCs/>
          <w:sz w:val="22"/>
          <w:szCs w:val="22"/>
        </w:rPr>
        <w:t xml:space="preserve">18:14 </w:t>
      </w:r>
      <w:r w:rsidR="0022083C" w:rsidRPr="004F36E5">
        <w:rPr>
          <w:sz w:val="22"/>
          <w:szCs w:val="22"/>
        </w:rPr>
        <w:t xml:space="preserve">For </w:t>
      </w:r>
      <w:r w:rsidR="00EC0DF1" w:rsidRPr="004F36E5">
        <w:rPr>
          <w:rFonts w:cstheme="minorHAnsi"/>
          <w:sz w:val="22"/>
          <w:szCs w:val="22"/>
          <w:rtl/>
          <w:lang w:bidi="he-IL"/>
        </w:rPr>
        <w:t>וַיּ</w:t>
      </w:r>
      <w:r w:rsidR="00C80715" w:rsidRPr="004F36E5">
        <w:rPr>
          <w:rFonts w:cstheme="minorHAnsi"/>
          <w:sz w:val="22"/>
          <w:szCs w:val="22"/>
          <w:rtl/>
          <w:lang w:bidi="he-IL"/>
        </w:rPr>
        <w:t>ׅרְא</w:t>
      </w:r>
      <w:r w:rsidR="007C0772" w:rsidRPr="004F36E5">
        <w:rPr>
          <w:rFonts w:cstheme="minorHAnsi"/>
          <w:sz w:val="22"/>
          <w:szCs w:val="22"/>
          <w:rtl/>
          <w:lang w:bidi="he-IL"/>
        </w:rPr>
        <w:t>ֶה</w:t>
      </w:r>
      <w:r w:rsidR="00D12C68">
        <w:rPr>
          <w:sz w:val="22"/>
          <w:szCs w:val="22"/>
        </w:rPr>
        <w:t>, “</w:t>
      </w:r>
      <w:r w:rsidR="00EA280B">
        <w:rPr>
          <w:sz w:val="22"/>
          <w:szCs w:val="22"/>
        </w:rPr>
        <w:t xml:space="preserve">he has seen,” </w:t>
      </w:r>
      <w:r w:rsidR="008F18CD">
        <w:rPr>
          <w:sz w:val="18"/>
          <w:szCs w:val="18"/>
        </w:rPr>
        <w:t>LXX</w:t>
      </w:r>
      <w:r w:rsidRPr="004F36E5">
        <w:rPr>
          <w:sz w:val="22"/>
          <w:szCs w:val="22"/>
        </w:rPr>
        <w:t xml:space="preserve">, </w:t>
      </w:r>
      <w:r w:rsidR="00904798">
        <w:rPr>
          <w:sz w:val="22"/>
          <w:szCs w:val="22"/>
        </w:rPr>
        <w:t xml:space="preserve">Vg. </w:t>
      </w:r>
      <w:r w:rsidRPr="004F36E5">
        <w:rPr>
          <w:sz w:val="22"/>
          <w:szCs w:val="22"/>
        </w:rPr>
        <w:t xml:space="preserve">“he was afraid” </w:t>
      </w:r>
      <w:r w:rsidR="008B1DF0" w:rsidRPr="004F36E5">
        <w:rPr>
          <w:sz w:val="22"/>
          <w:szCs w:val="22"/>
        </w:rPr>
        <w:t>implies</w:t>
      </w:r>
      <w:r w:rsidR="00B129F3" w:rsidRPr="004F36E5">
        <w:rPr>
          <w:sz w:val="22"/>
          <w:szCs w:val="22"/>
        </w:rPr>
        <w:t xml:space="preserve"> </w:t>
      </w:r>
      <w:r w:rsidR="00FE3033" w:rsidRPr="004F36E5">
        <w:rPr>
          <w:rFonts w:cstheme="minorHAnsi"/>
          <w:sz w:val="22"/>
          <w:szCs w:val="22"/>
          <w:rtl/>
          <w:lang w:bidi="he-IL"/>
        </w:rPr>
        <w:t>וַיּ</w:t>
      </w:r>
      <w:r w:rsidR="0006289C" w:rsidRPr="004F36E5">
        <w:rPr>
          <w:rFonts w:cstheme="minorHAnsi"/>
          <w:sz w:val="22"/>
          <w:szCs w:val="22"/>
          <w:rtl/>
          <w:lang w:bidi="he-IL"/>
        </w:rPr>
        <w:t>ׅרָא</w:t>
      </w:r>
      <w:r w:rsidR="00E81642">
        <w:rPr>
          <w:sz w:val="22"/>
          <w:szCs w:val="22"/>
        </w:rPr>
        <w:t>.</w:t>
      </w:r>
    </w:p>
    <w:p w14:paraId="450259DF" w14:textId="18BA326A" w:rsidR="00ED5C4A" w:rsidRPr="00762E32" w:rsidRDefault="008157DF" w:rsidP="00E81642">
      <w:pPr>
        <w:pStyle w:val="FootnoteText"/>
        <w:ind w:firstLine="0"/>
        <w:rPr>
          <w:sz w:val="22"/>
          <w:szCs w:val="22"/>
        </w:rPr>
      </w:pPr>
      <w:r w:rsidRPr="004F36E5">
        <w:rPr>
          <w:b/>
          <w:bCs/>
          <w:sz w:val="22"/>
          <w:szCs w:val="22"/>
        </w:rPr>
        <w:t>18:</w:t>
      </w:r>
      <w:r w:rsidR="00FE6F1E" w:rsidRPr="004F36E5">
        <w:rPr>
          <w:b/>
          <w:bCs/>
          <w:sz w:val="22"/>
          <w:szCs w:val="22"/>
        </w:rPr>
        <w:t>17</w:t>
      </w:r>
      <w:r w:rsidRPr="004F36E5">
        <w:rPr>
          <w:sz w:val="22"/>
          <w:szCs w:val="22"/>
        </w:rPr>
        <w:t xml:space="preserve"> For</w:t>
      </w:r>
      <w:r w:rsidR="00762E32" w:rsidRPr="00762E32">
        <w:rPr>
          <w:sz w:val="22"/>
          <w:szCs w:val="22"/>
        </w:rPr>
        <w:t xml:space="preserve"> </w:t>
      </w:r>
      <w:r w:rsidR="00762E32" w:rsidRPr="00762E32">
        <w:rPr>
          <w:rFonts w:cstheme="minorHAnsi"/>
          <w:sz w:val="22"/>
          <w:szCs w:val="22"/>
          <w:rtl/>
          <w:lang w:bidi="he-IL"/>
        </w:rPr>
        <w:t>עָנִי</w:t>
      </w:r>
      <w:r w:rsidR="00762E32" w:rsidRPr="00762E32">
        <w:rPr>
          <w:sz w:val="22"/>
          <w:szCs w:val="22"/>
        </w:rPr>
        <w:t xml:space="preserve">, </w:t>
      </w:r>
      <w:r w:rsidR="008F18CD">
        <w:rPr>
          <w:sz w:val="18"/>
          <w:szCs w:val="18"/>
        </w:rPr>
        <w:t>LXX</w:t>
      </w:r>
      <w:r w:rsidR="008F18CD" w:rsidRPr="00550961">
        <w:t xml:space="preserve"> </w:t>
      </w:r>
      <w:r w:rsidR="00762E32" w:rsidRPr="00762E32">
        <w:rPr>
          <w:sz w:val="22"/>
          <w:szCs w:val="22"/>
        </w:rPr>
        <w:t xml:space="preserve">“wrongdoing” implies </w:t>
      </w:r>
      <w:r w:rsidR="00762E32" w:rsidRPr="00762E32">
        <w:rPr>
          <w:rFonts w:cstheme="minorHAnsi"/>
          <w:sz w:val="22"/>
          <w:szCs w:val="22"/>
          <w:rtl/>
          <w:lang w:bidi="he-IL"/>
        </w:rPr>
        <w:t>עָוֶל</w:t>
      </w:r>
      <w:r w:rsidR="00762E32" w:rsidRPr="00762E32">
        <w:rPr>
          <w:sz w:val="22"/>
          <w:szCs w:val="22"/>
        </w:rPr>
        <w:t xml:space="preserve"> as in </w:t>
      </w:r>
      <w:r w:rsidR="00FE3869">
        <w:rPr>
          <w:sz w:val="22"/>
          <w:szCs w:val="22"/>
        </w:rPr>
        <w:t>18:</w:t>
      </w:r>
      <w:r w:rsidR="00762E32" w:rsidRPr="00762E32">
        <w:rPr>
          <w:sz w:val="22"/>
          <w:szCs w:val="22"/>
        </w:rPr>
        <w:t>8.</w:t>
      </w:r>
    </w:p>
    <w:p w14:paraId="75132E63" w14:textId="4EF81EC5" w:rsidR="002A318E" w:rsidRPr="00550961" w:rsidRDefault="00CA41CE" w:rsidP="0022357B">
      <w:pPr>
        <w:ind w:firstLine="0"/>
      </w:pPr>
      <w:r>
        <w:rPr>
          <w:b/>
          <w:bCs/>
        </w:rPr>
        <w:t>18:20</w:t>
      </w:r>
      <w:r w:rsidR="0004425A" w:rsidRPr="00550961">
        <w:t xml:space="preserve"> For Q </w:t>
      </w:r>
      <w:r w:rsidR="00A83F6A" w:rsidRPr="00550961">
        <w:rPr>
          <w:rFonts w:cstheme="minorHAnsi"/>
          <w:rtl/>
          <w:lang w:bidi="he-IL"/>
        </w:rPr>
        <w:t>הָרָ</w:t>
      </w:r>
      <w:r w:rsidR="002F6FE1" w:rsidRPr="00550961">
        <w:rPr>
          <w:rFonts w:cstheme="minorHAnsi"/>
          <w:rtl/>
          <w:lang w:bidi="he-IL"/>
        </w:rPr>
        <w:t>שָׁע</w:t>
      </w:r>
      <w:r w:rsidR="002F6FE1" w:rsidRPr="00550961">
        <w:t xml:space="preserve">, K has anarthrous </w:t>
      </w:r>
      <w:r w:rsidR="000D47CE" w:rsidRPr="00550961">
        <w:rPr>
          <w:rFonts w:cstheme="minorHAnsi"/>
          <w:rtl/>
          <w:lang w:bidi="he-IL"/>
        </w:rPr>
        <w:t>רשע</w:t>
      </w:r>
      <w:r w:rsidR="000D47CE" w:rsidRPr="00550961">
        <w:t>.</w:t>
      </w:r>
    </w:p>
    <w:p w14:paraId="6B84E6A6" w14:textId="4D7975DB" w:rsidR="00752EEF" w:rsidRPr="00550961" w:rsidRDefault="005133DC" w:rsidP="00507584">
      <w:pPr>
        <w:ind w:firstLine="0"/>
      </w:pPr>
      <w:r>
        <w:rPr>
          <w:b/>
          <w:bCs/>
        </w:rPr>
        <w:t>18:26</w:t>
      </w:r>
      <w:r w:rsidR="00752EEF" w:rsidRPr="00550961">
        <w:t xml:space="preserve"> F</w:t>
      </w:r>
      <w:r w:rsidR="00F449E8" w:rsidRPr="00550961">
        <w:t xml:space="preserve">or Q </w:t>
      </w:r>
      <w:r w:rsidR="00F449E8" w:rsidRPr="00550961">
        <w:rPr>
          <w:rFonts w:cstheme="minorHAnsi"/>
          <w:rtl/>
          <w:lang w:bidi="he-IL"/>
        </w:rPr>
        <w:t>וַיָּ</w:t>
      </w:r>
      <w:r w:rsidR="004F2EA2" w:rsidRPr="00550961">
        <w:rPr>
          <w:rFonts w:cstheme="minorHAnsi"/>
          <w:rtl/>
          <w:lang w:bidi="he-IL"/>
        </w:rPr>
        <w:t>שָׁב</w:t>
      </w:r>
      <w:r w:rsidR="004F2EA2" w:rsidRPr="00550961">
        <w:t>, K has</w:t>
      </w:r>
      <w:r w:rsidR="001B4F6E">
        <w:t xml:space="preserve"> the long spelling</w:t>
      </w:r>
      <w:r w:rsidR="004F2EA2" w:rsidRPr="00550961">
        <w:t xml:space="preserve"> </w:t>
      </w:r>
      <w:r w:rsidR="0070160F" w:rsidRPr="00550961">
        <w:rPr>
          <w:rFonts w:cstheme="minorHAnsi"/>
          <w:rtl/>
          <w:lang w:bidi="he-IL"/>
        </w:rPr>
        <w:t>וישוב</w:t>
      </w:r>
      <w:r w:rsidR="00E87019" w:rsidRPr="00550961">
        <w:t>.</w:t>
      </w:r>
    </w:p>
    <w:p w14:paraId="41875F76" w14:textId="7F8ECF38" w:rsidR="0028167F" w:rsidRPr="00550961" w:rsidRDefault="005133DC" w:rsidP="00507584">
      <w:pPr>
        <w:ind w:firstLine="0"/>
      </w:pPr>
      <w:r>
        <w:rPr>
          <w:b/>
          <w:bCs/>
        </w:rPr>
        <w:t>18:32</w:t>
      </w:r>
      <w:r w:rsidR="0028167F" w:rsidRPr="00550961">
        <w:t xml:space="preserve"> </w:t>
      </w:r>
      <w:r w:rsidR="008F18CD">
        <w:rPr>
          <w:sz w:val="18"/>
          <w:szCs w:val="18"/>
        </w:rPr>
        <w:t>LXX</w:t>
      </w:r>
      <w:r w:rsidR="008F18CD" w:rsidRPr="00550961">
        <w:t xml:space="preserve"> </w:t>
      </w:r>
      <w:r w:rsidR="008665ED" w:rsidRPr="00550961">
        <w:t xml:space="preserve">lacks </w:t>
      </w:r>
      <w:r w:rsidR="00FA2C23">
        <w:t>“</w:t>
      </w:r>
      <w:r w:rsidR="00F72D97" w:rsidRPr="00FA2C23">
        <w:t>So</w:t>
      </w:r>
      <w:r w:rsidR="00F72D97" w:rsidRPr="00550961">
        <w:rPr>
          <w:i/>
          <w:iCs/>
        </w:rPr>
        <w:t xml:space="preserve"> </w:t>
      </w:r>
      <w:r w:rsidR="00F72D97" w:rsidRPr="00FA2C23">
        <w:t>turn</w:t>
      </w:r>
      <w:r w:rsidR="00F72D97" w:rsidRPr="00550961">
        <w:rPr>
          <w:i/>
          <w:iCs/>
        </w:rPr>
        <w:t xml:space="preserve">, </w:t>
      </w:r>
      <w:r w:rsidR="00F72D97" w:rsidRPr="00FA2C23">
        <w:t>and</w:t>
      </w:r>
      <w:r w:rsidR="00F72D97" w:rsidRPr="00550961">
        <w:rPr>
          <w:i/>
          <w:iCs/>
        </w:rPr>
        <w:t xml:space="preserve"> </w:t>
      </w:r>
      <w:r w:rsidR="00F72D97" w:rsidRPr="00FA2C23">
        <w:t>live</w:t>
      </w:r>
      <w:r w:rsidR="00A0056B">
        <w:t>!”</w:t>
      </w:r>
      <w:r w:rsidR="00F72D97" w:rsidRPr="00550961">
        <w:t xml:space="preserve"> </w:t>
      </w:r>
    </w:p>
    <w:p w14:paraId="534B2205" w14:textId="0A93E4A7" w:rsidR="003A2E74" w:rsidRPr="00550961" w:rsidRDefault="003A2E74" w:rsidP="00CD23E1">
      <w:pPr>
        <w:pStyle w:val="Heading3"/>
      </w:pPr>
      <w:r w:rsidRPr="00550961">
        <w:t>Verse-by-Verse Commentary</w:t>
      </w:r>
    </w:p>
    <w:p w14:paraId="34E34A45" w14:textId="1E4EB9EA" w:rsidR="00921FA7" w:rsidRDefault="001C475D" w:rsidP="002D2CCB">
      <w:r w:rsidRPr="00550961">
        <w:rPr>
          <w:b/>
          <w:bCs/>
        </w:rPr>
        <w:t>18:1</w:t>
      </w:r>
      <w:r w:rsidR="007F0CD5">
        <w:rPr>
          <w:b/>
          <w:bCs/>
        </w:rPr>
        <w:t>–</w:t>
      </w:r>
      <w:r w:rsidRPr="00550961">
        <w:rPr>
          <w:b/>
          <w:bCs/>
        </w:rPr>
        <w:t xml:space="preserve">2 </w:t>
      </w:r>
      <w:r w:rsidR="00723905" w:rsidRPr="00550961">
        <w:t xml:space="preserve">As in 17:1, </w:t>
      </w:r>
      <w:r w:rsidR="00271BF8" w:rsidRPr="00550961">
        <w:t xml:space="preserve">Ezekiel </w:t>
      </w:r>
      <w:r w:rsidR="0056061F" w:rsidRPr="00550961">
        <w:t>signals</w:t>
      </w:r>
      <w:r w:rsidR="00271BF8" w:rsidRPr="00550961">
        <w:t xml:space="preserve"> a new beginning with</w:t>
      </w:r>
      <w:r w:rsidR="00794DA7" w:rsidRPr="00550961">
        <w:t xml:space="preserve"> the phrase</w:t>
      </w:r>
      <w:r w:rsidR="00271BF8" w:rsidRPr="00550961">
        <w:t xml:space="preserve"> </w:t>
      </w:r>
      <w:r w:rsidR="007373C6">
        <w:t>“</w:t>
      </w:r>
      <w:r w:rsidR="00271BF8" w:rsidRPr="007373C6">
        <w:t>Yahweh’s</w:t>
      </w:r>
      <w:r w:rsidR="00271BF8" w:rsidRPr="00550961">
        <w:rPr>
          <w:i/>
          <w:iCs/>
        </w:rPr>
        <w:t xml:space="preserve"> </w:t>
      </w:r>
      <w:r w:rsidR="00271BF8" w:rsidRPr="007373C6">
        <w:t>message</w:t>
      </w:r>
      <w:r w:rsidR="00271BF8" w:rsidRPr="00550961">
        <w:rPr>
          <w:i/>
          <w:iCs/>
        </w:rPr>
        <w:t xml:space="preserve"> </w:t>
      </w:r>
      <w:r w:rsidR="00271BF8" w:rsidRPr="007373C6">
        <w:t>came</w:t>
      </w:r>
      <w:r w:rsidR="00271BF8" w:rsidRPr="00550961">
        <w:rPr>
          <w:i/>
          <w:iCs/>
        </w:rPr>
        <w:t xml:space="preserve"> </w:t>
      </w:r>
      <w:r w:rsidR="00271BF8" w:rsidRPr="007373C6">
        <w:t>to</w:t>
      </w:r>
      <w:r w:rsidR="00271BF8" w:rsidRPr="00550961">
        <w:rPr>
          <w:i/>
          <w:iCs/>
        </w:rPr>
        <w:t xml:space="preserve"> </w:t>
      </w:r>
      <w:r w:rsidR="00271BF8" w:rsidRPr="007373C6">
        <w:t>me</w:t>
      </w:r>
      <w:r w:rsidR="00824BDB">
        <w:t>,</w:t>
      </w:r>
      <w:r w:rsidR="007373C6">
        <w:t>”</w:t>
      </w:r>
      <w:r w:rsidR="00824BDB">
        <w:t xml:space="preserve"> and again</w:t>
      </w:r>
      <w:r w:rsidR="00366959" w:rsidRPr="00550961">
        <w:t xml:space="preserve"> </w:t>
      </w:r>
      <w:r w:rsidR="00794DA7" w:rsidRPr="00550961">
        <w:t>reference to</w:t>
      </w:r>
      <w:r w:rsidR="00366959" w:rsidRPr="00550961">
        <w:t xml:space="preserve"> a </w:t>
      </w:r>
      <w:r w:rsidR="00366959" w:rsidRPr="00550961">
        <w:rPr>
          <w:rFonts w:cstheme="minorHAnsi"/>
          <w:rtl/>
          <w:lang w:bidi="he-IL"/>
        </w:rPr>
        <w:t>מָשָׁל</w:t>
      </w:r>
      <w:r w:rsidR="00CD5C03">
        <w:t xml:space="preserve"> follows,</w:t>
      </w:r>
      <w:r w:rsidR="001641C2" w:rsidRPr="00550961">
        <w:t xml:space="preserve"> but this </w:t>
      </w:r>
      <w:r w:rsidR="00CD5C03">
        <w:t>is not</w:t>
      </w:r>
      <w:r w:rsidR="005E4CBD" w:rsidRPr="00550961">
        <w:t xml:space="preserve"> a </w:t>
      </w:r>
      <w:r w:rsidR="005E4CBD" w:rsidRPr="00550961">
        <w:rPr>
          <w:rFonts w:cstheme="minorHAnsi"/>
          <w:rtl/>
          <w:lang w:bidi="he-IL"/>
        </w:rPr>
        <w:t>מָשָׁל</w:t>
      </w:r>
      <w:r w:rsidR="001C4C73">
        <w:t xml:space="preserve"> that Yahweh is giving </w:t>
      </w:r>
      <w:r w:rsidR="00B50F21">
        <w:t>Ezekiel</w:t>
      </w:r>
      <w:r w:rsidR="00C84B81">
        <w:t xml:space="preserve"> or</w:t>
      </w:r>
      <w:r w:rsidR="00907ED5" w:rsidRPr="00550961">
        <w:t xml:space="preserve"> a parable</w:t>
      </w:r>
      <w:r w:rsidR="00C013BA">
        <w:t>*</w:t>
      </w:r>
      <w:r w:rsidR="00907ED5" w:rsidRPr="00550961">
        <w:t xml:space="preserve"> </w:t>
      </w:r>
      <w:r w:rsidR="00B85E25" w:rsidRPr="00550961">
        <w:t>that Ezekiel is composing</w:t>
      </w:r>
      <w:r w:rsidR="00C84B81">
        <w:t xml:space="preserve"> that</w:t>
      </w:r>
      <w:r w:rsidR="00B85E25" w:rsidRPr="00550961">
        <w:t xml:space="preserve"> the people were </w:t>
      </w:r>
      <w:r w:rsidR="00723905" w:rsidRPr="00550961">
        <w:t>likely</w:t>
      </w:r>
      <w:r w:rsidR="00B85E25" w:rsidRPr="00550961">
        <w:t xml:space="preserve"> to dispute</w:t>
      </w:r>
      <w:r w:rsidR="00BD1B93">
        <w:t>,</w:t>
      </w:r>
      <w:r w:rsidR="00D31489" w:rsidRPr="00550961">
        <w:t xml:space="preserve"> </w:t>
      </w:r>
      <w:r w:rsidR="00C84B81">
        <w:t>but a saying</w:t>
      </w:r>
      <w:r w:rsidR="00C84B81" w:rsidRPr="00550961">
        <w:t xml:space="preserve"> that the people are </w:t>
      </w:r>
      <w:r w:rsidR="00BD4ADD">
        <w:t>repeating</w:t>
      </w:r>
      <w:r w:rsidR="00C84B81">
        <w:t xml:space="preserve"> that</w:t>
      </w:r>
      <w:r w:rsidR="00C84B81" w:rsidRPr="00550961">
        <w:t xml:space="preserve"> Yahweh i</w:t>
      </w:r>
      <w:r w:rsidR="0037379C">
        <w:t>ntends</w:t>
      </w:r>
      <w:r w:rsidR="00C84B81" w:rsidRPr="00550961">
        <w:t xml:space="preserve"> to dispute</w:t>
      </w:r>
      <w:r w:rsidR="005230DF">
        <w:t>.</w:t>
      </w:r>
      <w:r w:rsidR="00C84B81" w:rsidRPr="00550961">
        <w:t xml:space="preserve"> </w:t>
      </w:r>
      <w:r w:rsidR="00D31489" w:rsidRPr="00550961">
        <w:t>So there</w:t>
      </w:r>
      <w:r w:rsidR="00BD1B93">
        <w:t xml:space="preserve"> is</w:t>
      </w:r>
      <w:r w:rsidR="00D31489" w:rsidRPr="00550961">
        <w:t xml:space="preserve"> an unexpected </w:t>
      </w:r>
      <w:r w:rsidR="000B2AEB" w:rsidRPr="00550961">
        <w:t>transition</w:t>
      </w:r>
      <w:r w:rsidR="00D31489" w:rsidRPr="00550961">
        <w:t xml:space="preserve"> from </w:t>
      </w:r>
      <w:r w:rsidR="00FE3869">
        <w:t>18:</w:t>
      </w:r>
      <w:r w:rsidR="000B2AEB" w:rsidRPr="00550961">
        <w:t xml:space="preserve">1 to </w:t>
      </w:r>
      <w:r w:rsidR="00FE3869">
        <w:t>18:</w:t>
      </w:r>
      <w:r w:rsidR="000B2AEB" w:rsidRPr="00550961">
        <w:t>2</w:t>
      </w:r>
      <w:r w:rsidR="005230DF">
        <w:t xml:space="preserve"> and</w:t>
      </w:r>
      <w:r w:rsidR="00720938">
        <w:t xml:space="preserve"> </w:t>
      </w:r>
      <w:r w:rsidR="00294EAB">
        <w:t>Yahweh’s</w:t>
      </w:r>
      <w:r w:rsidR="005230DF">
        <w:t xml:space="preserve"> </w:t>
      </w:r>
      <w:r w:rsidR="00FF25A2">
        <w:t xml:space="preserve">actual </w:t>
      </w:r>
      <w:r w:rsidR="005230DF">
        <w:t>message</w:t>
      </w:r>
      <w:r w:rsidR="00720938">
        <w:t xml:space="preserve"> </w:t>
      </w:r>
      <w:r w:rsidR="005230DF">
        <w:t>will not come until 19:1</w:t>
      </w:r>
      <w:r w:rsidR="007F0CD5">
        <w:t>–</w:t>
      </w:r>
      <w:r w:rsidR="005230DF">
        <w:t>14</w:t>
      </w:r>
      <w:r w:rsidR="000B2AEB" w:rsidRPr="00550961">
        <w:t>.</w:t>
      </w:r>
      <w:r w:rsidR="00271BF8" w:rsidRPr="00550961">
        <w:t xml:space="preserve"> </w:t>
      </w:r>
      <w:r w:rsidR="00294EAB">
        <w:t>Meanwhile, the</w:t>
      </w:r>
      <w:r w:rsidR="00294EAB" w:rsidRPr="00550961">
        <w:t xml:space="preserve"> </w:t>
      </w:r>
      <w:r w:rsidR="00294EAB" w:rsidRPr="00550961">
        <w:rPr>
          <w:rFonts w:cstheme="minorHAnsi"/>
          <w:rtl/>
          <w:lang w:bidi="he-IL"/>
        </w:rPr>
        <w:t>מָשָׁל</w:t>
      </w:r>
      <w:r w:rsidR="00294EAB">
        <w:t xml:space="preserve"> is</w:t>
      </w:r>
      <w:r w:rsidR="00EE2FE3" w:rsidRPr="00550961">
        <w:t xml:space="preserve"> a neat 3-3 </w:t>
      </w:r>
      <w:r w:rsidR="00347453" w:rsidRPr="00550961">
        <w:t>saying comprising two parallel cola. Ezekiel</w:t>
      </w:r>
      <w:r w:rsidR="008C7AA0" w:rsidRPr="00550961">
        <w:t xml:space="preserve"> describes it as a</w:t>
      </w:r>
      <w:r w:rsidR="00124E19" w:rsidRPr="00550961">
        <w:t xml:space="preserve"> saying that </w:t>
      </w:r>
      <w:r w:rsidR="00C96B82">
        <w:t>“</w:t>
      </w:r>
      <w:r w:rsidR="006E6ECB" w:rsidRPr="00786EA0">
        <w:t>you people</w:t>
      </w:r>
      <w:r w:rsidR="00C96B82">
        <w:t xml:space="preserve"> …</w:t>
      </w:r>
      <w:r w:rsidR="006E6ECB" w:rsidRPr="00786EA0">
        <w:t xml:space="preserve"> on the land of Israel</w:t>
      </w:r>
      <w:r w:rsidR="00C96B82">
        <w:t>”</w:t>
      </w:r>
      <w:r w:rsidR="00124E19" w:rsidRPr="00550961">
        <w:t xml:space="preserve"> are inclined to repeat</w:t>
      </w:r>
      <w:r w:rsidR="00575F9E" w:rsidRPr="00550961">
        <w:t>, a</w:t>
      </w:r>
      <w:r w:rsidR="001214E4" w:rsidRPr="00550961">
        <w:t>s</w:t>
      </w:r>
      <w:r w:rsidR="00575F9E" w:rsidRPr="00550961">
        <w:t xml:space="preserve"> </w:t>
      </w:r>
      <w:r w:rsidR="002556E0" w:rsidRPr="00550961">
        <w:t>Jer 31:</w:t>
      </w:r>
      <w:r w:rsidR="00CB51AE" w:rsidRPr="00550961">
        <w:t>29</w:t>
      </w:r>
      <w:r w:rsidR="007F0CD5">
        <w:t>–</w:t>
      </w:r>
      <w:r w:rsidR="002556E0" w:rsidRPr="00550961">
        <w:t xml:space="preserve">30 </w:t>
      </w:r>
      <w:r w:rsidR="001214E4" w:rsidRPr="00550961">
        <w:t>confirms</w:t>
      </w:r>
      <w:r w:rsidR="008C47C6">
        <w:t>.</w:t>
      </w:r>
      <w:r w:rsidR="008701AC" w:rsidRPr="00550961">
        <w:rPr>
          <w:rStyle w:val="FootnoteReference"/>
        </w:rPr>
        <w:footnoteReference w:id="158"/>
      </w:r>
      <w:r w:rsidR="001214E4" w:rsidRPr="00550961">
        <w:t xml:space="preserve"> </w:t>
      </w:r>
      <w:r w:rsidR="008C47C6">
        <w:t xml:space="preserve">They might be </w:t>
      </w:r>
      <w:r w:rsidR="00E149C2">
        <w:t xml:space="preserve">saying </w:t>
      </w:r>
      <w:r w:rsidR="007136B1">
        <w:t xml:space="preserve">that </w:t>
      </w:r>
      <w:r w:rsidR="00E149C2">
        <w:t xml:space="preserve">it explains </w:t>
      </w:r>
      <w:r w:rsidR="00696E7F">
        <w:t xml:space="preserve">why the </w:t>
      </w:r>
      <w:proofErr w:type="spellStart"/>
      <w:r w:rsidR="00696E7F">
        <w:t>Kebarites</w:t>
      </w:r>
      <w:proofErr w:type="spellEnd"/>
      <w:r w:rsidR="00696E7F">
        <w:t xml:space="preserve"> are in exile.</w:t>
      </w:r>
      <w:r w:rsidR="00D87EED">
        <w:rPr>
          <w:rStyle w:val="FootnoteReference"/>
        </w:rPr>
        <w:footnoteReference w:id="159"/>
      </w:r>
      <w:r w:rsidR="00696E7F">
        <w:t xml:space="preserve"> But</w:t>
      </w:r>
      <w:r w:rsidR="00C36840" w:rsidRPr="00550961">
        <w:t xml:space="preserve"> it i</w:t>
      </w:r>
      <w:r w:rsidR="00E91119" w:rsidRPr="00550961">
        <w:t>s</w:t>
      </w:r>
      <w:r w:rsidR="00C36840" w:rsidRPr="00550961">
        <w:t xml:space="preserve"> a saying that the </w:t>
      </w:r>
      <w:proofErr w:type="spellStart"/>
      <w:r w:rsidR="00C36840" w:rsidRPr="00550961">
        <w:t>Kebarites</w:t>
      </w:r>
      <w:proofErr w:type="spellEnd"/>
      <w:r w:rsidR="00C36840" w:rsidRPr="00550961">
        <w:t xml:space="preserve"> might repeat, too</w:t>
      </w:r>
      <w:r w:rsidR="00740E4E" w:rsidRPr="00550961">
        <w:t xml:space="preserve">. </w:t>
      </w:r>
      <w:r w:rsidR="00CC0372" w:rsidRPr="00550961">
        <w:t>Ezekiel’s question is not</w:t>
      </w:r>
      <w:r w:rsidR="00D515A3" w:rsidRPr="00550961">
        <w:t>,</w:t>
      </w:r>
      <w:r w:rsidR="00CC0372" w:rsidRPr="00550961">
        <w:t xml:space="preserve"> </w:t>
      </w:r>
      <w:r w:rsidR="00D515A3" w:rsidRPr="00550961">
        <w:t>“W</w:t>
      </w:r>
      <w:r w:rsidR="004C4EE4" w:rsidRPr="00550961">
        <w:t xml:space="preserve">hat does </w:t>
      </w:r>
      <w:r w:rsidR="00D515A3" w:rsidRPr="00550961">
        <w:t>t</w:t>
      </w:r>
      <w:r w:rsidR="004C4EE4" w:rsidRPr="00550961">
        <w:t>his saying mean</w:t>
      </w:r>
      <w:r w:rsidR="00B8284C">
        <w:t>,</w:t>
      </w:r>
      <w:r w:rsidR="00D515A3" w:rsidRPr="00550961">
        <w:t>”</w:t>
      </w:r>
      <w:r w:rsidR="00E606B6" w:rsidRPr="00550961">
        <w:t xml:space="preserve"> which is clear</w:t>
      </w:r>
      <w:r w:rsidR="00B8284C">
        <w:t>,</w:t>
      </w:r>
      <w:r w:rsidR="004C4EE4" w:rsidRPr="00550961">
        <w:t xml:space="preserve"> but </w:t>
      </w:r>
      <w:r w:rsidR="00D515A3" w:rsidRPr="00550961">
        <w:t>“</w:t>
      </w:r>
      <w:r w:rsidR="004C4EE4" w:rsidRPr="00550961">
        <w:t>what is this saying doing for you</w:t>
      </w:r>
      <w:r w:rsidR="00D515A3" w:rsidRPr="00550961">
        <w:t>,</w:t>
      </w:r>
      <w:r w:rsidR="00383FD2" w:rsidRPr="00550961">
        <w:t xml:space="preserve"> what does it </w:t>
      </w:r>
      <w:r w:rsidR="00B64089">
        <w:t>signify for</w:t>
      </w:r>
      <w:r w:rsidR="00383FD2" w:rsidRPr="00550961">
        <w:t xml:space="preserve"> you.</w:t>
      </w:r>
      <w:r w:rsidR="00D515A3" w:rsidRPr="00550961">
        <w:t xml:space="preserve">” </w:t>
      </w:r>
    </w:p>
    <w:p w14:paraId="340C1F96" w14:textId="5AB3B112" w:rsidR="006D030F" w:rsidRDefault="00037F22" w:rsidP="002D2CCB">
      <w:r>
        <w:t xml:space="preserve">To judge from what follows in the chapter, there might be several possible answers. </w:t>
      </w:r>
      <w:r w:rsidR="00943B32">
        <w:t>Perhaps</w:t>
      </w:r>
      <w:r w:rsidR="00E9560E">
        <w:t xml:space="preserve"> </w:t>
      </w:r>
      <w:r w:rsidR="002A519E">
        <w:t xml:space="preserve">a </w:t>
      </w:r>
      <w:r w:rsidR="007E73DF">
        <w:t>subordinate</w:t>
      </w:r>
      <w:r w:rsidR="00E9560E">
        <w:t xml:space="preserve"> note in the Ten Command</w:t>
      </w:r>
      <w:r w:rsidR="006D6622">
        <w:t xml:space="preserve">ments, about one generation’s wrongdoing having an </w:t>
      </w:r>
      <w:r w:rsidR="00943B32">
        <w:t>effect</w:t>
      </w:r>
      <w:r w:rsidR="006D6622">
        <w:t xml:space="preserve"> on another, has become the </w:t>
      </w:r>
      <w:r w:rsidR="00135287">
        <w:t>dominant note, in</w:t>
      </w:r>
      <w:r w:rsidR="008E2759">
        <w:t xml:space="preserve"> </w:t>
      </w:r>
      <w:r w:rsidR="008E2759" w:rsidRPr="00550961">
        <w:t>“a cynical version of what had been a fundamental tenet of Israel’s faith</w:t>
      </w:r>
      <w:r w:rsidR="007166C5">
        <w:t>”</w:t>
      </w:r>
      <w:r w:rsidR="008E2759" w:rsidRPr="00550961">
        <w:t xml:space="preserve"> (Jenson</w:t>
      </w:r>
      <w:r w:rsidR="00146B44">
        <w:t>, 145</w:t>
      </w:r>
      <w:r w:rsidR="008E2759" w:rsidRPr="00550961">
        <w:t>)</w:t>
      </w:r>
      <w:r w:rsidR="00135287">
        <w:t>.</w:t>
      </w:r>
      <w:r w:rsidR="00CF5BCB">
        <w:t xml:space="preserve"> </w:t>
      </w:r>
      <w:r w:rsidR="00172CD4">
        <w:t xml:space="preserve">So </w:t>
      </w:r>
      <w:r w:rsidR="00172CD4" w:rsidRPr="00550961">
        <w:rPr>
          <w:lang w:eastAsia="en-GB"/>
        </w:rPr>
        <w:t>“</w:t>
      </w:r>
      <w:r w:rsidR="00172CD4">
        <w:rPr>
          <w:lang w:eastAsia="en-GB"/>
        </w:rPr>
        <w:t>m</w:t>
      </w:r>
      <w:r w:rsidR="00172CD4" w:rsidRPr="00550961">
        <w:rPr>
          <w:lang w:eastAsia="en-GB"/>
        </w:rPr>
        <w:t>ust I be blasphemed rather then you faulted? Is it for your fathers sins only that ye suffer? and do ye thus think to put off the reproofs of the Prophets, as if your selves had not seconded and out-sinned your Fathers, and are therefore justly punished?” (Trapp, 440).</w:t>
      </w:r>
      <w:r w:rsidR="00E05F19" w:rsidRPr="00550961">
        <w:t xml:space="preserve"> </w:t>
      </w:r>
      <w:r w:rsidR="00E05F19">
        <w:t>I</w:t>
      </w:r>
      <w:r w:rsidR="00E05F19" w:rsidRPr="00550961">
        <w:t xml:space="preserve">s </w:t>
      </w:r>
      <w:r w:rsidR="00E05F19">
        <w:t xml:space="preserve">the saying </w:t>
      </w:r>
      <w:r w:rsidR="00E05F19" w:rsidRPr="00550961">
        <w:t>holding</w:t>
      </w:r>
      <w:r w:rsidR="00961C8F">
        <w:t xml:space="preserve"> people</w:t>
      </w:r>
      <w:r w:rsidR="00E05F19" w:rsidRPr="00550961">
        <w:t xml:space="preserve"> back from taking responsibility for their destiny in the way they could and should</w:t>
      </w:r>
      <w:r w:rsidR="00632CDC">
        <w:t>?</w:t>
      </w:r>
      <w:r w:rsidR="00E05F19" w:rsidRPr="00550961">
        <w:t xml:space="preserve"> </w:t>
      </w:r>
      <w:r w:rsidR="00FF0A2B">
        <w:rPr>
          <w:lang w:eastAsia="en-GB"/>
        </w:rPr>
        <w:t>Do</w:t>
      </w:r>
      <w:r w:rsidR="00BA325E">
        <w:rPr>
          <w:lang w:eastAsia="en-GB"/>
        </w:rPr>
        <w:t xml:space="preserve"> they then </w:t>
      </w:r>
      <w:r w:rsidR="00E05F19">
        <w:rPr>
          <w:lang w:eastAsia="en-GB"/>
        </w:rPr>
        <w:t xml:space="preserve">think </w:t>
      </w:r>
      <w:r w:rsidR="00CF5BCB" w:rsidRPr="00550961">
        <w:t>there</w:t>
      </w:r>
      <w:r w:rsidR="00E05F19">
        <w:t xml:space="preserve"> is</w:t>
      </w:r>
      <w:r w:rsidR="00CF5BCB" w:rsidRPr="00550961">
        <w:t xml:space="preserve"> no escape (Block</w:t>
      </w:r>
      <w:r w:rsidR="0085206E">
        <w:t>, 1:</w:t>
      </w:r>
      <w:r w:rsidR="00CF5BCB" w:rsidRPr="00550961">
        <w:t>561)</w:t>
      </w:r>
      <w:r w:rsidR="00126908">
        <w:t>?</w:t>
      </w:r>
      <w:r w:rsidR="0004770D">
        <w:t xml:space="preserve"> </w:t>
      </w:r>
      <w:r w:rsidR="0004770D" w:rsidRPr="00550961">
        <w:t>“What use is repentance? Our fate is already sealed by the sins of the fathers” (Brownlee, 282).</w:t>
      </w:r>
      <w:r w:rsidR="00AB50E7">
        <w:t xml:space="preserve"> </w:t>
      </w:r>
    </w:p>
    <w:p w14:paraId="21DBD17D" w14:textId="1B26425A" w:rsidR="003A2E74" w:rsidRPr="00550961" w:rsidRDefault="002D2CCB" w:rsidP="002D2CCB">
      <w:r w:rsidRPr="00550961">
        <w:t>Is one to be sympathetic? Ezekiel doesn’t think so</w:t>
      </w:r>
      <w:r>
        <w:t xml:space="preserve">. </w:t>
      </w:r>
      <w:r w:rsidR="001E0D24" w:rsidRPr="00550961">
        <w:t xml:space="preserve">The point of the saying </w:t>
      </w:r>
      <w:r w:rsidR="00AB50E7">
        <w:t xml:space="preserve">itself </w:t>
      </w:r>
      <w:r w:rsidR="001E0D24" w:rsidRPr="00550961">
        <w:t xml:space="preserve">is not that </w:t>
      </w:r>
      <w:r w:rsidR="00776B3E" w:rsidRPr="00550961">
        <w:t xml:space="preserve">sensible people don’t eat </w:t>
      </w:r>
      <w:r w:rsidR="00E1635B" w:rsidRPr="00550961">
        <w:t xml:space="preserve">unripe </w:t>
      </w:r>
      <w:r w:rsidR="006A6423" w:rsidRPr="00550961">
        <w:t>f</w:t>
      </w:r>
      <w:r w:rsidR="00AE6491" w:rsidRPr="00550961">
        <w:t xml:space="preserve">ruit </w:t>
      </w:r>
      <w:r w:rsidR="00776B3E" w:rsidRPr="00550961">
        <w:t xml:space="preserve">because it </w:t>
      </w:r>
      <w:r w:rsidR="00AE6491" w:rsidRPr="00550961">
        <w:t>can taste sour</w:t>
      </w:r>
      <w:r w:rsidR="0071555D">
        <w:t>. I</w:t>
      </w:r>
      <w:r w:rsidR="00BF5786">
        <w:t>t</w:t>
      </w:r>
      <w:r w:rsidR="00A0056B">
        <w:t xml:space="preserve"> is</w:t>
      </w:r>
      <w:r w:rsidR="00BF5786">
        <w:t xml:space="preserve"> </w:t>
      </w:r>
      <w:r w:rsidR="00AF111A">
        <w:t>a regular snack</w:t>
      </w:r>
      <w:r w:rsidR="004C28E2">
        <w:t>,</w:t>
      </w:r>
      <w:r w:rsidR="00AF111A">
        <w:t xml:space="preserve"> </w:t>
      </w:r>
      <w:r w:rsidR="004C28E2">
        <w:t xml:space="preserve">to judge </w:t>
      </w:r>
      <w:r w:rsidR="004C28E2" w:rsidRPr="009E67FB">
        <w:t>from</w:t>
      </w:r>
      <w:r w:rsidR="00AF111A" w:rsidRPr="003E6F7E">
        <w:rPr>
          <w:i/>
          <w:iCs/>
        </w:rPr>
        <w:t xml:space="preserve"> m. </w:t>
      </w:r>
      <w:proofErr w:type="spellStart"/>
      <w:r w:rsidR="00AF111A" w:rsidRPr="003E6F7E">
        <w:rPr>
          <w:i/>
          <w:iCs/>
        </w:rPr>
        <w:t>Shebiith</w:t>
      </w:r>
      <w:proofErr w:type="spellEnd"/>
      <w:r w:rsidR="00AF111A" w:rsidRPr="003E6F7E">
        <w:rPr>
          <w:i/>
          <w:iCs/>
        </w:rPr>
        <w:t xml:space="preserve"> </w:t>
      </w:r>
      <w:r w:rsidR="00AF111A" w:rsidRPr="0038509C">
        <w:t>4.8</w:t>
      </w:r>
      <w:r w:rsidR="004C28E2" w:rsidRPr="0038509C">
        <w:t>;</w:t>
      </w:r>
      <w:r w:rsidR="00AF111A" w:rsidRPr="003E6F7E">
        <w:rPr>
          <w:i/>
          <w:iCs/>
        </w:rPr>
        <w:t xml:space="preserve"> </w:t>
      </w:r>
      <w:r w:rsidR="004C28E2" w:rsidRPr="003E6F7E">
        <w:rPr>
          <w:i/>
          <w:iCs/>
        </w:rPr>
        <w:t>m</w:t>
      </w:r>
      <w:r w:rsidR="00AF111A" w:rsidRPr="003E6F7E">
        <w:rPr>
          <w:i/>
          <w:iCs/>
        </w:rPr>
        <w:t xml:space="preserve">. </w:t>
      </w:r>
      <w:proofErr w:type="spellStart"/>
      <w:r w:rsidR="00AF111A" w:rsidRPr="003E6F7E">
        <w:rPr>
          <w:i/>
          <w:iCs/>
        </w:rPr>
        <w:t>Utzin</w:t>
      </w:r>
      <w:proofErr w:type="spellEnd"/>
      <w:r w:rsidR="00AF111A" w:rsidRPr="003E6F7E">
        <w:rPr>
          <w:i/>
          <w:iCs/>
        </w:rPr>
        <w:t xml:space="preserve"> </w:t>
      </w:r>
      <w:r w:rsidR="00AF111A" w:rsidRPr="0038509C">
        <w:t>3:6</w:t>
      </w:r>
      <w:r w:rsidR="00222A79" w:rsidRPr="008C4B56">
        <w:t xml:space="preserve">. </w:t>
      </w:r>
      <w:r w:rsidR="00463034" w:rsidRPr="008C4B56">
        <w:t>The</w:t>
      </w:r>
      <w:r w:rsidR="00463034" w:rsidRPr="00550961">
        <w:t xml:space="preserve"> objection is t</w:t>
      </w:r>
      <w:r w:rsidR="00F44452">
        <w:t xml:space="preserve">hat </w:t>
      </w:r>
      <w:r w:rsidR="00463034" w:rsidRPr="00550961">
        <w:t>one set of people</w:t>
      </w:r>
      <w:r w:rsidR="00F44452">
        <w:t xml:space="preserve"> </w:t>
      </w:r>
      <w:r w:rsidR="0032536C">
        <w:t>did</w:t>
      </w:r>
      <w:r w:rsidR="00463034" w:rsidRPr="00550961">
        <w:t xml:space="preserve"> the eating and a different set experienc</w:t>
      </w:r>
      <w:r w:rsidR="0032536C">
        <w:t>ed</w:t>
      </w:r>
      <w:r w:rsidR="00463034" w:rsidRPr="00550961">
        <w:t xml:space="preserve"> the results</w:t>
      </w:r>
      <w:r w:rsidR="006068D1" w:rsidRPr="00550961">
        <w:t>. T</w:t>
      </w:r>
      <w:r w:rsidR="007D5490" w:rsidRPr="00550961">
        <w:t>hat</w:t>
      </w:r>
      <w:r w:rsidR="006068D1" w:rsidRPr="00550961">
        <w:t xml:space="preserve"> is</w:t>
      </w:r>
      <w:r w:rsidR="007D5490" w:rsidRPr="00550961">
        <w:t xml:space="preserve"> how the Judahite community sees </w:t>
      </w:r>
      <w:r w:rsidR="0038241A" w:rsidRPr="00550961">
        <w:t xml:space="preserve">things. </w:t>
      </w:r>
      <w:r w:rsidR="00CB2DDE" w:rsidRPr="00550961">
        <w:t xml:space="preserve">While </w:t>
      </w:r>
      <w:r w:rsidR="001B3103" w:rsidRPr="00550961">
        <w:t>every generation may</w:t>
      </w:r>
      <w:r w:rsidR="00FE0F90" w:rsidRPr="00550961">
        <w:t xml:space="preserve"> say that the previous generation made a mess of things and </w:t>
      </w:r>
      <w:r w:rsidR="00E56A42">
        <w:t xml:space="preserve">that </w:t>
      </w:r>
      <w:r w:rsidR="00FE0F90" w:rsidRPr="00550961">
        <w:t xml:space="preserve">this generation has to </w:t>
      </w:r>
      <w:r w:rsidR="00A21941" w:rsidRPr="00550961">
        <w:t>suffer for it,</w:t>
      </w:r>
      <w:r w:rsidR="00C76D22" w:rsidRPr="00550961">
        <w:rPr>
          <w:rStyle w:val="FootnoteReference"/>
        </w:rPr>
        <w:footnoteReference w:id="160"/>
      </w:r>
      <w:r w:rsidR="00A21941" w:rsidRPr="00550961">
        <w:t xml:space="preserve"> the saying</w:t>
      </w:r>
      <w:r w:rsidR="00636DC7" w:rsidRPr="00550961">
        <w:t xml:space="preserve"> likely has particular bite in Ezekiel’s context.</w:t>
      </w:r>
      <w:r w:rsidR="00E56A42">
        <w:t xml:space="preserve"> </w:t>
      </w:r>
      <w:r w:rsidR="008C4B56">
        <w:t>T</w:t>
      </w:r>
      <w:r w:rsidR="00042FD0">
        <w:t>o judge from 2</w:t>
      </w:r>
      <w:r w:rsidR="00295356">
        <w:t> </w:t>
      </w:r>
      <w:r w:rsidR="00042FD0">
        <w:t>Kgs 2</w:t>
      </w:r>
      <w:r w:rsidR="004C5898">
        <w:t>1</w:t>
      </w:r>
      <w:r w:rsidR="008C4B56">
        <w:t>, people might concretely imply that</w:t>
      </w:r>
      <w:r w:rsidR="004C5898">
        <w:t xml:space="preserve"> </w:t>
      </w:r>
      <w:r w:rsidR="0038241A" w:rsidRPr="00550961">
        <w:t>Manasseh</w:t>
      </w:r>
      <w:r w:rsidR="00103F38">
        <w:t xml:space="preserve"> and Amon</w:t>
      </w:r>
      <w:r w:rsidR="0038241A" w:rsidRPr="00550961">
        <w:t xml:space="preserve">’s generation were </w:t>
      </w:r>
      <w:r w:rsidR="001C085F" w:rsidRPr="00550961">
        <w:t>morally and religiously stupid</w:t>
      </w:r>
      <w:r w:rsidR="00DA2A2B">
        <w:t>,</w:t>
      </w:r>
      <w:r w:rsidR="00103F38">
        <w:t xml:space="preserve"> and</w:t>
      </w:r>
      <w:r w:rsidR="001C085F" w:rsidRPr="00550961">
        <w:t xml:space="preserve"> </w:t>
      </w:r>
      <w:r w:rsidR="00BC7784" w:rsidRPr="00550961">
        <w:t xml:space="preserve">Jehoiakim, </w:t>
      </w:r>
      <w:r w:rsidR="00C6653E" w:rsidRPr="00550961">
        <w:t>Jehoiachin and Zedekiah’s generation pay the price</w:t>
      </w:r>
      <w:r w:rsidR="00D57C53" w:rsidRPr="00550961">
        <w:t>,</w:t>
      </w:r>
      <w:r w:rsidR="00CF2302" w:rsidRPr="00550961">
        <w:t xml:space="preserve"> </w:t>
      </w:r>
      <w:r w:rsidR="00C85E36">
        <w:t xml:space="preserve">in that </w:t>
      </w:r>
      <w:r w:rsidR="00CF2302" w:rsidRPr="00550961">
        <w:t>Yahweh sends the Babylonians against them.</w:t>
      </w:r>
      <w:r w:rsidR="00B50650" w:rsidRPr="00550961">
        <w:t xml:space="preserve"> </w:t>
      </w:r>
      <w:r w:rsidR="0007056C" w:rsidRPr="00550961">
        <w:t xml:space="preserve">One </w:t>
      </w:r>
      <w:r w:rsidR="00492C12">
        <w:t xml:space="preserve">can </w:t>
      </w:r>
      <w:r w:rsidR="0007056C" w:rsidRPr="00550961">
        <w:t xml:space="preserve">picture people </w:t>
      </w:r>
      <w:r w:rsidR="00BD4ADD">
        <w:t>repeating</w:t>
      </w:r>
      <w:r w:rsidR="0007056C" w:rsidRPr="00550961">
        <w:t xml:space="preserve"> the saying</w:t>
      </w:r>
      <w:r w:rsidR="002F7703">
        <w:t xml:space="preserve"> in </w:t>
      </w:r>
      <w:r w:rsidR="00492C12">
        <w:t>587</w:t>
      </w:r>
      <w:r w:rsidR="005A5400">
        <w:t xml:space="preserve"> as well as in </w:t>
      </w:r>
      <w:r w:rsidR="002F7703">
        <w:t>592</w:t>
      </w:r>
      <w:r w:rsidR="001A4E85" w:rsidRPr="00550961">
        <w:t>, as Lam 5:7 suggests they did</w:t>
      </w:r>
      <w:r w:rsidR="00365133" w:rsidRPr="00550961">
        <w:t xml:space="preserve"> (</w:t>
      </w:r>
      <w:proofErr w:type="spellStart"/>
      <w:r w:rsidR="00365133" w:rsidRPr="00550961">
        <w:t>Qimhi</w:t>
      </w:r>
      <w:proofErr w:type="spellEnd"/>
      <w:r w:rsidR="00365133" w:rsidRPr="00550961">
        <w:t>, in MG)</w:t>
      </w:r>
      <w:r w:rsidR="000E357C" w:rsidRPr="00550961">
        <w:t xml:space="preserve">. The dynamics were </w:t>
      </w:r>
      <w:r w:rsidR="005A5400">
        <w:t>similar</w:t>
      </w:r>
      <w:r w:rsidR="00AA0B46">
        <w:t>, and</w:t>
      </w:r>
      <w:r w:rsidR="001A4858">
        <w:t xml:space="preserve"> 33:1</w:t>
      </w:r>
      <w:r w:rsidR="007F0CD5">
        <w:t>–</w:t>
      </w:r>
      <w:r w:rsidR="00901194">
        <w:t xml:space="preserve">20 restates some of the </w:t>
      </w:r>
      <w:r w:rsidR="00044658">
        <w:t>material in 18:2</w:t>
      </w:r>
      <w:r w:rsidR="007F0CD5">
        <w:t>–</w:t>
      </w:r>
      <w:r w:rsidR="00492C12">
        <w:t>32 in th</w:t>
      </w:r>
      <w:r w:rsidR="005A5400">
        <w:t>e 587 context.</w:t>
      </w:r>
      <w:r w:rsidR="00492C12">
        <w:t xml:space="preserve"> </w:t>
      </w:r>
    </w:p>
    <w:p w14:paraId="4B39D0B9" w14:textId="10E55E7E" w:rsidR="00767B8F" w:rsidRPr="00550961" w:rsidRDefault="002D5598" w:rsidP="00E87599">
      <w:r w:rsidRPr="00550961">
        <w:rPr>
          <w:b/>
          <w:bCs/>
        </w:rPr>
        <w:t>18:3</w:t>
      </w:r>
      <w:r w:rsidR="00895DC5" w:rsidRPr="00550961">
        <w:rPr>
          <w:b/>
          <w:bCs/>
        </w:rPr>
        <w:t xml:space="preserve"> </w:t>
      </w:r>
      <w:r w:rsidR="00A72B8A" w:rsidRPr="00A72B8A">
        <w:t>But</w:t>
      </w:r>
      <w:r w:rsidR="00A72B8A">
        <w:rPr>
          <w:b/>
          <w:bCs/>
        </w:rPr>
        <w:t xml:space="preserve"> </w:t>
      </w:r>
      <w:r w:rsidR="00C340F6" w:rsidRPr="00550961">
        <w:t>Yahweh’s re</w:t>
      </w:r>
      <w:r w:rsidR="00D27618">
        <w:t>action</w:t>
      </w:r>
      <w:r w:rsidR="00C340F6" w:rsidRPr="00550961">
        <w:t xml:space="preserve"> to the saying is </w:t>
      </w:r>
      <w:r w:rsidR="00FB4637">
        <w:t>a</w:t>
      </w:r>
      <w:r w:rsidR="00FB4637" w:rsidRPr="00550961">
        <w:t xml:space="preserve"> passionate oath in response to their indignation (</w:t>
      </w:r>
      <w:proofErr w:type="spellStart"/>
      <w:r w:rsidR="00FB4637" w:rsidRPr="00550961">
        <w:t>Zimmerli</w:t>
      </w:r>
      <w:proofErr w:type="spellEnd"/>
      <w:r w:rsidR="0085206E">
        <w:t>, 1:</w:t>
      </w:r>
      <w:r w:rsidR="00FB4637" w:rsidRPr="00550961">
        <w:t>378).</w:t>
      </w:r>
      <w:r w:rsidR="00286FD7">
        <w:t xml:space="preserve"> S</w:t>
      </w:r>
      <w:r w:rsidR="00BA53D4" w:rsidRPr="00550961">
        <w:t xml:space="preserve">omething is going to change. What is it? Is it </w:t>
      </w:r>
      <w:r w:rsidR="004A76EC" w:rsidRPr="00550961">
        <w:t>(</w:t>
      </w:r>
      <w:r w:rsidR="0028342A">
        <w:t>f</w:t>
      </w:r>
      <w:r w:rsidR="004A76EC" w:rsidRPr="00550961">
        <w:t xml:space="preserve">or instance) </w:t>
      </w:r>
      <w:r w:rsidR="00BA53D4" w:rsidRPr="00550961">
        <w:t xml:space="preserve">that </w:t>
      </w:r>
      <w:r w:rsidR="003601B5" w:rsidRPr="00550961">
        <w:t>Yahweh intends to change his way of working with Israel</w:t>
      </w:r>
      <w:r w:rsidR="0097595D" w:rsidRPr="00550961">
        <w:t>:</w:t>
      </w:r>
      <w:r w:rsidR="00F15F7A" w:rsidRPr="00550961">
        <w:t xml:space="preserve"> whereas </w:t>
      </w:r>
      <w:r w:rsidR="0059135A" w:rsidRPr="00550961">
        <w:t xml:space="preserve">in the past </w:t>
      </w:r>
      <w:r w:rsidR="00F15F7A" w:rsidRPr="00550961">
        <w:t>he has let one generation suffer for the previous generation’s wrongdoing</w:t>
      </w:r>
      <w:r w:rsidR="00F233CA" w:rsidRPr="00550961">
        <w:t>,</w:t>
      </w:r>
      <w:r w:rsidR="005277AA">
        <w:t xml:space="preserve"> </w:t>
      </w:r>
      <w:r w:rsidR="00F233CA" w:rsidRPr="00550961">
        <w:t>in future he won’t?</w:t>
      </w:r>
      <w:r w:rsidR="00067AB9" w:rsidRPr="00550961">
        <w:t xml:space="preserve"> </w:t>
      </w:r>
      <w:r w:rsidR="000B1954" w:rsidRPr="00550961">
        <w:t xml:space="preserve">Or is it that </w:t>
      </w:r>
      <w:r w:rsidR="009C3174" w:rsidRPr="00550961">
        <w:t>he</w:t>
      </w:r>
      <w:r w:rsidR="000B1954" w:rsidRPr="00550961">
        <w:t xml:space="preserve"> intends to change his way of working with </w:t>
      </w:r>
      <w:r w:rsidR="006B0548" w:rsidRPr="00550961">
        <w:t>Jehoiakim, Jehoiachin and Zedekiah’s</w:t>
      </w:r>
      <w:r w:rsidR="000B1954" w:rsidRPr="00550961">
        <w:t xml:space="preserve"> generation: </w:t>
      </w:r>
      <w:r w:rsidR="001D05C8" w:rsidRPr="00550961">
        <w:t xml:space="preserve">whereas </w:t>
      </w:r>
      <w:r w:rsidR="000B1954" w:rsidRPr="00550961">
        <w:t xml:space="preserve">they are </w:t>
      </w:r>
      <w:r w:rsidR="001D05C8" w:rsidRPr="00550961">
        <w:t xml:space="preserve">indeed </w:t>
      </w:r>
      <w:r w:rsidR="000B1954" w:rsidRPr="00550961">
        <w:t xml:space="preserve">suffering for the wrongdoing of Manasseh’s generation, that will </w:t>
      </w:r>
      <w:r w:rsidR="00B46B90">
        <w:t xml:space="preserve">not </w:t>
      </w:r>
      <w:r w:rsidR="000B1954" w:rsidRPr="00550961">
        <w:t xml:space="preserve">go on forever? </w:t>
      </w:r>
      <w:r w:rsidR="005B18E1" w:rsidRPr="00550961">
        <w:t>Or is it that he will change his way o</w:t>
      </w:r>
      <w:r w:rsidR="00B023DD" w:rsidRPr="00550961">
        <w:t>f</w:t>
      </w:r>
      <w:r w:rsidR="005B18E1" w:rsidRPr="00550961">
        <w:t xml:space="preserve"> working </w:t>
      </w:r>
      <w:r w:rsidR="000B1954" w:rsidRPr="00550961">
        <w:t xml:space="preserve">with Israel, </w:t>
      </w:r>
      <w:r w:rsidR="005B18E1" w:rsidRPr="00550961">
        <w:t xml:space="preserve">so that whereas in the past he has </w:t>
      </w:r>
      <w:r w:rsidR="008C2ED6" w:rsidRPr="00550961">
        <w:t>dealt with Israel corporately, he will no</w:t>
      </w:r>
      <w:r w:rsidR="00B023DD" w:rsidRPr="00550961">
        <w:t xml:space="preserve">w deal with people individually? </w:t>
      </w:r>
      <w:r w:rsidR="0059135A" w:rsidRPr="00550961">
        <w:t>Or i</w:t>
      </w:r>
      <w:r w:rsidR="00067AB9" w:rsidRPr="00550961">
        <w:t xml:space="preserve">s it that </w:t>
      </w:r>
      <w:r w:rsidR="00ED3769" w:rsidRPr="00550961">
        <w:t xml:space="preserve">Israel will change its way of thinking theologically, so that </w:t>
      </w:r>
      <w:r w:rsidR="004B4E47" w:rsidRPr="00550961">
        <w:t xml:space="preserve">whereas they have </w:t>
      </w:r>
      <w:r w:rsidR="00590DCD" w:rsidRPr="00550961">
        <w:t>held</w:t>
      </w:r>
      <w:r w:rsidR="004B4E47" w:rsidRPr="00550961">
        <w:t xml:space="preserve"> </w:t>
      </w:r>
      <w:r w:rsidR="00590DCD" w:rsidRPr="00550961">
        <w:t>one of those beliefs</w:t>
      </w:r>
      <w:r w:rsidR="004B4E47" w:rsidRPr="00550961">
        <w:t>, they no longer will?</w:t>
      </w:r>
      <w:r w:rsidR="003A355C" w:rsidRPr="00550961">
        <w:t xml:space="preserve"> </w:t>
      </w:r>
    </w:p>
    <w:p w14:paraId="19722260" w14:textId="7C312A6C" w:rsidR="00AA776B" w:rsidRPr="00550961" w:rsidRDefault="00767B8F" w:rsidP="00E87599">
      <w:r w:rsidRPr="00550961">
        <w:rPr>
          <w:b/>
          <w:bCs/>
        </w:rPr>
        <w:t>1</w:t>
      </w:r>
      <w:r w:rsidR="00672CC0" w:rsidRPr="00550961">
        <w:rPr>
          <w:b/>
          <w:bCs/>
        </w:rPr>
        <w:t>8:4</w:t>
      </w:r>
      <w:r w:rsidR="009426C0" w:rsidRPr="00550961">
        <w:rPr>
          <w:b/>
          <w:bCs/>
        </w:rPr>
        <w:t>a</w:t>
      </w:r>
      <w:r w:rsidR="00672CC0" w:rsidRPr="00550961">
        <w:rPr>
          <w:b/>
          <w:bCs/>
        </w:rPr>
        <w:t xml:space="preserve"> </w:t>
      </w:r>
      <w:r w:rsidR="002D2492" w:rsidRPr="00550961">
        <w:t>What Yahweh goes on to say suggests none of the above</w:t>
      </w:r>
      <w:r w:rsidR="00160813" w:rsidRPr="00550961">
        <w:t>, though the third and fourth are nearer than the first and second</w:t>
      </w:r>
      <w:r w:rsidR="002D2492" w:rsidRPr="00550961">
        <w:t>.</w:t>
      </w:r>
      <w:r w:rsidR="00106631" w:rsidRPr="00550961">
        <w:t xml:space="preserve"> </w:t>
      </w:r>
      <w:r w:rsidR="006316CC" w:rsidRPr="00550961">
        <w:t xml:space="preserve">But </w:t>
      </w:r>
      <w:r w:rsidR="00ED77BF">
        <w:t>Yahweh</w:t>
      </w:r>
      <w:r w:rsidR="00106631" w:rsidRPr="00550961">
        <w:t xml:space="preserve"> is not going to change at all</w:t>
      </w:r>
      <w:r w:rsidR="0071555D">
        <w:t>. I</w:t>
      </w:r>
      <w:r w:rsidR="0090436F" w:rsidRPr="00550961">
        <w:t>t is they who need to</w:t>
      </w:r>
      <w:r w:rsidR="006316CC" w:rsidRPr="00550961">
        <w:t xml:space="preserve">. </w:t>
      </w:r>
      <w:r w:rsidR="00B76CF3" w:rsidRPr="00550961">
        <w:t>Actually, t</w:t>
      </w:r>
      <w:r w:rsidR="003C5D81" w:rsidRPr="00550961">
        <w:t>he saying he quotes didn’t refer to hi</w:t>
      </w:r>
      <w:r w:rsidR="007A75DA">
        <w:t>m. I</w:t>
      </w:r>
      <w:r w:rsidR="003C5D81" w:rsidRPr="00550961">
        <w:t>t</w:t>
      </w:r>
      <w:r w:rsidR="00B76CF3" w:rsidRPr="00550961">
        <w:t xml:space="preserve"> was</w:t>
      </w:r>
      <w:r w:rsidR="003C5D81" w:rsidRPr="00550961">
        <w:t xml:space="preserve"> a modern</w:t>
      </w:r>
      <w:r w:rsidR="00BA7935">
        <w:t>-style</w:t>
      </w:r>
      <w:r w:rsidR="0051143A" w:rsidRPr="00550961">
        <w:t xml:space="preserve"> saying, one that doesn’t include God as part of the picture. Yahweh thus implicitly </w:t>
      </w:r>
      <w:r w:rsidR="00E41D04" w:rsidRPr="00550961">
        <w:t xml:space="preserve">begins by </w:t>
      </w:r>
      <w:r w:rsidR="0051143A" w:rsidRPr="00550961">
        <w:t>refram</w:t>
      </w:r>
      <w:r w:rsidR="00E41D04" w:rsidRPr="00550961">
        <w:t>ing</w:t>
      </w:r>
      <w:r w:rsidR="0051143A" w:rsidRPr="00550961">
        <w:t xml:space="preserve"> the saying in a radical way. </w:t>
      </w:r>
      <w:r w:rsidR="00DB1017" w:rsidRPr="00550961">
        <w:t xml:space="preserve">The principle behind his response is that it always </w:t>
      </w:r>
      <w:r w:rsidR="00DB1017">
        <w:t xml:space="preserve">has </w:t>
      </w:r>
      <w:r w:rsidR="00DB1017" w:rsidRPr="00550961">
        <w:t xml:space="preserve">been the case and it always will be </w:t>
      </w:r>
      <w:r w:rsidR="003A4BB5">
        <w:t xml:space="preserve">the case </w:t>
      </w:r>
      <w:r w:rsidR="00DB1017" w:rsidRPr="00550961">
        <w:t>that the person</w:t>
      </w:r>
      <w:r w:rsidR="00DB1017">
        <w:t>s</w:t>
      </w:r>
      <w:r w:rsidR="00DB1017" w:rsidRPr="00550961">
        <w:t xml:space="preserve"> of parent and child (that is, parent and child as person</w:t>
      </w:r>
      <w:r w:rsidR="00DB1017">
        <w:t>s</w:t>
      </w:r>
      <w:r w:rsidR="00DB1017" w:rsidRPr="00550961">
        <w:t>) belong to Yahweh.</w:t>
      </w:r>
    </w:p>
    <w:p w14:paraId="5E361891" w14:textId="7445D964" w:rsidR="00C950B0" w:rsidRDefault="009426C0" w:rsidP="00666F98">
      <w:r w:rsidRPr="00550961">
        <w:rPr>
          <w:b/>
          <w:bCs/>
        </w:rPr>
        <w:t xml:space="preserve">18:4b </w:t>
      </w:r>
      <w:r w:rsidR="00312454" w:rsidRPr="00550961">
        <w:t xml:space="preserve">The </w:t>
      </w:r>
      <w:r w:rsidR="007406E7" w:rsidRPr="00550961">
        <w:t xml:space="preserve">further </w:t>
      </w:r>
      <w:r w:rsidR="00312454" w:rsidRPr="00550961">
        <w:t xml:space="preserve">implication would be that he cares about </w:t>
      </w:r>
      <w:r w:rsidR="00EC448F" w:rsidRPr="00550961">
        <w:t>the person, but even more that he has authority in relation to the person</w:t>
      </w:r>
      <w:r w:rsidR="002738DA">
        <w:t xml:space="preserve"> and</w:t>
      </w:r>
      <w:r w:rsidR="00CB52C8" w:rsidRPr="00550961">
        <w:t xml:space="preserve"> </w:t>
      </w:r>
      <w:r w:rsidR="00EC448F" w:rsidRPr="00550961">
        <w:t>makes the decisi</w:t>
      </w:r>
      <w:r w:rsidR="003C5D81" w:rsidRPr="00550961">
        <w:t>ons</w:t>
      </w:r>
      <w:r w:rsidR="007406E7" w:rsidRPr="00550961">
        <w:t xml:space="preserve"> about the person</w:t>
      </w:r>
      <w:r w:rsidR="00962599">
        <w:t>. H</w:t>
      </w:r>
      <w:r w:rsidR="007406E7" w:rsidRPr="00550961">
        <w:t>e goes on to clarify the basis on which he makes the decisions</w:t>
      </w:r>
      <w:r w:rsidR="00256EE2" w:rsidRPr="00550961">
        <w:t>. It</w:t>
      </w:r>
      <w:r w:rsidR="00962599">
        <w:t xml:space="preserve"> is</w:t>
      </w:r>
      <w:r w:rsidR="00256EE2" w:rsidRPr="00550961">
        <w:t xml:space="preserve"> </w:t>
      </w:r>
      <w:r w:rsidR="001411D7">
        <w:t>“</w:t>
      </w:r>
      <w:r w:rsidR="00256EE2" w:rsidRPr="001411D7">
        <w:t>the</w:t>
      </w:r>
      <w:r w:rsidR="00256EE2" w:rsidRPr="00550961">
        <w:rPr>
          <w:i/>
          <w:iCs/>
        </w:rPr>
        <w:t xml:space="preserve"> </w:t>
      </w:r>
      <w:r w:rsidR="00256EE2" w:rsidRPr="001411D7">
        <w:t>person</w:t>
      </w:r>
      <w:r w:rsidR="00256EE2" w:rsidRPr="00550961">
        <w:rPr>
          <w:i/>
          <w:iCs/>
        </w:rPr>
        <w:t xml:space="preserve"> </w:t>
      </w:r>
      <w:r w:rsidR="00256EE2" w:rsidRPr="001411D7">
        <w:t>who</w:t>
      </w:r>
      <w:r w:rsidR="00256EE2" w:rsidRPr="00550961">
        <w:rPr>
          <w:i/>
          <w:iCs/>
        </w:rPr>
        <w:t xml:space="preserve"> </w:t>
      </w:r>
      <w:r w:rsidR="00256EE2" w:rsidRPr="001411D7">
        <w:t>offends</w:t>
      </w:r>
      <w:r w:rsidR="001411D7">
        <w:t>”</w:t>
      </w:r>
      <w:r w:rsidR="00256EE2" w:rsidRPr="00550961">
        <w:t xml:space="preserve"> who </w:t>
      </w:r>
      <w:r w:rsidR="001411D7">
        <w:t>“</w:t>
      </w:r>
      <w:r w:rsidR="0002245E" w:rsidRPr="001411D7">
        <w:t>will</w:t>
      </w:r>
      <w:r w:rsidR="0002245E" w:rsidRPr="00550961">
        <w:t xml:space="preserve"> </w:t>
      </w:r>
      <w:r w:rsidR="00256EE2" w:rsidRPr="001411D7">
        <w:t>die</w:t>
      </w:r>
      <w:r w:rsidR="00256EE2" w:rsidRPr="00550961">
        <w:t>.</w:t>
      </w:r>
      <w:r w:rsidR="001411D7">
        <w:t>”</w:t>
      </w:r>
      <w:r w:rsidR="00256EE2" w:rsidRPr="00550961">
        <w:t xml:space="preserve"> </w:t>
      </w:r>
      <w:r w:rsidR="002C5191">
        <w:t>Ezekiel’s</w:t>
      </w:r>
      <w:r w:rsidR="007F1146">
        <w:t xml:space="preserve"> talking in terms of a </w:t>
      </w:r>
      <w:r w:rsidR="002C5191">
        <w:t>“</w:t>
      </w:r>
      <w:r w:rsidR="007F1146" w:rsidRPr="002C5191">
        <w:t>person</w:t>
      </w:r>
      <w:r w:rsidR="002C5191">
        <w:t>”</w:t>
      </w:r>
      <w:r w:rsidR="007F1146">
        <w:t xml:space="preserve"> who </w:t>
      </w:r>
      <w:r w:rsidR="002C5191">
        <w:t>“</w:t>
      </w:r>
      <w:r w:rsidR="007F1146" w:rsidRPr="002C5191">
        <w:t>offends</w:t>
      </w:r>
      <w:r w:rsidR="002C5191">
        <w:t>”</w:t>
      </w:r>
      <w:r w:rsidR="007F1146">
        <w:t xml:space="preserve"> </w:t>
      </w:r>
      <w:r w:rsidR="007F1146" w:rsidRPr="00550961">
        <w:t xml:space="preserve">already </w:t>
      </w:r>
      <w:r w:rsidR="007F1146">
        <w:t xml:space="preserve">suggests that he is </w:t>
      </w:r>
      <w:r w:rsidR="007F1146" w:rsidRPr="00550961">
        <w:t>speaking in priestly fashion</w:t>
      </w:r>
      <w:r w:rsidR="007F1146">
        <w:t xml:space="preserve"> </w:t>
      </w:r>
      <w:r w:rsidR="007F1146" w:rsidRPr="00550961">
        <w:t>(e.g. Lev 4:2; 7:18</w:t>
      </w:r>
      <w:r w:rsidR="006226E5">
        <w:t>)</w:t>
      </w:r>
      <w:r w:rsidR="007F1146">
        <w:t>.</w:t>
      </w:r>
      <w:r w:rsidR="006226E5">
        <w:t xml:space="preserve"> </w:t>
      </w:r>
      <w:r w:rsidR="00256EE2" w:rsidRPr="00550961">
        <w:t xml:space="preserve">In general, </w:t>
      </w:r>
      <w:r w:rsidR="0088493C">
        <w:t>hi</w:t>
      </w:r>
      <w:r w:rsidR="00DC51A3" w:rsidRPr="00550961">
        <w:t>s hearers would</w:t>
      </w:r>
      <w:r w:rsidR="00256EE2" w:rsidRPr="00550961">
        <w:t xml:space="preserve"> know what </w:t>
      </w:r>
      <w:r w:rsidR="00DC51A3" w:rsidRPr="00550961">
        <w:t>he</w:t>
      </w:r>
      <w:r w:rsidR="00256EE2" w:rsidRPr="00550961">
        <w:t xml:space="preserve"> means by offending</w:t>
      </w:r>
      <w:r w:rsidR="00ED13C3" w:rsidRPr="00550961">
        <w:t xml:space="preserve">, but </w:t>
      </w:r>
      <w:r w:rsidR="00DC51A3" w:rsidRPr="00550961">
        <w:t xml:space="preserve">he </w:t>
      </w:r>
      <w:r w:rsidR="00E87599" w:rsidRPr="00550961">
        <w:t xml:space="preserve">will </w:t>
      </w:r>
      <w:r w:rsidR="00DC51A3" w:rsidRPr="00550961">
        <w:t>go on to</w:t>
      </w:r>
      <w:r w:rsidR="00A52A0B" w:rsidRPr="00550961">
        <w:t xml:space="preserve"> spell it out</w:t>
      </w:r>
      <w:r w:rsidR="00DE7907">
        <w:t xml:space="preserve"> in </w:t>
      </w:r>
      <w:r w:rsidR="00FE3869">
        <w:t>18:</w:t>
      </w:r>
      <w:r w:rsidR="00DE7907">
        <w:t>5</w:t>
      </w:r>
      <w:r w:rsidR="007F0CD5">
        <w:t>–</w:t>
      </w:r>
      <w:r w:rsidR="00FA66BD">
        <w:t>9</w:t>
      </w:r>
      <w:r w:rsidR="00A52A0B" w:rsidRPr="00550961">
        <w:t>.</w:t>
      </w:r>
      <w:r w:rsidR="00E87599" w:rsidRPr="00550961">
        <w:t xml:space="preserve"> And t</w:t>
      </w:r>
      <w:r w:rsidR="008F763A" w:rsidRPr="00550961">
        <w:t xml:space="preserve">here is a general sense in which the person who offends dies: everyone offends and everyone dies. But </w:t>
      </w:r>
      <w:r w:rsidR="00BF4E50" w:rsidRPr="00550961">
        <w:t xml:space="preserve">the way </w:t>
      </w:r>
      <w:r w:rsidR="00081EEA">
        <w:t>Ezekiel</w:t>
      </w:r>
      <w:r w:rsidR="00BF4E50" w:rsidRPr="00550961">
        <w:t xml:space="preserve"> talks about death </w:t>
      </w:r>
      <w:r w:rsidR="00112407">
        <w:t>elsewhere</w:t>
      </w:r>
      <w:r w:rsidR="006D2ADF" w:rsidRPr="00550961">
        <w:t xml:space="preserve"> </w:t>
      </w:r>
      <w:r w:rsidR="00112407">
        <w:t xml:space="preserve">(e.g., </w:t>
      </w:r>
      <w:r w:rsidR="006D2ADF" w:rsidRPr="00550961">
        <w:t>3:16</w:t>
      </w:r>
      <w:r w:rsidR="007F0CD5">
        <w:t>–</w:t>
      </w:r>
      <w:r w:rsidR="006D2ADF" w:rsidRPr="00550961">
        <w:t>21</w:t>
      </w:r>
      <w:r w:rsidR="00112407">
        <w:t>)</w:t>
      </w:r>
      <w:r w:rsidR="006D2ADF" w:rsidRPr="00550961">
        <w:t xml:space="preserve"> </w:t>
      </w:r>
      <w:r w:rsidR="00112407">
        <w:t xml:space="preserve">has </w:t>
      </w:r>
      <w:r w:rsidR="00335BC9" w:rsidRPr="00550961">
        <w:t xml:space="preserve">made clear that he is not talking about the death that comes to everyone eventually, but to the early death that comes to </w:t>
      </w:r>
      <w:r w:rsidR="00BD6DB2" w:rsidRPr="00550961">
        <w:t xml:space="preserve">people who are particularly wayward </w:t>
      </w:r>
      <w:r w:rsidR="00702DA1" w:rsidRPr="00550961">
        <w:t>(cf. 33:7</w:t>
      </w:r>
      <w:r w:rsidR="007F0CD5">
        <w:t>–</w:t>
      </w:r>
      <w:r w:rsidR="00280A66" w:rsidRPr="00550961">
        <w:t>20)</w:t>
      </w:r>
      <w:r w:rsidR="00A21D80">
        <w:t>. N</w:t>
      </w:r>
      <w:r w:rsidR="00623102" w:rsidRPr="00550961">
        <w:t xml:space="preserve">early </w:t>
      </w:r>
      <w:r w:rsidR="00596983" w:rsidRPr="00550961">
        <w:t>all the references to death in Ezekiel are references of that kind</w:t>
      </w:r>
      <w:r w:rsidR="00FF7011">
        <w:t xml:space="preserve">, though </w:t>
      </w:r>
      <w:r w:rsidR="00B86ABF" w:rsidRPr="00550961">
        <w:t>12</w:t>
      </w:r>
      <w:r w:rsidR="00364B08">
        <w:t>:</w:t>
      </w:r>
      <w:r w:rsidR="00B86ABF" w:rsidRPr="00550961">
        <w:t>13</w:t>
      </w:r>
      <w:r w:rsidR="009B66FF">
        <w:t xml:space="preserve"> and</w:t>
      </w:r>
      <w:r w:rsidR="00B86ABF" w:rsidRPr="00550961">
        <w:t xml:space="preserve"> 17:16 may be</w:t>
      </w:r>
      <w:r w:rsidR="00596983" w:rsidRPr="00550961">
        <w:t xml:space="preserve"> ironic exception</w:t>
      </w:r>
      <w:r w:rsidR="00FF7011">
        <w:t>s</w:t>
      </w:r>
      <w:r w:rsidR="00B86ABF" w:rsidRPr="00550961">
        <w:t>,</w:t>
      </w:r>
      <w:r w:rsidR="00CC03D0" w:rsidRPr="00550961">
        <w:t xml:space="preserve"> </w:t>
      </w:r>
      <w:r w:rsidR="00D46773">
        <w:t xml:space="preserve">and </w:t>
      </w:r>
      <w:r w:rsidR="00B86ABF" w:rsidRPr="00550961">
        <w:t>24:17</w:t>
      </w:r>
      <w:r w:rsidR="007F0CD5">
        <w:t>–</w:t>
      </w:r>
      <w:r w:rsidR="00B86ABF" w:rsidRPr="00550961">
        <w:t>18 is</w:t>
      </w:r>
      <w:r w:rsidR="009B66FF">
        <w:t xml:space="preserve"> a</w:t>
      </w:r>
      <w:r w:rsidR="00CC03D0" w:rsidRPr="00550961">
        <w:t xml:space="preserve"> gr</w:t>
      </w:r>
      <w:r w:rsidR="00A464A0" w:rsidRPr="00550961">
        <w:t>ievous one</w:t>
      </w:r>
      <w:r w:rsidR="00D46773">
        <w:t>. O</w:t>
      </w:r>
      <w:r w:rsidR="00A464A0" w:rsidRPr="00550961">
        <w:t>nly</w:t>
      </w:r>
      <w:r w:rsidR="006F72E4" w:rsidRPr="00550961">
        <w:t xml:space="preserve"> 44:25 is a</w:t>
      </w:r>
      <w:r w:rsidR="00A464A0" w:rsidRPr="00550961">
        <w:t xml:space="preserve"> straightforward </w:t>
      </w:r>
      <w:r w:rsidR="00B64F0F">
        <w:t>reference to death as it comes to everyone</w:t>
      </w:r>
      <w:r w:rsidR="00A464A0" w:rsidRPr="00550961">
        <w:t xml:space="preserve">. </w:t>
      </w:r>
    </w:p>
    <w:p w14:paraId="0AA345CF" w14:textId="20E6A689" w:rsidR="00B827A3" w:rsidRPr="00550961" w:rsidRDefault="0040108E" w:rsidP="00744351">
      <w:r w:rsidRPr="00550961">
        <w:t xml:space="preserve">Thus Yahweh is declaring that </w:t>
      </w:r>
      <w:r w:rsidR="00082F68" w:rsidRPr="00550961">
        <w:t xml:space="preserve">he insists on a </w:t>
      </w:r>
      <w:r w:rsidR="00B64647" w:rsidRPr="00550961">
        <w:t xml:space="preserve">double </w:t>
      </w:r>
      <w:r w:rsidR="00082F68" w:rsidRPr="00550961">
        <w:t xml:space="preserve">change in </w:t>
      </w:r>
      <w:r w:rsidR="00CC56BF" w:rsidRPr="00550961">
        <w:t>Israel’s</w:t>
      </w:r>
      <w:r w:rsidR="00082F68" w:rsidRPr="00550961">
        <w:t xml:space="preserve"> way of thinking </w:t>
      </w:r>
      <w:r w:rsidR="00A76054" w:rsidRPr="00550961">
        <w:t xml:space="preserve">about </w:t>
      </w:r>
      <w:r w:rsidR="00B64647" w:rsidRPr="00550961">
        <w:t xml:space="preserve">what decides its destiny. </w:t>
      </w:r>
      <w:r w:rsidR="003C4A8F" w:rsidRPr="00550961">
        <w:t>I</w:t>
      </w:r>
      <w:r w:rsidR="00361152" w:rsidRPr="00550961">
        <w:t>t</w:t>
      </w:r>
      <w:r w:rsidR="003C4A8F" w:rsidRPr="00550961">
        <w:t xml:space="preserve"> needs to accept </w:t>
      </w:r>
      <w:r w:rsidR="00A76054" w:rsidRPr="00550961">
        <w:t>responsibility for its destiny</w:t>
      </w:r>
      <w:r w:rsidR="005B3D1E" w:rsidRPr="00550961">
        <w:t xml:space="preserve"> rather than blaming its parents for it. And </w:t>
      </w:r>
      <w:r w:rsidR="00D1746E" w:rsidRPr="00550961">
        <w:t>individual Israelites need to see that this works on an individual basis as well as a corporate basis</w:t>
      </w:r>
      <w:r w:rsidR="00990911" w:rsidRPr="00550961">
        <w:t xml:space="preserve"> and </w:t>
      </w:r>
      <w:r w:rsidR="00D71061" w:rsidRPr="00550961">
        <w:t>that</w:t>
      </w:r>
      <w:r w:rsidR="00D218A6" w:rsidRPr="00550961">
        <w:t xml:space="preserve"> individual Israelites </w:t>
      </w:r>
      <w:r w:rsidR="003D1F3B" w:rsidRPr="00550961">
        <w:t xml:space="preserve">need to </w:t>
      </w:r>
      <w:r w:rsidR="00647A64" w:rsidRPr="00550961">
        <w:t xml:space="preserve">accept responsibility for </w:t>
      </w:r>
      <w:r w:rsidR="003D1F3B" w:rsidRPr="00550961">
        <w:t xml:space="preserve">their </w:t>
      </w:r>
      <w:r w:rsidR="00D82CD1" w:rsidRPr="00550961">
        <w:t>moral and religious life</w:t>
      </w:r>
      <w:r w:rsidR="003A6A51">
        <w:t>.</w:t>
      </w:r>
      <w:r w:rsidR="008873DC" w:rsidRPr="00550961">
        <w:t xml:space="preserve"> Thus, typically, </w:t>
      </w:r>
      <w:r w:rsidR="00FC3DCA" w:rsidRPr="00550961">
        <w:t xml:space="preserve">in response to people’s complaints, </w:t>
      </w:r>
      <w:r w:rsidR="008873DC" w:rsidRPr="00550961">
        <w:t xml:space="preserve">Yahweh </w:t>
      </w:r>
      <w:r w:rsidR="00FC3DCA" w:rsidRPr="00550961">
        <w:t>insists on a c</w:t>
      </w:r>
      <w:r w:rsidR="00FF049F" w:rsidRPr="00550961">
        <w:t xml:space="preserve">hange </w:t>
      </w:r>
      <w:r w:rsidR="00434A52" w:rsidRPr="00550961">
        <w:t xml:space="preserve">in </w:t>
      </w:r>
      <w:r w:rsidR="00FF049F" w:rsidRPr="00550961">
        <w:t xml:space="preserve">the </w:t>
      </w:r>
      <w:r w:rsidR="00644648" w:rsidRPr="00550961">
        <w:t>agenda</w:t>
      </w:r>
      <w:r w:rsidR="00434A52" w:rsidRPr="00550961">
        <w:t xml:space="preserve">. </w:t>
      </w:r>
      <w:r w:rsidR="00317C20" w:rsidRPr="00550961">
        <w:t>I</w:t>
      </w:r>
      <w:r w:rsidR="00DE3CCB" w:rsidRPr="00550961">
        <w:t xml:space="preserve">t is </w:t>
      </w:r>
      <w:r w:rsidR="00AD23E6" w:rsidRPr="00550961">
        <w:t xml:space="preserve">the </w:t>
      </w:r>
      <w:r w:rsidR="00444394">
        <w:t>“</w:t>
      </w:r>
      <w:r w:rsidR="00AD23E6" w:rsidRPr="00D37943">
        <w:t>person</w:t>
      </w:r>
      <w:r w:rsidR="00D37943">
        <w:t>”</w:t>
      </w:r>
      <w:r w:rsidR="00AD23E6" w:rsidRPr="00550961">
        <w:t xml:space="preserve"> who offends </w:t>
      </w:r>
      <w:r w:rsidR="00DE3CCB" w:rsidRPr="00550961">
        <w:t xml:space="preserve">who </w:t>
      </w:r>
      <w:r w:rsidR="00AD23E6" w:rsidRPr="00550961">
        <w:t>will die.</w:t>
      </w:r>
      <w:r w:rsidR="00DE3CCB" w:rsidRPr="00550961">
        <w:t xml:space="preserve"> Each person has responsibility for </w:t>
      </w:r>
      <w:r w:rsidR="001F4017">
        <w:t>his or her</w:t>
      </w:r>
      <w:r w:rsidR="00DE3CCB" w:rsidRPr="00550961">
        <w:t xml:space="preserve"> own </w:t>
      </w:r>
      <w:r w:rsidR="00597CE0" w:rsidRPr="00550961">
        <w:t xml:space="preserve">living by Yahweh’s standards. If </w:t>
      </w:r>
      <w:r w:rsidR="00E30DB5">
        <w:t>someone</w:t>
      </w:r>
      <w:r w:rsidR="00597CE0" w:rsidRPr="00550961">
        <w:t xml:space="preserve"> fail</w:t>
      </w:r>
      <w:r w:rsidR="00E30DB5">
        <w:t>s</w:t>
      </w:r>
      <w:r w:rsidR="00597CE0" w:rsidRPr="00550961">
        <w:t>, th</w:t>
      </w:r>
      <w:r w:rsidR="00E30DB5">
        <w:t>at person</w:t>
      </w:r>
      <w:r w:rsidR="00597CE0" w:rsidRPr="00550961">
        <w:t xml:space="preserve"> will pay the price.</w:t>
      </w:r>
      <w:r w:rsidR="00AD23E6" w:rsidRPr="00550961">
        <w:t xml:space="preserve"> </w:t>
      </w:r>
      <w:r w:rsidR="00B827A3">
        <w:t>“The p</w:t>
      </w:r>
      <w:r w:rsidR="003359D9">
        <w:t>roclaimed conversion to God</w:t>
      </w:r>
      <w:r w:rsidR="00F85F13">
        <w:t xml:space="preserve"> is an action and being ascribed</w:t>
      </w:r>
      <w:r w:rsidR="000A70EF">
        <w:t xml:space="preserve"> and promised personally to each individual</w:t>
      </w:r>
      <w:r w:rsidR="001B6DBD">
        <w:t>… which reaches to the heart and veins, the bones and marrow</w:t>
      </w:r>
      <w:r w:rsidR="00E564EA">
        <w:t>,</w:t>
      </w:r>
      <w:r w:rsidR="001B6DBD">
        <w:t xml:space="preserve"> of</w:t>
      </w:r>
      <w:r w:rsidR="00E564EA">
        <w:t xml:space="preserve"> this or that particular man.”</w:t>
      </w:r>
      <w:r w:rsidR="00E564EA">
        <w:rPr>
          <w:rStyle w:val="FootnoteReference"/>
        </w:rPr>
        <w:footnoteReference w:id="161"/>
      </w:r>
    </w:p>
    <w:p w14:paraId="5E367456" w14:textId="62589168" w:rsidR="000045DA" w:rsidRPr="0022364B" w:rsidRDefault="00666F98" w:rsidP="00740A47">
      <w:r w:rsidRPr="00550961">
        <w:rPr>
          <w:b/>
          <w:bCs/>
        </w:rPr>
        <w:t>18:</w:t>
      </w:r>
      <w:r w:rsidR="00B511EC" w:rsidRPr="00550961">
        <w:rPr>
          <w:b/>
          <w:bCs/>
        </w:rPr>
        <w:t xml:space="preserve">5 </w:t>
      </w:r>
      <w:r w:rsidR="00827DAA">
        <w:t>What now follows will comprise</w:t>
      </w:r>
      <w:r w:rsidR="00827DAA" w:rsidRPr="00550961">
        <w:t xml:space="preserve"> general statements, specific</w:t>
      </w:r>
      <w:r w:rsidR="00827DAA">
        <w:t xml:space="preserve"> obligations</w:t>
      </w:r>
      <w:r w:rsidR="00827DAA" w:rsidRPr="00550961">
        <w:t xml:space="preserve">, </w:t>
      </w:r>
      <w:r w:rsidR="00827DAA">
        <w:t xml:space="preserve">and </w:t>
      </w:r>
      <w:r w:rsidR="00740A47">
        <w:t xml:space="preserve">a </w:t>
      </w:r>
      <w:r w:rsidR="00827DAA" w:rsidRPr="00550961">
        <w:t>conclusion</w:t>
      </w:r>
      <w:r w:rsidR="00740A47">
        <w:t xml:space="preserve">, and this sequence will be followed three times. </w:t>
      </w:r>
      <w:r w:rsidR="00FA1933">
        <w:t>N</w:t>
      </w:r>
      <w:r w:rsidR="004C085B" w:rsidRPr="00550961">
        <w:t xml:space="preserve">othing novel needs to be said about how to avoid </w:t>
      </w:r>
      <w:r w:rsidR="00A154C1" w:rsidRPr="00550961">
        <w:t xml:space="preserve">offenses, or (to put it positively) about how to be a faithful person </w:t>
      </w:r>
      <w:r w:rsidR="001C101A" w:rsidRPr="00550961">
        <w:t xml:space="preserve">and how to </w:t>
      </w:r>
      <w:r w:rsidR="00BF5E92" w:rsidRPr="00550961">
        <w:t xml:space="preserve">live by </w:t>
      </w:r>
      <w:r w:rsidR="009764ED">
        <w:t xml:space="preserve">Yahweh’s </w:t>
      </w:r>
      <w:r w:rsidR="00BF5E92" w:rsidRPr="00550961">
        <w:t xml:space="preserve">faithful rulings. Ezekiel the </w:t>
      </w:r>
      <w:r w:rsidR="00F46EDA" w:rsidRPr="00550961">
        <w:t>priest</w:t>
      </w:r>
      <w:r w:rsidR="00BF5E92" w:rsidRPr="00550961">
        <w:t xml:space="preserve"> reminds people about the </w:t>
      </w:r>
      <w:r w:rsidR="00477E6A">
        <w:t xml:space="preserve">kind of thing that comes in the </w:t>
      </w:r>
      <w:r w:rsidR="00BF5E92" w:rsidRPr="00550961">
        <w:t>Torah</w:t>
      </w:r>
      <w:r w:rsidR="00C07D6C">
        <w:t>, though he doesn</w:t>
      </w:r>
      <w:r w:rsidR="007C2216">
        <w:t>’</w:t>
      </w:r>
      <w:r w:rsidR="00C07D6C">
        <w:t xml:space="preserve">t stick closely to </w:t>
      </w:r>
      <w:r w:rsidR="003432DA">
        <w:t xml:space="preserve">the Torah’s </w:t>
      </w:r>
      <w:r w:rsidR="00C07D6C">
        <w:t>formulations</w:t>
      </w:r>
      <w:r w:rsidR="00BF5E92" w:rsidRPr="00550961">
        <w:t xml:space="preserve">. </w:t>
      </w:r>
      <w:r w:rsidR="00E04E39">
        <w:t>Indeed, b</w:t>
      </w:r>
      <w:r w:rsidR="009820F1" w:rsidRPr="00550961">
        <w:t xml:space="preserve">eing </w:t>
      </w:r>
      <w:r w:rsidR="00CC1F75">
        <w:t>“</w:t>
      </w:r>
      <w:r w:rsidR="009820F1" w:rsidRPr="00CC1F75">
        <w:t>faithful</w:t>
      </w:r>
      <w:r w:rsidR="00CC1F75">
        <w:t>”</w:t>
      </w:r>
      <w:r w:rsidR="009820F1" w:rsidRPr="00550961">
        <w:rPr>
          <w:i/>
          <w:iCs/>
        </w:rPr>
        <w:t xml:space="preserve"> </w:t>
      </w:r>
      <w:r w:rsidR="009820F1" w:rsidRPr="00550961">
        <w:t xml:space="preserve">isn’t a </w:t>
      </w:r>
      <w:r w:rsidR="00C51287" w:rsidRPr="00550961">
        <w:t>Torah way of thinking</w:t>
      </w:r>
      <w:r w:rsidR="003432DA">
        <w:t xml:space="preserve">. It is </w:t>
      </w:r>
      <w:r w:rsidR="00BF7BAD" w:rsidRPr="00550961">
        <w:t xml:space="preserve">more characteristic of the Psalms, Proverbs, and the </w:t>
      </w:r>
      <w:r w:rsidR="00CC1F75">
        <w:t>P</w:t>
      </w:r>
      <w:r w:rsidR="00BF7BAD" w:rsidRPr="00550961">
        <w:t>rophets</w:t>
      </w:r>
      <w:r w:rsidR="00600AB0" w:rsidRPr="00550961">
        <w:t xml:space="preserve">. But it is a convenient way of summing up the Torah’s concerns. </w:t>
      </w:r>
      <w:r w:rsidR="004A7489">
        <w:t xml:space="preserve">On the other hand, </w:t>
      </w:r>
      <w:r w:rsidR="005E1C4D">
        <w:t xml:space="preserve">“a </w:t>
      </w:r>
      <w:r w:rsidR="004A7489" w:rsidRPr="005E1C4D">
        <w:t>r</w:t>
      </w:r>
      <w:r w:rsidR="00416DA2" w:rsidRPr="005E1C4D">
        <w:t>uling</w:t>
      </w:r>
      <w:r w:rsidR="005E1C4D">
        <w:t>”</w:t>
      </w:r>
      <w:r w:rsidR="00416DA2" w:rsidRPr="00550961">
        <w:rPr>
          <w:i/>
          <w:iCs/>
        </w:rPr>
        <w:t xml:space="preserve"> </w:t>
      </w:r>
      <w:r w:rsidR="00416DA2" w:rsidRPr="00550961">
        <w:t>(</w:t>
      </w:r>
      <w:r w:rsidR="00416DA2" w:rsidRPr="00550961">
        <w:rPr>
          <w:rFonts w:cstheme="minorHAnsi"/>
          <w:rtl/>
          <w:lang w:bidi="he-IL"/>
        </w:rPr>
        <w:t>מ</w:t>
      </w:r>
      <w:r w:rsidR="004E0543" w:rsidRPr="00550961">
        <w:rPr>
          <w:rFonts w:cstheme="minorHAnsi"/>
          <w:rtl/>
          <w:lang w:bidi="he-IL"/>
        </w:rPr>
        <w:t>ִשְׁפָּ</w:t>
      </w:r>
      <w:r w:rsidR="008A7DAE" w:rsidRPr="00550961">
        <w:rPr>
          <w:rFonts w:cstheme="minorHAnsi"/>
          <w:rtl/>
          <w:lang w:bidi="he-IL"/>
        </w:rPr>
        <w:t>ט</w:t>
      </w:r>
      <w:r w:rsidR="008A7DAE" w:rsidRPr="00550961">
        <w:t>)</w:t>
      </w:r>
      <w:r w:rsidR="00527F80">
        <w:t>,</w:t>
      </w:r>
      <w:r w:rsidR="00BC38C9" w:rsidRPr="00550961">
        <w:t xml:space="preserve"> </w:t>
      </w:r>
      <w:r w:rsidR="005E1C4D">
        <w:t xml:space="preserve">an </w:t>
      </w:r>
      <w:r w:rsidR="00BC38C9" w:rsidRPr="00550961">
        <w:t>authoritative judgment</w:t>
      </w:r>
      <w:r w:rsidR="00527F80">
        <w:t>,</w:t>
      </w:r>
      <w:r w:rsidR="00BC38C9" w:rsidRPr="00550961">
        <w:t xml:space="preserve"> </w:t>
      </w:r>
      <w:r w:rsidR="008A7DAE" w:rsidRPr="00550961">
        <w:t xml:space="preserve">is a </w:t>
      </w:r>
      <w:r w:rsidR="00BC38C9" w:rsidRPr="00550961">
        <w:t>regular word to describe a concrete enactment or law in the Torah.</w:t>
      </w:r>
      <w:r w:rsidR="00185BCF" w:rsidRPr="00550961">
        <w:t xml:space="preserve"> </w:t>
      </w:r>
      <w:r w:rsidR="00455373" w:rsidRPr="00550961">
        <w:t>And the order in Ezekiel’s word</w:t>
      </w:r>
      <w:r w:rsidR="00455373">
        <w:t>s</w:t>
      </w:r>
      <w:r w:rsidR="00B506AA">
        <w:t xml:space="preserve"> in Hebrew</w:t>
      </w:r>
      <w:r w:rsidR="00455373">
        <w:t xml:space="preserve">, </w:t>
      </w:r>
      <w:r w:rsidR="00304456">
        <w:t>“</w:t>
      </w:r>
      <w:r w:rsidR="00455373" w:rsidRPr="00304456">
        <w:t>an</w:t>
      </w:r>
      <w:r w:rsidR="00455373">
        <w:rPr>
          <w:i/>
          <w:iCs/>
        </w:rPr>
        <w:t xml:space="preserve"> </w:t>
      </w:r>
      <w:r w:rsidR="00455373" w:rsidRPr="00304456">
        <w:t>individual</w:t>
      </w:r>
      <w:r w:rsidR="00455373">
        <w:rPr>
          <w:i/>
          <w:iCs/>
        </w:rPr>
        <w:t xml:space="preserve">, </w:t>
      </w:r>
      <w:r w:rsidR="00455373" w:rsidRPr="00304456">
        <w:t>when</w:t>
      </w:r>
      <w:r w:rsidR="00455373">
        <w:rPr>
          <w:i/>
          <w:iCs/>
        </w:rPr>
        <w:t xml:space="preserve"> </w:t>
      </w:r>
      <w:r w:rsidR="00455373" w:rsidRPr="00304456">
        <w:t>he</w:t>
      </w:r>
      <w:r w:rsidR="00455373">
        <w:rPr>
          <w:i/>
          <w:iCs/>
        </w:rPr>
        <w:t xml:space="preserve"> </w:t>
      </w:r>
      <w:r w:rsidR="00455373" w:rsidRPr="00304456">
        <w:t>is</w:t>
      </w:r>
      <w:r w:rsidR="00455373">
        <w:rPr>
          <w:i/>
          <w:iCs/>
        </w:rPr>
        <w:t xml:space="preserve"> </w:t>
      </w:r>
      <w:r w:rsidR="00455373" w:rsidRPr="00304456">
        <w:t>faithful</w:t>
      </w:r>
      <w:r w:rsidR="004D6DD6">
        <w:t>,</w:t>
      </w:r>
      <w:r w:rsidR="00304456">
        <w:t>”</w:t>
      </w:r>
      <w:r w:rsidR="00455373">
        <w:rPr>
          <w:i/>
          <w:iCs/>
        </w:rPr>
        <w:t xml:space="preserve"> </w:t>
      </w:r>
      <w:r w:rsidR="00455373" w:rsidRPr="00550961">
        <w:t xml:space="preserve">is a </w:t>
      </w:r>
      <w:r w:rsidR="001D7BCA">
        <w:t>Leviticus</w:t>
      </w:r>
      <w:r w:rsidR="00455373" w:rsidRPr="00550961">
        <w:t xml:space="preserve"> order </w:t>
      </w:r>
      <w:r w:rsidR="00416A4D">
        <w:t xml:space="preserve">of words </w:t>
      </w:r>
      <w:r w:rsidR="00455373" w:rsidRPr="00550961">
        <w:t>and could remind people of the way they have heard a priest speak</w:t>
      </w:r>
      <w:r w:rsidR="00416A4D">
        <w:t>.</w:t>
      </w:r>
      <w:r w:rsidR="00473DB1">
        <w:t xml:space="preserve"> </w:t>
      </w:r>
      <w:r w:rsidR="00416A4D">
        <w:t>“</w:t>
      </w:r>
      <w:r w:rsidR="00527F80" w:rsidRPr="00416A4D">
        <w:t>I</w:t>
      </w:r>
      <w:r w:rsidR="00473DB1" w:rsidRPr="00416A4D">
        <w:t>ndividual</w:t>
      </w:r>
      <w:r w:rsidR="00416A4D">
        <w:t>”</w:t>
      </w:r>
      <w:r w:rsidR="0022364B">
        <w:t xml:space="preserve"> (</w:t>
      </w:r>
      <w:r w:rsidR="0022364B">
        <w:rPr>
          <w:rFonts w:cstheme="minorHAnsi"/>
          <w:rtl/>
          <w:lang w:bidi="he-IL"/>
        </w:rPr>
        <w:t>אִישׁ</w:t>
      </w:r>
      <w:r w:rsidR="0022364B">
        <w:t xml:space="preserve">) </w:t>
      </w:r>
      <w:r w:rsidR="00485E88">
        <w:t xml:space="preserve">commonly implies a male, and </w:t>
      </w:r>
      <w:r w:rsidR="0082070A">
        <w:t xml:space="preserve">generally </w:t>
      </w:r>
      <w:r w:rsidR="00B655E3">
        <w:t xml:space="preserve">the </w:t>
      </w:r>
      <w:r w:rsidR="00B36C60">
        <w:t xml:space="preserve">obligations of which Ezek 18 speaks are ones that </w:t>
      </w:r>
      <w:r w:rsidR="00657A31">
        <w:t>apply to</w:t>
      </w:r>
      <w:r w:rsidR="002E33B9">
        <w:t xml:space="preserve"> men with </w:t>
      </w:r>
      <w:r w:rsidR="005E6D8E">
        <w:t xml:space="preserve">power and </w:t>
      </w:r>
      <w:r w:rsidR="002E33B9">
        <w:t>authority</w:t>
      </w:r>
      <w:r w:rsidR="005E6D8E">
        <w:t xml:space="preserve"> in family and community</w:t>
      </w:r>
      <w:r w:rsidR="004D300D">
        <w:t xml:space="preserve"> (Bowen, 105</w:t>
      </w:r>
      <w:r w:rsidR="007F0CD5">
        <w:t>–</w:t>
      </w:r>
      <w:r w:rsidR="004D300D">
        <w:t>6)</w:t>
      </w:r>
      <w:r w:rsidR="00A17229">
        <w:t>. T</w:t>
      </w:r>
      <w:r w:rsidR="005E78BC">
        <w:t xml:space="preserve">hey </w:t>
      </w:r>
      <w:r w:rsidR="003322F4">
        <w:t xml:space="preserve">presuppose their position in a patriarchal society </w:t>
      </w:r>
      <w:r w:rsidR="00BD6FE3">
        <w:t>and</w:t>
      </w:r>
      <w:r w:rsidR="003322F4">
        <w:t xml:space="preserve"> the </w:t>
      </w:r>
      <w:r w:rsidR="00C26798">
        <w:t>responsibility their position places on them.</w:t>
      </w:r>
      <w:r w:rsidR="00AB097C">
        <w:t xml:space="preserve"> It’s not difficult to</w:t>
      </w:r>
      <w:r w:rsidR="00360048">
        <w:t xml:space="preserve"> establish </w:t>
      </w:r>
      <w:r w:rsidR="00235613">
        <w:t xml:space="preserve">from the Torah or </w:t>
      </w:r>
      <w:r w:rsidR="00BD6FE3">
        <w:t xml:space="preserve">from </w:t>
      </w:r>
      <w:r w:rsidR="00E915AF">
        <w:t xml:space="preserve">within Ezekiel </w:t>
      </w:r>
      <w:r w:rsidR="00360048">
        <w:t xml:space="preserve">that rulings that </w:t>
      </w:r>
      <w:r w:rsidR="00235613">
        <w:t xml:space="preserve">could </w:t>
      </w:r>
      <w:r w:rsidR="00360048">
        <w:t xml:space="preserve">apply irrespective of gender and class would </w:t>
      </w:r>
      <w:r w:rsidR="00235613">
        <w:t>so apply</w:t>
      </w:r>
      <w:r w:rsidR="00DD00FF">
        <w:t>.</w:t>
      </w:r>
      <w:r w:rsidR="00E915AF">
        <w:t xml:space="preserve"> </w:t>
      </w:r>
      <w:r w:rsidR="00DD00FF">
        <w:t>B</w:t>
      </w:r>
      <w:r w:rsidR="00E915AF">
        <w:t xml:space="preserve">ut the greater challenge applies to the men </w:t>
      </w:r>
      <w:r w:rsidR="00F57DAF">
        <w:t xml:space="preserve">with power, and it is their attitude that has the biggest effect on whether Israel is faithful </w:t>
      </w:r>
      <w:r w:rsidR="00EB4982">
        <w:t>and finds life.</w:t>
      </w:r>
    </w:p>
    <w:p w14:paraId="3626692B" w14:textId="4E5B5939" w:rsidR="0088439C" w:rsidRDefault="00606BE7" w:rsidP="004934E9">
      <w:r w:rsidRPr="00550961">
        <w:rPr>
          <w:b/>
          <w:bCs/>
        </w:rPr>
        <w:t>18:6</w:t>
      </w:r>
      <w:r w:rsidR="0088439C">
        <w:rPr>
          <w:b/>
          <w:bCs/>
        </w:rPr>
        <w:t>a</w:t>
      </w:r>
      <w:r w:rsidRPr="00550961">
        <w:rPr>
          <w:b/>
          <w:bCs/>
        </w:rPr>
        <w:t xml:space="preserve"> </w:t>
      </w:r>
      <w:r w:rsidR="00EB4982">
        <w:t>While t</w:t>
      </w:r>
      <w:r w:rsidR="00185BCF" w:rsidRPr="00550961">
        <w:t>he concrete enactments do not</w:t>
      </w:r>
      <w:r w:rsidR="003F5692" w:rsidRPr="00550961">
        <w:t xml:space="preserve"> correspond verbally to enactments in the Torah, they </w:t>
      </w:r>
      <w:r w:rsidR="00F85560" w:rsidRPr="00550961">
        <w:t>compare with them.</w:t>
      </w:r>
      <w:r w:rsidRPr="00550961">
        <w:t xml:space="preserve"> Ezekiel begins with two </w:t>
      </w:r>
      <w:r w:rsidR="00C8478B" w:rsidRPr="00550961">
        <w:t xml:space="preserve">about religion. </w:t>
      </w:r>
      <w:r w:rsidR="003315A8" w:rsidRPr="00550961">
        <w:t>“</w:t>
      </w:r>
      <w:r w:rsidR="00C35C19">
        <w:t>E</w:t>
      </w:r>
      <w:r w:rsidR="003315A8" w:rsidRPr="00550961">
        <w:t xml:space="preserve">ating </w:t>
      </w:r>
      <w:r w:rsidR="0062372E" w:rsidRPr="00550961">
        <w:t>at</w:t>
      </w:r>
      <w:r w:rsidR="00213D77">
        <w:t>/on</w:t>
      </w:r>
      <w:r w:rsidR="003315A8" w:rsidRPr="00550961">
        <w:t xml:space="preserve"> the mountains” comes only </w:t>
      </w:r>
      <w:r w:rsidR="00F63B9E" w:rsidRPr="00550961">
        <w:t>in Ezek 18</w:t>
      </w:r>
      <w:r w:rsidR="008E7620">
        <w:t xml:space="preserve">:6, </w:t>
      </w:r>
      <w:r w:rsidR="002E5609">
        <w:t>11</w:t>
      </w:r>
      <w:r w:rsidR="00637174">
        <w:t>, 15;</w:t>
      </w:r>
      <w:r w:rsidR="008A7201" w:rsidRPr="00550961">
        <w:t xml:space="preserve"> </w:t>
      </w:r>
      <w:r w:rsidR="00F63B9E" w:rsidRPr="00550961">
        <w:t>22:9</w:t>
      </w:r>
      <w:r w:rsidR="00164750">
        <w:t xml:space="preserve"> (also Lev 19:26 </w:t>
      </w:r>
      <w:r w:rsidR="00921865" w:rsidRPr="004844C4">
        <w:rPr>
          <w:sz w:val="18"/>
          <w:szCs w:val="18"/>
        </w:rPr>
        <w:t>LXX</w:t>
      </w:r>
      <w:r w:rsidR="009C08EC">
        <w:t>; Olley, 3</w:t>
      </w:r>
      <w:r w:rsidR="00D30D9E">
        <w:t>47</w:t>
      </w:r>
      <w:r w:rsidR="009C08EC">
        <w:t>)</w:t>
      </w:r>
      <w:r w:rsidR="008E7620">
        <w:t>. P</w:t>
      </w:r>
      <w:r w:rsidR="00F63B9E" w:rsidRPr="00550961">
        <w:t>resumably it denotes communal festivals</w:t>
      </w:r>
      <w:r w:rsidR="00606B69" w:rsidRPr="00550961">
        <w:t xml:space="preserve"> at the highland shrines where </w:t>
      </w:r>
      <w:r w:rsidR="00AC73DA" w:rsidRPr="00550961">
        <w:t xml:space="preserve">people looked up to </w:t>
      </w:r>
      <w:r w:rsidR="00F67C67">
        <w:t xml:space="preserve">the </w:t>
      </w:r>
      <w:r w:rsidR="00AC73DA" w:rsidRPr="00550961">
        <w:t xml:space="preserve">gods who are the </w:t>
      </w:r>
      <w:r w:rsidR="00F67C67">
        <w:t>“</w:t>
      </w:r>
      <w:r w:rsidR="00AC73DA" w:rsidRPr="00F67C67">
        <w:t>lumps</w:t>
      </w:r>
      <w:r w:rsidR="00F67C67">
        <w:t>”</w:t>
      </w:r>
      <w:r w:rsidR="00AC73DA" w:rsidRPr="00550961">
        <w:t xml:space="preserve"> about which Ezekiel </w:t>
      </w:r>
      <w:r w:rsidR="00DB2617" w:rsidRPr="00550961">
        <w:t>fulminate</w:t>
      </w:r>
      <w:r w:rsidR="00E41B0A">
        <w:t>s</w:t>
      </w:r>
      <w:r w:rsidR="00DB2617" w:rsidRPr="00550961">
        <w:t xml:space="preserve">. </w:t>
      </w:r>
      <w:r w:rsidR="00CD21E9" w:rsidRPr="00550961">
        <w:t xml:space="preserve">He has referred to the mountains in this connection in 6:13. </w:t>
      </w:r>
      <w:proofErr w:type="spellStart"/>
      <w:r w:rsidR="00CE5054" w:rsidRPr="00550961">
        <w:t>Kebarite</w:t>
      </w:r>
      <w:r w:rsidR="00EB18ED" w:rsidRPr="00550961">
        <w:t>s</w:t>
      </w:r>
      <w:proofErr w:type="spellEnd"/>
      <w:r w:rsidR="00CE5054" w:rsidRPr="00550961">
        <w:t xml:space="preserve"> would </w:t>
      </w:r>
      <w:r w:rsidR="00E41B0A">
        <w:t>not</w:t>
      </w:r>
      <w:r w:rsidR="00CE5054" w:rsidRPr="00550961">
        <w:t xml:space="preserve"> be able to </w:t>
      </w:r>
      <w:r w:rsidR="00E41B0A">
        <w:t>eat on the moun</w:t>
      </w:r>
      <w:r w:rsidR="00E967EC">
        <w:t>tains</w:t>
      </w:r>
      <w:r w:rsidR="00CE5054" w:rsidRPr="00550961">
        <w:t xml:space="preserve"> on the Babylonian plain</w:t>
      </w:r>
      <w:r w:rsidR="00677958" w:rsidRPr="00550961">
        <w:t xml:space="preserve">, though they </w:t>
      </w:r>
      <w:r w:rsidR="00FC6A0C" w:rsidRPr="00550961">
        <w:t>c</w:t>
      </w:r>
      <w:r w:rsidR="00D10257">
        <w:t>ould</w:t>
      </w:r>
      <w:r w:rsidR="00FC6A0C" w:rsidRPr="00550961">
        <w:t xml:space="preserve"> be looking up to lumps</w:t>
      </w:r>
      <w:r w:rsidR="00FC6A0C" w:rsidRPr="00550961">
        <w:rPr>
          <w:i/>
          <w:iCs/>
        </w:rPr>
        <w:t xml:space="preserve"> </w:t>
      </w:r>
      <w:r w:rsidR="00FC6A0C" w:rsidRPr="00550961">
        <w:t>there</w:t>
      </w:r>
      <w:r w:rsidR="00E967EC">
        <w:t xml:space="preserve">, </w:t>
      </w:r>
      <w:r w:rsidR="00F914D5">
        <w:t>and they might have been doing so half a decade ago</w:t>
      </w:r>
      <w:r w:rsidR="00D10257">
        <w:t>.</w:t>
      </w:r>
      <w:r w:rsidR="00E967EC">
        <w:t xml:space="preserve"> Jerusalemites could,</w:t>
      </w:r>
      <w:r w:rsidR="00EB18ED" w:rsidRPr="00550961">
        <w:t xml:space="preserve"> </w:t>
      </w:r>
      <w:r w:rsidR="00761671">
        <w:t xml:space="preserve">and </w:t>
      </w:r>
      <w:proofErr w:type="spellStart"/>
      <w:r w:rsidR="00CF4BEA">
        <w:t>Kebarites</w:t>
      </w:r>
      <w:proofErr w:type="spellEnd"/>
      <w:r w:rsidR="00CF4BEA">
        <w:t xml:space="preserve"> </w:t>
      </w:r>
      <w:r w:rsidR="00761671">
        <w:t>could be holding</w:t>
      </w:r>
      <w:r w:rsidR="00E911C4">
        <w:t xml:space="preserve"> </w:t>
      </w:r>
      <w:r w:rsidR="00761671">
        <w:t xml:space="preserve">equivalent </w:t>
      </w:r>
      <w:r w:rsidR="00CB1061" w:rsidRPr="00550961">
        <w:t>unorthodox festivals</w:t>
      </w:r>
      <w:r w:rsidR="00237382">
        <w:t>. O</w:t>
      </w:r>
      <w:r w:rsidR="0019103F" w:rsidRPr="00550961">
        <w:t>r perhaps</w:t>
      </w:r>
      <w:r w:rsidR="00BE4F88" w:rsidRPr="00550961">
        <w:t xml:space="preserve"> </w:t>
      </w:r>
      <w:r w:rsidR="00C273E1">
        <w:t xml:space="preserve">in general </w:t>
      </w:r>
      <w:r w:rsidR="00BE4F88" w:rsidRPr="00550961">
        <w:t>through</w:t>
      </w:r>
      <w:r w:rsidR="0019103F" w:rsidRPr="00550961">
        <w:t xml:space="preserve"> </w:t>
      </w:r>
      <w:r w:rsidR="00BE4F88" w:rsidRPr="00550961">
        <w:t xml:space="preserve">this list of rulings </w:t>
      </w:r>
      <w:r w:rsidR="00E45643">
        <w:t>Ezekiel</w:t>
      </w:r>
      <w:r w:rsidR="0019103F" w:rsidRPr="00550961">
        <w:t xml:space="preserve"> is summarizing Yahweh’s requirements</w:t>
      </w:r>
      <w:r w:rsidR="00BE4F88" w:rsidRPr="00550961">
        <w:t xml:space="preserve"> of </w:t>
      </w:r>
      <w:r w:rsidR="00670243">
        <w:t xml:space="preserve">Israel’s </w:t>
      </w:r>
      <w:r w:rsidR="00BE4F88" w:rsidRPr="00550961">
        <w:t>household</w:t>
      </w:r>
      <w:r w:rsidR="00670243">
        <w:t xml:space="preserve"> </w:t>
      </w:r>
      <w:r w:rsidR="00BE4F88" w:rsidRPr="00550961">
        <w:t xml:space="preserve">wherever they are. </w:t>
      </w:r>
      <w:r w:rsidR="00795000">
        <w:t>Lifting one’s eyes is a more general expression to denote looking for sup</w:t>
      </w:r>
      <w:r w:rsidR="00B351DC">
        <w:t xml:space="preserve">port and provision (e.g., 23:27; 33:25; </w:t>
      </w:r>
      <w:r w:rsidR="001F38EC" w:rsidRPr="00550961">
        <w:t>Deut 4:19</w:t>
      </w:r>
      <w:r w:rsidR="00B351DC">
        <w:t>;</w:t>
      </w:r>
      <w:r w:rsidR="001F38EC" w:rsidRPr="00550961">
        <w:t xml:space="preserve"> </w:t>
      </w:r>
      <w:proofErr w:type="spellStart"/>
      <w:r w:rsidR="00EB1A8A" w:rsidRPr="00550961">
        <w:t>Ps</w:t>
      </w:r>
      <w:r w:rsidR="00173E4A">
        <w:t>s</w:t>
      </w:r>
      <w:proofErr w:type="spellEnd"/>
      <w:r w:rsidR="00EB1A8A" w:rsidRPr="00550961">
        <w:t xml:space="preserve"> 121:1; 123:1</w:t>
      </w:r>
      <w:r w:rsidR="00B351DC">
        <w:t>).</w:t>
      </w:r>
      <w:r w:rsidR="004934E9">
        <w:t xml:space="preserve"> </w:t>
      </w:r>
    </w:p>
    <w:p w14:paraId="7A9D6CDC" w14:textId="020FC3FE" w:rsidR="0088439C" w:rsidRDefault="0088439C" w:rsidP="0088439C">
      <w:r>
        <w:rPr>
          <w:b/>
          <w:bCs/>
        </w:rPr>
        <w:t xml:space="preserve">18:6b </w:t>
      </w:r>
      <w:r w:rsidR="00406F30" w:rsidRPr="00550961">
        <w:t>The two rules about sex are also religious rules in the sense</w:t>
      </w:r>
      <w:r w:rsidR="009601F8">
        <w:t>, first,</w:t>
      </w:r>
      <w:r w:rsidR="00406F30" w:rsidRPr="00550961">
        <w:t xml:space="preserve"> that Ezekiel’s concern about adultery here is not</w:t>
      </w:r>
      <w:r w:rsidR="006E4F35" w:rsidRPr="00550961">
        <w:t xml:space="preserve"> the ethics of sex </w:t>
      </w:r>
      <w:r w:rsidR="004934E9">
        <w:t xml:space="preserve">in the narrow sense </w:t>
      </w:r>
      <w:r w:rsidR="006E4F35" w:rsidRPr="00550961">
        <w:t xml:space="preserve">but the </w:t>
      </w:r>
      <w:r w:rsidR="00727820" w:rsidRPr="00550961">
        <w:t>d</w:t>
      </w:r>
      <w:r w:rsidR="006E4F35" w:rsidRPr="00550961">
        <w:t>efiling effect of adultery</w:t>
      </w:r>
      <w:r w:rsidR="0019103F" w:rsidRPr="00550961">
        <w:t xml:space="preserve"> </w:t>
      </w:r>
      <w:r w:rsidR="00A16BDE" w:rsidRPr="00550961">
        <w:t>on the woman</w:t>
      </w:r>
      <w:r w:rsidR="00C81D5D" w:rsidRPr="00550961">
        <w:t xml:space="preserve">. </w:t>
      </w:r>
      <w:r w:rsidR="006333FE" w:rsidRPr="00550961">
        <w:t xml:space="preserve">Ezekiel </w:t>
      </w:r>
      <w:r w:rsidR="006B4143">
        <w:t xml:space="preserve">presupposes </w:t>
      </w:r>
      <w:r w:rsidR="006333FE" w:rsidRPr="00550961">
        <w:t xml:space="preserve">that the Song of Songs is not the only framework for looking at sex, but neither is ethics </w:t>
      </w:r>
      <w:r w:rsidR="00A23E2F">
        <w:t xml:space="preserve">(Paul) </w:t>
      </w:r>
      <w:r w:rsidR="006333FE" w:rsidRPr="00550961">
        <w:t>or theology</w:t>
      </w:r>
      <w:r w:rsidR="00A23E2F">
        <w:t xml:space="preserve"> (Hosea)</w:t>
      </w:r>
      <w:r w:rsidR="00D92F0A">
        <w:t>.</w:t>
      </w:r>
      <w:r w:rsidR="006333FE" w:rsidRPr="00550961">
        <w:t xml:space="preserve"> </w:t>
      </w:r>
      <w:r w:rsidR="00D92F0A">
        <w:t>O</w:t>
      </w:r>
      <w:r w:rsidR="006333FE" w:rsidRPr="00550961">
        <w:t xml:space="preserve">ur sexual lives </w:t>
      </w:r>
      <w:r w:rsidR="00211D28">
        <w:t xml:space="preserve">also </w:t>
      </w:r>
      <w:r w:rsidR="006333FE" w:rsidRPr="00550961">
        <w:t xml:space="preserve">need to work within the context of a concern for purity, integrity, and order. </w:t>
      </w:r>
      <w:r w:rsidR="00A23E2F">
        <w:t xml:space="preserve">It </w:t>
      </w:r>
      <w:r w:rsidR="007369E9">
        <w:t xml:space="preserve">is this assumption that </w:t>
      </w:r>
      <w:r w:rsidR="006120F8">
        <w:t>makes for a link between the</w:t>
      </w:r>
      <w:r w:rsidR="00C81D5D" w:rsidRPr="00550961">
        <w:t xml:space="preserve"> rul</w:t>
      </w:r>
      <w:r w:rsidR="008733B6">
        <w:t>ing</w:t>
      </w:r>
      <w:r w:rsidR="00C81D5D" w:rsidRPr="00550961">
        <w:t xml:space="preserve"> about adultery </w:t>
      </w:r>
      <w:r w:rsidR="006120F8">
        <w:t>and</w:t>
      </w:r>
      <w:r w:rsidR="00C81D5D" w:rsidRPr="00550961">
        <w:t xml:space="preserve"> the rul</w:t>
      </w:r>
      <w:r w:rsidR="008733B6">
        <w:t>ing</w:t>
      </w:r>
      <w:r w:rsidR="00C81D5D" w:rsidRPr="00550961">
        <w:t xml:space="preserve"> about sex during </w:t>
      </w:r>
      <w:r w:rsidR="002A0940">
        <w:t>a woman’s</w:t>
      </w:r>
      <w:r w:rsidR="00C81D5D" w:rsidRPr="00550961">
        <w:t xml:space="preserve"> period.</w:t>
      </w:r>
      <w:r w:rsidR="00D22DC0">
        <w:t xml:space="preserve"> </w:t>
      </w:r>
      <w:r w:rsidRPr="00550961">
        <w:t xml:space="preserve">Ezekiel compares with Leviticus in focusing on the significance </w:t>
      </w:r>
      <w:r w:rsidR="008733B6">
        <w:t xml:space="preserve">of sex </w:t>
      </w:r>
      <w:r w:rsidRPr="00550961">
        <w:t xml:space="preserve">for the maintaining of purity, integrity, and order in human life. Family life needs to be an embodiment of purity, integrity, and order, for humanity’s sake, and </w:t>
      </w:r>
      <w:r w:rsidR="001B4064">
        <w:t>for the sake of</w:t>
      </w:r>
      <w:r w:rsidR="00565571">
        <w:t xml:space="preserve"> </w:t>
      </w:r>
      <w:r w:rsidRPr="00550961">
        <w:t>human life</w:t>
      </w:r>
      <w:r w:rsidR="002B78CC">
        <w:t xml:space="preserve"> work</w:t>
      </w:r>
      <w:r w:rsidR="001B4064">
        <w:t>ing</w:t>
      </w:r>
      <w:r w:rsidR="002B78CC">
        <w:t xml:space="preserve"> out</w:t>
      </w:r>
      <w:r w:rsidRPr="00550961">
        <w:t xml:space="preserve"> as God designed it. Adultery compromises that</w:t>
      </w:r>
      <w:r w:rsidR="00DD45E9">
        <w:t>, and t</w:t>
      </w:r>
      <w:r w:rsidRPr="00550961">
        <w:t xml:space="preserve">he integrity of the body is also </w:t>
      </w:r>
      <w:r w:rsidR="00DD45E9">
        <w:t xml:space="preserve">an </w:t>
      </w:r>
      <w:r w:rsidRPr="00550961">
        <w:t xml:space="preserve">important aspect of </w:t>
      </w:r>
      <w:r w:rsidR="00DD45E9">
        <w:t>it</w:t>
      </w:r>
      <w:r w:rsidR="0071399A">
        <w:t xml:space="preserve">. </w:t>
      </w:r>
      <w:r w:rsidR="00DD45E9">
        <w:t>Human beings</w:t>
      </w:r>
      <w:r w:rsidRPr="00550961">
        <w:t xml:space="preserve"> are</w:t>
      </w:r>
      <w:r w:rsidR="00DD45E9">
        <w:t xml:space="preserve"> commonly</w:t>
      </w:r>
      <w:r w:rsidRPr="00550961">
        <w:t xml:space="preserve"> troubled by spitting, sneezing, and bleeding because they compromise that integrity, and the Torah recognizes it in making provision for purification offerings in connection with events such as the emission of semen and menstruation. So there are related reasons concerned with purity, integrity, and order for juxtaposing adultery </w:t>
      </w:r>
      <w:r w:rsidR="002474BE">
        <w:t>with</w:t>
      </w:r>
      <w:r w:rsidRPr="00550961">
        <w:t xml:space="preserve"> </w:t>
      </w:r>
      <w:r w:rsidR="000A5691">
        <w:t xml:space="preserve">having </w:t>
      </w:r>
      <w:r w:rsidRPr="00550961">
        <w:t>sex during a woman’s menstruation.</w:t>
      </w:r>
      <w:r w:rsidR="007D582A">
        <w:rPr>
          <w:rStyle w:val="FootnoteReference"/>
        </w:rPr>
        <w:footnoteReference w:id="162"/>
      </w:r>
    </w:p>
    <w:p w14:paraId="01FD106B" w14:textId="7ECDD1E0" w:rsidR="00AC73DA" w:rsidRPr="00550961" w:rsidRDefault="009F261A" w:rsidP="00AC73DA">
      <w:r w:rsidRPr="00550961">
        <w:rPr>
          <w:b/>
          <w:bCs/>
        </w:rPr>
        <w:t xml:space="preserve">18:7 </w:t>
      </w:r>
      <w:r w:rsidR="000545E7" w:rsidRPr="00550961">
        <w:t xml:space="preserve">Ezekiel moves for the rest of the list of obligations </w:t>
      </w:r>
      <w:r w:rsidR="0010025D" w:rsidRPr="00550961">
        <w:t>from relig</w:t>
      </w:r>
      <w:r w:rsidR="00A44FDC" w:rsidRPr="00550961">
        <w:t>i</w:t>
      </w:r>
      <w:r w:rsidR="0010025D" w:rsidRPr="00550961">
        <w:t>on and sex to community life</w:t>
      </w:r>
      <w:r w:rsidR="00A44FDC" w:rsidRPr="00550961">
        <w:t>. In addition, f</w:t>
      </w:r>
      <w:r w:rsidRPr="00550961">
        <w:t xml:space="preserve">or no apparent reason, </w:t>
      </w:r>
      <w:r w:rsidR="00A44FDC" w:rsidRPr="00550961">
        <w:t>he</w:t>
      </w:r>
      <w:r w:rsidR="000D2125" w:rsidRPr="00550961">
        <w:t xml:space="preserve"> moves from past tense to present tense (from </w:t>
      </w:r>
      <w:r w:rsidR="000D2125" w:rsidRPr="000A50C1">
        <w:rPr>
          <w:i/>
          <w:iCs/>
        </w:rPr>
        <w:t>qatal</w:t>
      </w:r>
      <w:r w:rsidR="000D2125" w:rsidRPr="00550961">
        <w:t xml:space="preserve"> to </w:t>
      </w:r>
      <w:r w:rsidR="000D2125" w:rsidRPr="003F427C">
        <w:rPr>
          <w:i/>
          <w:iCs/>
        </w:rPr>
        <w:t>yi</w:t>
      </w:r>
      <w:r w:rsidR="001E389C" w:rsidRPr="003F427C">
        <w:rPr>
          <w:i/>
          <w:iCs/>
        </w:rPr>
        <w:t>qtol</w:t>
      </w:r>
      <w:r w:rsidR="005D5F3B">
        <w:rPr>
          <w:i/>
          <w:iCs/>
        </w:rPr>
        <w:t>*</w:t>
      </w:r>
      <w:r w:rsidR="001E389C" w:rsidRPr="00550961">
        <w:t xml:space="preserve">) and from a sequence of clauses a </w:t>
      </w:r>
      <w:r w:rsidR="001E389C" w:rsidRPr="00550961">
        <w:rPr>
          <w:i/>
          <w:iCs/>
        </w:rPr>
        <w:t>waw</w:t>
      </w:r>
      <w:r w:rsidR="001E389C" w:rsidRPr="00550961">
        <w:t xml:space="preserve"> </w:t>
      </w:r>
      <w:r w:rsidR="00C8600A" w:rsidRPr="00550961">
        <w:t>between them to a sequence without punctuation</w:t>
      </w:r>
      <w:r w:rsidR="000545E7" w:rsidRPr="00550961">
        <w:t xml:space="preserve">. </w:t>
      </w:r>
      <w:r w:rsidR="00C54F94" w:rsidRPr="00550961">
        <w:t xml:space="preserve">What </w:t>
      </w:r>
      <w:r w:rsidR="007041F1">
        <w:t>“</w:t>
      </w:r>
      <w:r w:rsidR="00F17518" w:rsidRPr="007041F1">
        <w:t>exploit</w:t>
      </w:r>
      <w:r w:rsidR="00984310">
        <w:t>ing</w:t>
      </w:r>
      <w:r w:rsidR="007041F1">
        <w:t>”</w:t>
      </w:r>
      <w:r w:rsidR="00F17518" w:rsidRPr="00550961">
        <w:rPr>
          <w:i/>
          <w:iCs/>
        </w:rPr>
        <w:t xml:space="preserve"> </w:t>
      </w:r>
      <w:r w:rsidR="00F17518" w:rsidRPr="00550961">
        <w:t>someone</w:t>
      </w:r>
      <w:r w:rsidR="008203EA" w:rsidRPr="00550961">
        <w:t xml:space="preserve"> </w:t>
      </w:r>
      <w:r w:rsidR="00984310">
        <w:t xml:space="preserve">means </w:t>
      </w:r>
      <w:r w:rsidR="008203EA" w:rsidRPr="00550961">
        <w:t>(Ezekiel has seven of the First Testam</w:t>
      </w:r>
      <w:r w:rsidR="00CD2D27" w:rsidRPr="00550961">
        <w:t>e</w:t>
      </w:r>
      <w:r w:rsidR="008203EA" w:rsidRPr="00550961">
        <w:t>nt’s</w:t>
      </w:r>
      <w:r w:rsidR="00CD2D27" w:rsidRPr="00550961">
        <w:t xml:space="preserve"> twenty-one occurrences o</w:t>
      </w:r>
      <w:r w:rsidR="00354BA5" w:rsidRPr="00550961">
        <w:t>f</w:t>
      </w:r>
      <w:r w:rsidR="00CD2D27" w:rsidRPr="00550961">
        <w:t xml:space="preserve"> this word</w:t>
      </w:r>
      <w:r w:rsidR="00217E0B" w:rsidRPr="00550961">
        <w:t>) is</w:t>
      </w:r>
      <w:r w:rsidR="0015137E">
        <w:t xml:space="preserve"> illustrated in </w:t>
      </w:r>
      <w:r w:rsidR="0015137E" w:rsidRPr="00550961">
        <w:t>45:8; 46:18</w:t>
      </w:r>
      <w:r w:rsidR="0015137E">
        <w:t>, which</w:t>
      </w:r>
      <w:r w:rsidR="0015137E" w:rsidRPr="00550961">
        <w:t xml:space="preserve"> </w:t>
      </w:r>
      <w:r w:rsidR="0015137E">
        <w:t xml:space="preserve">speak of Israel’s leaders exploiting the people in connection with land, as the prophets </w:t>
      </w:r>
      <w:r w:rsidR="00AC401C">
        <w:t xml:space="preserve">elsewhere </w:t>
      </w:r>
      <w:r w:rsidR="0015137E">
        <w:t xml:space="preserve">indicate they did. </w:t>
      </w:r>
      <w:r w:rsidR="0027587A">
        <w:t xml:space="preserve">It is </w:t>
      </w:r>
      <w:r w:rsidR="00217E0B" w:rsidRPr="00550961">
        <w:t xml:space="preserve">spelled out </w:t>
      </w:r>
      <w:r w:rsidR="0027587A">
        <w:t xml:space="preserve">here </w:t>
      </w:r>
      <w:r w:rsidR="00217E0B" w:rsidRPr="00550961">
        <w:t xml:space="preserve">in two ways. </w:t>
      </w:r>
      <w:r w:rsidR="006C1438" w:rsidRPr="00550961">
        <w:t xml:space="preserve">If a farmer has a poor harvest and has to borrow grain to </w:t>
      </w:r>
      <w:r w:rsidR="00831BD7" w:rsidRPr="00550961">
        <w:t xml:space="preserve">tide him over, then </w:t>
      </w:r>
      <w:r w:rsidR="00D721A4" w:rsidRPr="00550961">
        <w:t>his creditor is entitle</w:t>
      </w:r>
      <w:r w:rsidR="005D23C4">
        <w:t>d</w:t>
      </w:r>
      <w:r w:rsidR="00D721A4" w:rsidRPr="00550961">
        <w:t xml:space="preserve"> to some collateral</w:t>
      </w:r>
      <w:r w:rsidR="00C77368" w:rsidRPr="00550961">
        <w:t>.</w:t>
      </w:r>
      <w:r w:rsidR="00E57E69" w:rsidRPr="00550961">
        <w:t xml:space="preserve"> </w:t>
      </w:r>
      <w:r w:rsidR="00BE5353">
        <w:t xml:space="preserve">In this connection, </w:t>
      </w:r>
      <w:r w:rsidR="00C77368" w:rsidRPr="00550961">
        <w:t xml:space="preserve">Exod </w:t>
      </w:r>
      <w:r w:rsidR="004840A0" w:rsidRPr="00550961">
        <w:t>22:2</w:t>
      </w:r>
      <w:r w:rsidR="005B71BC" w:rsidRPr="00550961">
        <w:t>1</w:t>
      </w:r>
      <w:r w:rsidR="007F0CD5">
        <w:t>–</w:t>
      </w:r>
      <w:r w:rsidR="004840A0" w:rsidRPr="00550961">
        <w:t>27</w:t>
      </w:r>
      <w:r w:rsidR="001B1255" w:rsidRPr="00550961">
        <w:t xml:space="preserve"> [2</w:t>
      </w:r>
      <w:r w:rsidR="005B71BC" w:rsidRPr="00550961">
        <w:t>0</w:t>
      </w:r>
      <w:r w:rsidR="007F0CD5">
        <w:t>–</w:t>
      </w:r>
      <w:r w:rsidR="001B1255" w:rsidRPr="00550961">
        <w:t>26]</w:t>
      </w:r>
      <w:r w:rsidR="00C24733" w:rsidRPr="00550961">
        <w:t xml:space="preserve"> </w:t>
      </w:r>
      <w:r w:rsidR="00E57E69" w:rsidRPr="00550961">
        <w:t>mentions holding onto someone’s</w:t>
      </w:r>
      <w:r w:rsidR="00C24733" w:rsidRPr="00550961">
        <w:t xml:space="preserve"> </w:t>
      </w:r>
      <w:r w:rsidR="00D82614" w:rsidRPr="00550961">
        <w:t xml:space="preserve">coat </w:t>
      </w:r>
      <w:r w:rsidR="00C95FFD" w:rsidRPr="00550961">
        <w:t>(</w:t>
      </w:r>
      <w:r w:rsidR="00D82614" w:rsidRPr="00550961">
        <w:t>which also functions as a blanket</w:t>
      </w:r>
      <w:r w:rsidR="00DD0BC6" w:rsidRPr="00550961">
        <w:t>)</w:t>
      </w:r>
      <w:r w:rsidR="00192235">
        <w:t xml:space="preserve"> </w:t>
      </w:r>
      <w:r w:rsidR="00C95FFD" w:rsidRPr="00550961">
        <w:t>instead of</w:t>
      </w:r>
      <w:r w:rsidR="00DD0BC6" w:rsidRPr="00550961">
        <w:t xml:space="preserve"> return</w:t>
      </w:r>
      <w:r w:rsidR="00C95FFD" w:rsidRPr="00550961">
        <w:t>ing</w:t>
      </w:r>
      <w:r w:rsidR="00DD0BC6" w:rsidRPr="00550961">
        <w:t xml:space="preserve"> it</w:t>
      </w:r>
      <w:r w:rsidR="00C95FFD" w:rsidRPr="00550961">
        <w:t xml:space="preserve"> overnight</w:t>
      </w:r>
      <w:r w:rsidR="00A67D91">
        <w:t>, which could count</w:t>
      </w:r>
      <w:r w:rsidR="00E54855">
        <w:t xml:space="preserve"> as</w:t>
      </w:r>
      <w:r w:rsidR="00BE5353" w:rsidRPr="00550961">
        <w:t xml:space="preserve"> an example of exploitation</w:t>
      </w:r>
      <w:r w:rsidR="00E54855">
        <w:t>.</w:t>
      </w:r>
      <w:r w:rsidR="00BE5353">
        <w:t xml:space="preserve"> </w:t>
      </w:r>
      <w:r w:rsidR="004B4937">
        <w:t>“</w:t>
      </w:r>
      <w:r w:rsidR="00C84156" w:rsidRPr="004B4937">
        <w:t>Theft</w:t>
      </w:r>
      <w:r w:rsidR="004B4937">
        <w:t>”</w:t>
      </w:r>
      <w:r w:rsidR="002961D1" w:rsidRPr="00550961">
        <w:rPr>
          <w:i/>
          <w:iCs/>
        </w:rPr>
        <w:t xml:space="preserve"> </w:t>
      </w:r>
      <w:r w:rsidR="002961D1" w:rsidRPr="00550961">
        <w:t xml:space="preserve">(Ezekiel has </w:t>
      </w:r>
      <w:r w:rsidR="00417505" w:rsidRPr="00550961">
        <w:t xml:space="preserve">five out eight occurrences of noun and verb) might imply </w:t>
      </w:r>
      <w:r w:rsidR="0086345B" w:rsidRPr="00550961">
        <w:t>permanently holding onto</w:t>
      </w:r>
      <w:r w:rsidR="00C95FFD" w:rsidRPr="00550961">
        <w:t xml:space="preserve"> </w:t>
      </w:r>
      <w:r w:rsidR="0048328B">
        <w:t>the</w:t>
      </w:r>
      <w:r w:rsidR="00C35000" w:rsidRPr="00550961">
        <w:t xml:space="preserve"> collateral even if the</w:t>
      </w:r>
      <w:r w:rsidR="0048328B">
        <w:t xml:space="preserve"> person</w:t>
      </w:r>
      <w:r w:rsidR="00C35000" w:rsidRPr="00550961">
        <w:t xml:space="preserve"> pa</w:t>
      </w:r>
      <w:r w:rsidR="0048328B">
        <w:t>id</w:t>
      </w:r>
      <w:r w:rsidR="00C35000" w:rsidRPr="00550961">
        <w:t xml:space="preserve"> the debt.</w:t>
      </w:r>
      <w:r w:rsidR="0086345B" w:rsidRPr="00550961">
        <w:t xml:space="preserve"> </w:t>
      </w:r>
      <w:r w:rsidR="004C6600" w:rsidRPr="00550961">
        <w:t xml:space="preserve">The </w:t>
      </w:r>
      <w:r w:rsidR="00EB5481">
        <w:t xml:space="preserve">two </w:t>
      </w:r>
      <w:r w:rsidR="004C6600" w:rsidRPr="00550961">
        <w:t>negatives are balanced by two positive examples of the way a faithful person behaves</w:t>
      </w:r>
      <w:r w:rsidR="0020091E" w:rsidRPr="00550961">
        <w:t>. G</w:t>
      </w:r>
      <w:r w:rsidR="00AC4827" w:rsidRPr="00550961">
        <w:t xml:space="preserve">iving food to a hungry person </w:t>
      </w:r>
      <w:r w:rsidR="00692146" w:rsidRPr="00550961">
        <w:t xml:space="preserve">or </w:t>
      </w:r>
      <w:r w:rsidR="005546E4">
        <w:t xml:space="preserve">giving </w:t>
      </w:r>
      <w:r w:rsidR="00692146" w:rsidRPr="00550961">
        <w:t>cloth</w:t>
      </w:r>
      <w:r w:rsidR="00AD3CEF">
        <w:t>ing</w:t>
      </w:r>
      <w:r w:rsidR="00692146" w:rsidRPr="00550961">
        <w:t xml:space="preserve"> to someone </w:t>
      </w:r>
      <w:r w:rsidR="000F4AE5" w:rsidRPr="00550961">
        <w:t xml:space="preserve">who has had to surrender </w:t>
      </w:r>
      <w:r w:rsidR="00AD3CEF">
        <w:t>it</w:t>
      </w:r>
      <w:r w:rsidR="000F4AE5" w:rsidRPr="00550961">
        <w:t xml:space="preserve"> </w:t>
      </w:r>
      <w:r w:rsidR="0020091E" w:rsidRPr="00550961">
        <w:t xml:space="preserve">or </w:t>
      </w:r>
      <w:r w:rsidR="00692146" w:rsidRPr="00550961">
        <w:t>whose things ha</w:t>
      </w:r>
      <w:r w:rsidR="0020091E" w:rsidRPr="00550961">
        <w:t>ve</w:t>
      </w:r>
      <w:r w:rsidR="00692146" w:rsidRPr="00550961">
        <w:t xml:space="preserve"> worn out </w:t>
      </w:r>
      <w:r w:rsidR="00AC4827" w:rsidRPr="00550961">
        <w:t xml:space="preserve">pairs with </w:t>
      </w:r>
      <w:r w:rsidR="00591C71" w:rsidRPr="00550961">
        <w:t>resisting the temptation to exploit someone who has hit hard times</w:t>
      </w:r>
      <w:r w:rsidR="0020091E" w:rsidRPr="00550961">
        <w:t>.</w:t>
      </w:r>
    </w:p>
    <w:p w14:paraId="5E427918" w14:textId="3AD447E2" w:rsidR="00D404CA" w:rsidRDefault="00517016" w:rsidP="0079451B">
      <w:r w:rsidRPr="00550961">
        <w:rPr>
          <w:b/>
          <w:bCs/>
        </w:rPr>
        <w:t>18:8</w:t>
      </w:r>
      <w:r w:rsidR="00C70A45">
        <w:rPr>
          <w:b/>
          <w:bCs/>
        </w:rPr>
        <w:t xml:space="preserve"> </w:t>
      </w:r>
      <w:r w:rsidR="00054067">
        <w:t>T</w:t>
      </w:r>
      <w:r w:rsidR="00FA1218" w:rsidRPr="00550961">
        <w:t xml:space="preserve">hose four </w:t>
      </w:r>
      <w:r w:rsidR="00FA21FA">
        <w:t>acts o</w:t>
      </w:r>
      <w:r w:rsidR="00326501">
        <w:t>f</w:t>
      </w:r>
      <w:r w:rsidR="00FA21FA">
        <w:t xml:space="preserve"> restraint </w:t>
      </w:r>
      <w:r w:rsidR="00F822F5">
        <w:t>a</w:t>
      </w:r>
      <w:r w:rsidR="00FA21FA">
        <w:t>nd generosity</w:t>
      </w:r>
      <w:r w:rsidR="00FA1218" w:rsidRPr="00550961">
        <w:t xml:space="preserve"> fit with what follows</w:t>
      </w:r>
      <w:r w:rsidR="00ED56AE" w:rsidRPr="00550961">
        <w:t>. W</w:t>
      </w:r>
      <w:r w:rsidR="001000B4" w:rsidRPr="00550961">
        <w:t>e don</w:t>
      </w:r>
      <w:r w:rsidR="004F557C">
        <w:t>’</w:t>
      </w:r>
      <w:r w:rsidR="001000B4" w:rsidRPr="00550961">
        <w:t xml:space="preserve">t know for sure the meaning of the terms </w:t>
      </w:r>
      <w:r w:rsidR="00755618">
        <w:t>related to loans</w:t>
      </w:r>
      <w:r w:rsidR="00E7549F">
        <w:t xml:space="preserve"> (</w:t>
      </w:r>
      <w:r w:rsidR="00F822F5">
        <w:rPr>
          <w:rFonts w:cstheme="minorHAnsi"/>
          <w:rtl/>
          <w:lang w:bidi="he-IL"/>
        </w:rPr>
        <w:t>נֶשֶׁ</w:t>
      </w:r>
      <w:r w:rsidR="005B2EC6">
        <w:rPr>
          <w:rFonts w:cstheme="minorHAnsi"/>
          <w:rtl/>
          <w:lang w:bidi="he-IL"/>
        </w:rPr>
        <w:t>ךְ</w:t>
      </w:r>
      <w:r w:rsidR="00F822F5">
        <w:rPr>
          <w:rFonts w:cstheme="minorHAnsi"/>
        </w:rPr>
        <w:t xml:space="preserve"> </w:t>
      </w:r>
      <w:r w:rsidR="00E46D1A" w:rsidRPr="00550961">
        <w:rPr>
          <w:rFonts w:cstheme="minorHAnsi"/>
        </w:rPr>
        <w:t>a</w:t>
      </w:r>
      <w:r w:rsidR="00E46D1A" w:rsidRPr="00550961">
        <w:t xml:space="preserve">nd </w:t>
      </w:r>
      <w:r w:rsidR="00EE23D4" w:rsidRPr="00550961">
        <w:rPr>
          <w:rFonts w:cstheme="minorHAnsi"/>
          <w:rtl/>
          <w:lang w:bidi="he-IL"/>
        </w:rPr>
        <w:t>תּרְבּ</w:t>
      </w:r>
      <w:r w:rsidR="00C57F12" w:rsidRPr="00550961">
        <w:rPr>
          <w:rFonts w:cstheme="minorHAnsi"/>
          <w:rtl/>
          <w:lang w:bidi="he-IL"/>
        </w:rPr>
        <w:t>ִית</w:t>
      </w:r>
      <w:r w:rsidR="00F2716C">
        <w:t>; cf. Lev 25:36</w:t>
      </w:r>
      <w:r w:rsidR="007F0CD5">
        <w:t>–</w:t>
      </w:r>
      <w:r w:rsidR="00F2716C">
        <w:t>37</w:t>
      </w:r>
      <w:r w:rsidR="0079451B">
        <w:t>)</w:t>
      </w:r>
      <w:r w:rsidR="001C4294">
        <w:t>. T</w:t>
      </w:r>
      <w:r w:rsidR="00ED56AE" w:rsidRPr="00550961">
        <w:t xml:space="preserve">hey </w:t>
      </w:r>
      <w:r w:rsidR="00A14808">
        <w:t xml:space="preserve">may </w:t>
      </w:r>
      <w:r w:rsidR="00ED56AE" w:rsidRPr="00550961">
        <w:t xml:space="preserve">denote </w:t>
      </w:r>
      <w:r w:rsidR="00AC03E4">
        <w:t xml:space="preserve">respectively </w:t>
      </w:r>
      <w:r w:rsidR="00BE1DED" w:rsidRPr="00550961">
        <w:t>an amount de</w:t>
      </w:r>
      <w:r w:rsidR="00DE05B2" w:rsidRPr="00550961">
        <w:t>ducted when the loan is made</w:t>
      </w:r>
      <w:r w:rsidR="00607F10">
        <w:t>,</w:t>
      </w:r>
      <w:r w:rsidR="00DE05B2" w:rsidRPr="00550961">
        <w:t xml:space="preserve"> </w:t>
      </w:r>
      <w:r w:rsidR="00F6412A" w:rsidRPr="00550961">
        <w:t xml:space="preserve">and interest paid when </w:t>
      </w:r>
      <w:r w:rsidR="00DE05B2" w:rsidRPr="00550961">
        <w:t xml:space="preserve">the </w:t>
      </w:r>
      <w:r w:rsidR="00080DAC" w:rsidRPr="00550961">
        <w:t>debt</w:t>
      </w:r>
      <w:r w:rsidR="00DE05B2" w:rsidRPr="00550961">
        <w:t xml:space="preserve"> is repaid</w:t>
      </w:r>
      <w:r w:rsidR="00080DAC" w:rsidRPr="00550961">
        <w:t>. Both illustrate the principle that making loans is not a way of making a profit for oneself, as is basic to business</w:t>
      </w:r>
      <w:r w:rsidR="00E224EA">
        <w:t>. It</w:t>
      </w:r>
      <w:r w:rsidR="008A1C19">
        <w:t>’</w:t>
      </w:r>
      <w:r w:rsidR="00E224EA">
        <w:t>s</w:t>
      </w:r>
      <w:r w:rsidR="008B7607">
        <w:t xml:space="preserve"> rather</w:t>
      </w:r>
      <w:r w:rsidR="00080DAC" w:rsidRPr="00550961">
        <w:t xml:space="preserve"> a way of helping someone in need</w:t>
      </w:r>
      <w:r w:rsidR="00F467A5" w:rsidRPr="00550961">
        <w:t xml:space="preserve"> (cf. Matt 5:42).</w:t>
      </w:r>
      <w:r w:rsidR="002D22E1" w:rsidRPr="00550961">
        <w:t xml:space="preserve"> The </w:t>
      </w:r>
      <w:r w:rsidR="00603E42">
        <w:t>following</w:t>
      </w:r>
      <w:r w:rsidR="002D22E1" w:rsidRPr="00550961">
        <w:t xml:space="preserve"> two </w:t>
      </w:r>
      <w:r w:rsidR="00A34655">
        <w:t xml:space="preserve">actions </w:t>
      </w:r>
      <w:r w:rsidR="009B156D" w:rsidRPr="00550961">
        <w:t xml:space="preserve">then form a </w:t>
      </w:r>
      <w:r w:rsidR="00603E42">
        <w:t xml:space="preserve">more </w:t>
      </w:r>
      <w:r w:rsidR="009B156D" w:rsidRPr="00550961">
        <w:t>general negative and positive pair</w:t>
      </w:r>
      <w:r w:rsidR="00CD5F08" w:rsidRPr="00550961">
        <w:t>. On one hand</w:t>
      </w:r>
      <w:r w:rsidR="00991A65" w:rsidRPr="00550961">
        <w:t xml:space="preserve">, </w:t>
      </w:r>
      <w:r w:rsidR="00CC2128">
        <w:t xml:space="preserve">there is </w:t>
      </w:r>
      <w:r w:rsidR="00326501">
        <w:t>“</w:t>
      </w:r>
      <w:r w:rsidR="00991A65" w:rsidRPr="00F22C53">
        <w:t>turn</w:t>
      </w:r>
      <w:r w:rsidR="008A1C19">
        <w:t>ing</w:t>
      </w:r>
      <w:r w:rsidR="00991A65" w:rsidRPr="00550961">
        <w:t xml:space="preserve"> </w:t>
      </w:r>
      <w:r w:rsidR="00991A65" w:rsidRPr="00F22C53">
        <w:t>his</w:t>
      </w:r>
      <w:r w:rsidR="00991A65" w:rsidRPr="00550961">
        <w:t xml:space="preserve"> </w:t>
      </w:r>
      <w:r w:rsidR="00991A65" w:rsidRPr="00F22C53">
        <w:t>hand</w:t>
      </w:r>
      <w:r w:rsidR="00991A65" w:rsidRPr="00550961">
        <w:t xml:space="preserve"> </w:t>
      </w:r>
      <w:r w:rsidR="008A1C19">
        <w:t xml:space="preserve">back </w:t>
      </w:r>
      <w:r w:rsidR="00991A65" w:rsidRPr="00F22C53">
        <w:t>from</w:t>
      </w:r>
      <w:r w:rsidR="009B156D" w:rsidRPr="00550961">
        <w:t xml:space="preserve"> </w:t>
      </w:r>
      <w:r w:rsidR="00DD5BE6" w:rsidRPr="00F22C53">
        <w:t>wrongdoing</w:t>
      </w:r>
      <w:r w:rsidR="00F22C53">
        <w:t>”</w:t>
      </w:r>
      <w:r w:rsidR="00DD5BE6" w:rsidRPr="00550961">
        <w:rPr>
          <w:i/>
          <w:iCs/>
        </w:rPr>
        <w:t xml:space="preserve"> </w:t>
      </w:r>
      <w:r w:rsidR="00DD5BE6" w:rsidRPr="00550961">
        <w:t>(see 3:20)</w:t>
      </w:r>
      <w:r w:rsidR="004B3004">
        <w:t>.</w:t>
      </w:r>
      <w:r w:rsidR="00991A65" w:rsidRPr="00550961">
        <w:t xml:space="preserve"> </w:t>
      </w:r>
      <w:r w:rsidR="004B3004">
        <w:t>I</w:t>
      </w:r>
      <w:r w:rsidR="00991A65" w:rsidRPr="00550961">
        <w:t>f it doesn’t i</w:t>
      </w:r>
      <w:r w:rsidR="00A32A7E" w:rsidRPr="00550961">
        <w:t>m</w:t>
      </w:r>
      <w:r w:rsidR="00991A65" w:rsidRPr="00550961">
        <w:t>ply he was doing some</w:t>
      </w:r>
      <w:r w:rsidR="004B3004">
        <w:t xml:space="preserve"> wrongdoing</w:t>
      </w:r>
      <w:r w:rsidR="00991A65" w:rsidRPr="00550961">
        <w:t xml:space="preserve">, </w:t>
      </w:r>
      <w:r w:rsidR="004B3004">
        <w:t xml:space="preserve">it </w:t>
      </w:r>
      <w:r w:rsidR="00991A65" w:rsidRPr="00550961">
        <w:t>does imply he could have been about to (cf. 2</w:t>
      </w:r>
      <w:r w:rsidR="00511D05" w:rsidRPr="00550961">
        <w:t>0</w:t>
      </w:r>
      <w:r w:rsidR="00A32A7E" w:rsidRPr="00550961">
        <w:t>:2</w:t>
      </w:r>
      <w:r w:rsidR="00511D05" w:rsidRPr="00550961">
        <w:t>2</w:t>
      </w:r>
      <w:r w:rsidR="00A32A7E" w:rsidRPr="00550961">
        <w:t>).</w:t>
      </w:r>
      <w:r w:rsidR="000F5417" w:rsidRPr="00550961">
        <w:t xml:space="preserve"> </w:t>
      </w:r>
      <w:r w:rsidR="00466801" w:rsidRPr="00550961">
        <w:t xml:space="preserve">On the other, </w:t>
      </w:r>
      <w:r w:rsidR="00D62997" w:rsidRPr="00550961">
        <w:t xml:space="preserve">when there is some proper ruling that should </w:t>
      </w:r>
      <w:r w:rsidR="00944180" w:rsidRPr="00550961">
        <w:t xml:space="preserve">govern relations with another person </w:t>
      </w:r>
      <w:r w:rsidR="00633E05" w:rsidRPr="00550961">
        <w:t>(say, a matter about land boundaries</w:t>
      </w:r>
      <w:r w:rsidR="002E6D0C" w:rsidRPr="00550961">
        <w:t>), he accepts it.</w:t>
      </w:r>
      <w:r w:rsidR="00172D8D" w:rsidRPr="00550961">
        <w:t xml:space="preserve"> </w:t>
      </w:r>
      <w:r w:rsidR="005D3A84">
        <w:t xml:space="preserve">Both </w:t>
      </w:r>
      <w:r w:rsidR="00E06B76">
        <w:t xml:space="preserve">the actions in </w:t>
      </w:r>
      <w:r w:rsidR="00FE3869">
        <w:t>18:</w:t>
      </w:r>
      <w:r w:rsidR="00E06B76">
        <w:t xml:space="preserve">9b </w:t>
      </w:r>
      <w:r w:rsidR="00D63205">
        <w:t xml:space="preserve">suggest the </w:t>
      </w:r>
      <w:r w:rsidR="00A84C64">
        <w:t xml:space="preserve">community’s </w:t>
      </w:r>
      <w:r w:rsidR="00D63205">
        <w:t>proper quasi-legal processes</w:t>
      </w:r>
      <w:r w:rsidR="00352029">
        <w:t xml:space="preserve"> (</w:t>
      </w:r>
      <w:proofErr w:type="spellStart"/>
      <w:r w:rsidR="00352029">
        <w:t>Zimmerli</w:t>
      </w:r>
      <w:proofErr w:type="spellEnd"/>
      <w:r w:rsidR="0085206E">
        <w:t>, 1:</w:t>
      </w:r>
      <w:r w:rsidR="00CE68CE">
        <w:t>381)</w:t>
      </w:r>
      <w:r w:rsidR="00352029">
        <w:t>, where the person about whom Ezekiel speaks might be one of the community elders</w:t>
      </w:r>
      <w:r w:rsidR="00A36288">
        <w:t xml:space="preserve"> (cf. Lev 19:</w:t>
      </w:r>
      <w:r w:rsidR="00C9338B">
        <w:t>15</w:t>
      </w:r>
      <w:r w:rsidR="00A816F3">
        <w:t>).</w:t>
      </w:r>
    </w:p>
    <w:p w14:paraId="525A0DF6" w14:textId="50F4F156" w:rsidR="004D30F2" w:rsidRPr="00550961" w:rsidRDefault="005C0254" w:rsidP="00AE748B">
      <w:r>
        <w:rPr>
          <w:b/>
          <w:bCs/>
        </w:rPr>
        <w:t>18:9</w:t>
      </w:r>
      <w:r w:rsidR="00CA5BF5" w:rsidRPr="00550961">
        <w:t xml:space="preserve"> </w:t>
      </w:r>
      <w:r w:rsidR="00251724" w:rsidRPr="00550961">
        <w:t xml:space="preserve">Ezekiel sums up the content of </w:t>
      </w:r>
      <w:r w:rsidR="00FE3869">
        <w:t>18:</w:t>
      </w:r>
      <w:r w:rsidR="00251724" w:rsidRPr="00550961">
        <w:t>6</w:t>
      </w:r>
      <w:r w:rsidR="007F0CD5">
        <w:t>–</w:t>
      </w:r>
      <w:r w:rsidR="00251724" w:rsidRPr="00550961">
        <w:t>8 in a way that restates</w:t>
      </w:r>
      <w:r w:rsidR="00CA5BF5" w:rsidRPr="00550961">
        <w:t xml:space="preserve"> </w:t>
      </w:r>
      <w:r w:rsidR="00FE3869">
        <w:t>18:</w:t>
      </w:r>
      <w:r w:rsidR="00CA5BF5" w:rsidRPr="00550961">
        <w:t xml:space="preserve">5, </w:t>
      </w:r>
      <w:r>
        <w:t>then</w:t>
      </w:r>
      <w:r w:rsidR="008D7B04" w:rsidRPr="00550961">
        <w:t xml:space="preserve"> </w:t>
      </w:r>
      <w:r w:rsidR="00CA5BF5" w:rsidRPr="00550961">
        <w:t xml:space="preserve">states the implications in a way that </w:t>
      </w:r>
      <w:r w:rsidR="00B01F08" w:rsidRPr="00550961">
        <w:t xml:space="preserve">constitutes a positive </w:t>
      </w:r>
      <w:r w:rsidR="00CA5BF5" w:rsidRPr="00550961">
        <w:t>restate</w:t>
      </w:r>
      <w:r w:rsidR="00B01F08" w:rsidRPr="00550961">
        <w:t>ment of</w:t>
      </w:r>
      <w:r w:rsidR="00CA5BF5" w:rsidRPr="00550961">
        <w:t xml:space="preserve"> </w:t>
      </w:r>
      <w:r w:rsidR="00FE3869">
        <w:t>18:</w:t>
      </w:r>
      <w:r w:rsidR="00284FDC" w:rsidRPr="00550961">
        <w:t>4b</w:t>
      </w:r>
      <w:r w:rsidR="00B01F08" w:rsidRPr="00550961">
        <w:t>.</w:t>
      </w:r>
      <w:r w:rsidR="008D3C32">
        <w:t xml:space="preserve"> </w:t>
      </w:r>
      <w:r w:rsidR="004261D2">
        <w:t>H</w:t>
      </w:r>
      <w:r w:rsidR="00914DED">
        <w:t xml:space="preserve">ardly anyone </w:t>
      </w:r>
      <w:r w:rsidR="00AC0825">
        <w:t>uses the verb</w:t>
      </w:r>
      <w:r w:rsidR="00403DB6">
        <w:t xml:space="preserve"> </w:t>
      </w:r>
      <w:r w:rsidR="00685E3E">
        <w:t>“</w:t>
      </w:r>
      <w:r w:rsidR="00403DB6" w:rsidRPr="00685E3E">
        <w:t>live</w:t>
      </w:r>
      <w:r w:rsidR="00685E3E">
        <w:t>”</w:t>
      </w:r>
      <w:r w:rsidR="00403DB6">
        <w:rPr>
          <w:i/>
          <w:iCs/>
        </w:rPr>
        <w:t xml:space="preserve"> </w:t>
      </w:r>
      <w:r w:rsidR="00403DB6">
        <w:t>(</w:t>
      </w:r>
      <w:r w:rsidR="00403DB6">
        <w:rPr>
          <w:rFonts w:cstheme="minorHAnsi"/>
          <w:rtl/>
          <w:lang w:bidi="he-IL"/>
        </w:rPr>
        <w:t>חָיָה</w:t>
      </w:r>
      <w:r w:rsidR="00AC0825">
        <w:t xml:space="preserve">) more </w:t>
      </w:r>
      <w:r w:rsidR="00914DED">
        <w:t>than Ezekiel</w:t>
      </w:r>
      <w:r w:rsidR="00B22801">
        <w:t>,</w:t>
      </w:r>
      <w:r w:rsidR="00AF0FBB">
        <w:t xml:space="preserve"> e</w:t>
      </w:r>
      <w:r w:rsidR="00914DED">
        <w:t xml:space="preserve">xcept the author of the genealogies in Gen </w:t>
      </w:r>
      <w:r w:rsidR="00AF0FBB">
        <w:t xml:space="preserve">5 and 11. </w:t>
      </w:r>
      <w:r w:rsidR="00741750">
        <w:t xml:space="preserve">But </w:t>
      </w:r>
      <w:r w:rsidR="00B22801">
        <w:t>Ezekiel’s</w:t>
      </w:r>
      <w:r w:rsidR="001862D2">
        <w:t xml:space="preserve"> talk about life parallels </w:t>
      </w:r>
      <w:r w:rsidR="0078278F">
        <w:t>his talk about death</w:t>
      </w:r>
      <w:r w:rsidR="001862D2">
        <w:t>. It doesn</w:t>
      </w:r>
      <w:r w:rsidR="00685E3E">
        <w:t>’</w:t>
      </w:r>
      <w:r w:rsidR="001862D2">
        <w:t xml:space="preserve">t refer </w:t>
      </w:r>
      <w:r w:rsidR="00E41413">
        <w:t xml:space="preserve">simply </w:t>
      </w:r>
      <w:r w:rsidR="001862D2">
        <w:t xml:space="preserve">to </w:t>
      </w:r>
      <w:r w:rsidR="00B22801">
        <w:t xml:space="preserve">the </w:t>
      </w:r>
      <w:r w:rsidR="00D54AB2">
        <w:t>universal</w:t>
      </w:r>
      <w:r w:rsidR="00B22801">
        <w:t xml:space="preserve"> experience of </w:t>
      </w:r>
      <w:r w:rsidR="000C0934">
        <w:t>draw</w:t>
      </w:r>
      <w:r w:rsidR="00B22801">
        <w:t>ing</w:t>
      </w:r>
      <w:r w:rsidR="000C0934">
        <w:t xml:space="preserve"> breath until </w:t>
      </w:r>
      <w:r w:rsidR="00D54AB2">
        <w:t>one’s</w:t>
      </w:r>
      <w:r w:rsidR="000C0934">
        <w:t xml:space="preserve"> existence comes to </w:t>
      </w:r>
      <w:r w:rsidR="00315E2F">
        <w:t xml:space="preserve">its natural, expected </w:t>
      </w:r>
      <w:r w:rsidR="000C0934">
        <w:t>end</w:t>
      </w:r>
      <w:r w:rsidR="00BD7D3C">
        <w:t>,</w:t>
      </w:r>
      <w:r w:rsidR="003E292F">
        <w:t xml:space="preserve"> but to something more</w:t>
      </w:r>
      <w:r w:rsidR="002E5AFE">
        <w:t xml:space="preserve"> like</w:t>
      </w:r>
      <w:r w:rsidR="00BD7D3C">
        <w:t xml:space="preserve"> </w:t>
      </w:r>
      <w:r w:rsidR="00E25102">
        <w:t xml:space="preserve">a </w:t>
      </w:r>
      <w:r w:rsidR="00BD7D3C">
        <w:t>life extend</w:t>
      </w:r>
      <w:r w:rsidR="005F5D48">
        <w:t>ing</w:t>
      </w:r>
      <w:r w:rsidR="00BD7D3C">
        <w:t xml:space="preserve"> beyond</w:t>
      </w:r>
      <w:r w:rsidR="00136640">
        <w:t xml:space="preserve"> </w:t>
      </w:r>
      <w:r w:rsidR="00CA41C5">
        <w:t>a</w:t>
      </w:r>
      <w:r w:rsidR="00136640">
        <w:t xml:space="preserve"> </w:t>
      </w:r>
      <w:r w:rsidR="00482994">
        <w:t>time</w:t>
      </w:r>
      <w:r w:rsidR="00136640">
        <w:t xml:space="preserve"> wh</w:t>
      </w:r>
      <w:r w:rsidR="002E5AFE">
        <w:t>en</w:t>
      </w:r>
      <w:r w:rsidR="00136640">
        <w:t xml:space="preserve"> it might have come to an end (e.g., </w:t>
      </w:r>
      <w:r w:rsidR="002E5AFE">
        <w:t>the 597 or 587 calamity)</w:t>
      </w:r>
      <w:r w:rsidR="00CA41C5">
        <w:t xml:space="preserve"> or</w:t>
      </w:r>
      <w:r w:rsidR="003E292F">
        <w:t xml:space="preserve"> </w:t>
      </w:r>
      <w:r w:rsidR="00E25102">
        <w:t xml:space="preserve">a </w:t>
      </w:r>
      <w:r w:rsidR="000551D3">
        <w:t xml:space="preserve">new </w:t>
      </w:r>
      <w:r w:rsidR="00E25102">
        <w:t xml:space="preserve">life that resumes </w:t>
      </w:r>
      <w:r w:rsidR="00D35102">
        <w:t xml:space="preserve">when it might have seemed to have come to an end </w:t>
      </w:r>
      <w:r w:rsidR="000551D3">
        <w:t>(e.g., being able to start a new life on the land of Israel</w:t>
      </w:r>
      <w:r w:rsidR="00AE748B">
        <w:t xml:space="preserve">): </w:t>
      </w:r>
      <w:r w:rsidR="00C959A2">
        <w:t xml:space="preserve">beyond </w:t>
      </w:r>
      <w:r w:rsidR="004261D2">
        <w:t xml:space="preserve">this chapter, </w:t>
      </w:r>
      <w:r w:rsidR="00AE748B">
        <w:t>see</w:t>
      </w:r>
      <w:r w:rsidR="00C959A2">
        <w:t xml:space="preserve"> especially </w:t>
      </w:r>
      <w:r w:rsidR="00335E1E">
        <w:t>33:10</w:t>
      </w:r>
      <w:r w:rsidR="007F0CD5">
        <w:t>–</w:t>
      </w:r>
      <w:r w:rsidR="00C05A24">
        <w:t xml:space="preserve">20; </w:t>
      </w:r>
      <w:r w:rsidR="00760042">
        <w:t>37:1</w:t>
      </w:r>
      <w:r w:rsidR="007F0CD5">
        <w:t>–</w:t>
      </w:r>
      <w:r w:rsidR="00760042">
        <w:t xml:space="preserve">14. </w:t>
      </w:r>
      <w:r w:rsidR="005F2AF0">
        <w:t xml:space="preserve">The person </w:t>
      </w:r>
      <w:r w:rsidR="007573FE">
        <w:t>and</w:t>
      </w:r>
      <w:r w:rsidR="005F2AF0">
        <w:t xml:space="preserve"> the community that live </w:t>
      </w:r>
      <w:r w:rsidR="00913553">
        <w:t xml:space="preserve">faithfully will find that </w:t>
      </w:r>
      <w:r w:rsidR="007573FE">
        <w:t>they</w:t>
      </w:r>
      <w:r w:rsidR="00913553">
        <w:t xml:space="preserve"> </w:t>
      </w:r>
      <w:r w:rsidR="000A7ABC">
        <w:t xml:space="preserve">live on and </w:t>
      </w:r>
      <w:r w:rsidR="00913553">
        <w:t>truly live</w:t>
      </w:r>
      <w:r w:rsidR="004A7D29">
        <w:t>.</w:t>
      </w:r>
    </w:p>
    <w:p w14:paraId="63B8D8C7" w14:textId="2F38164A" w:rsidR="00F70726" w:rsidRPr="00550961" w:rsidRDefault="008D0B5C" w:rsidP="00AD3D1B">
      <w:r w:rsidRPr="00550961">
        <w:rPr>
          <w:b/>
          <w:bCs/>
        </w:rPr>
        <w:t>18:10</w:t>
      </w:r>
      <w:r w:rsidR="007F0CD5">
        <w:rPr>
          <w:b/>
          <w:bCs/>
        </w:rPr>
        <w:t>–</w:t>
      </w:r>
      <w:r w:rsidRPr="00550961">
        <w:rPr>
          <w:b/>
          <w:bCs/>
        </w:rPr>
        <w:t xml:space="preserve">13 </w:t>
      </w:r>
      <w:r w:rsidR="00A979AC">
        <w:t>Now</w:t>
      </w:r>
      <w:r w:rsidR="00F94889" w:rsidRPr="00550961">
        <w:t xml:space="preserve"> imagine th</w:t>
      </w:r>
      <w:r w:rsidR="000A7ABC">
        <w:t xml:space="preserve">at </w:t>
      </w:r>
      <w:r w:rsidR="00A979AC">
        <w:t>a</w:t>
      </w:r>
      <w:r w:rsidR="000A7ABC">
        <w:t xml:space="preserve"> son of the kind of </w:t>
      </w:r>
      <w:r w:rsidR="00F94889" w:rsidRPr="00550961">
        <w:t>man</w:t>
      </w:r>
      <w:r w:rsidR="00A723CC">
        <w:t xml:space="preserve"> described in </w:t>
      </w:r>
      <w:r w:rsidR="00FE3869">
        <w:t>18:</w:t>
      </w:r>
      <w:r w:rsidR="00957E86">
        <w:t>5</w:t>
      </w:r>
      <w:r w:rsidR="007F0CD5">
        <w:t>–</w:t>
      </w:r>
      <w:r w:rsidR="00957E86">
        <w:t>9 is</w:t>
      </w:r>
      <w:r w:rsidR="00F94889" w:rsidRPr="00550961">
        <w:t xml:space="preserve"> the </w:t>
      </w:r>
      <w:r w:rsidR="00B34F59" w:rsidRPr="00550961">
        <w:t>opposite to his father</w:t>
      </w:r>
      <w:r w:rsidR="007F0B46" w:rsidRPr="00550961">
        <w:t xml:space="preserve">. Calling him </w:t>
      </w:r>
      <w:r w:rsidR="00A979AC">
        <w:t>“</w:t>
      </w:r>
      <w:r w:rsidR="00E659C9" w:rsidRPr="00A979AC">
        <w:t>violent</w:t>
      </w:r>
      <w:r w:rsidR="00A979AC">
        <w:t>”</w:t>
      </w:r>
      <w:r w:rsidR="00E659C9" w:rsidRPr="00550961">
        <w:t xml:space="preserve"> (cf. 7:22)</w:t>
      </w:r>
      <w:r w:rsidR="000F67DC" w:rsidRPr="00550961">
        <w:t>,</w:t>
      </w:r>
      <w:r w:rsidR="00E659C9" w:rsidRPr="00550961">
        <w:t xml:space="preserve"> spelled out as</w:t>
      </w:r>
      <w:r w:rsidR="00E659C9" w:rsidRPr="00550961">
        <w:rPr>
          <w:i/>
          <w:iCs/>
        </w:rPr>
        <w:t xml:space="preserve"> </w:t>
      </w:r>
      <w:r w:rsidR="00A979AC">
        <w:t>“</w:t>
      </w:r>
      <w:r w:rsidR="00E659C9" w:rsidRPr="00A979AC">
        <w:t>pouring</w:t>
      </w:r>
      <w:r w:rsidR="00E659C9" w:rsidRPr="00550961">
        <w:rPr>
          <w:i/>
          <w:iCs/>
        </w:rPr>
        <w:t xml:space="preserve"> </w:t>
      </w:r>
      <w:r w:rsidR="00E659C9" w:rsidRPr="00A979AC">
        <w:t>out</w:t>
      </w:r>
      <w:r w:rsidR="00E659C9" w:rsidRPr="00550961">
        <w:rPr>
          <w:i/>
          <w:iCs/>
        </w:rPr>
        <w:t xml:space="preserve"> </w:t>
      </w:r>
      <w:r w:rsidR="00E659C9" w:rsidRPr="00A979AC">
        <w:t>blood</w:t>
      </w:r>
      <w:r w:rsidR="00A979AC">
        <w:t>,”</w:t>
      </w:r>
      <w:r w:rsidR="00C13F97" w:rsidRPr="00550961">
        <w:t xml:space="preserve"> makes him worse than </w:t>
      </w:r>
      <w:r w:rsidR="00A942A3" w:rsidRPr="00550961">
        <w:t>some</w:t>
      </w:r>
      <w:r w:rsidR="00D07FA7" w:rsidRPr="00550961">
        <w:t>one</w:t>
      </w:r>
      <w:r w:rsidR="00D07FA7" w:rsidRPr="00550961">
        <w:rPr>
          <w:i/>
          <w:iCs/>
        </w:rPr>
        <w:t xml:space="preserve"> </w:t>
      </w:r>
      <w:r w:rsidR="0013758D">
        <w:t>“</w:t>
      </w:r>
      <w:r w:rsidR="00D07FA7" w:rsidRPr="0013758D">
        <w:t>doing</w:t>
      </w:r>
      <w:r w:rsidR="00D07FA7" w:rsidRPr="00550961">
        <w:rPr>
          <w:i/>
          <w:iCs/>
        </w:rPr>
        <w:t xml:space="preserve"> </w:t>
      </w:r>
      <w:r w:rsidR="00D07FA7" w:rsidRPr="0013758D">
        <w:t>one</w:t>
      </w:r>
      <w:r w:rsidR="00D07FA7" w:rsidRPr="00550961">
        <w:rPr>
          <w:i/>
          <w:iCs/>
        </w:rPr>
        <w:t xml:space="preserve"> </w:t>
      </w:r>
      <w:r w:rsidR="00D07FA7" w:rsidRPr="0013758D">
        <w:t>or</w:t>
      </w:r>
      <w:r w:rsidR="00D07FA7" w:rsidRPr="00550961">
        <w:rPr>
          <w:i/>
          <w:iCs/>
        </w:rPr>
        <w:t xml:space="preserve"> </w:t>
      </w:r>
      <w:r w:rsidR="00D07FA7" w:rsidRPr="0013758D">
        <w:t>another</w:t>
      </w:r>
      <w:r w:rsidR="00D07FA7" w:rsidRPr="00550961">
        <w:rPr>
          <w:i/>
          <w:iCs/>
        </w:rPr>
        <w:t xml:space="preserve"> </w:t>
      </w:r>
      <w:r w:rsidR="00D07FA7" w:rsidRPr="0013758D">
        <w:t>of</w:t>
      </w:r>
      <w:r w:rsidR="00D07FA7" w:rsidRPr="00550961">
        <w:rPr>
          <w:i/>
          <w:iCs/>
        </w:rPr>
        <w:t xml:space="preserve"> </w:t>
      </w:r>
      <w:r w:rsidR="00D07FA7" w:rsidRPr="0013758D">
        <w:t>th</w:t>
      </w:r>
      <w:r w:rsidR="00BE2DF0" w:rsidRPr="0013758D">
        <w:t>e</w:t>
      </w:r>
      <w:r w:rsidR="00D07FA7" w:rsidRPr="0013758D">
        <w:t>se</w:t>
      </w:r>
      <w:r w:rsidR="00D07FA7" w:rsidRPr="00550961">
        <w:rPr>
          <w:i/>
          <w:iCs/>
        </w:rPr>
        <w:t xml:space="preserve"> </w:t>
      </w:r>
      <w:r w:rsidR="00D07FA7" w:rsidRPr="0013758D">
        <w:t>things</w:t>
      </w:r>
      <w:r w:rsidR="0013758D">
        <w:t>”</w:t>
      </w:r>
      <w:r w:rsidR="00F0758C">
        <w:rPr>
          <w:i/>
          <w:iCs/>
        </w:rPr>
        <w:t xml:space="preserve"> </w:t>
      </w:r>
      <w:r w:rsidR="00F0758C">
        <w:t xml:space="preserve">that have just been </w:t>
      </w:r>
      <w:r w:rsidR="00B53C52">
        <w:t>itemized</w:t>
      </w:r>
      <w:r w:rsidR="00BC2A93">
        <w:t>, but</w:t>
      </w:r>
      <w:r w:rsidR="00887E05" w:rsidRPr="00550961">
        <w:t xml:space="preserve"> Ezekiel </w:t>
      </w:r>
      <w:r w:rsidR="00BC2A93">
        <w:t xml:space="preserve">also </w:t>
      </w:r>
      <w:r w:rsidR="00887E05" w:rsidRPr="00550961">
        <w:t xml:space="preserve">lists </w:t>
      </w:r>
      <w:r w:rsidR="009E7E70" w:rsidRPr="00550961">
        <w:t xml:space="preserve">eight </w:t>
      </w:r>
      <w:r w:rsidR="001C7BF2" w:rsidRPr="00550961">
        <w:t>of them</w:t>
      </w:r>
      <w:r w:rsidR="009E7E70" w:rsidRPr="00550961">
        <w:t>, in a different order with a little reformulation</w:t>
      </w:r>
      <w:r w:rsidR="00C8161A">
        <w:t xml:space="preserve"> and with some heightening</w:t>
      </w:r>
      <w:r w:rsidR="00F42A12">
        <w:t>,</w:t>
      </w:r>
      <w:r w:rsidR="008C5843">
        <w:t xml:space="preserve"> the son </w:t>
      </w:r>
      <w:r w:rsidR="00473DB8">
        <w:t>“</w:t>
      </w:r>
      <w:r w:rsidR="008C5843" w:rsidRPr="00473DB8">
        <w:t>committ</w:t>
      </w:r>
      <w:r w:rsidR="00F42A12">
        <w:t>ing</w:t>
      </w:r>
      <w:r w:rsidR="008C5843">
        <w:rPr>
          <w:i/>
          <w:iCs/>
        </w:rPr>
        <w:t xml:space="preserve"> </w:t>
      </w:r>
      <w:r w:rsidR="008C5843" w:rsidRPr="00473DB8">
        <w:t>outrage</w:t>
      </w:r>
      <w:r w:rsidR="00473DB8">
        <w:t>”</w:t>
      </w:r>
      <w:r w:rsidR="0057743C">
        <w:t xml:space="preserve"> a</w:t>
      </w:r>
      <w:r w:rsidR="00BA4CF0">
        <w:t xml:space="preserve">nd </w:t>
      </w:r>
      <w:r w:rsidR="00A71B9E" w:rsidRPr="00550961">
        <w:t xml:space="preserve">the victim of exploitation </w:t>
      </w:r>
      <w:r w:rsidR="00BD26CE">
        <w:t>as</w:t>
      </w:r>
      <w:r w:rsidR="00BB3026" w:rsidRPr="00550961">
        <w:t xml:space="preserve"> the </w:t>
      </w:r>
      <w:r w:rsidR="00473DB8">
        <w:t>“</w:t>
      </w:r>
      <w:r w:rsidR="00E00B8C" w:rsidRPr="00473DB8">
        <w:t>lowly</w:t>
      </w:r>
      <w:r w:rsidR="00BA4CF0">
        <w:rPr>
          <w:i/>
          <w:iCs/>
        </w:rPr>
        <w:t xml:space="preserve"> </w:t>
      </w:r>
      <w:r w:rsidR="00BA4CF0" w:rsidRPr="00473DB8">
        <w:t>and</w:t>
      </w:r>
      <w:r w:rsidR="00BB3026" w:rsidRPr="00550961">
        <w:t xml:space="preserve"> </w:t>
      </w:r>
      <w:r w:rsidR="00BB3026" w:rsidRPr="00473DB8">
        <w:t>needy</w:t>
      </w:r>
      <w:r w:rsidR="00473DB8">
        <w:t>”</w:t>
      </w:r>
      <w:r w:rsidR="00BB3026" w:rsidRPr="00550961">
        <w:t xml:space="preserve"> person</w:t>
      </w:r>
      <w:r w:rsidR="00F82581">
        <w:t>. That</w:t>
      </w:r>
      <w:r w:rsidR="004E2358">
        <w:t xml:space="preserve"> expression mostly characterizes the Psalms but also </w:t>
      </w:r>
      <w:r w:rsidR="00EA2F45">
        <w:t>features in Deut 24:14</w:t>
      </w:r>
      <w:r w:rsidR="007F0CD5">
        <w:t>–</w:t>
      </w:r>
      <w:r w:rsidR="00EA2F45">
        <w:t>16</w:t>
      </w:r>
      <w:r w:rsidR="00836312">
        <w:t xml:space="preserve">, which </w:t>
      </w:r>
      <w:r w:rsidR="00C416C4">
        <w:t xml:space="preserve">refers </w:t>
      </w:r>
      <w:r w:rsidR="00F02FCB">
        <w:t>concretely to</w:t>
      </w:r>
      <w:r w:rsidR="00FB2977">
        <w:t xml:space="preserve"> withholding a laborer’s wages</w:t>
      </w:r>
      <w:r w:rsidR="00B57A97">
        <w:t xml:space="preserve"> and </w:t>
      </w:r>
      <w:r w:rsidR="00F02FCB">
        <w:t>als</w:t>
      </w:r>
      <w:r w:rsidR="005F3D60">
        <w:t>o uses the expression</w:t>
      </w:r>
      <w:r w:rsidR="000E2DFF">
        <w:t xml:space="preserve"> </w:t>
      </w:r>
      <w:r w:rsidR="00434AB9">
        <w:t>“</w:t>
      </w:r>
      <w:r w:rsidR="0034197F" w:rsidRPr="00434AB9">
        <w:t>put</w:t>
      </w:r>
      <w:r w:rsidR="0034197F" w:rsidRPr="00550961">
        <w:t xml:space="preserve"> </w:t>
      </w:r>
      <w:r w:rsidR="0034197F" w:rsidRPr="00434AB9">
        <w:t>to</w:t>
      </w:r>
      <w:r w:rsidR="0034197F" w:rsidRPr="00550961">
        <w:t xml:space="preserve"> </w:t>
      </w:r>
      <w:r w:rsidR="0034197F" w:rsidRPr="00434AB9">
        <w:t>death</w:t>
      </w:r>
      <w:r w:rsidR="00FF0FF6">
        <w:t>.</w:t>
      </w:r>
      <w:r w:rsidR="00434AB9">
        <w:t>”</w:t>
      </w:r>
      <w:r w:rsidR="00611D9A">
        <w:t xml:space="preserve"> </w:t>
      </w:r>
      <w:r w:rsidR="00FF0FF6">
        <w:t>T</w:t>
      </w:r>
      <w:r w:rsidR="00170DAD">
        <w:t xml:space="preserve">he </w:t>
      </w:r>
      <w:proofErr w:type="spellStart"/>
      <w:r w:rsidR="00170DAD">
        <w:t>hophal</w:t>
      </w:r>
      <w:proofErr w:type="spellEnd"/>
      <w:r w:rsidR="00170DAD">
        <w:t xml:space="preserve"> form of the verb occurs uniquely here in Ezekiel </w:t>
      </w:r>
      <w:r w:rsidR="004008AC">
        <w:t xml:space="preserve">instead of </w:t>
      </w:r>
      <w:r w:rsidR="00491E5B">
        <w:t xml:space="preserve">the </w:t>
      </w:r>
      <w:r w:rsidR="004008AC">
        <w:t>simple “die</w:t>
      </w:r>
      <w:r w:rsidR="00EF0E25">
        <w:t>” and</w:t>
      </w:r>
      <w:r w:rsidR="00FF0FF6">
        <w:t xml:space="preserve"> thus</w:t>
      </w:r>
      <w:r w:rsidR="00235A52">
        <w:t xml:space="preserve"> underscores Yahweh’s active involvement in ensurin</w:t>
      </w:r>
      <w:r w:rsidR="00257C6E">
        <w:t xml:space="preserve">g that the son who </w:t>
      </w:r>
      <w:r w:rsidR="00257C6E" w:rsidRPr="00C3184D">
        <w:t>has</w:t>
      </w:r>
      <w:r w:rsidR="00257C6E">
        <w:rPr>
          <w:i/>
          <w:iCs/>
        </w:rPr>
        <w:t xml:space="preserve"> </w:t>
      </w:r>
      <w:r w:rsidR="00016271">
        <w:t>“</w:t>
      </w:r>
      <w:r w:rsidR="00257C6E" w:rsidRPr="00C3184D">
        <w:t>committed</w:t>
      </w:r>
      <w:r w:rsidR="00257C6E">
        <w:rPr>
          <w:i/>
          <w:iCs/>
        </w:rPr>
        <w:t xml:space="preserve"> </w:t>
      </w:r>
      <w:r w:rsidR="00257C6E" w:rsidRPr="00C3184D">
        <w:t>all</w:t>
      </w:r>
      <w:r w:rsidR="00257C6E">
        <w:rPr>
          <w:i/>
          <w:iCs/>
        </w:rPr>
        <w:t xml:space="preserve"> </w:t>
      </w:r>
      <w:r w:rsidR="00257C6E" w:rsidRPr="00C3184D">
        <w:t>these</w:t>
      </w:r>
      <w:r w:rsidR="00257C6E">
        <w:rPr>
          <w:i/>
          <w:iCs/>
        </w:rPr>
        <w:t xml:space="preserve"> </w:t>
      </w:r>
      <w:r w:rsidR="00257C6E" w:rsidRPr="00C3184D">
        <w:t>outrages</w:t>
      </w:r>
      <w:r w:rsidR="00C3184D">
        <w:t>”</w:t>
      </w:r>
      <w:r w:rsidR="00EF0E25">
        <w:t xml:space="preserve"> </w:t>
      </w:r>
      <w:r w:rsidR="000644AC">
        <w:t xml:space="preserve">indeed </w:t>
      </w:r>
      <w:r w:rsidR="00C3184D">
        <w:t>“</w:t>
      </w:r>
      <w:r w:rsidR="00411A87" w:rsidRPr="00C3184D">
        <w:t>will</w:t>
      </w:r>
      <w:r w:rsidR="00411A87">
        <w:rPr>
          <w:i/>
          <w:iCs/>
        </w:rPr>
        <w:t xml:space="preserve"> </w:t>
      </w:r>
      <w:r w:rsidR="00411A87" w:rsidRPr="00C3184D">
        <w:t>not</w:t>
      </w:r>
      <w:r w:rsidR="00411A87">
        <w:rPr>
          <w:i/>
          <w:iCs/>
        </w:rPr>
        <w:t xml:space="preserve"> </w:t>
      </w:r>
      <w:r w:rsidR="00411A87" w:rsidRPr="00C3184D">
        <w:t>live</w:t>
      </w:r>
      <w:r w:rsidR="00411A87">
        <w:t>.</w:t>
      </w:r>
      <w:r w:rsidR="00AD3D1B">
        <w:t>”</w:t>
      </w:r>
      <w:r w:rsidR="00894C82">
        <w:t xml:space="preserve"> Thus </w:t>
      </w:r>
      <w:r w:rsidR="00894C82" w:rsidRPr="00AD3D1B">
        <w:t>his</w:t>
      </w:r>
      <w:r w:rsidR="00894C82">
        <w:rPr>
          <w:i/>
          <w:iCs/>
        </w:rPr>
        <w:t xml:space="preserve"> </w:t>
      </w:r>
      <w:r w:rsidR="00894C82" w:rsidRPr="00AD3D1B">
        <w:t>bloodshed</w:t>
      </w:r>
      <w:r w:rsidR="00894C82">
        <w:rPr>
          <w:i/>
          <w:iCs/>
        </w:rPr>
        <w:t xml:space="preserve"> </w:t>
      </w:r>
      <w:r w:rsidR="00894C82" w:rsidRPr="00AD3D1B">
        <w:t>will</w:t>
      </w:r>
      <w:r w:rsidR="00894C82">
        <w:rPr>
          <w:i/>
          <w:iCs/>
        </w:rPr>
        <w:t xml:space="preserve"> </w:t>
      </w:r>
      <w:r w:rsidR="00894C82" w:rsidRPr="00AD3D1B">
        <w:t>be</w:t>
      </w:r>
      <w:r w:rsidR="00894C82">
        <w:rPr>
          <w:i/>
          <w:iCs/>
        </w:rPr>
        <w:t xml:space="preserve"> </w:t>
      </w:r>
      <w:r w:rsidR="00894C82" w:rsidRPr="00AD3D1B">
        <w:t>against</w:t>
      </w:r>
      <w:r w:rsidR="00894C82">
        <w:rPr>
          <w:i/>
          <w:iCs/>
        </w:rPr>
        <w:t xml:space="preserve"> </w:t>
      </w:r>
      <w:r w:rsidR="00894C82" w:rsidRPr="00AD3D1B">
        <w:t>him</w:t>
      </w:r>
      <w:r w:rsidR="0092229E">
        <w:t xml:space="preserve"> </w:t>
      </w:r>
      <w:r w:rsidR="00405982">
        <w:t>(see the comm</w:t>
      </w:r>
      <w:r w:rsidR="00E63615">
        <w:t>e</w:t>
      </w:r>
      <w:r w:rsidR="00405982">
        <w:t>n</w:t>
      </w:r>
      <w:r w:rsidR="00BD204E">
        <w:t>ta</w:t>
      </w:r>
      <w:r w:rsidR="00405982">
        <w:t xml:space="preserve">ry on 9:10). </w:t>
      </w:r>
      <w:r w:rsidR="0071399A">
        <w:t>T</w:t>
      </w:r>
      <w:r w:rsidR="00A50B3B">
        <w:t>his expression</w:t>
      </w:r>
      <w:r w:rsidR="00BD204E">
        <w:t xml:space="preserve"> </w:t>
      </w:r>
      <w:r w:rsidR="00466998">
        <w:t xml:space="preserve">commonly </w:t>
      </w:r>
      <w:r w:rsidR="00A50B3B">
        <w:t xml:space="preserve">implies that </w:t>
      </w:r>
      <w:r w:rsidR="00362FA0">
        <w:t>someone who is executed had deserved it</w:t>
      </w:r>
      <w:r w:rsidR="00C1607C">
        <w:t>,</w:t>
      </w:r>
      <w:r w:rsidR="00362FA0">
        <w:t xml:space="preserve"> for the wrong they had done</w:t>
      </w:r>
      <w:r w:rsidR="003E35AD">
        <w:t>, so that t</w:t>
      </w:r>
      <w:r w:rsidR="00362FA0">
        <w:t xml:space="preserve">he executioner </w:t>
      </w:r>
      <w:r w:rsidR="009C583F">
        <w:t>cannot be faulted</w:t>
      </w:r>
      <w:r w:rsidR="004C756F">
        <w:t xml:space="preserve">. </w:t>
      </w:r>
      <w:r w:rsidR="005C33E4">
        <w:t>T</w:t>
      </w:r>
      <w:r w:rsidR="004C756F">
        <w:t xml:space="preserve">he slightly whimsical </w:t>
      </w:r>
      <w:r w:rsidR="00466998">
        <w:t>point</w:t>
      </w:r>
      <w:r w:rsidR="004C756F">
        <w:t xml:space="preserve"> here is that </w:t>
      </w:r>
      <w:r w:rsidR="005C33E4">
        <w:t xml:space="preserve">likewise </w:t>
      </w:r>
      <w:r w:rsidR="004C756F">
        <w:t>Yahweh the executioner cannot be critiqued</w:t>
      </w:r>
      <w:r w:rsidR="00076219">
        <w:t>.</w:t>
      </w:r>
      <w:r w:rsidR="00C83186">
        <w:t xml:space="preserve"> The man could not</w:t>
      </w:r>
      <w:r w:rsidR="00F70726" w:rsidRPr="00550961">
        <w:t xml:space="preserve"> complain if Go</w:t>
      </w:r>
      <w:r w:rsidR="00633D30" w:rsidRPr="00550961">
        <w:t>d takes action against him.</w:t>
      </w:r>
    </w:p>
    <w:p w14:paraId="04AD9A7B" w14:textId="0AD87EB2" w:rsidR="008737D2" w:rsidRPr="00550961" w:rsidRDefault="001D60B1" w:rsidP="00CA3EDE">
      <w:r w:rsidRPr="00550961">
        <w:rPr>
          <w:b/>
          <w:bCs/>
        </w:rPr>
        <w:t>18:14</w:t>
      </w:r>
      <w:r w:rsidR="007F0CD5">
        <w:rPr>
          <w:b/>
          <w:bCs/>
        </w:rPr>
        <w:t>–</w:t>
      </w:r>
      <w:r w:rsidRPr="00550961">
        <w:rPr>
          <w:b/>
          <w:bCs/>
        </w:rPr>
        <w:t>1</w:t>
      </w:r>
      <w:r w:rsidR="00847B12">
        <w:rPr>
          <w:b/>
          <w:bCs/>
        </w:rPr>
        <w:t>8</w:t>
      </w:r>
      <w:r w:rsidRPr="00550961">
        <w:rPr>
          <w:b/>
          <w:bCs/>
        </w:rPr>
        <w:t xml:space="preserve"> </w:t>
      </w:r>
      <w:r w:rsidR="00BF7AD3">
        <w:t>T</w:t>
      </w:r>
      <w:r w:rsidRPr="00550961">
        <w:t xml:space="preserve">hen imagine again: </w:t>
      </w:r>
      <w:r w:rsidR="00B3677D" w:rsidRPr="00550961">
        <w:t>this</w:t>
      </w:r>
      <w:r w:rsidR="00BF7AD3">
        <w:t xml:space="preserve"> man’s </w:t>
      </w:r>
      <w:r w:rsidR="00B3677D" w:rsidRPr="00550961">
        <w:t xml:space="preserve">son is also the opposite to his father. </w:t>
      </w:r>
      <w:r w:rsidR="008E7C19" w:rsidRPr="00550961">
        <w:t>Seeing what his father has done</w:t>
      </w:r>
      <w:r w:rsidR="002141F0" w:rsidRPr="00550961">
        <w:t xml:space="preserve"> and</w:t>
      </w:r>
      <w:r w:rsidR="008346EE">
        <w:t xml:space="preserve"> perhaps</w:t>
      </w:r>
      <w:r w:rsidR="002141F0" w:rsidRPr="00550961">
        <w:t xml:space="preserve"> knowing where that leads,</w:t>
      </w:r>
      <w:r w:rsidR="008E2123" w:rsidRPr="00550961">
        <w:t xml:space="preserve"> he behaved differently. </w:t>
      </w:r>
      <w:r w:rsidR="004E7CE1">
        <w:t>T</w:t>
      </w:r>
      <w:r w:rsidR="00CA3EDE" w:rsidRPr="00550961">
        <w:t>he</w:t>
      </w:r>
      <w:r w:rsidR="00CA3EDE">
        <w:t xml:space="preserve"> Judahites might</w:t>
      </w:r>
      <w:r w:rsidR="00CA3EDE" w:rsidRPr="00550961">
        <w:t xml:space="preserve"> think th</w:t>
      </w:r>
      <w:r w:rsidR="00CA3EDE">
        <w:t xml:space="preserve">at they are the third generation: the first generation was Hezekiah’s, the second was </w:t>
      </w:r>
      <w:r w:rsidR="00CA3EDE" w:rsidRPr="00550961">
        <w:t>Manasseh</w:t>
      </w:r>
      <w:r w:rsidR="00CA3EDE">
        <w:t>’s, and they are Josiah’s. The grandson’s</w:t>
      </w:r>
      <w:r w:rsidR="00241B4C" w:rsidRPr="00550961">
        <w:t xml:space="preserve"> action</w:t>
      </w:r>
      <w:r w:rsidR="00025878">
        <w:t xml:space="preserve"> </w:t>
      </w:r>
      <w:r w:rsidR="00241B4C" w:rsidRPr="00550961">
        <w:t>matches his gran</w:t>
      </w:r>
      <w:r w:rsidR="007A2B7E" w:rsidRPr="00550961">
        <w:t>dfather’s</w:t>
      </w:r>
      <w:r w:rsidR="005A1474" w:rsidRPr="00550961">
        <w:t xml:space="preserve"> in twelve ways, with </w:t>
      </w:r>
      <w:r w:rsidR="00FA7559" w:rsidRPr="00550961">
        <w:t>a little reformu</w:t>
      </w:r>
      <w:r w:rsidR="00A500F7" w:rsidRPr="00550961">
        <w:t>l</w:t>
      </w:r>
      <w:r w:rsidR="00FA7559" w:rsidRPr="00550961">
        <w:t>ation</w:t>
      </w:r>
      <w:r w:rsidR="001D48D1">
        <w:t xml:space="preserve"> and some heightening: he didn</w:t>
      </w:r>
      <w:r w:rsidR="0059154E">
        <w:t>’</w:t>
      </w:r>
      <w:r w:rsidR="001D48D1">
        <w:t>t even take a pledge</w:t>
      </w:r>
      <w:r w:rsidR="00B35662">
        <w:t xml:space="preserve">. So </w:t>
      </w:r>
      <w:r w:rsidR="002603E9">
        <w:t>he will definitely live, like his grandfather</w:t>
      </w:r>
      <w:r w:rsidR="001379F0">
        <w:t>,</w:t>
      </w:r>
      <w:r w:rsidR="00727D6D">
        <w:t xml:space="preserve"> not die like his father</w:t>
      </w:r>
      <w:r w:rsidR="0092677D">
        <w:t>. M</w:t>
      </w:r>
      <w:r w:rsidR="00727D6D">
        <w:t xml:space="preserve">ore </w:t>
      </w:r>
      <w:r w:rsidR="00A1636B">
        <w:t xml:space="preserve">specifically, he will not </w:t>
      </w:r>
      <w:r w:rsidR="00E71001">
        <w:t>“</w:t>
      </w:r>
      <w:r w:rsidR="00A1636B" w:rsidRPr="00E71001">
        <w:t>die</w:t>
      </w:r>
      <w:r w:rsidR="00A1636B">
        <w:t xml:space="preserve"> </w:t>
      </w:r>
      <w:r w:rsidR="00A1636B" w:rsidRPr="00E71001">
        <w:t>through</w:t>
      </w:r>
      <w:r w:rsidR="00A1636B">
        <w:rPr>
          <w:i/>
          <w:iCs/>
        </w:rPr>
        <w:t xml:space="preserve"> </w:t>
      </w:r>
      <w:r w:rsidR="00A1636B" w:rsidRPr="00E71001">
        <w:t>his</w:t>
      </w:r>
      <w:r w:rsidR="00A1636B">
        <w:rPr>
          <w:i/>
          <w:iCs/>
        </w:rPr>
        <w:t xml:space="preserve"> </w:t>
      </w:r>
      <w:r w:rsidR="00A1636B" w:rsidRPr="00E71001">
        <w:t>father’s</w:t>
      </w:r>
      <w:r w:rsidR="00A1636B">
        <w:rPr>
          <w:i/>
          <w:iCs/>
        </w:rPr>
        <w:t xml:space="preserve"> </w:t>
      </w:r>
      <w:r w:rsidR="00A1636B" w:rsidRPr="00E71001">
        <w:t>waywardness</w:t>
      </w:r>
      <w:r w:rsidR="00A1636B">
        <w:t>,</w:t>
      </w:r>
      <w:r w:rsidR="00E71001">
        <w:t>”</w:t>
      </w:r>
      <w:r w:rsidR="00A1636B">
        <w:t xml:space="preserve"> in keeping with the </w:t>
      </w:r>
      <w:r w:rsidR="00242503">
        <w:t>saying from which we began.</w:t>
      </w:r>
      <w:r w:rsidR="004C03EF">
        <w:t xml:space="preserve"> </w:t>
      </w:r>
      <w:r w:rsidR="00425ECE">
        <w:t xml:space="preserve">This </w:t>
      </w:r>
      <w:r w:rsidR="00BC575A">
        <w:t>waywardness</w:t>
      </w:r>
      <w:r w:rsidR="00425ECE">
        <w:t xml:space="preserve"> is now summarized in terms of </w:t>
      </w:r>
      <w:r w:rsidR="0036280B">
        <w:t>“</w:t>
      </w:r>
      <w:r w:rsidR="00425ECE" w:rsidRPr="0036280B">
        <w:t>fraud</w:t>
      </w:r>
      <w:r w:rsidR="0036280B">
        <w:t>”</w:t>
      </w:r>
      <w:r w:rsidR="00425ECE">
        <w:t xml:space="preserve"> (</w:t>
      </w:r>
      <w:r w:rsidR="0065615B">
        <w:rPr>
          <w:rFonts w:cstheme="minorHAnsi"/>
          <w:rtl/>
          <w:lang w:bidi="he-IL"/>
        </w:rPr>
        <w:t>עשֶׁק</w:t>
      </w:r>
      <w:r w:rsidR="00FF6E16">
        <w:t xml:space="preserve">, </w:t>
      </w:r>
      <w:r w:rsidR="00425ECE">
        <w:t>another terms from Deut 24:14)</w:t>
      </w:r>
      <w:r w:rsidR="007C64B9">
        <w:t xml:space="preserve"> </w:t>
      </w:r>
      <w:r w:rsidR="00D606F8">
        <w:t xml:space="preserve">and </w:t>
      </w:r>
      <w:r w:rsidR="0036280B">
        <w:t>“</w:t>
      </w:r>
      <w:r w:rsidR="00D606F8" w:rsidRPr="0036280B">
        <w:t>theft</w:t>
      </w:r>
      <w:r w:rsidR="0036280B">
        <w:t>”</w:t>
      </w:r>
      <w:r w:rsidR="00D606F8">
        <w:t xml:space="preserve"> </w:t>
      </w:r>
      <w:r w:rsidR="00C040C0">
        <w:t>(might th</w:t>
      </w:r>
      <w:r w:rsidR="00E463F4">
        <w:t>is</w:t>
      </w:r>
      <w:r w:rsidR="00C040C0">
        <w:t xml:space="preserve"> be th</w:t>
      </w:r>
      <w:r w:rsidR="0036280B">
        <w:t>at</w:t>
      </w:r>
      <w:r w:rsidR="00C040C0">
        <w:t xml:space="preserve"> withholding to which Deut 24 ref</w:t>
      </w:r>
      <w:r w:rsidR="000F3F0B">
        <w:t xml:space="preserve">ers?) </w:t>
      </w:r>
      <w:r w:rsidR="00D606F8">
        <w:t>from</w:t>
      </w:r>
      <w:r w:rsidR="00661525">
        <w:t xml:space="preserve"> his fellow-Isra</w:t>
      </w:r>
      <w:r w:rsidR="0092284E">
        <w:t>e</w:t>
      </w:r>
      <w:r w:rsidR="00661525">
        <w:t>lite,</w:t>
      </w:r>
      <w:r w:rsidR="00D606F8">
        <w:t xml:space="preserve"> </w:t>
      </w:r>
      <w:r w:rsidR="00D606F8" w:rsidRPr="00661525">
        <w:t>his</w:t>
      </w:r>
      <w:r w:rsidR="00D606F8">
        <w:t xml:space="preserve"> </w:t>
      </w:r>
      <w:r w:rsidR="00E463F4">
        <w:t>“</w:t>
      </w:r>
      <w:r w:rsidR="00D606F8" w:rsidRPr="00E463F4">
        <w:t>brother</w:t>
      </w:r>
      <w:r w:rsidR="00E463F4">
        <w:t>”</w:t>
      </w:r>
      <w:r w:rsidR="000F3F0B">
        <w:t xml:space="preserve"> (a term Deuteronomy likes to appeal to</w:t>
      </w:r>
      <w:r w:rsidR="00661525">
        <w:t xml:space="preserve"> in such a connection</w:t>
      </w:r>
      <w:r w:rsidR="00DD7784">
        <w:t>)</w:t>
      </w:r>
      <w:r w:rsidR="00F65176">
        <w:t>. That appeal is reform</w:t>
      </w:r>
      <w:r w:rsidR="00A446FB">
        <w:t xml:space="preserve">ulated in referring to </w:t>
      </w:r>
      <w:r w:rsidR="00E463F4">
        <w:t>“</w:t>
      </w:r>
      <w:r w:rsidR="00A446FB" w:rsidRPr="00E463F4">
        <w:t>his</w:t>
      </w:r>
      <w:r w:rsidR="00A446FB">
        <w:rPr>
          <w:i/>
          <w:iCs/>
        </w:rPr>
        <w:t xml:space="preserve"> </w:t>
      </w:r>
      <w:r w:rsidR="00A446FB" w:rsidRPr="00E463F4">
        <w:t>peoples</w:t>
      </w:r>
      <w:r w:rsidR="00AC0EF9">
        <w:t>,</w:t>
      </w:r>
      <w:r w:rsidR="00E463F4">
        <w:t>”</w:t>
      </w:r>
      <w:r w:rsidR="00AC0EF9">
        <w:t xml:space="preserve"> his </w:t>
      </w:r>
      <w:r w:rsidR="001409EB">
        <w:t xml:space="preserve">varied </w:t>
      </w:r>
      <w:r w:rsidR="00AC0EF9">
        <w:t>kinfolk</w:t>
      </w:r>
      <w:r w:rsidR="001409EB">
        <w:t>,</w:t>
      </w:r>
      <w:r w:rsidR="0092284E">
        <w:t xml:space="preserve"> and a noteworthy litotes</w:t>
      </w:r>
      <w:r w:rsidR="00600A09">
        <w:t>*</w:t>
      </w:r>
      <w:r w:rsidR="00181833">
        <w:t xml:space="preserve"> </w:t>
      </w:r>
      <w:r w:rsidR="001409EB">
        <w:t>“</w:t>
      </w:r>
      <w:r w:rsidR="00897E4F" w:rsidRPr="001409EB">
        <w:t>he</w:t>
      </w:r>
      <w:r w:rsidR="00897E4F">
        <w:rPr>
          <w:i/>
          <w:iCs/>
        </w:rPr>
        <w:t xml:space="preserve"> </w:t>
      </w:r>
      <w:r w:rsidR="00897E4F" w:rsidRPr="001409EB">
        <w:t>has</w:t>
      </w:r>
      <w:r w:rsidR="00897E4F">
        <w:rPr>
          <w:i/>
          <w:iCs/>
        </w:rPr>
        <w:t xml:space="preserve"> </w:t>
      </w:r>
      <w:r w:rsidR="00897E4F" w:rsidRPr="001409EB">
        <w:t>done</w:t>
      </w:r>
      <w:r w:rsidR="00897E4F">
        <w:rPr>
          <w:i/>
          <w:iCs/>
        </w:rPr>
        <w:t xml:space="preserve"> </w:t>
      </w:r>
      <w:r w:rsidR="00897E4F" w:rsidRPr="001409EB">
        <w:t>what</w:t>
      </w:r>
      <w:r w:rsidR="00897E4F">
        <w:rPr>
          <w:i/>
          <w:iCs/>
        </w:rPr>
        <w:t xml:space="preserve"> </w:t>
      </w:r>
      <w:r w:rsidR="00897E4F" w:rsidRPr="001409EB">
        <w:t>was</w:t>
      </w:r>
      <w:r w:rsidR="00897E4F">
        <w:rPr>
          <w:i/>
          <w:iCs/>
        </w:rPr>
        <w:t xml:space="preserve"> </w:t>
      </w:r>
      <w:r w:rsidR="00897E4F" w:rsidRPr="001409EB">
        <w:t>not</w:t>
      </w:r>
      <w:r w:rsidR="00897E4F">
        <w:rPr>
          <w:i/>
          <w:iCs/>
        </w:rPr>
        <w:t xml:space="preserve"> </w:t>
      </w:r>
      <w:r w:rsidR="00897E4F" w:rsidRPr="001409EB">
        <w:t>good</w:t>
      </w:r>
      <w:r w:rsidR="00897E4F">
        <w:t>,</w:t>
      </w:r>
      <w:r w:rsidR="001409EB">
        <w:t>”</w:t>
      </w:r>
      <w:r w:rsidR="00897E4F">
        <w:t xml:space="preserve"> which covers </w:t>
      </w:r>
      <w:r w:rsidR="000651D9">
        <w:t xml:space="preserve">both the positives and the negatives in </w:t>
      </w:r>
      <w:r w:rsidR="00FE3869">
        <w:t>18:</w:t>
      </w:r>
      <w:r w:rsidR="0029705E">
        <w:t>5</w:t>
      </w:r>
      <w:r w:rsidR="007F0CD5">
        <w:t>–</w:t>
      </w:r>
      <w:r w:rsidR="0029705E">
        <w:t>9</w:t>
      </w:r>
      <w:r w:rsidR="00200197">
        <w:t>,</w:t>
      </w:r>
      <w:r w:rsidR="0029705E">
        <w:t xml:space="preserve"> </w:t>
      </w:r>
      <w:r w:rsidR="00430293">
        <w:t>10</w:t>
      </w:r>
      <w:r w:rsidR="007F0CD5">
        <w:t>–</w:t>
      </w:r>
      <w:r w:rsidR="00430293">
        <w:t>13</w:t>
      </w:r>
      <w:r w:rsidR="00200197">
        <w:t>,</w:t>
      </w:r>
      <w:r w:rsidR="0029705E">
        <w:t xml:space="preserve"> and 14</w:t>
      </w:r>
      <w:r w:rsidR="007F0CD5">
        <w:t>–</w:t>
      </w:r>
      <w:r w:rsidR="0029705E">
        <w:t>1</w:t>
      </w:r>
      <w:r w:rsidR="00847B12">
        <w:t>8.</w:t>
      </w:r>
      <w:r w:rsidR="00F86E3D">
        <w:t xml:space="preserve"> </w:t>
      </w:r>
    </w:p>
    <w:p w14:paraId="402E9BDC" w14:textId="7706F4FB" w:rsidR="00283741" w:rsidRPr="00550961" w:rsidRDefault="00283741" w:rsidP="009C665B">
      <w:r w:rsidRPr="00550961">
        <w:t>The three</w:t>
      </w:r>
      <w:r w:rsidR="00A342AD" w:rsidRPr="00550961">
        <w:t xml:space="preserve"> accounts of </w:t>
      </w:r>
      <w:r w:rsidR="00682319" w:rsidRPr="00550961">
        <w:t>right and wrong living thus compare:</w:t>
      </w:r>
    </w:p>
    <w:p w14:paraId="1C15578D" w14:textId="77777777" w:rsidR="00682319" w:rsidRPr="00550961" w:rsidRDefault="00682319" w:rsidP="00440E32">
      <w:pPr>
        <w:ind w:firstLine="0"/>
      </w:pPr>
    </w:p>
    <w:p w14:paraId="7D5ADEAE" w14:textId="31689071" w:rsidR="00440E32" w:rsidRPr="00550961" w:rsidRDefault="0081017F" w:rsidP="00440E32">
      <w:pPr>
        <w:ind w:firstLine="0"/>
      </w:pPr>
      <w:r w:rsidRPr="00550961">
        <w:t>N</w:t>
      </w:r>
      <w:r w:rsidR="00440E32" w:rsidRPr="00550961">
        <w:t>o</w:t>
      </w:r>
      <w:r w:rsidRPr="00550961">
        <w:t xml:space="preserve">t eating </w:t>
      </w:r>
      <w:r w:rsidR="000E2CC5" w:rsidRPr="00550961">
        <w:t>at the</w:t>
      </w:r>
      <w:r w:rsidRPr="00550961">
        <w:t xml:space="preserve"> mountains</w:t>
      </w:r>
      <w:r w:rsidRPr="00550961">
        <w:tab/>
        <w:t xml:space="preserve">eating </w:t>
      </w:r>
      <w:r w:rsidR="000E2CC5" w:rsidRPr="00550961">
        <w:t>at the</w:t>
      </w:r>
      <w:r w:rsidRPr="00550961">
        <w:t xml:space="preserve"> mountains</w:t>
      </w:r>
      <w:r w:rsidRPr="00550961">
        <w:tab/>
      </w:r>
      <w:r w:rsidR="00C769B3" w:rsidRPr="00550961">
        <w:tab/>
      </w:r>
      <w:r w:rsidRPr="00550961">
        <w:t xml:space="preserve">not eating </w:t>
      </w:r>
      <w:r w:rsidR="00B50083">
        <w:t>on</w:t>
      </w:r>
      <w:r w:rsidR="000E2CC5" w:rsidRPr="00550961">
        <w:t xml:space="preserve"> the</w:t>
      </w:r>
      <w:r w:rsidRPr="00550961">
        <w:t xml:space="preserve"> mountains</w:t>
      </w:r>
    </w:p>
    <w:p w14:paraId="2246C670" w14:textId="45923B1C" w:rsidR="00083E10" w:rsidRPr="00550961" w:rsidRDefault="00083E10" w:rsidP="00440E32">
      <w:pPr>
        <w:ind w:firstLine="0"/>
      </w:pPr>
      <w:r w:rsidRPr="00550961">
        <w:t xml:space="preserve">Not lifting </w:t>
      </w:r>
      <w:r w:rsidR="00B240DE" w:rsidRPr="00550961">
        <w:t xml:space="preserve">his </w:t>
      </w:r>
      <w:r w:rsidRPr="00550961">
        <w:t xml:space="preserve">eyes to </w:t>
      </w:r>
      <w:r w:rsidR="00C769B3" w:rsidRPr="00550961">
        <w:t xml:space="preserve">the </w:t>
      </w:r>
      <w:r w:rsidRPr="00550961">
        <w:t>lumps</w:t>
      </w:r>
      <w:r w:rsidR="006C7FD3" w:rsidRPr="00550961">
        <w:tab/>
      </w:r>
      <w:r w:rsidR="006C7FD3" w:rsidRPr="00550961">
        <w:tab/>
      </w:r>
      <w:r w:rsidR="006C7FD3" w:rsidRPr="00550961">
        <w:tab/>
      </w:r>
      <w:r w:rsidR="006C7FD3" w:rsidRPr="00550961">
        <w:tab/>
      </w:r>
      <w:r w:rsidR="006C7FD3" w:rsidRPr="00550961">
        <w:tab/>
        <w:t xml:space="preserve">not lifting </w:t>
      </w:r>
      <w:r w:rsidR="00B240DE" w:rsidRPr="00550961">
        <w:t xml:space="preserve">his </w:t>
      </w:r>
      <w:r w:rsidR="006C7FD3" w:rsidRPr="00550961">
        <w:t xml:space="preserve">eyes to </w:t>
      </w:r>
      <w:r w:rsidR="00C769B3" w:rsidRPr="00550961">
        <w:t xml:space="preserve">the </w:t>
      </w:r>
      <w:r w:rsidR="006C7FD3" w:rsidRPr="00550961">
        <w:t>lumps</w:t>
      </w:r>
    </w:p>
    <w:p w14:paraId="3E078338" w14:textId="60084E80" w:rsidR="006C7FD3" w:rsidRPr="00550961" w:rsidRDefault="006C7FD3" w:rsidP="00440E32">
      <w:pPr>
        <w:ind w:firstLine="0"/>
      </w:pPr>
      <w:r w:rsidRPr="00550961">
        <w:t xml:space="preserve">Not defiling </w:t>
      </w:r>
      <w:r w:rsidR="00C04870" w:rsidRPr="00550961">
        <w:t xml:space="preserve">his </w:t>
      </w:r>
      <w:r w:rsidRPr="00550961">
        <w:t>neighbor’s wife</w:t>
      </w:r>
      <w:r w:rsidR="00F45CA0" w:rsidRPr="00550961">
        <w:tab/>
        <w:t xml:space="preserve">defiling </w:t>
      </w:r>
      <w:r w:rsidR="00C04870" w:rsidRPr="00550961">
        <w:t xml:space="preserve">his </w:t>
      </w:r>
      <w:r w:rsidR="00F45CA0" w:rsidRPr="00550961">
        <w:t>neighbor’s wife</w:t>
      </w:r>
      <w:r w:rsidR="00F45CA0" w:rsidRPr="00550961">
        <w:tab/>
        <w:t xml:space="preserve">not defiling </w:t>
      </w:r>
      <w:r w:rsidR="00C04870" w:rsidRPr="00550961">
        <w:t xml:space="preserve">his </w:t>
      </w:r>
      <w:r w:rsidR="00F45CA0" w:rsidRPr="00550961">
        <w:t>neighbor’s wife</w:t>
      </w:r>
    </w:p>
    <w:p w14:paraId="44D40869" w14:textId="1208854A" w:rsidR="002E01D4" w:rsidRPr="00550961" w:rsidRDefault="002E01D4" w:rsidP="00440E32">
      <w:pPr>
        <w:ind w:firstLine="0"/>
      </w:pPr>
      <w:r w:rsidRPr="00550961">
        <w:t xml:space="preserve">Not approach </w:t>
      </w:r>
      <w:r w:rsidR="00B8248B" w:rsidRPr="00550961">
        <w:t>a woman</w:t>
      </w:r>
      <w:r w:rsidRPr="00550961">
        <w:t xml:space="preserve"> during </w:t>
      </w:r>
      <w:r w:rsidR="00B8248B" w:rsidRPr="00550961">
        <w:t xml:space="preserve">her </w:t>
      </w:r>
      <w:r w:rsidRPr="00550961">
        <w:t>period</w:t>
      </w:r>
    </w:p>
    <w:p w14:paraId="337EB5CB" w14:textId="121EB58C" w:rsidR="00584891" w:rsidRPr="00550961" w:rsidRDefault="00584891" w:rsidP="00440E32">
      <w:pPr>
        <w:ind w:firstLine="0"/>
      </w:pPr>
      <w:r w:rsidRPr="00550961">
        <w:t>Not exploiting</w:t>
      </w:r>
      <w:r w:rsidR="00B8248B" w:rsidRPr="00550961">
        <w:t xml:space="preserve"> an individual</w:t>
      </w:r>
      <w:r w:rsidRPr="00550961">
        <w:tab/>
        <w:t xml:space="preserve">exploiting </w:t>
      </w:r>
      <w:r w:rsidR="00C602CE" w:rsidRPr="00550961">
        <w:t>lowly</w:t>
      </w:r>
      <w:r w:rsidRPr="00550961">
        <w:t xml:space="preserve"> and needy</w:t>
      </w:r>
      <w:r w:rsidRPr="00550961">
        <w:tab/>
        <w:t>not exploitin</w:t>
      </w:r>
      <w:r w:rsidR="00AC63D0" w:rsidRPr="00550961">
        <w:t>g</w:t>
      </w:r>
      <w:r w:rsidR="00B97EDA" w:rsidRPr="00550961">
        <w:t xml:space="preserve"> an individual</w:t>
      </w:r>
    </w:p>
    <w:p w14:paraId="0D83DFA2" w14:textId="2B29D321" w:rsidR="005D11DE" w:rsidRPr="00550961" w:rsidRDefault="005D11DE" w:rsidP="00440E32">
      <w:pPr>
        <w:ind w:firstLine="0"/>
      </w:pPr>
      <w:r w:rsidRPr="00550961">
        <w:tab/>
      </w:r>
      <w:r w:rsidRPr="00550961">
        <w:tab/>
      </w:r>
      <w:r w:rsidRPr="00550961">
        <w:tab/>
      </w:r>
      <w:r w:rsidRPr="00550961">
        <w:tab/>
        <w:t>committing theft</w:t>
      </w:r>
    </w:p>
    <w:p w14:paraId="43CF60B4" w14:textId="0C59825F" w:rsidR="00AC63D0" w:rsidRPr="00550961" w:rsidRDefault="00E71566" w:rsidP="00440E32">
      <w:pPr>
        <w:ind w:firstLine="0"/>
        <w:rPr>
          <w:i/>
          <w:iCs/>
        </w:rPr>
      </w:pPr>
      <w:r w:rsidRPr="00550961">
        <w:t>Giving</w:t>
      </w:r>
      <w:r w:rsidR="00AC63D0" w:rsidRPr="00550961">
        <w:t xml:space="preserve"> </w:t>
      </w:r>
      <w:r w:rsidRPr="00550961">
        <w:t xml:space="preserve">the </w:t>
      </w:r>
      <w:r w:rsidR="00AC63D0" w:rsidRPr="00550961">
        <w:t>debt pled</w:t>
      </w:r>
      <w:r w:rsidR="00CD2E22" w:rsidRPr="00550961">
        <w:t>ge</w:t>
      </w:r>
      <w:r w:rsidR="000B7AE4" w:rsidRPr="00550961">
        <w:t xml:space="preserve"> back</w:t>
      </w:r>
      <w:r w:rsidR="0037092F" w:rsidRPr="00550961">
        <w:tab/>
      </w:r>
      <w:r w:rsidR="00434C81" w:rsidRPr="00550961">
        <w:t xml:space="preserve">not giving a pledge back </w:t>
      </w:r>
      <w:r w:rsidR="00CD2E22" w:rsidRPr="00550961">
        <w:tab/>
      </w:r>
      <w:r w:rsidR="008B1FE2" w:rsidRPr="00550961">
        <w:t>not</w:t>
      </w:r>
      <w:r w:rsidR="006C2A2A" w:rsidRPr="00550961">
        <w:t xml:space="preserve"> holding onto a</w:t>
      </w:r>
      <w:r w:rsidR="00CD2E22" w:rsidRPr="00550961">
        <w:t xml:space="preserve"> pledge</w:t>
      </w:r>
    </w:p>
    <w:p w14:paraId="1BF8230E" w14:textId="473EFCBF" w:rsidR="002E6D0C" w:rsidRPr="00550961" w:rsidRDefault="005D11DE" w:rsidP="005D11DE">
      <w:pPr>
        <w:ind w:firstLine="0"/>
      </w:pPr>
      <w:r w:rsidRPr="00550961">
        <w:t>Not committing theft</w:t>
      </w:r>
      <w:r w:rsidR="004316A0" w:rsidRPr="00550961">
        <w:tab/>
      </w:r>
      <w:r w:rsidR="004316A0" w:rsidRPr="00550961">
        <w:tab/>
      </w:r>
      <w:r w:rsidR="004316A0" w:rsidRPr="00550961">
        <w:tab/>
      </w:r>
      <w:r w:rsidR="004316A0" w:rsidRPr="00550961">
        <w:tab/>
      </w:r>
      <w:r w:rsidR="004316A0" w:rsidRPr="00550961">
        <w:tab/>
      </w:r>
      <w:r w:rsidR="004316A0" w:rsidRPr="00550961">
        <w:tab/>
        <w:t>not committing theft</w:t>
      </w:r>
    </w:p>
    <w:p w14:paraId="13E76767" w14:textId="5F5BBF6F" w:rsidR="004316A0" w:rsidRPr="00550961" w:rsidRDefault="004316A0" w:rsidP="005D11DE">
      <w:pPr>
        <w:ind w:firstLine="0"/>
      </w:pPr>
      <w:r w:rsidRPr="00550961">
        <w:tab/>
      </w:r>
      <w:r w:rsidRPr="00550961">
        <w:tab/>
      </w:r>
      <w:r w:rsidRPr="00550961">
        <w:tab/>
      </w:r>
      <w:r w:rsidRPr="00550961">
        <w:tab/>
        <w:t>lifting eyes to lumps</w:t>
      </w:r>
    </w:p>
    <w:p w14:paraId="1723F04F" w14:textId="411DB94C" w:rsidR="004316A0" w:rsidRPr="00550961" w:rsidRDefault="00130728" w:rsidP="005D11DE">
      <w:pPr>
        <w:ind w:firstLine="0"/>
      </w:pPr>
      <w:r w:rsidRPr="00550961">
        <w:t>Giv</w:t>
      </w:r>
      <w:r w:rsidR="007F238E" w:rsidRPr="00550961">
        <w:t xml:space="preserve">ing </w:t>
      </w:r>
      <w:r w:rsidRPr="00550961">
        <w:t xml:space="preserve">his food to </w:t>
      </w:r>
      <w:r w:rsidR="006109A2" w:rsidRPr="00550961">
        <w:t>someone</w:t>
      </w:r>
      <w:r w:rsidRPr="00550961">
        <w:t xml:space="preserve"> hungry</w:t>
      </w:r>
      <w:r w:rsidR="007F238E" w:rsidRPr="00550961">
        <w:tab/>
      </w:r>
      <w:r w:rsidR="007F238E" w:rsidRPr="00550961">
        <w:tab/>
      </w:r>
      <w:r w:rsidR="007F238E" w:rsidRPr="00550961">
        <w:tab/>
      </w:r>
      <w:r w:rsidR="007F238E" w:rsidRPr="00550961">
        <w:tab/>
      </w:r>
      <w:r w:rsidR="0046252C" w:rsidRPr="00550961">
        <w:t>giv</w:t>
      </w:r>
      <w:r w:rsidR="007F238E" w:rsidRPr="00550961">
        <w:t xml:space="preserve">ing </w:t>
      </w:r>
      <w:r w:rsidR="0046252C" w:rsidRPr="00550961">
        <w:t xml:space="preserve">his </w:t>
      </w:r>
      <w:r w:rsidR="007F238E" w:rsidRPr="00550961">
        <w:t>food</w:t>
      </w:r>
      <w:r w:rsidR="0046252C" w:rsidRPr="00550961">
        <w:t xml:space="preserve"> to someone hungry</w:t>
      </w:r>
    </w:p>
    <w:p w14:paraId="176F3751" w14:textId="3ABCB9F9" w:rsidR="00105BA5" w:rsidRPr="00550961" w:rsidRDefault="00105BA5" w:rsidP="005D11DE">
      <w:pPr>
        <w:ind w:firstLine="0"/>
      </w:pPr>
      <w:r w:rsidRPr="00550961">
        <w:tab/>
      </w:r>
      <w:r w:rsidRPr="00550961">
        <w:tab/>
      </w:r>
      <w:r w:rsidRPr="00550961">
        <w:tab/>
      </w:r>
      <w:r w:rsidRPr="00550961">
        <w:tab/>
      </w:r>
      <w:r w:rsidR="00C5164B" w:rsidRPr="00550961">
        <w:t>c</w:t>
      </w:r>
      <w:r w:rsidRPr="00550961">
        <w:t>ommitting outrage</w:t>
      </w:r>
    </w:p>
    <w:p w14:paraId="00A5439E" w14:textId="23DA6B21" w:rsidR="00666F98" w:rsidRPr="00550961" w:rsidRDefault="001222C8" w:rsidP="007F238E">
      <w:pPr>
        <w:ind w:firstLine="0"/>
      </w:pPr>
      <w:r w:rsidRPr="00550961">
        <w:t>Covering the naked</w:t>
      </w:r>
      <w:r w:rsidR="006109A2" w:rsidRPr="00550961">
        <w:t xml:space="preserve"> with clothing</w:t>
      </w:r>
      <w:r w:rsidRPr="00550961">
        <w:tab/>
      </w:r>
      <w:r w:rsidRPr="00550961">
        <w:tab/>
      </w:r>
      <w:r w:rsidRPr="00550961">
        <w:tab/>
      </w:r>
      <w:r w:rsidRPr="00550961">
        <w:tab/>
      </w:r>
      <w:r w:rsidR="009C0BD2">
        <w:t>c</w:t>
      </w:r>
      <w:r w:rsidRPr="00550961">
        <w:t>overing the naked</w:t>
      </w:r>
      <w:r w:rsidR="007F55E5" w:rsidRPr="00550961">
        <w:t xml:space="preserve"> with clothing</w:t>
      </w:r>
    </w:p>
    <w:p w14:paraId="710C02C6" w14:textId="40E55399" w:rsidR="001222C8" w:rsidRPr="00550961" w:rsidRDefault="00BD654D" w:rsidP="007F238E">
      <w:pPr>
        <w:ind w:firstLine="0"/>
      </w:pPr>
      <w:r w:rsidRPr="00550961">
        <w:tab/>
      </w:r>
      <w:r w:rsidRPr="00550961">
        <w:tab/>
      </w:r>
      <w:r w:rsidRPr="00550961">
        <w:tab/>
      </w:r>
      <w:r w:rsidRPr="00550961">
        <w:tab/>
      </w:r>
      <w:r w:rsidRPr="00550961">
        <w:tab/>
      </w:r>
      <w:r w:rsidRPr="00550961">
        <w:tab/>
      </w:r>
      <w:r w:rsidRPr="00550961">
        <w:tab/>
      </w:r>
      <w:r w:rsidRPr="00550961">
        <w:tab/>
      </w:r>
      <w:r w:rsidR="009C0BD2">
        <w:t>n</w:t>
      </w:r>
      <w:r w:rsidR="00A56848" w:rsidRPr="00550961">
        <w:t>ot t</w:t>
      </w:r>
      <w:r w:rsidR="00DE4C85" w:rsidRPr="00550961">
        <w:t>urning hand</w:t>
      </w:r>
      <w:r w:rsidRPr="00550961">
        <w:t xml:space="preserve"> from </w:t>
      </w:r>
      <w:r w:rsidR="00DE4C85" w:rsidRPr="00550961">
        <w:t>lowly</w:t>
      </w:r>
    </w:p>
    <w:p w14:paraId="48107B16" w14:textId="7AB41E64" w:rsidR="00BD654D" w:rsidRPr="00550961" w:rsidRDefault="0094764D" w:rsidP="007F238E">
      <w:pPr>
        <w:ind w:firstLine="0"/>
      </w:pPr>
      <w:r w:rsidRPr="00550961">
        <w:t xml:space="preserve">Not </w:t>
      </w:r>
      <w:r w:rsidR="00E7623E" w:rsidRPr="00550961">
        <w:t>gi</w:t>
      </w:r>
      <w:r w:rsidR="00891710" w:rsidRPr="00550961">
        <w:t>v</w:t>
      </w:r>
      <w:r w:rsidRPr="00550961">
        <w:t xml:space="preserve">ing </w:t>
      </w:r>
      <w:r w:rsidR="006544EB">
        <w:t>with a fee</w:t>
      </w:r>
      <w:r w:rsidR="002D5E41">
        <w:tab/>
      </w:r>
      <w:r w:rsidRPr="00550961">
        <w:t xml:space="preserve"> </w:t>
      </w:r>
      <w:r w:rsidR="00891710" w:rsidRPr="00550961">
        <w:tab/>
        <w:t>giv</w:t>
      </w:r>
      <w:r w:rsidRPr="00550961">
        <w:t xml:space="preserve">ing </w:t>
      </w:r>
      <w:r w:rsidR="006544EB">
        <w:t>with a fee</w:t>
      </w:r>
      <w:r w:rsidR="002D5E41">
        <w:tab/>
      </w:r>
      <w:r w:rsidRPr="00550961">
        <w:t xml:space="preserve"> </w:t>
      </w:r>
      <w:r w:rsidR="00891710" w:rsidRPr="00550961">
        <w:tab/>
      </w:r>
      <w:r w:rsidR="009C0BD2">
        <w:t>n</w:t>
      </w:r>
      <w:r w:rsidR="004D41CA" w:rsidRPr="00550961">
        <w:t xml:space="preserve">ot </w:t>
      </w:r>
      <w:r w:rsidR="001E18F8" w:rsidRPr="00550961">
        <w:t>receivin</w:t>
      </w:r>
      <w:r w:rsidR="00B6503C" w:rsidRPr="00550961">
        <w:t>g</w:t>
      </w:r>
      <w:r w:rsidR="004D41CA" w:rsidRPr="00550961">
        <w:t xml:space="preserve"> </w:t>
      </w:r>
      <w:r w:rsidR="006544EB">
        <w:t>a fee</w:t>
      </w:r>
    </w:p>
    <w:p w14:paraId="4589D5B2" w14:textId="44D5C830" w:rsidR="00891710" w:rsidRPr="00550961" w:rsidRDefault="00891710" w:rsidP="007F238E">
      <w:pPr>
        <w:ind w:firstLine="0"/>
      </w:pPr>
      <w:r w:rsidRPr="00550961">
        <w:t>Not</w:t>
      </w:r>
      <w:r w:rsidR="00225EAD" w:rsidRPr="00550961">
        <w:t xml:space="preserve"> rece</w:t>
      </w:r>
      <w:r w:rsidR="002337C7" w:rsidRPr="00550961">
        <w:t>iving interest</w:t>
      </w:r>
      <w:r w:rsidR="002337C7" w:rsidRPr="00550961">
        <w:tab/>
      </w:r>
      <w:r w:rsidR="002337C7" w:rsidRPr="00550961">
        <w:tab/>
        <w:t>receiving interest</w:t>
      </w:r>
      <w:r w:rsidR="002337C7" w:rsidRPr="00550961">
        <w:tab/>
      </w:r>
      <w:r w:rsidR="002337C7" w:rsidRPr="00550961">
        <w:tab/>
        <w:t>or interest</w:t>
      </w:r>
    </w:p>
    <w:p w14:paraId="5CEE3DCE" w14:textId="348247FA" w:rsidR="00725DB0" w:rsidRPr="00550961" w:rsidRDefault="00D15BF3" w:rsidP="007F238E">
      <w:pPr>
        <w:ind w:firstLine="0"/>
      </w:pPr>
      <w:r w:rsidRPr="00550961">
        <w:t>Turning his hand</w:t>
      </w:r>
      <w:r w:rsidR="00051F8D" w:rsidRPr="00550961">
        <w:t xml:space="preserve"> from</w:t>
      </w:r>
      <w:r w:rsidRPr="00550961">
        <w:t xml:space="preserve"> wrongdoing</w:t>
      </w:r>
    </w:p>
    <w:p w14:paraId="1431AFA1" w14:textId="0E500B4F" w:rsidR="00051F8D" w:rsidRPr="00550961" w:rsidRDefault="00725DB0" w:rsidP="007F238E">
      <w:pPr>
        <w:ind w:firstLine="0"/>
      </w:pPr>
      <w:r w:rsidRPr="00550961">
        <w:t>Acting on a truthful ruling</w:t>
      </w:r>
      <w:r w:rsidR="00051F8D" w:rsidRPr="00550961">
        <w:t xml:space="preserve"> </w:t>
      </w:r>
    </w:p>
    <w:p w14:paraId="226D1585" w14:textId="4A541ED6" w:rsidR="007C496F" w:rsidRPr="00550961" w:rsidRDefault="00D25E79" w:rsidP="007F238E">
      <w:pPr>
        <w:ind w:firstLine="0"/>
      </w:pPr>
      <w:r w:rsidRPr="00550961">
        <w:t>Liv</w:t>
      </w:r>
      <w:r w:rsidR="0040743C" w:rsidRPr="00550961">
        <w:t>ing</w:t>
      </w:r>
      <w:r w:rsidR="007C496F" w:rsidRPr="00550961">
        <w:t xml:space="preserve"> </w:t>
      </w:r>
      <w:r w:rsidR="00E41CAB" w:rsidRPr="00550961">
        <w:t xml:space="preserve">by </w:t>
      </w:r>
      <w:r w:rsidR="00FF65A5" w:rsidRPr="00550961">
        <w:t xml:space="preserve">Yahweh’s </w:t>
      </w:r>
      <w:r w:rsidR="00E41CAB" w:rsidRPr="00550961">
        <w:t>laws and rulings</w:t>
      </w:r>
      <w:r w:rsidRPr="00550961">
        <w:tab/>
      </w:r>
      <w:r w:rsidRPr="00550961">
        <w:tab/>
      </w:r>
      <w:r w:rsidRPr="00550961">
        <w:tab/>
      </w:r>
      <w:r w:rsidRPr="00550961">
        <w:tab/>
        <w:t>liv</w:t>
      </w:r>
      <w:r w:rsidR="0040743C" w:rsidRPr="00550961">
        <w:t>ing</w:t>
      </w:r>
      <w:r w:rsidRPr="00550961">
        <w:t xml:space="preserve"> by </w:t>
      </w:r>
      <w:r w:rsidR="00FF65A5" w:rsidRPr="00550961">
        <w:t xml:space="preserve">Yahweh’s </w:t>
      </w:r>
      <w:r w:rsidRPr="00550961">
        <w:t>rulings and laws</w:t>
      </w:r>
    </w:p>
    <w:p w14:paraId="269907C3" w14:textId="2F69FC07" w:rsidR="00D8330E" w:rsidRPr="00550961" w:rsidRDefault="00D8330E" w:rsidP="007F238E">
      <w:pPr>
        <w:ind w:firstLine="0"/>
      </w:pPr>
      <w:r w:rsidRPr="00550961">
        <w:t>Act</w:t>
      </w:r>
      <w:r w:rsidR="0040743C" w:rsidRPr="00550961">
        <w:t>ing</w:t>
      </w:r>
      <w:r w:rsidRPr="00550961">
        <w:t xml:space="preserve"> with truthfulness</w:t>
      </w:r>
    </w:p>
    <w:p w14:paraId="60B8162D" w14:textId="77777777" w:rsidR="007C1AB0" w:rsidRPr="00550961" w:rsidRDefault="007C1AB0" w:rsidP="007F238E">
      <w:pPr>
        <w:ind w:firstLine="0"/>
      </w:pPr>
    </w:p>
    <w:p w14:paraId="56FEB0E9" w14:textId="49D08C07" w:rsidR="001C1A62" w:rsidRDefault="00A13759" w:rsidP="00597806">
      <w:r w:rsidRPr="00550961">
        <w:rPr>
          <w:b/>
          <w:bCs/>
        </w:rPr>
        <w:t>18:</w:t>
      </w:r>
      <w:r w:rsidR="00C72E19" w:rsidRPr="00550961">
        <w:rPr>
          <w:b/>
          <w:bCs/>
        </w:rPr>
        <w:t>1</w:t>
      </w:r>
      <w:r w:rsidR="00847B12">
        <w:rPr>
          <w:b/>
          <w:bCs/>
        </w:rPr>
        <w:t>9</w:t>
      </w:r>
      <w:r w:rsidR="007F0CD5">
        <w:rPr>
          <w:b/>
          <w:bCs/>
        </w:rPr>
        <w:t>–</w:t>
      </w:r>
      <w:r w:rsidR="00C72E19" w:rsidRPr="00550961">
        <w:rPr>
          <w:b/>
          <w:bCs/>
        </w:rPr>
        <w:t>20</w:t>
      </w:r>
      <w:r w:rsidR="007A4C9C" w:rsidRPr="00550961">
        <w:rPr>
          <w:b/>
          <w:bCs/>
        </w:rPr>
        <w:t xml:space="preserve"> </w:t>
      </w:r>
      <w:r w:rsidR="00DA51DB">
        <w:rPr>
          <w:rFonts w:ascii="MinionPro-Regular" w:hAnsi="MinionPro-Regular" w:cs="MinionPro-Regular"/>
          <w:lang w:val="en-GB"/>
        </w:rPr>
        <w:t>“He adds in the next</w:t>
      </w:r>
      <w:r w:rsidR="00DA51DB">
        <w:rPr>
          <w:b/>
          <w:bCs/>
        </w:rPr>
        <w:t xml:space="preserve"> </w:t>
      </w:r>
      <w:r w:rsidR="00DA51DB">
        <w:rPr>
          <w:rFonts w:ascii="MinionPro-Regular" w:hAnsi="MinionPro-Regular" w:cs="MinionPro-Regular"/>
          <w:lang w:val="en-GB"/>
        </w:rPr>
        <w:t>verse what seems superfluous and absurd: for the Israelites did not contend with God for sparing the innocent: but here Ezekiel represents them speaking as if they wished the innocent son to be punished equally with the wicked father</w:t>
      </w:r>
      <w:r w:rsidR="000757B4">
        <w:rPr>
          <w:rFonts w:ascii="MinionPro-Regular" w:hAnsi="MinionPro-Regular" w:cs="MinionPro-Regular"/>
          <w:lang w:val="en-GB"/>
        </w:rPr>
        <w:t>” (Calvin</w:t>
      </w:r>
      <w:r w:rsidR="00453A16">
        <w:rPr>
          <w:rFonts w:ascii="MinionPro-Regular" w:hAnsi="MinionPro-Regular" w:cs="MinionPro-Regular"/>
          <w:lang w:val="en-GB"/>
        </w:rPr>
        <w:t>, 2:</w:t>
      </w:r>
      <w:r w:rsidR="00650782">
        <w:rPr>
          <w:rFonts w:ascii="MinionPro-Regular" w:hAnsi="MinionPro-Regular" w:cs="MinionPro-Regular"/>
          <w:lang w:val="en-GB"/>
        </w:rPr>
        <w:t xml:space="preserve">270). </w:t>
      </w:r>
      <w:r w:rsidR="005A7B3C">
        <w:t>W</w:t>
      </w:r>
      <w:r w:rsidR="001B5DBE" w:rsidRPr="00550961">
        <w:t>hy</w:t>
      </w:r>
      <w:r w:rsidR="001420F1" w:rsidRPr="00550961">
        <w:t xml:space="preserve"> </w:t>
      </w:r>
      <w:r w:rsidR="00F748A9">
        <w:t>might</w:t>
      </w:r>
      <w:r w:rsidR="001420F1" w:rsidRPr="00550961">
        <w:t xml:space="preserve"> Ezekiel think that they</w:t>
      </w:r>
      <w:r w:rsidR="005B230A">
        <w:t xml:space="preserve"> could</w:t>
      </w:r>
      <w:r w:rsidR="001420F1" w:rsidRPr="00550961">
        <w:t xml:space="preserve"> ask that question? </w:t>
      </w:r>
      <w:r w:rsidR="00183866">
        <w:t xml:space="preserve">Perhaps </w:t>
      </w:r>
      <w:r w:rsidR="001420F1" w:rsidRPr="00550961">
        <w:t xml:space="preserve">the implication of the saying from which he started was that life </w:t>
      </w:r>
      <w:r w:rsidR="00A3357A">
        <w:t xml:space="preserve">does </w:t>
      </w:r>
      <w:r w:rsidR="001420F1" w:rsidRPr="00550961">
        <w:t>work that way</w:t>
      </w:r>
      <w:r w:rsidR="00504746">
        <w:t xml:space="preserve">, </w:t>
      </w:r>
      <w:r w:rsidR="009E5B74">
        <w:t xml:space="preserve">and </w:t>
      </w:r>
      <w:r w:rsidR="000A53E7">
        <w:t>they don’t want it to be so</w:t>
      </w:r>
      <w:r w:rsidR="0061049B">
        <w:t>. A</w:t>
      </w:r>
      <w:r w:rsidR="00DC7CAD">
        <w:t>ttributi</w:t>
      </w:r>
      <w:r w:rsidR="004E52BE">
        <w:t>ng this</w:t>
      </w:r>
      <w:r w:rsidR="00DC7CAD">
        <w:t xml:space="preserve"> objection to them is part of encouraging them </w:t>
      </w:r>
      <w:r w:rsidR="004100D5" w:rsidRPr="00550961">
        <w:t>to rethink the implications of their saying.</w:t>
      </w:r>
      <w:r w:rsidR="00CA2CBB">
        <w:t xml:space="preserve"> Likewise, no on</w:t>
      </w:r>
      <w:r w:rsidR="001637FA">
        <w:t>e</w:t>
      </w:r>
      <w:r w:rsidR="00CA2CBB">
        <w:t xml:space="preserve"> is </w:t>
      </w:r>
      <w:r w:rsidR="001637FA">
        <w:t xml:space="preserve">suggesting that parents bear part of </w:t>
      </w:r>
      <w:r w:rsidR="000B74B0">
        <w:t xml:space="preserve">the penalty of </w:t>
      </w:r>
      <w:r w:rsidR="001637FA">
        <w:t>their children’s</w:t>
      </w:r>
      <w:r w:rsidR="000B74B0">
        <w:t xml:space="preserve"> waywardness</w:t>
      </w:r>
      <w:r w:rsidR="0085189F">
        <w:t xml:space="preserve"> (though a</w:t>
      </w:r>
      <w:r w:rsidR="000B74B0">
        <w:t>ctually</w:t>
      </w:r>
      <w:r w:rsidR="00FE4EE0">
        <w:t>,</w:t>
      </w:r>
      <w:r w:rsidR="004C03EF">
        <w:t xml:space="preserve"> </w:t>
      </w:r>
      <w:r w:rsidR="00D25A55">
        <w:t>of course</w:t>
      </w:r>
      <w:r w:rsidR="00FE4EE0">
        <w:t xml:space="preserve">, parents do suffer because of their children, as children suffer because of their </w:t>
      </w:r>
      <w:r w:rsidR="00EA7E22">
        <w:t>parents).</w:t>
      </w:r>
      <w:r w:rsidR="000B74B0">
        <w:t xml:space="preserve"> </w:t>
      </w:r>
      <w:r w:rsidR="00D25A55">
        <w:t xml:space="preserve">Raising this possibility </w:t>
      </w:r>
      <w:r w:rsidR="0046117A">
        <w:t xml:space="preserve">compares with raising the idea of </w:t>
      </w:r>
      <w:r w:rsidR="00DE76D2">
        <w:t>children eating their parents (</w:t>
      </w:r>
      <w:r w:rsidR="001659F3" w:rsidRPr="00550961">
        <w:t>5:10</w:t>
      </w:r>
      <w:r w:rsidR="00DE76D2">
        <w:t>)</w:t>
      </w:r>
      <w:r w:rsidR="00EA7E22">
        <w:t>. I</w:t>
      </w:r>
      <w:r w:rsidR="00DE76D2">
        <w:t xml:space="preserve">t’s </w:t>
      </w:r>
      <w:r w:rsidR="00EA7E22">
        <w:t xml:space="preserve">a </w:t>
      </w:r>
      <w:r w:rsidR="00DE76D2">
        <w:t xml:space="preserve">theoretical </w:t>
      </w:r>
      <w:r w:rsidR="00EE774A">
        <w:t>notion</w:t>
      </w:r>
      <w:r w:rsidR="007F1E8A">
        <w:t xml:space="preserve">, though </w:t>
      </w:r>
      <w:r w:rsidR="00EE774A">
        <w:t>it d</w:t>
      </w:r>
      <w:r w:rsidR="00CC0BB4">
        <w:t>o</w:t>
      </w:r>
      <w:r w:rsidR="00EE774A">
        <w:t>es make for a fur</w:t>
      </w:r>
      <w:r w:rsidR="00CC0BB4">
        <w:t>th</w:t>
      </w:r>
      <w:r w:rsidR="00EE774A">
        <w:t>er link with</w:t>
      </w:r>
      <w:r w:rsidR="00CC0BB4">
        <w:t xml:space="preserve"> </w:t>
      </w:r>
      <w:r w:rsidR="00FE6413" w:rsidRPr="00550961">
        <w:t>Deut 24:16</w:t>
      </w:r>
      <w:r w:rsidR="00C94FE4">
        <w:t>, which affirms that parents cannot be executed for their children’s wrongdoing</w:t>
      </w:r>
      <w:r w:rsidR="007F1E8A">
        <w:t xml:space="preserve"> (cf. </w:t>
      </w:r>
      <w:r w:rsidR="00597806">
        <w:t xml:space="preserve">Num 26:11; </w:t>
      </w:r>
      <w:r w:rsidR="007F1E8A" w:rsidRPr="00550961">
        <w:t>2</w:t>
      </w:r>
      <w:r w:rsidR="00295356">
        <w:t> </w:t>
      </w:r>
      <w:r w:rsidR="007F1E8A" w:rsidRPr="00550961">
        <w:t>Kgs 14:6</w:t>
      </w:r>
      <w:r w:rsidR="00CC0BB4">
        <w:t>)</w:t>
      </w:r>
      <w:r w:rsidR="008639F1" w:rsidRPr="00550961">
        <w:t xml:space="preserve">. </w:t>
      </w:r>
      <w:r w:rsidR="004F5781">
        <w:t>The</w:t>
      </w:r>
      <w:r w:rsidR="00B70837">
        <w:t xml:space="preserve"> likely background is </w:t>
      </w:r>
      <w:r w:rsidR="007D7FFC">
        <w:t xml:space="preserve">also </w:t>
      </w:r>
      <w:r w:rsidR="00B70837">
        <w:t xml:space="preserve">that </w:t>
      </w:r>
      <w:r w:rsidR="00647883">
        <w:t>“t</w:t>
      </w:r>
      <w:r w:rsidR="00AA49FE" w:rsidRPr="00550961">
        <w:t xml:space="preserve">hey have a vested interest in the </w:t>
      </w:r>
      <w:r w:rsidR="00647883">
        <w:t>‘</w:t>
      </w:r>
      <w:r w:rsidR="00AA49FE" w:rsidRPr="00550961">
        <w:t>sour grapes</w:t>
      </w:r>
      <w:r w:rsidR="00647883">
        <w:t>’</w:t>
      </w:r>
      <w:r w:rsidR="00AA49FE" w:rsidRPr="00550961">
        <w:t xml:space="preserve"> proverb; unless it can be established that one generation suffers for the sins of previous generations, they will have to admit that they ar</w:t>
      </w:r>
      <w:r w:rsidR="000A1DCF">
        <w:t>e</w:t>
      </w:r>
      <w:r w:rsidR="00AA49FE" w:rsidRPr="00550961">
        <w:t xml:space="preserve"> to blame for the current situation” (Joyce, </w:t>
      </w:r>
      <w:r w:rsidR="002159A7" w:rsidRPr="00550961">
        <w:t>142).</w:t>
      </w:r>
      <w:r w:rsidR="00B22EA4">
        <w:t xml:space="preserve"> </w:t>
      </w:r>
    </w:p>
    <w:p w14:paraId="05E3577B" w14:textId="3CE65A22" w:rsidR="00C97DCE" w:rsidRPr="00597806" w:rsidRDefault="001C1A62" w:rsidP="00597806">
      <w:r>
        <w:rPr>
          <w:b/>
          <w:bCs/>
        </w:rPr>
        <w:t xml:space="preserve">18:20 </w:t>
      </w:r>
      <w:r w:rsidR="00B22EA4">
        <w:t>So it</w:t>
      </w:r>
      <w:r w:rsidR="007D7FFC">
        <w:t>'</w:t>
      </w:r>
      <w:r w:rsidR="00B22EA4">
        <w:t xml:space="preserve">s worth </w:t>
      </w:r>
      <w:r w:rsidR="00AC3094">
        <w:t xml:space="preserve">Ezekiel </w:t>
      </w:r>
      <w:r w:rsidR="00B22EA4">
        <w:t>raising th</w:t>
      </w:r>
      <w:r w:rsidR="00370AD5">
        <w:t>e</w:t>
      </w:r>
      <w:r w:rsidR="00B22EA4">
        <w:t xml:space="preserve"> theoretical idea that he </w:t>
      </w:r>
      <w:r w:rsidR="007B1849">
        <w:t xml:space="preserve">does </w:t>
      </w:r>
      <w:r w:rsidR="00B22EA4">
        <w:t>raise</w:t>
      </w:r>
      <w:r w:rsidR="007B1849">
        <w:t>,</w:t>
      </w:r>
      <w:r w:rsidR="00B22EA4">
        <w:t xml:space="preserve"> </w:t>
      </w:r>
      <w:r w:rsidR="005E7D22">
        <w:t>in order to deny its validity</w:t>
      </w:r>
      <w:r w:rsidR="0035268A">
        <w:t>, which</w:t>
      </w:r>
      <w:r w:rsidR="00370AD5">
        <w:t xml:space="preserve"> he</w:t>
      </w:r>
      <w:r w:rsidR="0035268A">
        <w:t xml:space="preserve"> does in a radical way</w:t>
      </w:r>
      <w:r w:rsidR="002303BD">
        <w:t>. It is the person who off</w:t>
      </w:r>
      <w:r w:rsidR="00705D0F">
        <w:t>en</w:t>
      </w:r>
      <w:r w:rsidR="002303BD">
        <w:t>d</w:t>
      </w:r>
      <w:r w:rsidR="00705D0F">
        <w:t>s</w:t>
      </w:r>
      <w:r w:rsidR="002303BD">
        <w:t xml:space="preserve"> who dies</w:t>
      </w:r>
      <w:r w:rsidR="00705D0F">
        <w:t xml:space="preserve">. </w:t>
      </w:r>
      <w:r w:rsidR="007B1849">
        <w:t>The</w:t>
      </w:r>
      <w:r w:rsidR="00705D0F">
        <w:t xml:space="preserve"> son does not even bear part </w:t>
      </w:r>
      <w:r w:rsidR="00E52EBB">
        <w:t>of the father’s waywardness.</w:t>
      </w:r>
      <w:r w:rsidR="0035268A">
        <w:t xml:space="preserve"> </w:t>
      </w:r>
      <w:r w:rsidR="00485E01">
        <w:t xml:space="preserve">Ezekiel makes his point in a unique formulation that </w:t>
      </w:r>
      <w:r w:rsidR="00E27D80">
        <w:t xml:space="preserve">emphasizes the point. The First Testament usually speaks </w:t>
      </w:r>
      <w:r w:rsidR="00415A98">
        <w:t xml:space="preserve">simply </w:t>
      </w:r>
      <w:r w:rsidR="00E27D80">
        <w:t>of bearing (carrying) waywardness</w:t>
      </w:r>
      <w:r w:rsidR="00375F6E">
        <w:t xml:space="preserve"> (cf. </w:t>
      </w:r>
      <w:r w:rsidR="005A2FBF">
        <w:t>4:10</w:t>
      </w:r>
      <w:r w:rsidR="0027475A">
        <w:t>; 44:</w:t>
      </w:r>
      <w:r w:rsidR="00466FE1">
        <w:t>10, 12</w:t>
      </w:r>
      <w:r w:rsidR="00FB3A3E">
        <w:t xml:space="preserve">; </w:t>
      </w:r>
      <w:r w:rsidR="00466FE1">
        <w:t xml:space="preserve">and </w:t>
      </w:r>
      <w:r w:rsidR="00461556">
        <w:t>4</w:t>
      </w:r>
      <w:r w:rsidR="003B71AF">
        <w:t>:4</w:t>
      </w:r>
      <w:r w:rsidR="007F0CD5">
        <w:t>–</w:t>
      </w:r>
      <w:r w:rsidR="007355E8">
        <w:t>6, in a special sense</w:t>
      </w:r>
      <w:r w:rsidR="00466FE1">
        <w:t>).</w:t>
      </w:r>
      <w:r w:rsidR="00C05F82">
        <w:t xml:space="preserve"> </w:t>
      </w:r>
      <w:r w:rsidR="00717B89">
        <w:t>T</w:t>
      </w:r>
      <w:r w:rsidR="00C05F82">
        <w:t>he individual’s or community</w:t>
      </w:r>
      <w:r w:rsidR="00415A98">
        <w:t>’s waywardness</w:t>
      </w:r>
      <w:r w:rsidR="00C05F82">
        <w:t xml:space="preserve"> rests on them and exacts its consequences. </w:t>
      </w:r>
      <w:r w:rsidR="00583D0A">
        <w:t xml:space="preserve">Here, uniquely, Ezekiel speaks of bearing </w:t>
      </w:r>
      <w:r w:rsidR="00FB3A3E">
        <w:t>“</w:t>
      </w:r>
      <w:r w:rsidR="00583D0A" w:rsidRPr="00FB3A3E">
        <w:t>part</w:t>
      </w:r>
      <w:r w:rsidR="00583D0A" w:rsidRPr="001564AD">
        <w:rPr>
          <w:i/>
          <w:iCs/>
        </w:rPr>
        <w:t xml:space="preserve"> </w:t>
      </w:r>
      <w:r w:rsidR="00583D0A" w:rsidRPr="00FB3A3E">
        <w:t>of</w:t>
      </w:r>
      <w:r w:rsidR="00FB3A3E">
        <w:t>” someone’s</w:t>
      </w:r>
      <w:r w:rsidR="00583D0A">
        <w:t xml:space="preserve"> </w:t>
      </w:r>
      <w:r w:rsidR="001126AB">
        <w:t>waywardness</w:t>
      </w:r>
      <w:r w:rsidR="00EA1797">
        <w:t xml:space="preserve"> </w:t>
      </w:r>
      <w:r w:rsidR="001126AB">
        <w:t>(</w:t>
      </w:r>
      <w:r w:rsidR="006E7B36">
        <w:rPr>
          <w:rFonts w:cstheme="minorHAnsi"/>
          <w:rtl/>
          <w:lang w:bidi="he-IL"/>
        </w:rPr>
        <w:t>נָש</w:t>
      </w:r>
      <w:r w:rsidR="00027763">
        <w:rPr>
          <w:rFonts w:cstheme="minorHAnsi"/>
          <w:rtl/>
          <w:lang w:bidi="he-IL"/>
        </w:rPr>
        <w:t>ָ</w:t>
      </w:r>
      <w:r w:rsidR="00E80C1A">
        <w:rPr>
          <w:rFonts w:cstheme="minorHAnsi"/>
          <w:rtl/>
          <w:lang w:bidi="he-IL"/>
        </w:rPr>
        <w:t>ֹא</w:t>
      </w:r>
      <w:r w:rsidR="00C353A3">
        <w:rPr>
          <w:rFonts w:cstheme="minorHAnsi" w:hint="cs"/>
          <w:rtl/>
          <w:lang w:bidi="he-IL"/>
        </w:rPr>
        <w:t xml:space="preserve"> </w:t>
      </w:r>
      <w:r w:rsidR="00476135">
        <w:rPr>
          <w:rFonts w:cstheme="minorHAnsi"/>
          <w:rtl/>
          <w:lang w:bidi="he-IL"/>
        </w:rPr>
        <w:t>ב</w:t>
      </w:r>
      <w:r w:rsidR="00C353A3">
        <w:rPr>
          <w:rFonts w:cstheme="minorHAnsi"/>
          <w:rtl/>
          <w:lang w:bidi="he-IL"/>
        </w:rPr>
        <w:t>ּ</w:t>
      </w:r>
      <w:r w:rsidR="00476135">
        <w:rPr>
          <w:rFonts w:cstheme="minorHAnsi"/>
          <w:rtl/>
          <w:lang w:bidi="he-IL"/>
        </w:rPr>
        <w:t>ַעֲוׄן</w:t>
      </w:r>
      <w:r w:rsidR="001C6AB9">
        <w:t>)</w:t>
      </w:r>
      <w:r w:rsidR="003A3525">
        <w:t xml:space="preserve">, to leave the Israelites without any </w:t>
      </w:r>
      <w:r w:rsidR="00F75EED">
        <w:t xml:space="preserve">claim </w:t>
      </w:r>
      <w:r w:rsidR="007149F2">
        <w:t>of</w:t>
      </w:r>
      <w:r w:rsidR="00F75EED">
        <w:t xml:space="preserve"> </w:t>
      </w:r>
      <w:r w:rsidR="007149F2">
        <w:t>innocence.</w:t>
      </w:r>
      <w:r w:rsidR="001126AB">
        <w:t xml:space="preserve"> </w:t>
      </w:r>
      <w:r w:rsidR="009822D6">
        <w:t>The faithful sit under their faithfulness, the faithless sit under their faithlessness</w:t>
      </w:r>
      <w:r w:rsidR="0092677D">
        <w:t>. T</w:t>
      </w:r>
      <w:r w:rsidR="00C655C2">
        <w:t>here is no wiggle room or c</w:t>
      </w:r>
      <w:r w:rsidR="00D2397B">
        <w:t>oncession.</w:t>
      </w:r>
    </w:p>
    <w:p w14:paraId="653B7E45" w14:textId="5427080A" w:rsidR="00275E9B" w:rsidRPr="00550961" w:rsidRDefault="00335A4F" w:rsidP="00275E9B">
      <w:r w:rsidRPr="00550961">
        <w:rPr>
          <w:b/>
          <w:bCs/>
        </w:rPr>
        <w:t>18:21</w:t>
      </w:r>
      <w:r w:rsidR="007F0CD5">
        <w:rPr>
          <w:b/>
          <w:bCs/>
        </w:rPr>
        <w:t>–</w:t>
      </w:r>
      <w:r w:rsidRPr="00550961">
        <w:rPr>
          <w:b/>
          <w:bCs/>
        </w:rPr>
        <w:t>2</w:t>
      </w:r>
      <w:r w:rsidR="00A51949">
        <w:rPr>
          <w:b/>
          <w:bCs/>
        </w:rPr>
        <w:t>2</w:t>
      </w:r>
      <w:r w:rsidR="00D84214" w:rsidRPr="00550961">
        <w:rPr>
          <w:b/>
          <w:bCs/>
        </w:rPr>
        <w:t xml:space="preserve"> </w:t>
      </w:r>
      <w:r w:rsidR="002F72DF">
        <w:t>That is the (apparent) bad news. But it clears the way for consideration of another respect in which</w:t>
      </w:r>
      <w:r w:rsidR="004100D5" w:rsidRPr="00550961">
        <w:t xml:space="preserve"> </w:t>
      </w:r>
      <w:r w:rsidR="008E773A">
        <w:t>people</w:t>
      </w:r>
      <w:r w:rsidR="00DA51C7" w:rsidRPr="00550961">
        <w:t xml:space="preserve"> need to rethink their saying. </w:t>
      </w:r>
      <w:r w:rsidR="009B1BDA">
        <w:t xml:space="preserve">They speak as if their troubles </w:t>
      </w:r>
      <w:r w:rsidR="006E0A7C">
        <w:t xml:space="preserve">issue from their being unavoidably caught by a past generation’s waywardness. </w:t>
      </w:r>
      <w:r w:rsidR="00EF0A5B">
        <w:t>T</w:t>
      </w:r>
      <w:r w:rsidR="008E4EDB">
        <w:t xml:space="preserve">hey </w:t>
      </w:r>
      <w:r w:rsidR="00EF0A5B">
        <w:t>need to</w:t>
      </w:r>
      <w:r w:rsidR="008E4EDB">
        <w:t xml:space="preserve"> grant that</w:t>
      </w:r>
      <w:r w:rsidR="00CB17BD">
        <w:t xml:space="preserve"> this is not so</w:t>
      </w:r>
      <w:r w:rsidR="00EF0A5B">
        <w:t>.</w:t>
      </w:r>
      <w:r w:rsidR="00CB17BD">
        <w:t xml:space="preserve"> </w:t>
      </w:r>
      <w:r w:rsidR="00EF0A5B">
        <w:t>W</w:t>
      </w:r>
      <w:r w:rsidR="0031083F">
        <w:t xml:space="preserve">hat has caught them </w:t>
      </w:r>
      <w:r w:rsidR="00CB17BD">
        <w:t xml:space="preserve">is </w:t>
      </w:r>
      <w:r w:rsidR="007B0C52">
        <w:t>the consequences of t</w:t>
      </w:r>
      <w:r w:rsidR="00CB17BD">
        <w:t>heir own waywardness</w:t>
      </w:r>
      <w:r w:rsidR="007B0C52">
        <w:t xml:space="preserve">. </w:t>
      </w:r>
      <w:r w:rsidR="00FA089B">
        <w:t>But t</w:t>
      </w:r>
      <w:r w:rsidR="007B0C52">
        <w:t>he good</w:t>
      </w:r>
      <w:r w:rsidR="00A80D29">
        <w:t xml:space="preserve"> news</w:t>
      </w:r>
      <w:r w:rsidR="007B0C52">
        <w:t xml:space="preserve"> and challenge that Ezekiel urges </w:t>
      </w:r>
      <w:r w:rsidR="009A5F0A">
        <w:t xml:space="preserve">is </w:t>
      </w:r>
      <w:r w:rsidR="007B0C52">
        <w:t xml:space="preserve">that </w:t>
      </w:r>
      <w:r w:rsidR="00C008D6">
        <w:t>they</w:t>
      </w:r>
      <w:r w:rsidR="0098666D" w:rsidRPr="00550961">
        <w:t xml:space="preserve"> are </w:t>
      </w:r>
      <w:r w:rsidR="006D6AE6">
        <w:t xml:space="preserve">not </w:t>
      </w:r>
      <w:r w:rsidR="0098666D" w:rsidRPr="00550961">
        <w:t xml:space="preserve">locked into living with </w:t>
      </w:r>
      <w:r w:rsidR="009A37D1" w:rsidRPr="00550961">
        <w:t>their waywardness, as if they have no scope for changing and thus for changing their destiny.</w:t>
      </w:r>
      <w:r w:rsidR="006D6AE6">
        <w:t xml:space="preserve"> </w:t>
      </w:r>
      <w:r w:rsidR="00F967C9">
        <w:t>T</w:t>
      </w:r>
      <w:r w:rsidR="00F2136E" w:rsidRPr="00550961">
        <w:t>he present generation is no</w:t>
      </w:r>
      <w:r w:rsidR="006D6AE6">
        <w:t>t</w:t>
      </w:r>
      <w:r w:rsidR="00F2136E" w:rsidRPr="00550961">
        <w:t xml:space="preserve"> locked into the </w:t>
      </w:r>
      <w:r w:rsidR="007F7322" w:rsidRPr="00550961">
        <w:t xml:space="preserve">consequences of bad </w:t>
      </w:r>
      <w:r w:rsidR="00F2136E" w:rsidRPr="00550961">
        <w:t>choices</w:t>
      </w:r>
      <w:r w:rsidR="007F7322" w:rsidRPr="00550961">
        <w:t xml:space="preserve"> made by their forebears</w:t>
      </w:r>
      <w:r w:rsidR="00A43B4E" w:rsidRPr="00550961">
        <w:t xml:space="preserve">, </w:t>
      </w:r>
      <w:r w:rsidR="00F967C9">
        <w:t xml:space="preserve">and </w:t>
      </w:r>
      <w:r w:rsidR="00A43B4E" w:rsidRPr="00550961">
        <w:t>n</w:t>
      </w:r>
      <w:r w:rsidR="00116853">
        <w:t>or</w:t>
      </w:r>
      <w:r w:rsidR="00A43B4E" w:rsidRPr="00550961">
        <w:t xml:space="preserve"> are</w:t>
      </w:r>
      <w:r w:rsidR="00BC6792">
        <w:t xml:space="preserve"> they</w:t>
      </w:r>
      <w:r w:rsidR="007F7322" w:rsidRPr="00550961">
        <w:t xml:space="preserve"> </w:t>
      </w:r>
      <w:r w:rsidR="00A43B4E" w:rsidRPr="00550961">
        <w:t xml:space="preserve">locked into choices </w:t>
      </w:r>
      <w:r w:rsidR="00BC6792">
        <w:t xml:space="preserve">that </w:t>
      </w:r>
      <w:r w:rsidR="00A43B4E" w:rsidRPr="00550961">
        <w:t xml:space="preserve">they </w:t>
      </w:r>
      <w:r w:rsidR="00BC6792">
        <w:t xml:space="preserve">themselves </w:t>
      </w:r>
      <w:r w:rsidR="00A43B4E" w:rsidRPr="00550961">
        <w:t>have already made</w:t>
      </w:r>
      <w:r w:rsidR="0037439E" w:rsidRPr="00550961">
        <w:t xml:space="preserve">. If they are caught by </w:t>
      </w:r>
      <w:r w:rsidR="00FE3869">
        <w:t>18:</w:t>
      </w:r>
      <w:r w:rsidR="007D0014" w:rsidRPr="00550961">
        <w:t>5</w:t>
      </w:r>
      <w:r w:rsidR="007F0CD5">
        <w:t>–</w:t>
      </w:r>
      <w:r w:rsidR="007D0014" w:rsidRPr="00550961">
        <w:t>17</w:t>
      </w:r>
      <w:r w:rsidR="00BB0C10" w:rsidRPr="00550961">
        <w:t>, they have a way of escape</w:t>
      </w:r>
      <w:r w:rsidR="00AE1089" w:rsidRPr="00550961">
        <w:t xml:space="preserve"> (Allen</w:t>
      </w:r>
      <w:r w:rsidR="0085206E">
        <w:t>, 1:</w:t>
      </w:r>
      <w:r w:rsidR="00AE1089" w:rsidRPr="00550961">
        <w:t>277</w:t>
      </w:r>
      <w:r w:rsidR="007F0CD5">
        <w:t>–</w:t>
      </w:r>
      <w:r w:rsidR="00BB0C10" w:rsidRPr="00550961">
        <w:t>78</w:t>
      </w:r>
      <w:r w:rsidR="00AE1089" w:rsidRPr="00550961">
        <w:t>).</w:t>
      </w:r>
      <w:r w:rsidR="00DB7F2A">
        <w:t xml:space="preserve"> </w:t>
      </w:r>
      <w:r w:rsidR="005B5335">
        <w:t>“</w:t>
      </w:r>
      <w:r w:rsidR="005B5335" w:rsidRPr="00505407">
        <w:rPr>
          <w:rFonts w:ascii="Calibri" w:hAnsi="Calibri" w:cs="Calibri"/>
        </w:rPr>
        <w:t>The consistent message in this section is that what matters is present orientation; the past is forgotten</w:t>
      </w:r>
      <w:r w:rsidR="005B5335">
        <w:rPr>
          <w:rFonts w:ascii="Calibri" w:hAnsi="Calibri" w:cs="Calibri"/>
        </w:rPr>
        <w:t>”</w:t>
      </w:r>
      <w:r w:rsidR="005B5335" w:rsidRPr="00550961">
        <w:t xml:space="preserve"> (Joyce, 143).</w:t>
      </w:r>
      <w:r w:rsidR="005B5335">
        <w:t xml:space="preserve"> </w:t>
      </w:r>
      <w:r w:rsidR="00191499">
        <w:t>“</w:t>
      </w:r>
      <w:r w:rsidR="00446A43" w:rsidRPr="00550961">
        <w:t>Repentance gives</w:t>
      </w:r>
      <w:r w:rsidR="00827090" w:rsidRPr="00550961">
        <w:t xml:space="preserve"> </w:t>
      </w:r>
      <w:r w:rsidR="00446A43" w:rsidRPr="00550961">
        <w:t>one</w:t>
      </w:r>
      <w:r w:rsidR="00827090" w:rsidRPr="00550961">
        <w:t xml:space="preserve"> a completely new start by emphasizing the centrality of the present state of </w:t>
      </w:r>
      <w:r w:rsidR="00827090" w:rsidRPr="00505407">
        <w:rPr>
          <w:rFonts w:ascii="Calibri" w:hAnsi="Calibri" w:cs="Calibri"/>
        </w:rPr>
        <w:t>one’s relationship with God</w:t>
      </w:r>
      <w:r w:rsidR="00D705B9" w:rsidRPr="00505407">
        <w:rPr>
          <w:rFonts w:ascii="Calibri" w:hAnsi="Calibri" w:cs="Calibri"/>
        </w:rPr>
        <w:t>.”</w:t>
      </w:r>
      <w:r w:rsidR="00D705B9" w:rsidRPr="00505407">
        <w:rPr>
          <w:rStyle w:val="FootnoteReference"/>
          <w:rFonts w:ascii="Calibri" w:hAnsi="Calibri" w:cs="Calibri"/>
        </w:rPr>
        <w:footnoteReference w:id="163"/>
      </w:r>
      <w:r w:rsidR="00E164D4" w:rsidRPr="00505407">
        <w:rPr>
          <w:rFonts w:ascii="Calibri" w:hAnsi="Calibri" w:cs="Calibri"/>
        </w:rPr>
        <w:t xml:space="preserve"> Ezekiel argues in the way Moses </w:t>
      </w:r>
      <w:r w:rsidR="00794059" w:rsidRPr="00505407">
        <w:rPr>
          <w:rFonts w:ascii="Calibri" w:hAnsi="Calibri" w:cs="Calibri"/>
        </w:rPr>
        <w:t xml:space="preserve">did on the edge of the promised </w:t>
      </w:r>
      <w:r w:rsidR="002F5B64" w:rsidRPr="00505407">
        <w:rPr>
          <w:rFonts w:ascii="Calibri" w:hAnsi="Calibri" w:cs="Calibri"/>
        </w:rPr>
        <w:t>land</w:t>
      </w:r>
      <w:r w:rsidR="00281971">
        <w:rPr>
          <w:rFonts w:ascii="Calibri" w:hAnsi="Calibri" w:cs="Calibri"/>
        </w:rPr>
        <w:t xml:space="preserve">, and </w:t>
      </w:r>
      <w:r w:rsidR="00F1266E">
        <w:rPr>
          <w:rFonts w:ascii="Calibri" w:hAnsi="Calibri" w:cs="Calibri"/>
        </w:rPr>
        <w:t xml:space="preserve">speaks as if he is </w:t>
      </w:r>
      <w:r w:rsidR="00922D3A">
        <w:rPr>
          <w:rFonts w:ascii="Calibri" w:hAnsi="Calibri" w:cs="Calibri"/>
        </w:rPr>
        <w:t>d</w:t>
      </w:r>
      <w:r w:rsidR="00987AB8">
        <w:rPr>
          <w:rFonts w:ascii="Calibri" w:hAnsi="Calibri" w:cs="Calibri"/>
        </w:rPr>
        <w:t>onning the mantle of Moses</w:t>
      </w:r>
      <w:r w:rsidR="0040679D" w:rsidRPr="00505407">
        <w:rPr>
          <w:rFonts w:ascii="Calibri" w:hAnsi="Calibri" w:cs="Calibri"/>
        </w:rPr>
        <w:t xml:space="preserve"> </w:t>
      </w:r>
      <w:r w:rsidR="00987AB8">
        <w:rPr>
          <w:rFonts w:ascii="Calibri" w:hAnsi="Calibri" w:cs="Calibri"/>
        </w:rPr>
        <w:t>(</w:t>
      </w:r>
      <w:r w:rsidR="00B82829" w:rsidRPr="00505407">
        <w:rPr>
          <w:rFonts w:ascii="Calibri" w:hAnsi="Calibri" w:cs="Calibri"/>
        </w:rPr>
        <w:t>Deut 18:15</w:t>
      </w:r>
      <w:r w:rsidR="00987AB8">
        <w:rPr>
          <w:rFonts w:ascii="Calibri" w:hAnsi="Calibri" w:cs="Calibri"/>
        </w:rPr>
        <w:t>)</w:t>
      </w:r>
      <w:r w:rsidR="00FF5E1E" w:rsidRPr="00505407">
        <w:rPr>
          <w:rFonts w:ascii="Calibri" w:hAnsi="Calibri" w:cs="Calibri"/>
        </w:rPr>
        <w:t>, wh</w:t>
      </w:r>
      <w:r w:rsidR="00987AB8">
        <w:rPr>
          <w:rFonts w:ascii="Calibri" w:hAnsi="Calibri" w:cs="Calibri"/>
        </w:rPr>
        <w:t>o</w:t>
      </w:r>
      <w:r w:rsidR="000C1AE8" w:rsidRPr="00505407">
        <w:rPr>
          <w:rFonts w:ascii="Calibri" w:hAnsi="Calibri" w:cs="Calibri"/>
        </w:rPr>
        <w:t xml:space="preserve"> </w:t>
      </w:r>
      <w:r w:rsidR="00987AB8">
        <w:rPr>
          <w:rFonts w:ascii="Calibri" w:hAnsi="Calibri" w:cs="Calibri"/>
        </w:rPr>
        <w:t>“</w:t>
      </w:r>
      <w:r w:rsidR="000C1AE8" w:rsidRPr="00505407">
        <w:rPr>
          <w:rFonts w:ascii="Calibri" w:hAnsi="Calibri" w:cs="Calibri"/>
        </w:rPr>
        <w:t>concluded his final address with a challenge to shun the way of</w:t>
      </w:r>
      <w:r w:rsidR="00FF5E1E" w:rsidRPr="00505407">
        <w:rPr>
          <w:rFonts w:ascii="Calibri" w:hAnsi="Calibri" w:cs="Calibri"/>
        </w:rPr>
        <w:t xml:space="preserve"> </w:t>
      </w:r>
      <w:r w:rsidR="000C1AE8" w:rsidRPr="00505407">
        <w:rPr>
          <w:rFonts w:ascii="Calibri" w:hAnsi="Calibri" w:cs="Calibri"/>
        </w:rPr>
        <w:t>apostasy and death, and to choose the way of life and blessing</w:t>
      </w:r>
      <w:r w:rsidR="00FF5E1E" w:rsidRPr="00505407">
        <w:rPr>
          <w:rFonts w:ascii="Calibri" w:hAnsi="Calibri" w:cs="Calibri"/>
        </w:rPr>
        <w:t>”</w:t>
      </w:r>
      <w:r w:rsidR="000C1AE8" w:rsidRPr="00505407">
        <w:rPr>
          <w:rFonts w:ascii="Calibri" w:hAnsi="Calibri" w:cs="Calibri"/>
        </w:rPr>
        <w:t xml:space="preserve"> </w:t>
      </w:r>
      <w:r w:rsidR="00FF5E1E" w:rsidRPr="00505407">
        <w:rPr>
          <w:rFonts w:ascii="Calibri" w:hAnsi="Calibri" w:cs="Calibri"/>
        </w:rPr>
        <w:t>(</w:t>
      </w:r>
      <w:r w:rsidR="00CE781E" w:rsidRPr="00505407">
        <w:rPr>
          <w:rFonts w:ascii="Calibri" w:hAnsi="Calibri" w:cs="Calibri"/>
        </w:rPr>
        <w:t>Block</w:t>
      </w:r>
      <w:r w:rsidR="0085206E">
        <w:rPr>
          <w:rFonts w:ascii="Calibri" w:hAnsi="Calibri" w:cs="Calibri"/>
        </w:rPr>
        <w:t>, 1:</w:t>
      </w:r>
      <w:r w:rsidR="00CE781E" w:rsidRPr="00505407">
        <w:rPr>
          <w:rFonts w:ascii="Calibri" w:hAnsi="Calibri" w:cs="Calibri"/>
        </w:rPr>
        <w:t>582</w:t>
      </w:r>
      <w:r w:rsidR="00FF5E1E" w:rsidRPr="00505407">
        <w:rPr>
          <w:rFonts w:ascii="Calibri" w:hAnsi="Calibri" w:cs="Calibri"/>
        </w:rPr>
        <w:t xml:space="preserve">). </w:t>
      </w:r>
      <w:r w:rsidR="007B347C" w:rsidRPr="00550961">
        <w:t xml:space="preserve">The divine passive </w:t>
      </w:r>
      <w:r w:rsidR="004352E8">
        <w:t>“</w:t>
      </w:r>
      <w:r w:rsidR="007B347C" w:rsidRPr="004352E8">
        <w:t>will</w:t>
      </w:r>
      <w:r w:rsidR="007B347C" w:rsidRPr="00550961">
        <w:rPr>
          <w:i/>
          <w:iCs/>
        </w:rPr>
        <w:t xml:space="preserve"> </w:t>
      </w:r>
      <w:r w:rsidR="007B347C" w:rsidRPr="004352E8">
        <w:t>be</w:t>
      </w:r>
      <w:r w:rsidR="007B347C" w:rsidRPr="00550961">
        <w:rPr>
          <w:i/>
          <w:iCs/>
        </w:rPr>
        <w:t xml:space="preserve"> </w:t>
      </w:r>
      <w:r w:rsidR="007B347C" w:rsidRPr="004352E8">
        <w:t>put</w:t>
      </w:r>
      <w:r w:rsidR="007B347C" w:rsidRPr="00550961">
        <w:rPr>
          <w:i/>
          <w:iCs/>
        </w:rPr>
        <w:t xml:space="preserve"> </w:t>
      </w:r>
      <w:r w:rsidR="007B347C" w:rsidRPr="004352E8">
        <w:t>to</w:t>
      </w:r>
      <w:r w:rsidR="007B347C" w:rsidRPr="00550961">
        <w:rPr>
          <w:i/>
          <w:iCs/>
        </w:rPr>
        <w:t xml:space="preserve"> </w:t>
      </w:r>
      <w:r w:rsidR="007B347C" w:rsidRPr="004352E8">
        <w:t>death</w:t>
      </w:r>
      <w:r w:rsidR="00A35D7E">
        <w:t>”</w:t>
      </w:r>
      <w:r w:rsidR="007B347C" w:rsidRPr="00550961">
        <w:t xml:space="preserve"> of </w:t>
      </w:r>
      <w:r w:rsidR="00FE3869">
        <w:t>18:</w:t>
      </w:r>
      <w:r w:rsidR="007B347C" w:rsidRPr="00550961">
        <w:t xml:space="preserve">13 is balanced and countered by the divine passive </w:t>
      </w:r>
      <w:r w:rsidR="00A35D7E">
        <w:t>“</w:t>
      </w:r>
      <w:r w:rsidR="007B347C" w:rsidRPr="00A35D7E">
        <w:t>will</w:t>
      </w:r>
      <w:r w:rsidR="007B347C" w:rsidRPr="00550961">
        <w:rPr>
          <w:i/>
          <w:iCs/>
        </w:rPr>
        <w:t xml:space="preserve"> </w:t>
      </w:r>
      <w:r w:rsidR="007B347C" w:rsidRPr="00A35D7E">
        <w:t>not</w:t>
      </w:r>
      <w:r w:rsidR="007B347C" w:rsidRPr="00550961">
        <w:rPr>
          <w:i/>
          <w:iCs/>
        </w:rPr>
        <w:t xml:space="preserve"> </w:t>
      </w:r>
      <w:r w:rsidR="007B347C" w:rsidRPr="00A35D7E">
        <w:t>be</w:t>
      </w:r>
      <w:r w:rsidR="007B347C" w:rsidRPr="00550961">
        <w:rPr>
          <w:i/>
          <w:iCs/>
        </w:rPr>
        <w:t xml:space="preserve"> </w:t>
      </w:r>
      <w:r w:rsidR="007B347C" w:rsidRPr="00A35D7E">
        <w:t>kept</w:t>
      </w:r>
      <w:r w:rsidR="007B347C" w:rsidRPr="00550961">
        <w:rPr>
          <w:i/>
          <w:iCs/>
        </w:rPr>
        <w:t xml:space="preserve"> </w:t>
      </w:r>
      <w:r w:rsidR="007B347C" w:rsidRPr="00A35D7E">
        <w:t>in</w:t>
      </w:r>
      <w:r w:rsidR="007B347C" w:rsidRPr="00550961">
        <w:rPr>
          <w:i/>
          <w:iCs/>
        </w:rPr>
        <w:t xml:space="preserve"> </w:t>
      </w:r>
      <w:r w:rsidR="007B347C" w:rsidRPr="00A35D7E">
        <w:t>mind</w:t>
      </w:r>
      <w:r w:rsidR="007B347C" w:rsidRPr="00550961">
        <w:t>.</w:t>
      </w:r>
      <w:r w:rsidR="00A35D7E">
        <w:t>”</w:t>
      </w:r>
      <w:r w:rsidR="007B347C" w:rsidRPr="00550961">
        <w:t xml:space="preserve"> </w:t>
      </w:r>
    </w:p>
    <w:p w14:paraId="3547E698" w14:textId="51AE4317" w:rsidR="00F100E7" w:rsidRDefault="00FD2B11" w:rsidP="00F922C8">
      <w:r>
        <w:rPr>
          <w:b/>
          <w:bCs/>
        </w:rPr>
        <w:t>18:23</w:t>
      </w:r>
      <w:r w:rsidR="007F0CD5">
        <w:rPr>
          <w:b/>
          <w:bCs/>
        </w:rPr>
        <w:t>–</w:t>
      </w:r>
      <w:r>
        <w:rPr>
          <w:b/>
          <w:bCs/>
        </w:rPr>
        <w:t xml:space="preserve">24 </w:t>
      </w:r>
      <w:r w:rsidR="000B0DB7">
        <w:t>Ezekiel continues expounding the good news that he wants his hearers to heed, that will encourage them to turn</w:t>
      </w:r>
      <w:r w:rsidR="00E13311">
        <w:t xml:space="preserve">. </w:t>
      </w:r>
      <w:r w:rsidR="00B22032">
        <w:t>“</w:t>
      </w:r>
      <w:r w:rsidR="00100236">
        <w:t>There is nothing so necessary to draw us to repentance as good thoughts of God.</w:t>
      </w:r>
      <w:r w:rsidR="00B22032">
        <w:t>”</w:t>
      </w:r>
      <w:r w:rsidR="00B22032">
        <w:rPr>
          <w:rStyle w:val="FootnoteReference"/>
        </w:rPr>
        <w:footnoteReference w:id="164"/>
      </w:r>
      <w:r w:rsidR="000B4FD9">
        <w:t xml:space="preserve"> Ezekiel offers</w:t>
      </w:r>
      <w:r w:rsidR="00EF4C7A">
        <w:t xml:space="preserve"> essentially good news about God</w:t>
      </w:r>
      <w:r w:rsidR="008B0681">
        <w:t xml:space="preserve"> that they don’t seem to grasp. </w:t>
      </w:r>
      <w:r w:rsidR="00E13311" w:rsidRPr="00E13311">
        <w:t>God wants everyone to be saved</w:t>
      </w:r>
      <w:r w:rsidR="008B0681">
        <w:t>—</w:t>
      </w:r>
      <w:r w:rsidR="00E13311" w:rsidRPr="00E13311">
        <w:t xml:space="preserve">by repenting </w:t>
      </w:r>
      <w:r w:rsidR="00E13311">
        <w:t>(</w:t>
      </w:r>
      <w:r w:rsidR="00E13311" w:rsidRPr="00E13311">
        <w:t>Calvin</w:t>
      </w:r>
      <w:r w:rsidR="00453A16">
        <w:t>, 2:</w:t>
      </w:r>
      <w:r w:rsidR="00E13311" w:rsidRPr="00E13311">
        <w:t>277</w:t>
      </w:r>
      <w:r w:rsidR="00E13311">
        <w:t>).</w:t>
      </w:r>
      <w:r w:rsidR="0053191C">
        <w:rPr>
          <w:rStyle w:val="FootnoteReference"/>
        </w:rPr>
        <w:footnoteReference w:id="165"/>
      </w:r>
      <w:r w:rsidR="00073798">
        <w:t xml:space="preserve"> </w:t>
      </w:r>
      <w:r w:rsidR="00F922C8">
        <w:t xml:space="preserve">“Have I any pleasure at all that the wicked should die?” (KJV). No, Yahweh does not wear a Janus head as one who is </w:t>
      </w:r>
      <w:proofErr w:type="spellStart"/>
      <w:r w:rsidR="00F922C8">
        <w:t>neautrally</w:t>
      </w:r>
      <w:proofErr w:type="spellEnd"/>
      <w:r w:rsidR="00F922C8">
        <w:t xml:space="preserve"> the God of life and the God of death.</w:t>
      </w:r>
      <w:r w:rsidR="00F922C8">
        <w:rPr>
          <w:rStyle w:val="FootnoteReference"/>
        </w:rPr>
        <w:footnoteReference w:id="166"/>
      </w:r>
      <w:r w:rsidR="00F922C8">
        <w:t xml:space="preserve"> </w:t>
      </w:r>
      <w:r w:rsidR="00E75419">
        <w:t xml:space="preserve">In light of who God is and what God longs for, then, </w:t>
      </w:r>
      <w:r w:rsidR="00073798">
        <w:t>“</w:t>
      </w:r>
      <w:r w:rsidR="00896CBC">
        <w:t>t</w:t>
      </w:r>
      <w:r w:rsidR="00073798">
        <w:t>he human community can engage in responsible moral discernment and transformation. They have the power to grasp that possibility that leads to life.”</w:t>
      </w:r>
      <w:r w:rsidR="00073798">
        <w:rPr>
          <w:rStyle w:val="FootnoteReference"/>
        </w:rPr>
        <w:footnoteReference w:id="167"/>
      </w:r>
      <w:r w:rsidR="009D5D92">
        <w:t xml:space="preserve"> </w:t>
      </w:r>
      <w:r w:rsidR="00290049">
        <w:t>So</w:t>
      </w:r>
      <w:r w:rsidR="00133A15">
        <w:t xml:space="preserve"> </w:t>
      </w:r>
      <w:r w:rsidR="00914657">
        <w:t xml:space="preserve">Luther </w:t>
      </w:r>
      <w:r w:rsidR="001B70C6">
        <w:t>affirms that</w:t>
      </w:r>
      <w:r w:rsidR="00914657">
        <w:t xml:space="preserve"> </w:t>
      </w:r>
      <w:r w:rsidR="00FE3869">
        <w:t>18:</w:t>
      </w:r>
      <w:r w:rsidR="00133A15">
        <w:t xml:space="preserve">23 </w:t>
      </w:r>
      <w:r w:rsidR="00C97EDC">
        <w:t xml:space="preserve">is as precious an “evangelical word” as any </w:t>
      </w:r>
      <w:r w:rsidR="00A27AC9">
        <w:t xml:space="preserve">in the Scriptures </w:t>
      </w:r>
      <w:r w:rsidR="00C97EDC">
        <w:t xml:space="preserve">(e.g., </w:t>
      </w:r>
      <w:proofErr w:type="spellStart"/>
      <w:r w:rsidR="00866BE4" w:rsidRPr="00550961">
        <w:t>Ps</w:t>
      </w:r>
      <w:r w:rsidR="0054682D">
        <w:t>a</w:t>
      </w:r>
      <w:proofErr w:type="spellEnd"/>
      <w:r w:rsidR="00866BE4" w:rsidRPr="00550961">
        <w:t xml:space="preserve"> 30:5</w:t>
      </w:r>
      <w:r w:rsidR="00866BE4">
        <w:t xml:space="preserve"> [6]</w:t>
      </w:r>
      <w:r w:rsidR="00866BE4" w:rsidRPr="00550961">
        <w:t>; Matt 11:28)</w:t>
      </w:r>
      <w:r w:rsidR="00CF4132">
        <w:t>.</w:t>
      </w:r>
      <w:r w:rsidR="00513771">
        <w:rPr>
          <w:rStyle w:val="FootnoteReference"/>
        </w:rPr>
        <w:footnoteReference w:id="168"/>
      </w:r>
      <w:r w:rsidR="003819BF">
        <w:t xml:space="preserve"> </w:t>
      </w:r>
      <w:r w:rsidR="00CF4132">
        <w:t xml:space="preserve">But </w:t>
      </w:r>
      <w:r w:rsidR="00FE3869">
        <w:t>18:</w:t>
      </w:r>
      <w:r w:rsidR="009909A3">
        <w:t xml:space="preserve">24 is </w:t>
      </w:r>
      <w:r w:rsidR="00A855CA">
        <w:t xml:space="preserve">then </w:t>
      </w:r>
      <w:r w:rsidR="009909A3">
        <w:t>a worrying one.</w:t>
      </w:r>
      <w:r w:rsidR="00420434">
        <w:t xml:space="preserve"> </w:t>
      </w:r>
      <w:r w:rsidR="00236C4B">
        <w:t>Is it speaking of people who were not really righteous</w:t>
      </w:r>
      <w:r w:rsidR="006A4005">
        <w:t xml:space="preserve"> (Calvin</w:t>
      </w:r>
      <w:r w:rsidR="00453A16">
        <w:t>, 2:</w:t>
      </w:r>
      <w:r w:rsidR="006A4005">
        <w:t>281)?</w:t>
      </w:r>
      <w:r w:rsidR="00AE7536">
        <w:t xml:space="preserve"> </w:t>
      </w:r>
      <w:r w:rsidR="001B631C" w:rsidRPr="00550961">
        <w:t xml:space="preserve">Is </w:t>
      </w:r>
      <w:r w:rsidR="00754664">
        <w:t>it “</w:t>
      </w:r>
      <w:r w:rsidR="001B631C" w:rsidRPr="00550961">
        <w:t>a caution to prevent a righteous</w:t>
      </w:r>
      <w:r w:rsidR="00754664">
        <w:t xml:space="preserve"> </w:t>
      </w:r>
      <w:r w:rsidR="001B631C" w:rsidRPr="00550961">
        <w:t>person’s falling, rather than an implication</w:t>
      </w:r>
      <w:r w:rsidR="00754664">
        <w:t xml:space="preserve"> </w:t>
      </w:r>
      <w:r w:rsidR="001B631C" w:rsidRPr="00550961">
        <w:t>that he will or shall turn from his righteousness</w:t>
      </w:r>
      <w:r w:rsidR="00754664">
        <w:t>”</w:t>
      </w:r>
      <w:r w:rsidR="009C5E53" w:rsidRPr="00550961">
        <w:t xml:space="preserve"> (Greenhill</w:t>
      </w:r>
      <w:r w:rsidR="00841172">
        <w:t>, 459</w:t>
      </w:r>
      <w:r w:rsidR="003B53BF">
        <w:t xml:space="preserve">; cf. Beckwith, </w:t>
      </w:r>
      <w:r w:rsidR="0016503D">
        <w:t>107</w:t>
      </w:r>
      <w:r w:rsidR="009C5E53" w:rsidRPr="00550961">
        <w:t>)</w:t>
      </w:r>
      <w:r w:rsidR="002D25B1">
        <w:t>?</w:t>
      </w:r>
      <w:r w:rsidR="0016503D">
        <w:t xml:space="preserve"> </w:t>
      </w:r>
      <w:r w:rsidR="00757D6A">
        <w:t xml:space="preserve">Readers </w:t>
      </w:r>
      <w:r w:rsidR="0016503D">
        <w:t xml:space="preserve">need to note that Ezekiel is not just talking about </w:t>
      </w:r>
      <w:r w:rsidR="00714877">
        <w:t>someone committing one sin</w:t>
      </w:r>
      <w:r w:rsidR="002D25B1">
        <w:t xml:space="preserve"> but really ab</w:t>
      </w:r>
      <w:r w:rsidR="001C5557">
        <w:t>a</w:t>
      </w:r>
      <w:r w:rsidR="002D25B1">
        <w:t>n</w:t>
      </w:r>
      <w:r w:rsidR="001C5557">
        <w:t>d</w:t>
      </w:r>
      <w:r w:rsidR="002D25B1">
        <w:t>oning a faithful life</w:t>
      </w:r>
      <w:r w:rsidR="00714877">
        <w:t xml:space="preserve"> (</w:t>
      </w:r>
      <w:proofErr w:type="spellStart"/>
      <w:r w:rsidR="00714877">
        <w:t>Theodoret</w:t>
      </w:r>
      <w:proofErr w:type="spellEnd"/>
      <w:r w:rsidR="00714877">
        <w:t xml:space="preserve">, 125). </w:t>
      </w:r>
      <w:r w:rsidR="00FD5BBE">
        <w:t xml:space="preserve">But </w:t>
      </w:r>
      <w:r w:rsidR="00757D6A">
        <w:t>one</w:t>
      </w:r>
      <w:r w:rsidR="00FD5BBE">
        <w:t xml:space="preserve"> also need</w:t>
      </w:r>
      <w:r w:rsidR="00757D6A">
        <w:t>s</w:t>
      </w:r>
      <w:r w:rsidR="00FD5BBE">
        <w:t xml:space="preserve"> to note that Ezekiel is again</w:t>
      </w:r>
      <w:r w:rsidR="00A63B58">
        <w:t xml:space="preserve"> speaking rhetorical</w:t>
      </w:r>
      <w:r w:rsidR="00C03EC9">
        <w:t xml:space="preserve">ly and balancing </w:t>
      </w:r>
      <w:r w:rsidR="00FE3869">
        <w:t>18:</w:t>
      </w:r>
      <w:r w:rsidR="00FC1099">
        <w:t>2</w:t>
      </w:r>
      <w:r w:rsidR="00B05764">
        <w:t>4</w:t>
      </w:r>
      <w:r w:rsidR="00FC1099">
        <w:t xml:space="preserve"> with </w:t>
      </w:r>
      <w:r w:rsidR="00FE3869">
        <w:t>18:</w:t>
      </w:r>
      <w:r w:rsidR="00FC1099">
        <w:t xml:space="preserve">23. He’s no more </w:t>
      </w:r>
      <w:r w:rsidR="00ED3FCA">
        <w:t>aiming to say something practical</w:t>
      </w:r>
      <w:r w:rsidR="009270D2">
        <w:t xml:space="preserve"> about</w:t>
      </w:r>
      <w:r w:rsidR="00887C9D">
        <w:t xml:space="preserve"> the faithful falling away than he </w:t>
      </w:r>
      <w:r w:rsidR="00B05764">
        <w:t>wa</w:t>
      </w:r>
      <w:r w:rsidR="00887C9D">
        <w:t xml:space="preserve">s </w:t>
      </w:r>
      <w:r w:rsidR="009270D2">
        <w:t>about</w:t>
      </w:r>
      <w:r w:rsidR="00887C9D">
        <w:t xml:space="preserve"> the possibility of children eating their parents.</w:t>
      </w:r>
    </w:p>
    <w:p w14:paraId="124B71DC" w14:textId="5AF62AB0" w:rsidR="00393F0E" w:rsidRPr="00550961" w:rsidRDefault="00F14299" w:rsidP="00393F0E">
      <w:r>
        <w:rPr>
          <w:b/>
          <w:bCs/>
        </w:rPr>
        <w:t>18:25</w:t>
      </w:r>
      <w:r w:rsidR="007F0CD5">
        <w:rPr>
          <w:b/>
          <w:bCs/>
        </w:rPr>
        <w:t>–</w:t>
      </w:r>
      <w:r>
        <w:rPr>
          <w:b/>
          <w:bCs/>
        </w:rPr>
        <w:t>29</w:t>
      </w:r>
      <w:r w:rsidR="00A96E5E">
        <w:rPr>
          <w:b/>
          <w:bCs/>
        </w:rPr>
        <w:t xml:space="preserve"> </w:t>
      </w:r>
      <w:r w:rsidR="0012529D">
        <w:t xml:space="preserve">For a third time Ezekiel </w:t>
      </w:r>
      <w:r w:rsidR="00515DDF">
        <w:t>picks up something the Israelites say, or might say</w:t>
      </w:r>
      <w:r w:rsidR="004C44F3">
        <w:t>, something that responds to his argument so far.</w:t>
      </w:r>
      <w:r w:rsidR="00A16C65">
        <w:t xml:space="preserve"> </w:t>
      </w:r>
      <w:r w:rsidR="00080D2B">
        <w:t>“</w:t>
      </w:r>
      <w:r w:rsidR="00A66718" w:rsidRPr="00080D2B">
        <w:t>The</w:t>
      </w:r>
      <w:r w:rsidR="00A66718">
        <w:rPr>
          <w:i/>
          <w:iCs/>
        </w:rPr>
        <w:t xml:space="preserve"> </w:t>
      </w:r>
      <w:r w:rsidR="00A66718" w:rsidRPr="00080D2B">
        <w:t>Lord’s</w:t>
      </w:r>
      <w:r w:rsidR="00A66718">
        <w:rPr>
          <w:i/>
          <w:iCs/>
        </w:rPr>
        <w:t xml:space="preserve"> </w:t>
      </w:r>
      <w:r w:rsidR="00B60C23" w:rsidRPr="00080D2B">
        <w:t>path</w:t>
      </w:r>
      <w:r w:rsidR="00A66718">
        <w:rPr>
          <w:i/>
          <w:iCs/>
        </w:rPr>
        <w:t xml:space="preserve"> </w:t>
      </w:r>
      <w:r w:rsidR="00A66718" w:rsidRPr="00080D2B">
        <w:t>doesn’t</w:t>
      </w:r>
      <w:r w:rsidR="00A66718">
        <w:rPr>
          <w:i/>
          <w:iCs/>
        </w:rPr>
        <w:t xml:space="preserve"> </w:t>
      </w:r>
      <w:r w:rsidR="00C26FC8" w:rsidRPr="00080D2B">
        <w:t>measure</w:t>
      </w:r>
      <w:r w:rsidR="00080D2B">
        <w:t>”</w:t>
      </w:r>
      <w:r w:rsidR="00B300B2">
        <w:t xml:space="preserve"> (</w:t>
      </w:r>
      <w:r w:rsidR="00795B1A">
        <w:rPr>
          <w:rFonts w:cstheme="minorHAnsi"/>
          <w:rtl/>
          <w:lang w:bidi="he-IL"/>
        </w:rPr>
        <w:t>תָּכ</w:t>
      </w:r>
      <w:r w:rsidR="00F47119">
        <w:rPr>
          <w:rFonts w:cstheme="minorHAnsi"/>
          <w:rtl/>
          <w:lang w:bidi="he-IL"/>
        </w:rPr>
        <w:t>ַן</w:t>
      </w:r>
      <w:r w:rsidR="00F92134">
        <w:t xml:space="preserve"> niphal)</w:t>
      </w:r>
      <w:r w:rsidR="00406DD6">
        <w:t>. T</w:t>
      </w:r>
      <w:r w:rsidR="00353747">
        <w:t xml:space="preserve">he saying implies that people </w:t>
      </w:r>
      <w:r w:rsidR="00AE6048">
        <w:t xml:space="preserve">have measured it and </w:t>
      </w:r>
      <w:r w:rsidR="00353747">
        <w:t xml:space="preserve">proved that </w:t>
      </w:r>
      <w:r w:rsidR="00AE6048">
        <w:t>it</w:t>
      </w:r>
      <w:r w:rsidR="00414AD9">
        <w:t xml:space="preserve"> doesn’t measure up, as the English colloquialism puts it</w:t>
      </w:r>
      <w:r w:rsidR="00650C56">
        <w:t>. The</w:t>
      </w:r>
      <w:r w:rsidR="00F91038">
        <w:t xml:space="preserve"> </w:t>
      </w:r>
      <w:r w:rsidR="00650C56">
        <w:t xml:space="preserve">piel </w:t>
      </w:r>
      <w:r w:rsidR="00F91038">
        <w:t xml:space="preserve">verb </w:t>
      </w:r>
      <w:r w:rsidR="00650C56">
        <w:t>occur</w:t>
      </w:r>
      <w:r w:rsidR="00F91038">
        <w:t xml:space="preserve">s </w:t>
      </w:r>
      <w:r w:rsidR="000E063F">
        <w:t>nine times in Ezek 18 and 33 and just once elsewhere (</w:t>
      </w:r>
      <w:r w:rsidR="00BF5F05">
        <w:rPr>
          <w:rFonts w:cstheme="minorHAnsi"/>
        </w:rPr>
        <w:t>1 Sam</w:t>
      </w:r>
      <w:r w:rsidR="000E063F">
        <w:t xml:space="preserve"> 2:3)</w:t>
      </w:r>
      <w:r w:rsidR="00F74FB7">
        <w:t xml:space="preserve">, where it raises the </w:t>
      </w:r>
      <w:r w:rsidR="00CE01AA">
        <w:t xml:space="preserve">question whether human actions measure up to Yahweh’s estimate. </w:t>
      </w:r>
      <w:r w:rsidR="00FD29F2">
        <w:t xml:space="preserve">With hybris or hutzpah, the saying </w:t>
      </w:r>
      <w:r w:rsidR="00020099">
        <w:t xml:space="preserve">turns things around. Yahweh’s </w:t>
      </w:r>
      <w:r w:rsidR="00B60C23">
        <w:t>path</w:t>
      </w:r>
      <w:r w:rsidR="00020099">
        <w:t xml:space="preserve">s, his way of operating, don’t measure up to what we all know is the real standard (that is, our estimate). </w:t>
      </w:r>
      <w:r w:rsidR="00E745C5">
        <w:t xml:space="preserve">In response, Yahweh doesn’t attempt to vindicate his </w:t>
      </w:r>
      <w:r w:rsidR="00A833C8">
        <w:t>way of operating. He just reaffirms it, in the conviction that it is obviously right</w:t>
      </w:r>
      <w:r w:rsidR="00C9421F">
        <w:t xml:space="preserve">. </w:t>
      </w:r>
      <w:r w:rsidR="00896CBC">
        <w:t>“</w:t>
      </w:r>
      <w:r w:rsidR="00896CBC" w:rsidRPr="00F100E7">
        <w:t xml:space="preserve">Great is repentance, which lengthens </w:t>
      </w:r>
      <w:r w:rsidR="00896CBC">
        <w:t>a person’s</w:t>
      </w:r>
      <w:r w:rsidR="00896CBC" w:rsidRPr="00F100E7">
        <w:t xml:space="preserve"> years</w:t>
      </w:r>
      <w:r w:rsidR="00896CBC">
        <w:t>”</w:t>
      </w:r>
      <w:r w:rsidR="00896CBC" w:rsidRPr="00F100E7">
        <w:t xml:space="preserve"> </w:t>
      </w:r>
      <w:r w:rsidR="0048782A" w:rsidRPr="00784034">
        <w:t>(</w:t>
      </w:r>
      <w:r w:rsidR="00C9421F" w:rsidRPr="00BE7948">
        <w:rPr>
          <w:i/>
          <w:iCs/>
        </w:rPr>
        <w:t xml:space="preserve">b. </w:t>
      </w:r>
      <w:r w:rsidR="00896CBC" w:rsidRPr="00BE7948">
        <w:rPr>
          <w:i/>
          <w:iCs/>
        </w:rPr>
        <w:t>Yoma</w:t>
      </w:r>
      <w:r w:rsidR="00896CBC" w:rsidRPr="00784034">
        <w:t xml:space="preserve"> 86b).</w:t>
      </w:r>
      <w:r w:rsidR="00C9421F" w:rsidRPr="00784034">
        <w:t xml:space="preserve"> If</w:t>
      </w:r>
      <w:r w:rsidR="00C9421F">
        <w:t xml:space="preserve"> people can’t see it, too bad.</w:t>
      </w:r>
      <w:r w:rsidR="00393F0E">
        <w:t xml:space="preserve"> </w:t>
      </w:r>
      <w:r w:rsidR="00393F0E" w:rsidRPr="00550961">
        <w:t xml:space="preserve">With rhetorical effectiveness the repetition </w:t>
      </w:r>
      <w:r w:rsidR="00393F0E">
        <w:t xml:space="preserve">of the saying and the response </w:t>
      </w:r>
      <w:r w:rsidR="00D1157C">
        <w:t>leads into</w:t>
      </w:r>
      <w:r w:rsidR="00393F0E" w:rsidRPr="00550961">
        <w:t xml:space="preserve"> the climax of the </w:t>
      </w:r>
      <w:r w:rsidR="00D1157C">
        <w:t>chapter</w:t>
      </w:r>
      <w:r w:rsidR="00393F0E" w:rsidRPr="00550961">
        <w:t xml:space="preserve"> (Olley, 353).</w:t>
      </w:r>
    </w:p>
    <w:p w14:paraId="7EBE66B4" w14:textId="3E8859F7" w:rsidR="00B960AE" w:rsidRDefault="00056CEC" w:rsidP="00996299">
      <w:pPr>
        <w:rPr>
          <w:rFonts w:ascii="Calibri" w:hAnsi="Calibri" w:cs="Calibri"/>
        </w:rPr>
      </w:pPr>
      <w:r w:rsidRPr="00550961">
        <w:rPr>
          <w:b/>
          <w:bCs/>
        </w:rPr>
        <w:t xml:space="preserve">18:30 </w:t>
      </w:r>
      <w:r w:rsidR="00D1157C">
        <w:t>Because the</w:t>
      </w:r>
      <w:r w:rsidR="000A3F1E" w:rsidRPr="00550961">
        <w:t xml:space="preserve"> </w:t>
      </w:r>
      <w:r w:rsidR="00FD56B7">
        <w:t>“</w:t>
      </w:r>
      <w:r w:rsidR="000A3F1E" w:rsidRPr="00FD56B7">
        <w:t>therefore</w:t>
      </w:r>
      <w:r w:rsidR="00FD56B7">
        <w:t>”</w:t>
      </w:r>
      <w:r w:rsidR="000A3F1E" w:rsidRPr="00550961">
        <w:rPr>
          <w:i/>
          <w:iCs/>
        </w:rPr>
        <w:t xml:space="preserve"> </w:t>
      </w:r>
      <w:r w:rsidR="000A3F1E" w:rsidRPr="00550961">
        <w:t xml:space="preserve">marks this as </w:t>
      </w:r>
      <w:r w:rsidR="00212D45">
        <w:t>its</w:t>
      </w:r>
      <w:r w:rsidR="000A3F1E" w:rsidRPr="00550961">
        <w:t xml:space="preserve"> </w:t>
      </w:r>
      <w:r w:rsidR="00FC6470" w:rsidRPr="00550961">
        <w:t>crucial climax.</w:t>
      </w:r>
      <w:r w:rsidR="000A3F1E" w:rsidRPr="00550961">
        <w:t xml:space="preserve"> </w:t>
      </w:r>
      <w:r w:rsidR="007200BD">
        <w:t xml:space="preserve">As </w:t>
      </w:r>
      <w:r w:rsidR="008D23ED">
        <w:t xml:space="preserve">Ezekiel has been describing </w:t>
      </w:r>
      <w:r w:rsidR="00EB11DC">
        <w:t xml:space="preserve">how </w:t>
      </w:r>
      <w:r w:rsidR="00BC3FF1">
        <w:t xml:space="preserve">God deals with an individual faithful or faithless person, </w:t>
      </w:r>
      <w:r w:rsidR="00447B6C">
        <w:t>through</w:t>
      </w:r>
      <w:r w:rsidR="00D9463B">
        <w:t>out</w:t>
      </w:r>
      <w:r w:rsidR="00447B6C">
        <w:t xml:space="preserve"> the individual </w:t>
      </w:r>
      <w:r w:rsidR="00BF6DA4">
        <w:t xml:space="preserve">has </w:t>
      </w:r>
      <w:r w:rsidR="00447B6C">
        <w:t>stood for the</w:t>
      </w:r>
      <w:r w:rsidR="003B7153">
        <w:t xml:space="preserve"> generation as a whole</w:t>
      </w:r>
      <w:r w:rsidR="00BF6DA4">
        <w:t>. S</w:t>
      </w:r>
      <w:r w:rsidR="00182747">
        <w:t>o it does here</w:t>
      </w:r>
      <w:r w:rsidR="009D710A">
        <w:t xml:space="preserve"> (Joyce, </w:t>
      </w:r>
      <w:r w:rsidR="00182747">
        <w:t>146).</w:t>
      </w:r>
      <w:r w:rsidR="003B7153">
        <w:t xml:space="preserve"> Here </w:t>
      </w:r>
      <w:r w:rsidR="00BF6DA4">
        <w:t>Ezekiel</w:t>
      </w:r>
      <w:r w:rsidR="003B7153">
        <w:t xml:space="preserve"> makes explicit that he </w:t>
      </w:r>
      <w:r w:rsidR="0099346E">
        <w:rPr>
          <w:i/>
          <w:iCs/>
        </w:rPr>
        <w:t xml:space="preserve">will </w:t>
      </w:r>
      <w:r w:rsidR="0049702C">
        <w:t>“</w:t>
      </w:r>
      <w:r w:rsidR="0099346E" w:rsidRPr="0049702C">
        <w:t>rule</w:t>
      </w:r>
      <w:r w:rsidR="0099346E">
        <w:rPr>
          <w:i/>
          <w:iCs/>
        </w:rPr>
        <w:t xml:space="preserve"> </w:t>
      </w:r>
      <w:r w:rsidR="0099346E" w:rsidRPr="0049702C">
        <w:t>for</w:t>
      </w:r>
      <w:r w:rsidR="0099346E">
        <w:rPr>
          <w:i/>
          <w:iCs/>
        </w:rPr>
        <w:t xml:space="preserve"> </w:t>
      </w:r>
      <w:r w:rsidR="0099346E" w:rsidRPr="0049702C">
        <w:t>you</w:t>
      </w:r>
      <w:r w:rsidR="0099346E">
        <w:rPr>
          <w:i/>
          <w:iCs/>
        </w:rPr>
        <w:t xml:space="preserve"> </w:t>
      </w:r>
      <w:r w:rsidR="0099346E" w:rsidRPr="0049702C">
        <w:t>people</w:t>
      </w:r>
      <w:r w:rsidR="002911B4">
        <w:t>.”</w:t>
      </w:r>
      <w:r w:rsidR="00B603EE">
        <w:t xml:space="preserve"> </w:t>
      </w:r>
      <w:r w:rsidR="002911B4">
        <w:t>H</w:t>
      </w:r>
      <w:r w:rsidR="00B603EE">
        <w:t>e will rule</w:t>
      </w:r>
      <w:r w:rsidR="00A56D34">
        <w:t xml:space="preserve"> for </w:t>
      </w:r>
      <w:r w:rsidR="002911B4">
        <w:t>“</w:t>
      </w:r>
      <w:r w:rsidR="00A56D34" w:rsidRPr="002911B4">
        <w:t>Israel’s</w:t>
      </w:r>
      <w:r w:rsidR="00A56D34">
        <w:rPr>
          <w:i/>
          <w:iCs/>
        </w:rPr>
        <w:t xml:space="preserve"> </w:t>
      </w:r>
      <w:r w:rsidR="00A56D34" w:rsidRPr="002911B4">
        <w:t>household</w:t>
      </w:r>
      <w:r w:rsidR="002911B4">
        <w:t>”</w:t>
      </w:r>
      <w:r w:rsidR="0099346E">
        <w:t xml:space="preserve"> in the way </w:t>
      </w:r>
      <w:r w:rsidR="004511A3">
        <w:t xml:space="preserve">things </w:t>
      </w:r>
      <w:r w:rsidR="00D55044">
        <w:t>work</w:t>
      </w:r>
      <w:r w:rsidR="004511A3">
        <w:t xml:space="preserve"> for </w:t>
      </w:r>
      <w:r w:rsidR="009F34D6">
        <w:t>“</w:t>
      </w:r>
      <w:r w:rsidR="0099346E" w:rsidRPr="009F34D6">
        <w:t>an</w:t>
      </w:r>
      <w:r w:rsidR="0099346E">
        <w:t xml:space="preserve"> </w:t>
      </w:r>
      <w:r w:rsidR="0099346E" w:rsidRPr="009F34D6">
        <w:t>indi</w:t>
      </w:r>
      <w:r w:rsidR="00E9097D" w:rsidRPr="009F34D6">
        <w:t>v</w:t>
      </w:r>
      <w:r w:rsidR="0099346E" w:rsidRPr="009F34D6">
        <w:t>idual</w:t>
      </w:r>
      <w:r w:rsidR="00CE53C8">
        <w:t>.</w:t>
      </w:r>
      <w:r w:rsidR="009F34D6">
        <w:t>”</w:t>
      </w:r>
      <w:r w:rsidR="00514885">
        <w:t xml:space="preserve"> He has used t</w:t>
      </w:r>
      <w:r w:rsidR="009F34D6">
        <w:t>he verb</w:t>
      </w:r>
      <w:r w:rsidR="00CE53C8">
        <w:t xml:space="preserve"> </w:t>
      </w:r>
      <w:r w:rsidR="009F34D6">
        <w:t>“r</w:t>
      </w:r>
      <w:r w:rsidR="00FA6FD7" w:rsidRPr="009F34D6">
        <w:t>ule</w:t>
      </w:r>
      <w:r w:rsidR="009F34D6">
        <w:t>”</w:t>
      </w:r>
      <w:r w:rsidR="001925C5">
        <w:t xml:space="preserve"> (</w:t>
      </w:r>
      <w:r w:rsidR="001925C5">
        <w:rPr>
          <w:rFonts w:cstheme="minorHAnsi"/>
          <w:rtl/>
          <w:lang w:bidi="he-IL"/>
        </w:rPr>
        <w:t>שָׁ</w:t>
      </w:r>
      <w:r w:rsidR="00AB64DB">
        <w:rPr>
          <w:rFonts w:cstheme="minorHAnsi"/>
          <w:rtl/>
          <w:lang w:bidi="he-IL"/>
        </w:rPr>
        <w:t>פַט</w:t>
      </w:r>
      <w:r w:rsidR="00343EA8">
        <w:t xml:space="preserve">, traditionally translated “judge”) </w:t>
      </w:r>
      <w:r w:rsidR="00CE53C8">
        <w:t>a number of times</w:t>
      </w:r>
      <w:r w:rsidR="00BD0552">
        <w:t xml:space="preserve"> (cf. 7:3, 8, 27; 11:10, 11; 16:38) </w:t>
      </w:r>
      <w:r w:rsidR="00CE53C8">
        <w:t xml:space="preserve">in connection with making decisions about what happens to </w:t>
      </w:r>
      <w:r w:rsidR="001925C5">
        <w:t>the people in light of their actions</w:t>
      </w:r>
      <w:r w:rsidR="004F0D20">
        <w:t xml:space="preserve">. </w:t>
      </w:r>
      <w:r w:rsidR="00A716A8">
        <w:t xml:space="preserve">The challenge to them, therefore, is to </w:t>
      </w:r>
      <w:r w:rsidR="004F0D20">
        <w:t>“</w:t>
      </w:r>
      <w:r w:rsidR="00A716A8" w:rsidRPr="004F0D20">
        <w:t>turn</w:t>
      </w:r>
      <w:r w:rsidR="004F0D20">
        <w:t>”</w:t>
      </w:r>
      <w:r w:rsidR="00A716A8">
        <w:rPr>
          <w:i/>
          <w:iCs/>
        </w:rPr>
        <w:t xml:space="preserve"> </w:t>
      </w:r>
      <w:r w:rsidR="004F0D20">
        <w:t>as</w:t>
      </w:r>
      <w:r w:rsidR="00A716A8">
        <w:t xml:space="preserve"> the </w:t>
      </w:r>
      <w:r w:rsidR="00A2294A">
        <w:t>grandson did</w:t>
      </w:r>
      <w:r w:rsidR="005F0646">
        <w:t>.</w:t>
      </w:r>
      <w:r w:rsidR="00995692">
        <w:t xml:space="preserve"> </w:t>
      </w:r>
      <w:r w:rsidR="005F0646">
        <w:t xml:space="preserve">It is </w:t>
      </w:r>
      <w:r w:rsidR="00995692">
        <w:t>to repent</w:t>
      </w:r>
      <w:r w:rsidR="00320E06">
        <w:t>, whose nature involves turning</w:t>
      </w:r>
      <w:r w:rsidR="00995692">
        <w:t xml:space="preserve"> (see 3:18</w:t>
      </w:r>
      <w:r w:rsidR="007F0CD5">
        <w:t>–</w:t>
      </w:r>
      <w:r w:rsidR="00995692">
        <w:t>19).</w:t>
      </w:r>
      <w:r w:rsidR="00F84984">
        <w:t xml:space="preserve"> </w:t>
      </w:r>
      <w:r w:rsidR="00E43982">
        <w:t>Through</w:t>
      </w:r>
      <w:r w:rsidR="007D4A9B">
        <w:t xml:space="preserve"> this chapter, </w:t>
      </w:r>
      <w:r w:rsidR="00F84984" w:rsidRPr="00550961">
        <w:t>“</w:t>
      </w:r>
      <w:r w:rsidR="007D4A9B">
        <w:t>t</w:t>
      </w:r>
      <w:r w:rsidR="00F84984" w:rsidRPr="00550961">
        <w:t>he intent is to preach for repentance rather than to engage in academic debate</w:t>
      </w:r>
      <w:r w:rsidR="00F84984">
        <w:t>”</w:t>
      </w:r>
      <w:r w:rsidR="00F84984" w:rsidRPr="00550961">
        <w:t xml:space="preserve"> (Allen</w:t>
      </w:r>
      <w:r w:rsidR="0085206E">
        <w:t>, 1:</w:t>
      </w:r>
      <w:r w:rsidR="00F84984" w:rsidRPr="00550961">
        <w:t>279).</w:t>
      </w:r>
      <w:r w:rsidR="00F84984">
        <w:t xml:space="preserve"> </w:t>
      </w:r>
      <w:r w:rsidR="00F84984" w:rsidRPr="00550961">
        <w:t>If Israel turns in the period following 592 (8:1), then calamity need not happen. If it turns after 587, then restoration of life in Jerusalem could happen.</w:t>
      </w:r>
      <w:r w:rsidR="00B960AE">
        <w:t xml:space="preserve"> </w:t>
      </w:r>
      <w:r w:rsidR="00E47357">
        <w:t xml:space="preserve">Because </w:t>
      </w:r>
      <w:r w:rsidR="00E47357" w:rsidRPr="00C2705F">
        <w:t>“</w:t>
      </w:r>
      <w:r w:rsidR="00E47357" w:rsidRPr="00550961">
        <w:rPr>
          <w:shd w:val="clear" w:color="auto" w:fill="FFFFFF"/>
        </w:rPr>
        <w:t>Whoever repents of sin is as good as innocent.”</w:t>
      </w:r>
      <w:r w:rsidR="00787F48">
        <w:rPr>
          <w:rStyle w:val="FootnoteReference"/>
          <w:shd w:val="clear" w:color="auto" w:fill="FFFFFF"/>
        </w:rPr>
        <w:footnoteReference w:id="169"/>
      </w:r>
      <w:r w:rsidR="00CF6F4E">
        <w:rPr>
          <w:shd w:val="clear" w:color="auto" w:fill="FFFFFF"/>
        </w:rPr>
        <w:t xml:space="preserve"> </w:t>
      </w:r>
      <w:r w:rsidR="00CD67A6">
        <w:rPr>
          <w:shd w:val="clear" w:color="auto" w:fill="FFFFFF"/>
        </w:rPr>
        <w:t xml:space="preserve">Repentance </w:t>
      </w:r>
      <w:r w:rsidR="000619B8">
        <w:rPr>
          <w:shd w:val="clear" w:color="auto" w:fill="FFFFFF"/>
        </w:rPr>
        <w:t xml:space="preserve">will mean </w:t>
      </w:r>
      <w:r w:rsidR="00127E8D">
        <w:rPr>
          <w:shd w:val="clear" w:color="auto" w:fill="FFFFFF"/>
        </w:rPr>
        <w:t xml:space="preserve">that </w:t>
      </w:r>
      <w:r w:rsidR="00270093">
        <w:rPr>
          <w:shd w:val="clear" w:color="auto" w:fill="FFFFFF"/>
        </w:rPr>
        <w:t>“</w:t>
      </w:r>
      <w:r w:rsidR="00127E8D" w:rsidRPr="00270093">
        <w:t>waywardness</w:t>
      </w:r>
      <w:r w:rsidR="00127E8D" w:rsidRPr="00127E8D">
        <w:rPr>
          <w:i/>
          <w:iCs/>
        </w:rPr>
        <w:t xml:space="preserve"> </w:t>
      </w:r>
      <w:r w:rsidR="00127E8D" w:rsidRPr="00270093">
        <w:t>will</w:t>
      </w:r>
      <w:r w:rsidR="00127E8D" w:rsidRPr="00127E8D">
        <w:rPr>
          <w:i/>
          <w:iCs/>
        </w:rPr>
        <w:t xml:space="preserve"> </w:t>
      </w:r>
      <w:r w:rsidR="00127E8D" w:rsidRPr="00270093">
        <w:t>not</w:t>
      </w:r>
      <w:r w:rsidR="00127E8D" w:rsidRPr="00127E8D">
        <w:rPr>
          <w:i/>
          <w:iCs/>
        </w:rPr>
        <w:t xml:space="preserve"> </w:t>
      </w:r>
      <w:r w:rsidR="00A4400A">
        <w:t>be your</w:t>
      </w:r>
      <w:r w:rsidR="00CE067D">
        <w:t xml:space="preserve"> </w:t>
      </w:r>
      <w:r w:rsidR="00A4400A">
        <w:t>down</w:t>
      </w:r>
      <w:r w:rsidR="00CE067D">
        <w:t>fall</w:t>
      </w:r>
      <w:r w:rsidR="007955F8">
        <w:rPr>
          <w:shd w:val="clear" w:color="auto" w:fill="FFFFFF"/>
        </w:rPr>
        <w:t>”</w:t>
      </w:r>
      <w:r w:rsidR="00127E8D">
        <w:rPr>
          <w:i/>
          <w:iCs/>
          <w:shd w:val="clear" w:color="auto" w:fill="FFFFFF"/>
        </w:rPr>
        <w:t xml:space="preserve"> </w:t>
      </w:r>
      <w:r w:rsidR="00127E8D">
        <w:rPr>
          <w:shd w:val="clear" w:color="auto" w:fill="FFFFFF"/>
        </w:rPr>
        <w:t>(see</w:t>
      </w:r>
      <w:r w:rsidR="00554328">
        <w:rPr>
          <w:shd w:val="clear" w:color="auto" w:fill="FFFFFF"/>
        </w:rPr>
        <w:t xml:space="preserve"> 3:20; 7:19; 14:3)</w:t>
      </w:r>
      <w:r w:rsidR="00CE019B">
        <w:rPr>
          <w:shd w:val="clear" w:color="auto" w:fill="FFFFFF"/>
        </w:rPr>
        <w:t xml:space="preserve">. </w:t>
      </w:r>
      <w:r w:rsidR="00BF1E00">
        <w:rPr>
          <w:shd w:val="clear" w:color="auto" w:fill="FFFFFF"/>
        </w:rPr>
        <w:t xml:space="preserve">And </w:t>
      </w:r>
      <w:r w:rsidR="00B960AE" w:rsidRPr="00B960AE">
        <w:rPr>
          <w:rFonts w:ascii="Calibri" w:hAnsi="Calibri" w:cs="Calibri"/>
        </w:rPr>
        <w:t>“</w:t>
      </w:r>
      <w:r w:rsidR="00BF1E00">
        <w:rPr>
          <w:rFonts w:ascii="Calibri" w:hAnsi="Calibri" w:cs="Calibri"/>
        </w:rPr>
        <w:t>o</w:t>
      </w:r>
      <w:r w:rsidR="00B960AE" w:rsidRPr="00B960AE">
        <w:rPr>
          <w:rFonts w:ascii="Calibri" w:hAnsi="Calibri" w:cs="Calibri"/>
        </w:rPr>
        <w:t>nly repentance makes the difference</w:t>
      </w:r>
      <w:r w:rsidR="00996299">
        <w:rPr>
          <w:rFonts w:ascii="Calibri" w:hAnsi="Calibri" w:cs="Calibri"/>
        </w:rPr>
        <w:t xml:space="preserve">. … </w:t>
      </w:r>
      <w:r w:rsidR="00B960AE" w:rsidRPr="00B960AE">
        <w:rPr>
          <w:rFonts w:ascii="Calibri" w:hAnsi="Calibri" w:cs="Calibri"/>
        </w:rPr>
        <w:t xml:space="preserve">So at last we are able to come to the point of the whole chapter” (Wright, </w:t>
      </w:r>
      <w:r w:rsidR="00996299">
        <w:rPr>
          <w:rFonts w:ascii="Calibri" w:hAnsi="Calibri" w:cs="Calibri"/>
        </w:rPr>
        <w:t xml:space="preserve">196, </w:t>
      </w:r>
      <w:r w:rsidR="00B960AE" w:rsidRPr="00B960AE">
        <w:rPr>
          <w:rFonts w:ascii="Calibri" w:hAnsi="Calibri" w:cs="Calibri"/>
        </w:rPr>
        <w:t>203)</w:t>
      </w:r>
      <w:r w:rsidR="00996299">
        <w:rPr>
          <w:rFonts w:ascii="Calibri" w:hAnsi="Calibri" w:cs="Calibri"/>
        </w:rPr>
        <w:t>.</w:t>
      </w:r>
    </w:p>
    <w:p w14:paraId="49573559" w14:textId="15CBCB6D" w:rsidR="008E70A7" w:rsidRPr="00550961" w:rsidRDefault="00CE019B" w:rsidP="008E70A7">
      <w:r>
        <w:rPr>
          <w:rFonts w:ascii="Calibri" w:hAnsi="Calibri" w:cs="Calibri"/>
          <w:b/>
          <w:bCs/>
        </w:rPr>
        <w:t>18:31</w:t>
      </w:r>
      <w:r w:rsidR="007F0CD5">
        <w:rPr>
          <w:rFonts w:ascii="Calibri" w:hAnsi="Calibri" w:cs="Calibri"/>
          <w:b/>
          <w:bCs/>
        </w:rPr>
        <w:t>–</w:t>
      </w:r>
      <w:r>
        <w:rPr>
          <w:rFonts w:ascii="Calibri" w:hAnsi="Calibri" w:cs="Calibri"/>
          <w:b/>
          <w:bCs/>
        </w:rPr>
        <w:t xml:space="preserve">32 </w:t>
      </w:r>
      <w:r w:rsidR="00FE2FE7">
        <w:rPr>
          <w:rFonts w:ascii="Calibri" w:hAnsi="Calibri" w:cs="Calibri"/>
        </w:rPr>
        <w:t>Some strong action is therefore required</w:t>
      </w:r>
      <w:r w:rsidR="00696EB5">
        <w:rPr>
          <w:rFonts w:ascii="Calibri" w:hAnsi="Calibri" w:cs="Calibri"/>
        </w:rPr>
        <w:t>.</w:t>
      </w:r>
      <w:r w:rsidR="00FE2FE7">
        <w:rPr>
          <w:rFonts w:ascii="Calibri" w:hAnsi="Calibri" w:cs="Calibri"/>
        </w:rPr>
        <w:t xml:space="preserve"> </w:t>
      </w:r>
      <w:r w:rsidR="00696EB5">
        <w:rPr>
          <w:rFonts w:ascii="Calibri" w:hAnsi="Calibri" w:cs="Calibri"/>
        </w:rPr>
        <w:t>“</w:t>
      </w:r>
      <w:r w:rsidR="00696EB5" w:rsidRPr="00696EB5">
        <w:rPr>
          <w:rFonts w:ascii="Calibri" w:hAnsi="Calibri" w:cs="Calibri"/>
        </w:rPr>
        <w:t>T</w:t>
      </w:r>
      <w:r w:rsidR="00FE2FE7" w:rsidRPr="00696EB5">
        <w:rPr>
          <w:rFonts w:ascii="Calibri" w:hAnsi="Calibri" w:cs="Calibri"/>
        </w:rPr>
        <w:t>urn</w:t>
      </w:r>
      <w:r w:rsidR="00696EB5">
        <w:rPr>
          <w:rFonts w:ascii="Calibri" w:hAnsi="Calibri" w:cs="Calibri"/>
        </w:rPr>
        <w:t>”</w:t>
      </w:r>
      <w:r w:rsidR="00FE2FE7">
        <w:rPr>
          <w:rFonts w:ascii="Calibri" w:hAnsi="Calibri" w:cs="Calibri"/>
        </w:rPr>
        <w:t xml:space="preserve"> is stronger than feeling regret,</w:t>
      </w:r>
      <w:r w:rsidR="006F769A">
        <w:rPr>
          <w:rFonts w:ascii="Calibri" w:hAnsi="Calibri" w:cs="Calibri"/>
        </w:rPr>
        <w:t xml:space="preserve"> </w:t>
      </w:r>
      <w:r w:rsidR="00696EB5">
        <w:rPr>
          <w:rFonts w:ascii="Calibri" w:hAnsi="Calibri" w:cs="Calibri"/>
        </w:rPr>
        <w:t>“</w:t>
      </w:r>
      <w:r w:rsidR="006F769A" w:rsidRPr="00696EB5">
        <w:rPr>
          <w:rFonts w:ascii="Calibri" w:hAnsi="Calibri" w:cs="Calibri"/>
        </w:rPr>
        <w:t>turn</w:t>
      </w:r>
      <w:r w:rsidR="00696EB5">
        <w:rPr>
          <w:rFonts w:ascii="Calibri" w:hAnsi="Calibri" w:cs="Calibri"/>
        </w:rPr>
        <w:t>”</w:t>
      </w:r>
      <w:r w:rsidR="006F769A">
        <w:rPr>
          <w:rFonts w:ascii="Calibri" w:hAnsi="Calibri" w:cs="Calibri"/>
        </w:rPr>
        <w:t xml:space="preserve"> followed by </w:t>
      </w:r>
      <w:r w:rsidR="00696EB5">
        <w:rPr>
          <w:rFonts w:ascii="Calibri" w:hAnsi="Calibri" w:cs="Calibri"/>
        </w:rPr>
        <w:t>“</w:t>
      </w:r>
      <w:r w:rsidR="006F769A" w:rsidRPr="00696EB5">
        <w:rPr>
          <w:rFonts w:ascii="Calibri" w:hAnsi="Calibri" w:cs="Calibri"/>
        </w:rPr>
        <w:t>turn</w:t>
      </w:r>
      <w:r w:rsidR="006F769A">
        <w:rPr>
          <w:rFonts w:ascii="Calibri" w:hAnsi="Calibri" w:cs="Calibri"/>
          <w:i/>
          <w:iCs/>
        </w:rPr>
        <w:t xml:space="preserve"> </w:t>
      </w:r>
      <w:r w:rsidR="00750D39" w:rsidRPr="00696EB5">
        <w:rPr>
          <w:rFonts w:ascii="Calibri" w:hAnsi="Calibri" w:cs="Calibri"/>
        </w:rPr>
        <w:t>yourselves</w:t>
      </w:r>
      <w:r w:rsidR="00696EB5">
        <w:rPr>
          <w:rFonts w:ascii="Calibri" w:hAnsi="Calibri" w:cs="Calibri"/>
        </w:rPr>
        <w:t>”</w:t>
      </w:r>
      <w:r w:rsidR="006F769A">
        <w:rPr>
          <w:rFonts w:ascii="Calibri" w:hAnsi="Calibri" w:cs="Calibri"/>
          <w:i/>
          <w:iCs/>
        </w:rPr>
        <w:t xml:space="preserve"> </w:t>
      </w:r>
      <w:r w:rsidR="006F769A" w:rsidRPr="00696EB5">
        <w:rPr>
          <w:rFonts w:ascii="Calibri" w:hAnsi="Calibri" w:cs="Calibri"/>
        </w:rPr>
        <w:t>is</w:t>
      </w:r>
      <w:r w:rsidR="006F769A">
        <w:rPr>
          <w:rFonts w:ascii="Calibri" w:hAnsi="Calibri" w:cs="Calibri"/>
          <w:i/>
          <w:iCs/>
        </w:rPr>
        <w:t xml:space="preserve"> </w:t>
      </w:r>
      <w:r w:rsidR="006F769A" w:rsidRPr="00696EB5">
        <w:rPr>
          <w:rFonts w:ascii="Calibri" w:hAnsi="Calibri" w:cs="Calibri"/>
        </w:rPr>
        <w:t>stronger</w:t>
      </w:r>
      <w:r w:rsidR="00750D39">
        <w:rPr>
          <w:rFonts w:ascii="Calibri" w:hAnsi="Calibri" w:cs="Calibri"/>
        </w:rPr>
        <w:t xml:space="preserve">, </w:t>
      </w:r>
      <w:r w:rsidR="007C07EF">
        <w:rPr>
          <w:rFonts w:ascii="Calibri" w:hAnsi="Calibri" w:cs="Calibri"/>
        </w:rPr>
        <w:t>“</w:t>
      </w:r>
      <w:r w:rsidR="00750D39" w:rsidRPr="007C07EF">
        <w:rPr>
          <w:rFonts w:ascii="Calibri" w:hAnsi="Calibri" w:cs="Calibri"/>
        </w:rPr>
        <w:t>throw</w:t>
      </w:r>
      <w:r w:rsidR="00750D39">
        <w:rPr>
          <w:rFonts w:ascii="Calibri" w:hAnsi="Calibri" w:cs="Calibri"/>
          <w:i/>
          <w:iCs/>
        </w:rPr>
        <w:t xml:space="preserve"> </w:t>
      </w:r>
      <w:r w:rsidR="00750D39" w:rsidRPr="007C07EF">
        <w:rPr>
          <w:rFonts w:ascii="Calibri" w:hAnsi="Calibri" w:cs="Calibri"/>
        </w:rPr>
        <w:t>away</w:t>
      </w:r>
      <w:r w:rsidR="007C07EF">
        <w:rPr>
          <w:rFonts w:ascii="Calibri" w:hAnsi="Calibri" w:cs="Calibri"/>
        </w:rPr>
        <w:t>”</w:t>
      </w:r>
      <w:r w:rsidR="00750D39">
        <w:rPr>
          <w:rFonts w:ascii="Calibri" w:hAnsi="Calibri" w:cs="Calibri"/>
          <w:i/>
          <w:iCs/>
        </w:rPr>
        <w:t xml:space="preserve"> </w:t>
      </w:r>
      <w:r w:rsidR="00750D39" w:rsidRPr="00B2122C">
        <w:rPr>
          <w:rFonts w:ascii="Calibri" w:hAnsi="Calibri" w:cs="Calibri"/>
        </w:rPr>
        <w:t>is</w:t>
      </w:r>
      <w:r w:rsidR="00750D39">
        <w:rPr>
          <w:rFonts w:ascii="Calibri" w:hAnsi="Calibri" w:cs="Calibri"/>
          <w:i/>
          <w:iCs/>
        </w:rPr>
        <w:t xml:space="preserve"> </w:t>
      </w:r>
      <w:r w:rsidR="00750D39" w:rsidRPr="00B2122C">
        <w:rPr>
          <w:rFonts w:ascii="Calibri" w:hAnsi="Calibri" w:cs="Calibri"/>
        </w:rPr>
        <w:t>stronger</w:t>
      </w:r>
      <w:r w:rsidR="00750D39">
        <w:rPr>
          <w:rFonts w:ascii="Calibri" w:hAnsi="Calibri" w:cs="Calibri"/>
          <w:i/>
          <w:iCs/>
        </w:rPr>
        <w:t xml:space="preserve"> </w:t>
      </w:r>
      <w:r w:rsidR="00750D39" w:rsidRPr="00B2122C">
        <w:rPr>
          <w:rFonts w:ascii="Calibri" w:hAnsi="Calibri" w:cs="Calibri"/>
        </w:rPr>
        <w:t>still</w:t>
      </w:r>
      <w:r w:rsidR="008541F0">
        <w:rPr>
          <w:rFonts w:ascii="Calibri" w:hAnsi="Calibri" w:cs="Calibri"/>
        </w:rPr>
        <w:t xml:space="preserve">, and </w:t>
      </w:r>
      <w:r w:rsidR="007C07EF">
        <w:rPr>
          <w:rFonts w:ascii="Calibri" w:hAnsi="Calibri" w:cs="Calibri"/>
        </w:rPr>
        <w:t>“</w:t>
      </w:r>
      <w:r w:rsidR="008541F0" w:rsidRPr="007C07EF">
        <w:t>produce</w:t>
      </w:r>
      <w:r w:rsidR="008541F0" w:rsidRPr="008541F0">
        <w:rPr>
          <w:i/>
          <w:iCs/>
        </w:rPr>
        <w:t xml:space="preserve"> </w:t>
      </w:r>
      <w:r w:rsidR="008541F0" w:rsidRPr="007C07EF">
        <w:t>yourselves</w:t>
      </w:r>
      <w:r w:rsidR="007C07EF">
        <w:t xml:space="preserve"> a</w:t>
      </w:r>
      <w:r w:rsidR="008541F0" w:rsidRPr="008541F0">
        <w:rPr>
          <w:i/>
          <w:iCs/>
        </w:rPr>
        <w:t xml:space="preserve"> </w:t>
      </w:r>
      <w:r w:rsidR="005469D4">
        <w:t>new</w:t>
      </w:r>
      <w:r w:rsidR="008541F0" w:rsidRPr="008541F0">
        <w:rPr>
          <w:i/>
          <w:iCs/>
        </w:rPr>
        <w:t xml:space="preserve"> </w:t>
      </w:r>
      <w:r w:rsidR="008541F0" w:rsidRPr="007C07EF">
        <w:t>mind</w:t>
      </w:r>
      <w:r w:rsidR="008541F0" w:rsidRPr="008541F0">
        <w:rPr>
          <w:i/>
          <w:iCs/>
        </w:rPr>
        <w:t xml:space="preserve"> </w:t>
      </w:r>
      <w:r w:rsidR="008541F0" w:rsidRPr="007C07EF">
        <w:t>and</w:t>
      </w:r>
      <w:r w:rsidR="007C07EF">
        <w:t xml:space="preserve"> a</w:t>
      </w:r>
      <w:r w:rsidR="008541F0" w:rsidRPr="008541F0">
        <w:rPr>
          <w:i/>
          <w:iCs/>
        </w:rPr>
        <w:t xml:space="preserve"> </w:t>
      </w:r>
      <w:r w:rsidR="005469D4">
        <w:t>new</w:t>
      </w:r>
      <w:r w:rsidR="008541F0" w:rsidRPr="008541F0">
        <w:rPr>
          <w:i/>
          <w:iCs/>
        </w:rPr>
        <w:t xml:space="preserve"> </w:t>
      </w:r>
      <w:r w:rsidR="008541F0" w:rsidRPr="007C07EF">
        <w:t>spirit</w:t>
      </w:r>
      <w:r w:rsidR="007C07EF">
        <w:t>”</w:t>
      </w:r>
      <w:r w:rsidR="00E84BBA">
        <w:t xml:space="preserve"> seems an impossible demand</w:t>
      </w:r>
      <w:r w:rsidR="000A7472">
        <w:t>, though not as impossible as “make yourselves</w:t>
      </w:r>
      <w:r w:rsidR="002D6295">
        <w:t>” one</w:t>
      </w:r>
      <w:r w:rsidR="0062317E">
        <w:t xml:space="preserve"> (</w:t>
      </w:r>
      <w:r w:rsidR="00921865" w:rsidRPr="004844C4">
        <w:rPr>
          <w:sz w:val="18"/>
          <w:szCs w:val="18"/>
        </w:rPr>
        <w:t>LXX</w:t>
      </w:r>
      <w:r w:rsidR="0062317E">
        <w:t>, Vg</w:t>
      </w:r>
      <w:r w:rsidR="007F04BC">
        <w:t>.</w:t>
      </w:r>
      <w:r w:rsidR="0062317E">
        <w:t>).</w:t>
      </w:r>
      <w:r w:rsidR="001D4741">
        <w:t xml:space="preserve"> </w:t>
      </w:r>
      <w:r w:rsidR="002D6295">
        <w:t>A</w:t>
      </w:r>
      <w:r w:rsidR="001D4741">
        <w:t>ctually,</w:t>
      </w:r>
      <w:r w:rsidR="0062317E">
        <w:t xml:space="preserve"> </w:t>
      </w:r>
      <w:r w:rsidR="001D4741">
        <w:t xml:space="preserve">Yahweh has already promised </w:t>
      </w:r>
      <w:r w:rsidR="00A5199D">
        <w:t xml:space="preserve">one heart or a </w:t>
      </w:r>
      <w:r w:rsidR="00865FC2">
        <w:t>new</w:t>
      </w:r>
      <w:r w:rsidR="001D4741">
        <w:t xml:space="preserve"> heart and spirit (11:19; </w:t>
      </w:r>
      <w:r w:rsidR="004777F3">
        <w:t xml:space="preserve">cf. </w:t>
      </w:r>
      <w:r w:rsidR="001D4741">
        <w:t>36:26), and t</w:t>
      </w:r>
      <w:r w:rsidR="00FE49DA">
        <w:t xml:space="preserve">he verb </w:t>
      </w:r>
      <w:r w:rsidR="008729FB">
        <w:t xml:space="preserve">that </w:t>
      </w:r>
      <w:r w:rsidR="006563C2">
        <w:t>often</w:t>
      </w:r>
      <w:r w:rsidR="008729FB">
        <w:t xml:space="preserve"> mean</w:t>
      </w:r>
      <w:r w:rsidR="00A038DB">
        <w:t>s</w:t>
      </w:r>
      <w:r w:rsidR="008729FB">
        <w:t xml:space="preserve"> “make” (</w:t>
      </w:r>
      <w:r w:rsidR="008729FB">
        <w:rPr>
          <w:rFonts w:cstheme="minorHAnsi"/>
          <w:rtl/>
          <w:lang w:bidi="he-IL"/>
        </w:rPr>
        <w:t>עָשֹ</w:t>
      </w:r>
      <w:r w:rsidR="000A131E">
        <w:rPr>
          <w:rFonts w:cstheme="minorHAnsi"/>
          <w:rtl/>
          <w:lang w:bidi="he-IL"/>
        </w:rPr>
        <w:t>ָה</w:t>
      </w:r>
      <w:r w:rsidR="006563C2">
        <w:t xml:space="preserve">) can mean </w:t>
      </w:r>
      <w:r w:rsidR="002D6295">
        <w:t>“</w:t>
      </w:r>
      <w:r w:rsidR="006563C2" w:rsidRPr="002D6295">
        <w:t>produce</w:t>
      </w:r>
      <w:r w:rsidR="002D6295">
        <w:t>”</w:t>
      </w:r>
      <w:r w:rsidR="006563C2">
        <w:rPr>
          <w:i/>
          <w:iCs/>
        </w:rPr>
        <w:t xml:space="preserve"> </w:t>
      </w:r>
      <w:r w:rsidR="006563C2">
        <w:t>or “get</w:t>
      </w:r>
      <w:r w:rsidR="00F80A5C">
        <w:t>” (</w:t>
      </w:r>
      <w:r w:rsidR="00FA14E6" w:rsidRPr="00550961">
        <w:t>22:13; 28</w:t>
      </w:r>
      <w:r w:rsidR="00E04F00" w:rsidRPr="00550961">
        <w:t>:4; 38:12</w:t>
      </w:r>
      <w:r w:rsidR="00F80A5C">
        <w:t>)</w:t>
      </w:r>
      <w:r w:rsidR="0002667A">
        <w:t>. I</w:t>
      </w:r>
      <w:r w:rsidR="006A15A6" w:rsidRPr="00550961">
        <w:t>f they will throw away</w:t>
      </w:r>
      <w:r w:rsidR="0002667A">
        <w:t xml:space="preserve">, then, </w:t>
      </w:r>
      <w:r w:rsidR="006A15A6" w:rsidRPr="00550961">
        <w:t>they will be able to get</w:t>
      </w:r>
      <w:r w:rsidR="00E04F00" w:rsidRPr="00550961">
        <w:t xml:space="preserve"> </w:t>
      </w:r>
      <w:r w:rsidR="00F80A5C">
        <w:t>(</w:t>
      </w:r>
      <w:r w:rsidR="00E04F00" w:rsidRPr="00550961">
        <w:t>Allen</w:t>
      </w:r>
      <w:r w:rsidR="0085206E">
        <w:t>, 1:</w:t>
      </w:r>
      <w:r w:rsidR="00E04F00" w:rsidRPr="00550961">
        <w:t>267</w:t>
      </w:r>
      <w:r w:rsidR="00F80A5C">
        <w:t>)</w:t>
      </w:r>
      <w:r w:rsidR="00E04F00" w:rsidRPr="00550961">
        <w:t>.</w:t>
      </w:r>
      <w:r w:rsidR="00C93816">
        <w:t xml:space="preserve"> </w:t>
      </w:r>
      <w:r w:rsidR="0002667A">
        <w:t>T</w:t>
      </w:r>
      <w:r w:rsidR="00C93816">
        <w:t xml:space="preserve">here is action God needs to take, and action they need to take. </w:t>
      </w:r>
      <w:r w:rsidR="00CB2287">
        <w:t>And their action</w:t>
      </w:r>
      <w:r w:rsidR="00AF55A0">
        <w:t xml:space="preserve"> will base itself on what God wishes, or rather, does not wish.</w:t>
      </w:r>
      <w:r w:rsidR="00FD4031">
        <w:t xml:space="preserve"> </w:t>
      </w:r>
      <w:r w:rsidR="00EC75E1">
        <w:t>After the emphati</w:t>
      </w:r>
      <w:r w:rsidR="006519EC">
        <w:t xml:space="preserve">c </w:t>
      </w:r>
      <w:r w:rsidR="00073451">
        <w:t>“</w:t>
      </w:r>
      <w:r w:rsidR="006519EC" w:rsidRPr="00073451">
        <w:t>an</w:t>
      </w:r>
      <w:r w:rsidR="006519EC" w:rsidRPr="006519EC">
        <w:rPr>
          <w:i/>
          <w:iCs/>
        </w:rPr>
        <w:t xml:space="preserve"> </w:t>
      </w:r>
      <w:r w:rsidR="006519EC" w:rsidRPr="00073451">
        <w:t>affirmation</w:t>
      </w:r>
      <w:r w:rsidR="006519EC" w:rsidRPr="006519EC">
        <w:rPr>
          <w:i/>
          <w:iCs/>
        </w:rPr>
        <w:t xml:space="preserve"> </w:t>
      </w:r>
      <w:r w:rsidR="006519EC" w:rsidRPr="00073451">
        <w:t>of</w:t>
      </w:r>
      <w:r w:rsidR="006519EC" w:rsidRPr="006519EC">
        <w:rPr>
          <w:i/>
          <w:iCs/>
        </w:rPr>
        <w:t xml:space="preserve"> </w:t>
      </w:r>
      <w:r w:rsidR="006519EC" w:rsidRPr="00073451">
        <w:t>the</w:t>
      </w:r>
      <w:r w:rsidR="006519EC" w:rsidRPr="006519EC">
        <w:rPr>
          <w:i/>
          <w:iCs/>
        </w:rPr>
        <w:t xml:space="preserve"> </w:t>
      </w:r>
      <w:r w:rsidR="006519EC" w:rsidRPr="00073451">
        <w:t>Lord</w:t>
      </w:r>
      <w:r w:rsidR="006519EC" w:rsidRPr="006519EC">
        <w:rPr>
          <w:i/>
          <w:iCs/>
        </w:rPr>
        <w:t xml:space="preserve"> </w:t>
      </w:r>
      <w:r w:rsidR="006519EC" w:rsidRPr="00073451">
        <w:t>Yahweh</w:t>
      </w:r>
      <w:r w:rsidR="00B226E5">
        <w:t>”</w:t>
      </w:r>
      <w:r w:rsidR="006519EC">
        <w:t xml:space="preserve"> which one might have thought would be the end of the chapter</w:t>
      </w:r>
      <w:r w:rsidR="00F30653">
        <w:t xml:space="preserve"> (</w:t>
      </w:r>
      <w:r w:rsidR="0019134C">
        <w:t>as i</w:t>
      </w:r>
      <w:r w:rsidR="0007258D">
        <w:t>t is</w:t>
      </w:r>
      <w:r w:rsidR="0019134C">
        <w:t xml:space="preserve"> in Ezek </w:t>
      </w:r>
      <w:r w:rsidR="00F30653">
        <w:t>12</w:t>
      </w:r>
      <w:r w:rsidR="0019134C">
        <w:t>;</w:t>
      </w:r>
      <w:r w:rsidR="00F30653">
        <w:t xml:space="preserve"> 15</w:t>
      </w:r>
      <w:r w:rsidR="0019134C">
        <w:t>;</w:t>
      </w:r>
      <w:r w:rsidR="00F30653">
        <w:t xml:space="preserve"> 16)</w:t>
      </w:r>
      <w:r w:rsidR="00FB26EB">
        <w:t>,</w:t>
      </w:r>
      <w:r w:rsidR="00BC1D87">
        <w:t xml:space="preserve"> actually</w:t>
      </w:r>
      <w:r w:rsidR="00FB26EB">
        <w:t xml:space="preserve"> there is another final, succinct, dramatic appeal: </w:t>
      </w:r>
      <w:r w:rsidR="006F56DF">
        <w:t>“</w:t>
      </w:r>
      <w:r w:rsidR="00D10C7E" w:rsidRPr="006F56DF">
        <w:t>So</w:t>
      </w:r>
      <w:r w:rsidR="00D10C7E" w:rsidRPr="00D10C7E">
        <w:rPr>
          <w:i/>
          <w:iCs/>
        </w:rPr>
        <w:t xml:space="preserve"> </w:t>
      </w:r>
      <w:r w:rsidR="00D10C7E" w:rsidRPr="006F56DF">
        <w:t>turn</w:t>
      </w:r>
      <w:r w:rsidR="00D10C7E" w:rsidRPr="00D10C7E">
        <w:rPr>
          <w:i/>
          <w:iCs/>
        </w:rPr>
        <w:t xml:space="preserve">, </w:t>
      </w:r>
      <w:r w:rsidR="00D10C7E" w:rsidRPr="006F56DF">
        <w:t>and</w:t>
      </w:r>
      <w:r w:rsidR="00D10C7E" w:rsidRPr="00D10C7E">
        <w:rPr>
          <w:i/>
          <w:iCs/>
        </w:rPr>
        <w:t xml:space="preserve"> </w:t>
      </w:r>
      <w:r w:rsidR="00D10C7E" w:rsidRPr="006F56DF">
        <w:t>live</w:t>
      </w:r>
      <w:r w:rsidR="006F56DF">
        <w:t>!”</w:t>
      </w:r>
      <w:r w:rsidR="00D10C7E" w:rsidRPr="00550961">
        <w:t xml:space="preserve"> </w:t>
      </w:r>
      <w:r w:rsidR="00D10C7E">
        <w:t xml:space="preserve">Thus, </w:t>
      </w:r>
      <w:r w:rsidR="008E70A7" w:rsidRPr="00550961">
        <w:t>“</w:t>
      </w:r>
      <w:r w:rsidR="00D10C7E">
        <w:t>a</w:t>
      </w:r>
      <w:r w:rsidR="008E70A7" w:rsidRPr="00550961">
        <w:t xml:space="preserve">t the end, the passage simply comes to a splendid climax and stops” (Jenson, </w:t>
      </w:r>
      <w:r w:rsidR="00B462E6">
        <w:t>144</w:t>
      </w:r>
      <w:r w:rsidR="008E70A7" w:rsidRPr="00550961">
        <w:t>).</w:t>
      </w:r>
    </w:p>
    <w:p w14:paraId="6E7E5D60" w14:textId="7E5BA246" w:rsidR="003A2E74" w:rsidRPr="00550961" w:rsidRDefault="00E54F10" w:rsidP="00CD23E1">
      <w:pPr>
        <w:pStyle w:val="Heading3"/>
      </w:pPr>
      <w:r w:rsidRPr="00550961">
        <w:t>Biblical Theology Comments</w:t>
      </w:r>
    </w:p>
    <w:p w14:paraId="32E511C0" w14:textId="0DDD5781" w:rsidR="00CA4AE6" w:rsidRPr="00875A10" w:rsidRDefault="00B10C11" w:rsidP="00875A10">
      <w:pPr>
        <w:rPr>
          <w:rFonts w:ascii="MinionPro-Regular" w:hAnsi="MinionPro-Regular" w:cs="MinionPro-Regular"/>
        </w:rPr>
      </w:pPr>
      <w:r>
        <w:t>D</w:t>
      </w:r>
      <w:r w:rsidR="002A3D87">
        <w:t xml:space="preserve">oes </w:t>
      </w:r>
      <w:r>
        <w:t xml:space="preserve">responsibility for wrongdoing pass from one generation to the next? </w:t>
      </w:r>
      <w:r w:rsidR="00BD179D">
        <w:t xml:space="preserve">Yahweh makes clear </w:t>
      </w:r>
      <w:r w:rsidR="00082E9E">
        <w:t xml:space="preserve">at Sinai </w:t>
      </w:r>
      <w:r w:rsidR="00BD179D">
        <w:t xml:space="preserve">that he </w:t>
      </w:r>
      <w:r w:rsidR="001D634D">
        <w:t xml:space="preserve">attends to parents’ waywardness </w:t>
      </w:r>
      <w:r w:rsidR="0047310B">
        <w:t xml:space="preserve">in connection with </w:t>
      </w:r>
      <w:r w:rsidR="0007773B">
        <w:t>the generations that follow</w:t>
      </w:r>
      <w:r w:rsidR="00082E9E">
        <w:t xml:space="preserve"> (</w:t>
      </w:r>
      <w:r w:rsidR="003667D0">
        <w:t xml:space="preserve">Exod </w:t>
      </w:r>
      <w:r w:rsidR="00E8716C" w:rsidRPr="00550961">
        <w:t>2</w:t>
      </w:r>
      <w:r w:rsidR="00756E04" w:rsidRPr="00550961">
        <w:t>0</w:t>
      </w:r>
      <w:r w:rsidR="00E8716C" w:rsidRPr="00550961">
        <w:t xml:space="preserve">:5; </w:t>
      </w:r>
      <w:r w:rsidR="00756E04" w:rsidRPr="00550961">
        <w:t>34:7</w:t>
      </w:r>
      <w:r w:rsidR="00082E9E">
        <w:t>)</w:t>
      </w:r>
      <w:r w:rsidR="009C0F93">
        <w:t xml:space="preserve"> </w:t>
      </w:r>
      <w:r w:rsidR="00D52AE7">
        <w:t>and Ezek</w:t>
      </w:r>
      <w:r w:rsidR="00D9680C">
        <w:t xml:space="preserve"> 18</w:t>
      </w:r>
      <w:r w:rsidR="00D52AE7">
        <w:t xml:space="preserve"> </w:t>
      </w:r>
      <w:r w:rsidR="001E09ED" w:rsidRPr="00550961">
        <w:t>is</w:t>
      </w:r>
      <w:r w:rsidR="00D52AE7">
        <w:t xml:space="preserve"> </w:t>
      </w:r>
      <w:r w:rsidR="00963D79">
        <w:t>hard</w:t>
      </w:r>
      <w:r w:rsidR="001E09ED" w:rsidRPr="00550961">
        <w:t>ly disagreeing.</w:t>
      </w:r>
      <w:r w:rsidR="001E09ED" w:rsidRPr="00550961">
        <w:rPr>
          <w:rStyle w:val="FootnoteReference"/>
        </w:rPr>
        <w:footnoteReference w:id="170"/>
      </w:r>
      <w:r w:rsidR="00D9680C">
        <w:t xml:space="preserve"> The assumption that parents’ wrongdoing has an </w:t>
      </w:r>
      <w:r w:rsidR="00EB1D89">
        <w:t>effect</w:t>
      </w:r>
      <w:r w:rsidR="00D9680C">
        <w:t xml:space="preserve"> on</w:t>
      </w:r>
      <w:r w:rsidR="000A033A">
        <w:t xml:space="preserve"> their</w:t>
      </w:r>
      <w:r w:rsidR="00D9680C">
        <w:t xml:space="preserve"> children but that </w:t>
      </w:r>
      <w:r w:rsidR="000A033A">
        <w:t xml:space="preserve">the </w:t>
      </w:r>
      <w:r w:rsidR="00D9680C">
        <w:t xml:space="preserve">children </w:t>
      </w:r>
      <w:r w:rsidR="000A033A">
        <w:t>make their own decisions</w:t>
      </w:r>
      <w:r w:rsidR="00C82569">
        <w:t xml:space="preserve"> runs through the Scriptures. </w:t>
      </w:r>
      <w:r w:rsidR="004D7945">
        <w:t>As well as featuring</w:t>
      </w:r>
      <w:r w:rsidR="00143B6B" w:rsidRPr="00550961">
        <w:t xml:space="preserve"> in 2</w:t>
      </w:r>
      <w:r w:rsidR="00295356">
        <w:t> </w:t>
      </w:r>
      <w:r w:rsidR="00143B6B" w:rsidRPr="00550961">
        <w:t>Kgs 24</w:t>
      </w:r>
      <w:r w:rsidR="007F0CD5">
        <w:t>–</w:t>
      </w:r>
      <w:r w:rsidR="00143B6B" w:rsidRPr="00550961">
        <w:t xml:space="preserve">25 </w:t>
      </w:r>
      <w:r w:rsidR="00C82569">
        <w:t>in connection with the circumstances and events that lie in the background of Ezek 18 (see 2Kg</w:t>
      </w:r>
      <w:r w:rsidR="009D799F">
        <w:t xml:space="preserve">s </w:t>
      </w:r>
      <w:r w:rsidR="00D674B3">
        <w:t>24:</w:t>
      </w:r>
      <w:r w:rsidR="007E0077">
        <w:t>1</w:t>
      </w:r>
      <w:r w:rsidR="007F0CD5">
        <w:t>–</w:t>
      </w:r>
      <w:r w:rsidR="007E0077">
        <w:t xml:space="preserve">4, </w:t>
      </w:r>
      <w:r w:rsidR="00E64382">
        <w:t>9, 19</w:t>
      </w:r>
      <w:r w:rsidR="00EC169E">
        <w:t>)</w:t>
      </w:r>
      <w:r w:rsidR="00405BB7">
        <w:t xml:space="preserve">, </w:t>
      </w:r>
      <w:r w:rsidR="00744FA9">
        <w:t xml:space="preserve">it surfaces </w:t>
      </w:r>
      <w:r w:rsidR="00405BB7">
        <w:t>in Lamentations (</w:t>
      </w:r>
      <w:r w:rsidR="00901094">
        <w:t xml:space="preserve">1:5; </w:t>
      </w:r>
      <w:r w:rsidR="00283336">
        <w:t>5:7</w:t>
      </w:r>
      <w:r w:rsidR="009947E4">
        <w:t>)</w:t>
      </w:r>
      <w:r w:rsidR="00244156">
        <w:t xml:space="preserve"> and</w:t>
      </w:r>
      <w:r w:rsidR="00055B93">
        <w:t xml:space="preserve"> in Jesus’ attitudes (Matt 23:</w:t>
      </w:r>
      <w:r w:rsidR="007A6482">
        <w:t>29</w:t>
      </w:r>
      <w:r w:rsidR="007F0CD5">
        <w:t>–</w:t>
      </w:r>
      <w:r w:rsidR="007A6482">
        <w:t>36 (Fairbairn, 191).</w:t>
      </w:r>
      <w:r w:rsidR="00244156">
        <w:t xml:space="preserve"> </w:t>
      </w:r>
      <w:r w:rsidR="002E0D10">
        <w:t xml:space="preserve">There are occasions when people behave as if it is acceptable to </w:t>
      </w:r>
      <w:r w:rsidR="00E20A3A">
        <w:t xml:space="preserve">let action against parents involve their children (e.g., </w:t>
      </w:r>
      <w:r w:rsidR="00980D01">
        <w:rPr>
          <w:rFonts w:cstheme="minorHAnsi"/>
        </w:rPr>
        <w:t>1 Sam</w:t>
      </w:r>
      <w:r w:rsidR="00980D01">
        <w:t xml:space="preserve"> </w:t>
      </w:r>
      <w:r w:rsidR="00E20A3A" w:rsidRPr="00550961">
        <w:t>22:19; 2</w:t>
      </w:r>
      <w:r w:rsidR="00295356">
        <w:t> </w:t>
      </w:r>
      <w:r w:rsidR="00E20A3A" w:rsidRPr="00550961">
        <w:t>Kgs 10:1</w:t>
      </w:r>
      <w:r w:rsidR="007F0CD5">
        <w:t>–</w:t>
      </w:r>
      <w:r w:rsidR="00E20A3A" w:rsidRPr="00550961">
        <w:t>11</w:t>
      </w:r>
      <w:r w:rsidR="00E20A3A">
        <w:t>;</w:t>
      </w:r>
      <w:r w:rsidR="00E20A3A" w:rsidRPr="00550961">
        <w:t xml:space="preserve"> 2</w:t>
      </w:r>
      <w:r w:rsidR="00295356">
        <w:t> </w:t>
      </w:r>
      <w:r w:rsidR="00E20A3A" w:rsidRPr="00550961">
        <w:t>Kgs 25:7</w:t>
      </w:r>
      <w:r w:rsidR="0047167E">
        <w:t>)</w:t>
      </w:r>
      <w:r w:rsidR="0020176C">
        <w:t>.</w:t>
      </w:r>
      <w:r w:rsidR="004D1632">
        <w:rPr>
          <w:rStyle w:val="FootnoteReference"/>
        </w:rPr>
        <w:footnoteReference w:id="171"/>
      </w:r>
      <w:r w:rsidR="0020176C">
        <w:t xml:space="preserve"> </w:t>
      </w:r>
      <w:r w:rsidR="004444FE">
        <w:t>And there is a sense in which w</w:t>
      </w:r>
      <w:r w:rsidR="004444FE" w:rsidRPr="00550961">
        <w:t xml:space="preserve">e are punished as a result of our </w:t>
      </w:r>
      <w:r w:rsidR="004444FE">
        <w:t xml:space="preserve">first </w:t>
      </w:r>
      <w:r w:rsidR="004444FE" w:rsidRPr="00550961">
        <w:t>parents</w:t>
      </w:r>
      <w:r w:rsidR="004444FE">
        <w:t>’ wrongdoing</w:t>
      </w:r>
      <w:r w:rsidR="004444FE" w:rsidRPr="00550961">
        <w:t xml:space="preserve"> </w:t>
      </w:r>
      <w:r w:rsidR="004444FE">
        <w:t>(</w:t>
      </w:r>
      <w:r w:rsidR="004444FE" w:rsidRPr="00550961">
        <w:t>Calvin</w:t>
      </w:r>
      <w:r w:rsidR="00453A16">
        <w:t>, 2:</w:t>
      </w:r>
      <w:r w:rsidR="004444FE" w:rsidRPr="00550961">
        <w:t>247</w:t>
      </w:r>
      <w:r w:rsidR="004444FE">
        <w:t>).</w:t>
      </w:r>
      <w:r w:rsidR="00862783">
        <w:rPr>
          <w:rStyle w:val="FootnoteReference"/>
        </w:rPr>
        <w:footnoteReference w:id="172"/>
      </w:r>
      <w:r w:rsidR="004444FE">
        <w:t xml:space="preserve"> </w:t>
      </w:r>
      <w:r w:rsidR="0020176C">
        <w:t>But ethically and theologically, the Scriptures assume that e</w:t>
      </w:r>
      <w:r w:rsidR="007450ED">
        <w:t>verything depends on whether</w:t>
      </w:r>
      <w:r w:rsidR="007450ED" w:rsidRPr="00550961">
        <w:t xml:space="preserve"> the</w:t>
      </w:r>
      <w:r w:rsidR="007450ED">
        <w:t xml:space="preserve"> children</w:t>
      </w:r>
      <w:r w:rsidR="007450ED" w:rsidRPr="00550961">
        <w:t xml:space="preserve"> adopt the ancestors</w:t>
      </w:r>
      <w:r w:rsidR="00D33A24">
        <w:t>’</w:t>
      </w:r>
      <w:r w:rsidR="007450ED" w:rsidRPr="00550961">
        <w:t xml:space="preserve"> actions as their own</w:t>
      </w:r>
      <w:r w:rsidR="007450ED">
        <w:t xml:space="preserve"> (</w:t>
      </w:r>
      <w:r w:rsidR="007450ED" w:rsidRPr="00D33A24">
        <w:rPr>
          <w:i/>
          <w:iCs/>
        </w:rPr>
        <w:t>b. Sanh</w:t>
      </w:r>
      <w:r w:rsidR="00C97E15">
        <w:t xml:space="preserve">. </w:t>
      </w:r>
      <w:r w:rsidR="007450ED" w:rsidRPr="009545E6">
        <w:t>27b).</w:t>
      </w:r>
      <w:r w:rsidR="00BB3192">
        <w:t xml:space="preserve"> Western </w:t>
      </w:r>
      <w:r w:rsidR="0013725E">
        <w:t>th</w:t>
      </w:r>
      <w:r w:rsidR="00584A26">
        <w:t>inkers</w:t>
      </w:r>
      <w:r w:rsidR="0013725E">
        <w:t xml:space="preserve"> </w:t>
      </w:r>
      <w:r w:rsidR="00E314F8">
        <w:t xml:space="preserve">may </w:t>
      </w:r>
      <w:r w:rsidR="0013725E">
        <w:t xml:space="preserve">prefer to emphasize the “freedom” of the present generation and to see Ezekiel as </w:t>
      </w:r>
      <w:r w:rsidR="002D421E">
        <w:t xml:space="preserve">seeking to </w:t>
      </w:r>
      <w:r w:rsidR="0013725E">
        <w:t>mov</w:t>
      </w:r>
      <w:r w:rsidR="002D421E">
        <w:t xml:space="preserve">e Israel from an acceptance of </w:t>
      </w:r>
      <w:r w:rsidR="00B22C86">
        <w:t xml:space="preserve">the idea that the decisions of parents can </w:t>
      </w:r>
      <w:r w:rsidR="00331863">
        <w:t>determine destinies for their children</w:t>
      </w:r>
      <w:r w:rsidR="00B1610F">
        <w:t>, o</w:t>
      </w:r>
      <w:r w:rsidR="00135B8C">
        <w:t xml:space="preserve">r we may be glad to have the excuse to blame another generation for our </w:t>
      </w:r>
      <w:r w:rsidR="00173F5A">
        <w:t>situation and our waywardness (</w:t>
      </w:r>
      <w:r w:rsidR="00173F5A" w:rsidRPr="00550961">
        <w:rPr>
          <w:rFonts w:ascii="MinionPro-Regular" w:hAnsi="MinionPro-Regular" w:cs="MinionPro-Regular"/>
        </w:rPr>
        <w:t>Wright, 181</w:t>
      </w:r>
      <w:r w:rsidR="007F0CD5">
        <w:rPr>
          <w:rFonts w:ascii="MinionPro-Regular" w:hAnsi="MinionPro-Regular" w:cs="MinionPro-Regular"/>
        </w:rPr>
        <w:t>–</w:t>
      </w:r>
      <w:r w:rsidR="00173F5A" w:rsidRPr="00550961">
        <w:rPr>
          <w:rFonts w:ascii="MinionPro-Regular" w:hAnsi="MinionPro-Regular" w:cs="MinionPro-Regular"/>
        </w:rPr>
        <w:t>90)</w:t>
      </w:r>
      <w:r w:rsidR="00173F5A">
        <w:t xml:space="preserve">. </w:t>
      </w:r>
      <w:r w:rsidR="007801DC">
        <w:t>And it is p</w:t>
      </w:r>
      <w:r w:rsidR="00752FBE">
        <w:t xml:space="preserve">ossible for </w:t>
      </w:r>
      <w:r w:rsidR="000C1360" w:rsidRPr="00550961">
        <w:t xml:space="preserve">Ezekiel </w:t>
      </w:r>
      <w:r w:rsidR="00752FBE">
        <w:t xml:space="preserve">to </w:t>
      </w:r>
      <w:r w:rsidR="000C1360" w:rsidRPr="00550961">
        <w:t>dispute</w:t>
      </w:r>
      <w:r w:rsidR="000156FA">
        <w:t xml:space="preserve"> </w:t>
      </w:r>
      <w:r w:rsidR="006F5917">
        <w:t xml:space="preserve">it </w:t>
      </w:r>
      <w:r w:rsidR="006D37EB">
        <w:t xml:space="preserve">as a </w:t>
      </w:r>
      <w:r w:rsidR="003B1CEE">
        <w:t xml:space="preserve">truth for </w:t>
      </w:r>
      <w:r w:rsidR="00C367BC">
        <w:t xml:space="preserve">his people to appeal to and </w:t>
      </w:r>
      <w:r w:rsidR="006F5917">
        <w:t>yet for</w:t>
      </w:r>
      <w:r w:rsidR="000C1360" w:rsidRPr="00550961">
        <w:t xml:space="preserve"> Jere</w:t>
      </w:r>
      <w:r w:rsidR="000C1360">
        <w:t>miah</w:t>
      </w:r>
      <w:r w:rsidR="000C1360" w:rsidRPr="00550961">
        <w:t xml:space="preserve"> </w:t>
      </w:r>
      <w:r w:rsidR="006F5917">
        <w:t xml:space="preserve">to </w:t>
      </w:r>
      <w:r w:rsidR="000C1360" w:rsidRPr="00550961">
        <w:t>accept it</w:t>
      </w:r>
      <w:r w:rsidR="00C367BC">
        <w:t xml:space="preserve"> as a truth </w:t>
      </w:r>
      <w:r w:rsidR="00B258B2">
        <w:t xml:space="preserve">that </w:t>
      </w:r>
      <w:r w:rsidR="00C367BC">
        <w:t>has been working itself out but that will not fi</w:t>
      </w:r>
      <w:r w:rsidR="009E3CE4">
        <w:t>x</w:t>
      </w:r>
      <w:r w:rsidR="00C367BC">
        <w:t xml:space="preserve"> things fo</w:t>
      </w:r>
      <w:r w:rsidR="009E3CE4">
        <w:t>r</w:t>
      </w:r>
      <w:r w:rsidR="00C367BC">
        <w:t>ever</w:t>
      </w:r>
      <w:r w:rsidR="009E3CE4">
        <w:t xml:space="preserve"> in a dispiriting way</w:t>
      </w:r>
      <w:r w:rsidR="000C1360" w:rsidRPr="00550961">
        <w:t>.</w:t>
      </w:r>
      <w:r w:rsidR="000C1360" w:rsidRPr="00550961">
        <w:rPr>
          <w:rStyle w:val="FootnoteReference"/>
        </w:rPr>
        <w:footnoteReference w:id="173"/>
      </w:r>
      <w:r w:rsidR="00CA4AE6">
        <w:t xml:space="preserve"> “</w:t>
      </w:r>
      <w:r w:rsidR="00CA4AE6" w:rsidRPr="00550961">
        <w:t>The proverb in 18:2… is</w:t>
      </w:r>
      <w:r w:rsidR="004C03EF">
        <w:t xml:space="preserve"> </w:t>
      </w:r>
      <w:r w:rsidR="00CA4AE6" w:rsidRPr="00550961">
        <w:t>truthful yet susceptible to misuse. No one would disagree</w:t>
      </w:r>
      <w:r w:rsidR="00CA4AE6">
        <w:t xml:space="preserve"> </w:t>
      </w:r>
      <w:r w:rsidR="00CA4AE6" w:rsidRPr="00550961">
        <w:t>with the truism that children often suffer from their parents’ mistakes</w:t>
      </w:r>
      <w:r w:rsidR="00EB4A3C">
        <w:t>”</w:t>
      </w:r>
      <w:r w:rsidR="00CA4AE6" w:rsidRPr="00550961">
        <w:t xml:space="preserve"> (Odell, 219). The question is whether the</w:t>
      </w:r>
      <w:r w:rsidR="00EB4A3C">
        <w:t xml:space="preserve"> people</w:t>
      </w:r>
      <w:r w:rsidR="00CA4AE6" w:rsidRPr="00550961">
        <w:t xml:space="preserve"> are justified </w:t>
      </w:r>
      <w:r w:rsidR="000E241C">
        <w:t>in</w:t>
      </w:r>
      <w:r w:rsidR="00CA4AE6" w:rsidRPr="00550961">
        <w:t xml:space="preserve"> quoting it.</w:t>
      </w:r>
    </w:p>
    <w:p w14:paraId="6E16E9FE" w14:textId="63C5A888" w:rsidR="00E54F10" w:rsidRPr="00550961" w:rsidRDefault="00E54F10" w:rsidP="00CD23E1">
      <w:pPr>
        <w:pStyle w:val="Heading3"/>
      </w:pPr>
      <w:r w:rsidRPr="00550961">
        <w:t>Application and Devotional Implications</w:t>
      </w:r>
    </w:p>
    <w:p w14:paraId="3B74E899" w14:textId="3616F2AE" w:rsidR="00281E73" w:rsidRPr="00550961" w:rsidRDefault="00936773" w:rsidP="00281E73">
      <w:r>
        <w:t xml:space="preserve">A </w:t>
      </w:r>
      <w:r w:rsidR="00281E73">
        <w:t xml:space="preserve">further </w:t>
      </w:r>
      <w:r w:rsidR="00003C4F">
        <w:t>question to which a simple answer is misleading</w:t>
      </w:r>
      <w:r>
        <w:t xml:space="preserve"> is,</w:t>
      </w:r>
      <w:r w:rsidR="00003C4F">
        <w:t xml:space="preserve"> </w:t>
      </w:r>
      <w:r>
        <w:t>c</w:t>
      </w:r>
      <w:r w:rsidR="00281E73">
        <w:t>an people get themselves a new heart and spirit or does God have to provide it? Ezekiel affirms both approaches (11:19; 18:31). He parallels Deuteronomy’s two approaches to the circumcision of the heart as a</w:t>
      </w:r>
      <w:r w:rsidR="00665BD1">
        <w:t>n</w:t>
      </w:r>
      <w:r w:rsidR="00281E73">
        <w:t xml:space="preserve"> obligation and a divine undertaking (</w:t>
      </w:r>
      <w:r w:rsidR="00281E73" w:rsidRPr="00550961">
        <w:t>Deut 10:16; 30:6</w:t>
      </w:r>
      <w:r w:rsidR="00281E73">
        <w:t>;</w:t>
      </w:r>
      <w:r w:rsidR="00281E73" w:rsidRPr="00550961">
        <w:t xml:space="preserve"> Block</w:t>
      </w:r>
      <w:r w:rsidR="0085206E">
        <w:t>, 1:</w:t>
      </w:r>
      <w:r w:rsidR="00281E73">
        <w:t xml:space="preserve"> </w:t>
      </w:r>
      <w:r w:rsidR="00281E73" w:rsidRPr="00550961">
        <w:t>588</w:t>
      </w:r>
      <w:r w:rsidR="00281E73">
        <w:t xml:space="preserve">). </w:t>
      </w:r>
      <w:r w:rsidR="003B168C">
        <w:t>Each</w:t>
      </w:r>
      <w:r w:rsidR="00281E73">
        <w:t xml:space="preserve"> event (or rather, </w:t>
      </w:r>
      <w:r w:rsidR="003B168C">
        <w:t>each</w:t>
      </w:r>
      <w:r w:rsidR="00281E73">
        <w:t xml:space="preserve"> image for this transformation) require</w:t>
      </w:r>
      <w:r w:rsidR="008B4964">
        <w:t>s</w:t>
      </w:r>
      <w:r w:rsidR="00281E73">
        <w:t xml:space="preserve"> both human and divine commitment</w:t>
      </w:r>
      <w:r w:rsidR="00673E7B">
        <w:t>,</w:t>
      </w:r>
      <w:r w:rsidR="00281E73">
        <w:t xml:space="preserve"> and the relationship between these cannot be articulated in terms (for instance) of one being conditional on the other. Paul thus juxtaposes the exhortation to people to work out their salvation and the reminder that God is at work in them to this end (Phil 2:12</w:t>
      </w:r>
      <w:r w:rsidR="007F0CD5">
        <w:t>–</w:t>
      </w:r>
      <w:r w:rsidR="00281E73">
        <w:t>13).</w:t>
      </w:r>
      <w:r w:rsidR="00BF08A5">
        <w:rPr>
          <w:rStyle w:val="FootnoteReference"/>
        </w:rPr>
        <w:footnoteReference w:id="174"/>
      </w:r>
      <w:r w:rsidR="00281E73">
        <w:t xml:space="preserve"> </w:t>
      </w:r>
    </w:p>
    <w:p w14:paraId="72F8D37C" w14:textId="44D92AA2" w:rsidR="005A63F3" w:rsidRPr="00550961" w:rsidRDefault="00281E73" w:rsidP="00B8213B">
      <w:r>
        <w:t>To put i</w:t>
      </w:r>
      <w:r w:rsidR="00750640">
        <w:t>t another way, if</w:t>
      </w:r>
      <w:r>
        <w:t xml:space="preserve"> the wages of sin </w:t>
      </w:r>
      <w:r w:rsidR="00750640">
        <w:t xml:space="preserve">is </w:t>
      </w:r>
      <w:r>
        <w:t>death (Rom 6:23)</w:t>
      </w:r>
      <w:r w:rsidR="00750640">
        <w:t>,</w:t>
      </w:r>
      <w:r>
        <w:t xml:space="preserve"> is it really possible to turn and evade that death? Paul’s word for sin is </w:t>
      </w:r>
      <w:proofErr w:type="spellStart"/>
      <w:r w:rsidRPr="00550961">
        <w:rPr>
          <w:rFonts w:cstheme="minorHAnsi"/>
        </w:rPr>
        <w:t>ἁμ</w:t>
      </w:r>
      <w:proofErr w:type="spellEnd"/>
      <w:r w:rsidRPr="00550961">
        <w:rPr>
          <w:rFonts w:cstheme="minorHAnsi"/>
        </w:rPr>
        <w:t>αρτ</w:t>
      </w:r>
      <w:r>
        <w:rPr>
          <w:rFonts w:cstheme="minorHAnsi"/>
        </w:rPr>
        <w:t>í</w:t>
      </w:r>
      <w:r w:rsidRPr="00550961">
        <w:rPr>
          <w:rFonts w:cstheme="minorHAnsi"/>
        </w:rPr>
        <w:t>α</w:t>
      </w:r>
      <w:r>
        <w:rPr>
          <w:rFonts w:cstheme="minorHAnsi"/>
        </w:rPr>
        <w:t xml:space="preserve">, which corresponds to </w:t>
      </w:r>
      <w:r w:rsidR="00921865" w:rsidRPr="004844C4">
        <w:rPr>
          <w:sz w:val="18"/>
          <w:szCs w:val="18"/>
        </w:rPr>
        <w:t>LXX</w:t>
      </w:r>
      <w:r>
        <w:rPr>
          <w:rFonts w:cstheme="minorHAnsi"/>
        </w:rPr>
        <w:t>’s translation of</w:t>
      </w:r>
      <w:r w:rsidRPr="00550961">
        <w:t xml:space="preserve"> </w:t>
      </w:r>
      <w:r w:rsidRPr="00550961">
        <w:rPr>
          <w:rFonts w:cstheme="minorHAnsi"/>
          <w:rtl/>
          <w:lang w:bidi="he-IL"/>
        </w:rPr>
        <w:t>ח</w:t>
      </w:r>
      <w:r w:rsidR="005172C8">
        <w:rPr>
          <w:rFonts w:cstheme="minorHAnsi"/>
          <w:rtl/>
          <w:lang w:bidi="he-IL"/>
        </w:rPr>
        <w:t>ָ</w:t>
      </w:r>
      <w:r w:rsidRPr="00550961">
        <w:rPr>
          <w:rFonts w:cstheme="minorHAnsi"/>
          <w:rtl/>
          <w:lang w:bidi="he-IL"/>
        </w:rPr>
        <w:t>ט</w:t>
      </w:r>
      <w:r w:rsidR="005172C8">
        <w:rPr>
          <w:rFonts w:cstheme="minorHAnsi"/>
          <w:rtl/>
          <w:lang w:bidi="he-IL"/>
        </w:rPr>
        <w:t>ָ</w:t>
      </w:r>
      <w:r w:rsidRPr="00550961">
        <w:rPr>
          <w:rFonts w:cstheme="minorHAnsi"/>
          <w:rtl/>
          <w:lang w:bidi="he-IL"/>
        </w:rPr>
        <w:t>א</w:t>
      </w:r>
      <w:r w:rsidRPr="00550961">
        <w:t xml:space="preserve"> </w:t>
      </w:r>
      <w:r>
        <w:t>by</w:t>
      </w:r>
      <w:r w:rsidRPr="00550961">
        <w:t xml:space="preserve"> </w:t>
      </w:r>
      <w:proofErr w:type="spellStart"/>
      <w:r w:rsidRPr="00550961">
        <w:rPr>
          <w:rFonts w:cstheme="minorHAnsi"/>
        </w:rPr>
        <w:t>ἁμ</w:t>
      </w:r>
      <w:proofErr w:type="spellEnd"/>
      <w:r w:rsidRPr="00550961">
        <w:rPr>
          <w:rFonts w:cstheme="minorHAnsi"/>
        </w:rPr>
        <w:t>αρτάνω</w:t>
      </w:r>
      <w:r>
        <w:rPr>
          <w:rFonts w:cstheme="minorHAnsi"/>
        </w:rPr>
        <w:t xml:space="preserve">. </w:t>
      </w:r>
      <w:r w:rsidRPr="00550961">
        <w:t>Ezekiel knows that everyone offends against Yahweh’s standards, knows that everyone dies, and might make a link between these two facts.</w:t>
      </w:r>
      <w:r>
        <w:t xml:space="preserve"> Whether he does or not, his exhortation that people must turn from waywardness and his promise that they can then evade death does not imply that they can become sinless and need never die. He is promising the possibility of </w:t>
      </w:r>
      <w:r w:rsidRPr="00550961">
        <w:t>“the liberation of the individual from the burden of his own past” (Greenberg</w:t>
      </w:r>
      <w:r w:rsidR="0085206E">
        <w:t>, 1:</w:t>
      </w:r>
      <w:r w:rsidRPr="00550961">
        <w:t>340)</w:t>
      </w:r>
      <w:r>
        <w:t>, which Paul (for instance) experiences through Jesus’ appearing to him. Ezekiel’s promise corresponds to Jeremiah’s (</w:t>
      </w:r>
      <w:r w:rsidRPr="00550961">
        <w:t>Jer 18</w:t>
      </w:r>
      <w:r>
        <w:t>:1</w:t>
      </w:r>
      <w:r w:rsidR="007F0CD5">
        <w:t>–</w:t>
      </w:r>
      <w:r>
        <w:t>12).</w:t>
      </w:r>
      <w:r w:rsidR="00B8213B">
        <w:t xml:space="preserve"> On the other hand, </w:t>
      </w:r>
      <w:r w:rsidR="00434B84">
        <w:t xml:space="preserve">the person who is standing needs to </w:t>
      </w:r>
      <w:r w:rsidR="00532D7A">
        <w:t>watch out to make sure of not falling (</w:t>
      </w:r>
      <w:r w:rsidR="005A63F3" w:rsidRPr="00550961">
        <w:t>1</w:t>
      </w:r>
      <w:r w:rsidR="0066627F">
        <w:t> Cor</w:t>
      </w:r>
      <w:r w:rsidR="005A63F3" w:rsidRPr="00550961">
        <w:t xml:space="preserve"> 10:12</w:t>
      </w:r>
      <w:r w:rsidR="00532D7A">
        <w:t xml:space="preserve">; </w:t>
      </w:r>
      <w:r w:rsidR="005A63F3" w:rsidRPr="00550961">
        <w:t>Allen</w:t>
      </w:r>
      <w:r w:rsidR="0085206E">
        <w:t>, 1:</w:t>
      </w:r>
      <w:r w:rsidR="005A63F3" w:rsidRPr="00550961">
        <w:t>278).</w:t>
      </w:r>
      <w:r w:rsidR="00724371">
        <w:t xml:space="preserve"> Calvin suggests the prayer:</w:t>
      </w:r>
    </w:p>
    <w:p w14:paraId="349EC5C4" w14:textId="7366AE48" w:rsidR="005C2A32" w:rsidRDefault="005C2A32" w:rsidP="00025CF3">
      <w:pPr>
        <w:pStyle w:val="Quote"/>
        <w:rPr>
          <w:lang w:val="fr-FR"/>
        </w:rPr>
      </w:pPr>
      <w:r w:rsidRPr="00550961">
        <w:t>Grant, Almighty God, since you have so instructed us by thy law in the rules of living</w:t>
      </w:r>
      <w:r w:rsidR="0099582B">
        <w:t xml:space="preserve"> </w:t>
      </w:r>
      <w:r w:rsidRPr="00550961">
        <w:t>justly, that we have no excuse for error or ignorance: Grant, I say, that we may be attentive</w:t>
      </w:r>
      <w:r w:rsidR="0099582B">
        <w:t xml:space="preserve"> </w:t>
      </w:r>
      <w:r w:rsidRPr="00550961">
        <w:t>to that teaching which you prescribe for us; and so anxiously exercise ourselves in it, that</w:t>
      </w:r>
      <w:r w:rsidR="0099582B">
        <w:t xml:space="preserve"> </w:t>
      </w:r>
      <w:r w:rsidRPr="00550961">
        <w:t>each of us may live innocently among the brotherhood: and then may we so worship thee</w:t>
      </w:r>
      <w:r w:rsidR="0099582B">
        <w:t xml:space="preserve"> </w:t>
      </w:r>
      <w:r w:rsidRPr="00550961">
        <w:t>with one consent and so glorify thy name, that we may at length arrive at that happy inheritance</w:t>
      </w:r>
      <w:r w:rsidR="0099582B">
        <w:t xml:space="preserve"> </w:t>
      </w:r>
      <w:r w:rsidRPr="00550961">
        <w:t>which you have promised for us in your only-begotten Son.</w:t>
      </w:r>
      <w:r w:rsidR="00293308" w:rsidRPr="00550961">
        <w:t xml:space="preserve"> </w:t>
      </w:r>
      <w:r w:rsidR="00293308" w:rsidRPr="006C6F64">
        <w:rPr>
          <w:lang w:val="fr-FR"/>
        </w:rPr>
        <w:t>(Calvin</w:t>
      </w:r>
      <w:r w:rsidR="00453A16" w:rsidRPr="006C6F64">
        <w:rPr>
          <w:lang w:val="fr-FR"/>
        </w:rPr>
        <w:t>, 2:</w:t>
      </w:r>
      <w:r w:rsidR="00293308" w:rsidRPr="006C6F64">
        <w:rPr>
          <w:lang w:val="fr-FR"/>
        </w:rPr>
        <w:t>257)</w:t>
      </w:r>
    </w:p>
    <w:p w14:paraId="79C60A92" w14:textId="79FE2118" w:rsidR="007B79EC" w:rsidRPr="004047A9" w:rsidRDefault="00E308A0" w:rsidP="007B79EC">
      <w:r w:rsidRPr="00CB670A">
        <w:t>Ezekiel’s implicit wrestling with the tension between the idea that</w:t>
      </w:r>
      <w:r w:rsidR="007A72A1" w:rsidRPr="00CB670A">
        <w:t xml:space="preserve"> we are responsible for our action</w:t>
      </w:r>
      <w:r w:rsidR="00D570DD" w:rsidRPr="00CB670A">
        <w:t xml:space="preserve">s and the recognition that we may be </w:t>
      </w:r>
      <w:r w:rsidR="00F84CBF">
        <w:t>i</w:t>
      </w:r>
      <w:r w:rsidR="00D570DD" w:rsidRPr="00CB670A">
        <w:t>ncapable of exercising that respon</w:t>
      </w:r>
      <w:r w:rsidR="00D57932" w:rsidRPr="00CB670A">
        <w:t>sibility resonates in an age when we are awar</w:t>
      </w:r>
      <w:r w:rsidR="00C2019C" w:rsidRPr="00CB670A">
        <w:t>e</w:t>
      </w:r>
      <w:r w:rsidR="00D57932" w:rsidRPr="00CB670A">
        <w:t xml:space="preserve"> that</w:t>
      </w:r>
      <w:r w:rsidR="00C2019C" w:rsidRPr="00CB670A">
        <w:t xml:space="preserve"> </w:t>
      </w:r>
      <w:r w:rsidR="00A046FB" w:rsidRPr="00CB670A">
        <w:t>“</w:t>
      </w:r>
      <w:r w:rsidR="00C2019C" w:rsidRPr="00CB670A">
        <w:t>the self is not an</w:t>
      </w:r>
      <w:r w:rsidR="00D53CA0" w:rsidRPr="00CB670A">
        <w:t xml:space="preserve"> </w:t>
      </w:r>
      <w:r w:rsidR="00D53CA0" w:rsidRPr="00CB670A">
        <w:rPr>
          <w:i/>
          <w:iCs/>
        </w:rPr>
        <w:t>actor</w:t>
      </w:r>
      <w:r w:rsidR="00CB670A">
        <w:t>” or no</w:t>
      </w:r>
      <w:r w:rsidR="00F84CBF">
        <w:t>t</w:t>
      </w:r>
      <w:r w:rsidR="00CB670A">
        <w:t xml:space="preserve"> simply an actor</w:t>
      </w:r>
      <w:r w:rsidR="004047A9">
        <w:t xml:space="preserve">, “but is </w:t>
      </w:r>
      <w:r w:rsidR="004047A9">
        <w:rPr>
          <w:i/>
          <w:iCs/>
        </w:rPr>
        <w:t xml:space="preserve">acted upon </w:t>
      </w:r>
      <w:r w:rsidR="004047A9">
        <w:t>via a variety of constra</w:t>
      </w:r>
      <w:r w:rsidR="00F84CBF">
        <w:t>i</w:t>
      </w:r>
      <w:r w:rsidR="004047A9">
        <w:t xml:space="preserve">nts </w:t>
      </w:r>
      <w:proofErr w:type="spellStart"/>
      <w:r w:rsidR="004047A9">
        <w:t>beypond</w:t>
      </w:r>
      <w:proofErr w:type="spellEnd"/>
      <w:r w:rsidR="004047A9">
        <w:t xml:space="preserve"> its control.”</w:t>
      </w:r>
      <w:r w:rsidR="00384641">
        <w:rPr>
          <w:rStyle w:val="FootnoteReference"/>
        </w:rPr>
        <w:footnoteReference w:id="175"/>
      </w:r>
    </w:p>
    <w:p w14:paraId="5512D68A" w14:textId="1C9D2BF2" w:rsidR="00E54F10" w:rsidRPr="006C6F64" w:rsidRDefault="004104BB" w:rsidP="00CD23E1">
      <w:pPr>
        <w:pStyle w:val="Heading3"/>
        <w:rPr>
          <w:lang w:val="fr-FR"/>
        </w:rPr>
      </w:pPr>
      <w:proofErr w:type="spellStart"/>
      <w:r w:rsidRPr="006C6F64">
        <w:rPr>
          <w:lang w:val="fr-FR"/>
        </w:rPr>
        <w:t>Selected</w:t>
      </w:r>
      <w:proofErr w:type="spellEnd"/>
      <w:r w:rsidRPr="006C6F64">
        <w:rPr>
          <w:lang w:val="fr-FR"/>
        </w:rPr>
        <w:t xml:space="preserve"> Bibliography</w:t>
      </w:r>
    </w:p>
    <w:p w14:paraId="6185FD4F" w14:textId="641433DE" w:rsidR="00213FC8" w:rsidRDefault="00213FC8" w:rsidP="003B1699">
      <w:pPr>
        <w:pStyle w:val="ListParagraph"/>
        <w:rPr>
          <w:lang w:val="en-US"/>
        </w:rPr>
      </w:pPr>
      <w:proofErr w:type="spellStart"/>
      <w:r w:rsidRPr="006C6F64">
        <w:t>Amyraut</w:t>
      </w:r>
      <w:proofErr w:type="spellEnd"/>
      <w:r w:rsidRPr="006C6F64">
        <w:t xml:space="preserve">, </w:t>
      </w:r>
      <w:proofErr w:type="spellStart"/>
      <w:r w:rsidRPr="006C6F64">
        <w:t>Moyse</w:t>
      </w:r>
      <w:proofErr w:type="spellEnd"/>
      <w:r w:rsidR="00ED0311" w:rsidRPr="006C6F64">
        <w:t>. “</w:t>
      </w:r>
      <w:r w:rsidRPr="006C6F64">
        <w:t xml:space="preserve">Sermon sur les paroles du </w:t>
      </w:r>
      <w:proofErr w:type="spellStart"/>
      <w:r w:rsidRPr="006C6F64">
        <w:t>Proph</w:t>
      </w:r>
      <w:r w:rsidR="009C0C2E" w:rsidRPr="006C6F64">
        <w:t>e</w:t>
      </w:r>
      <w:r w:rsidRPr="006C6F64">
        <w:t>te</w:t>
      </w:r>
      <w:proofErr w:type="spellEnd"/>
      <w:r w:rsidRPr="006C6F64">
        <w:t xml:space="preserve"> Ezechiel, Chap. 18. v. 23</w:t>
      </w:r>
      <w:r w:rsidR="00ED0311" w:rsidRPr="006C6F64">
        <w:t>.”</w:t>
      </w:r>
      <w:r w:rsidRPr="006C6F64">
        <w:t xml:space="preserve"> </w:t>
      </w:r>
      <w:r w:rsidR="00ED0311" w:rsidRPr="006C6F64">
        <w:t>I</w:t>
      </w:r>
      <w:r w:rsidRPr="006C6F64">
        <w:t xml:space="preserve">n </w:t>
      </w:r>
      <w:proofErr w:type="spellStart"/>
      <w:r w:rsidR="00ED0311" w:rsidRPr="006C6F64">
        <w:t>Amyraut</w:t>
      </w:r>
      <w:proofErr w:type="spellEnd"/>
      <w:r w:rsidR="00ED0311" w:rsidRPr="006C6F64">
        <w:t>,</w:t>
      </w:r>
      <w:r w:rsidRPr="006C6F64">
        <w:t xml:space="preserve"> </w:t>
      </w:r>
      <w:r w:rsidRPr="006C6F64">
        <w:rPr>
          <w:i/>
          <w:iCs/>
        </w:rPr>
        <w:t xml:space="preserve">Sermons sur divers </w:t>
      </w:r>
      <w:proofErr w:type="spellStart"/>
      <w:r w:rsidRPr="006C6F64">
        <w:rPr>
          <w:i/>
          <w:iCs/>
        </w:rPr>
        <w:t>textes</w:t>
      </w:r>
      <w:proofErr w:type="spellEnd"/>
      <w:r w:rsidRPr="006C6F64">
        <w:rPr>
          <w:i/>
          <w:iCs/>
        </w:rPr>
        <w:t xml:space="preserve"> de la </w:t>
      </w:r>
      <w:proofErr w:type="spellStart"/>
      <w:r w:rsidRPr="006C6F64">
        <w:rPr>
          <w:i/>
          <w:iCs/>
        </w:rPr>
        <w:t>sainte</w:t>
      </w:r>
      <w:proofErr w:type="spellEnd"/>
      <w:r w:rsidRPr="006C6F64">
        <w:rPr>
          <w:i/>
          <w:iCs/>
        </w:rPr>
        <w:t xml:space="preserve"> </w:t>
      </w:r>
      <w:proofErr w:type="spellStart"/>
      <w:r w:rsidR="00190FEA" w:rsidRPr="006C6F64">
        <w:rPr>
          <w:i/>
          <w:iCs/>
        </w:rPr>
        <w:t>e</w:t>
      </w:r>
      <w:r w:rsidRPr="006C6F64">
        <w:rPr>
          <w:i/>
          <w:iCs/>
        </w:rPr>
        <w:t>criture</w:t>
      </w:r>
      <w:proofErr w:type="spellEnd"/>
      <w:r w:rsidRPr="006C6F64">
        <w:t>,</w:t>
      </w:r>
      <w:r w:rsidR="00053E9F" w:rsidRPr="006C6F64">
        <w:t xml:space="preserve"> 37</w:t>
      </w:r>
      <w:r w:rsidR="007F0CD5" w:rsidRPr="006C6F64">
        <w:t>–</w:t>
      </w:r>
      <w:r w:rsidR="00053E9F" w:rsidRPr="006C6F64">
        <w:t>73.</w:t>
      </w:r>
      <w:r w:rsidRPr="006C6F64">
        <w:t xml:space="preserve"> </w:t>
      </w:r>
      <w:r w:rsidR="00053E9F">
        <w:t>2nd</w:t>
      </w:r>
      <w:r w:rsidRPr="00213FC8">
        <w:t xml:space="preserve"> ed</w:t>
      </w:r>
      <w:r w:rsidR="00053E9F">
        <w:t xml:space="preserve">. </w:t>
      </w:r>
      <w:r w:rsidRPr="00213FC8">
        <w:t xml:space="preserve">Saumur: </w:t>
      </w:r>
      <w:proofErr w:type="spellStart"/>
      <w:r w:rsidRPr="00213FC8">
        <w:t>Desbordes</w:t>
      </w:r>
      <w:proofErr w:type="spellEnd"/>
      <w:r w:rsidRPr="00213FC8">
        <w:t>, 1653</w:t>
      </w:r>
      <w:r w:rsidR="00A855A5">
        <w:t>.</w:t>
      </w:r>
    </w:p>
    <w:p w14:paraId="165CD3E4" w14:textId="77777777" w:rsidR="00281DF9" w:rsidRDefault="004F4DBA" w:rsidP="003B1699">
      <w:pPr>
        <w:pStyle w:val="ListParagraph"/>
      </w:pPr>
      <w:r w:rsidRPr="00550961">
        <w:t xml:space="preserve">Coxhead, Steven. </w:t>
      </w:r>
      <w:r w:rsidR="004D50C5" w:rsidRPr="00550961">
        <w:t>“</w:t>
      </w:r>
      <w:r w:rsidRPr="00550961">
        <w:t xml:space="preserve">John </w:t>
      </w:r>
      <w:r w:rsidR="007D0D7A">
        <w:t>Calvin</w:t>
      </w:r>
      <w:r w:rsidRPr="00550961">
        <w:t xml:space="preserve">'s Interpretation </w:t>
      </w:r>
      <w:r w:rsidR="004D50C5" w:rsidRPr="00550961">
        <w:t>o</w:t>
      </w:r>
      <w:r w:rsidRPr="00550961">
        <w:t xml:space="preserve">f Works Righteousness </w:t>
      </w:r>
      <w:r w:rsidR="004D50C5" w:rsidRPr="00550961">
        <w:t>i</w:t>
      </w:r>
      <w:r w:rsidRPr="00550961">
        <w:t>n Ezekiel 18</w:t>
      </w:r>
      <w:r w:rsidR="004D50C5" w:rsidRPr="00550961">
        <w:t xml:space="preserve">.” </w:t>
      </w:r>
      <w:r w:rsidR="004D50C5" w:rsidRPr="00550961">
        <w:rPr>
          <w:i/>
          <w:iCs/>
        </w:rPr>
        <w:t>Westminster Theological Journal</w:t>
      </w:r>
      <w:r w:rsidRPr="00550961">
        <w:t xml:space="preserve"> </w:t>
      </w:r>
      <w:r w:rsidR="00677012" w:rsidRPr="00550961">
        <w:t>70 (2008): 303</w:t>
      </w:r>
      <w:r w:rsidR="007F0CD5">
        <w:t>–</w:t>
      </w:r>
      <w:r w:rsidR="00677012" w:rsidRPr="00550961">
        <w:t xml:space="preserve">16. </w:t>
      </w:r>
    </w:p>
    <w:p w14:paraId="34D49332" w14:textId="623E21DE" w:rsidR="00234F6D" w:rsidRDefault="00234F6D" w:rsidP="003B1699">
      <w:pPr>
        <w:pStyle w:val="ListParagraph"/>
      </w:pPr>
      <w:r>
        <w:t xml:space="preserve">Crouch, Carly L. </w:t>
      </w:r>
      <w:r w:rsidR="00281DF9">
        <w:t xml:space="preserve">“Ezekiel and Criminal Justice Reform.” In </w:t>
      </w:r>
      <w:r w:rsidR="0070751F">
        <w:t xml:space="preserve">Carly L. Crouch, ed., </w:t>
      </w:r>
      <w:r w:rsidR="00281DF9">
        <w:rPr>
          <w:i/>
          <w:iCs/>
        </w:rPr>
        <w:t>The Cambridge Companion to the Hebrew Bible and Ethics</w:t>
      </w:r>
      <w:r w:rsidR="0070751F">
        <w:t xml:space="preserve">, </w:t>
      </w:r>
      <w:r w:rsidR="009C2A56">
        <w:t>192</w:t>
      </w:r>
      <w:r w:rsidR="00F54E97">
        <w:t>–</w:t>
      </w:r>
      <w:r w:rsidR="009C2A56">
        <w:t xml:space="preserve">207. </w:t>
      </w:r>
      <w:r w:rsidR="00281DF9">
        <w:t>Cambridge, UK: Cambridge University Press, 2021.</w:t>
      </w:r>
    </w:p>
    <w:p w14:paraId="4AA5BE80" w14:textId="77AC6BB6" w:rsidR="00787E09" w:rsidRPr="00F6307A" w:rsidRDefault="0083094F" w:rsidP="003B1699">
      <w:pPr>
        <w:pStyle w:val="ListParagraph"/>
      </w:pPr>
      <w:proofErr w:type="spellStart"/>
      <w:r>
        <w:t>Erbele</w:t>
      </w:r>
      <w:proofErr w:type="spellEnd"/>
      <w:r>
        <w:t>-Küster,</w:t>
      </w:r>
      <w:r w:rsidRPr="0083094F">
        <w:t xml:space="preserve"> </w:t>
      </w:r>
      <w:r>
        <w:t>Dorothea. “Eat this Scroll (Ezekiel 3): Reading as Eating with Special Reference to ‘Niddah’(Menst</w:t>
      </w:r>
      <w:r w:rsidR="00F91281">
        <w:t>ru</w:t>
      </w:r>
      <w:r>
        <w:t>ation)</w:t>
      </w:r>
      <w:r w:rsidR="00F91281">
        <w:t>.”</w:t>
      </w:r>
      <w:r w:rsidR="00F6307A">
        <w:t xml:space="preserve"> </w:t>
      </w:r>
      <w:r w:rsidR="00F6307A">
        <w:rPr>
          <w:i/>
          <w:iCs/>
        </w:rPr>
        <w:t>Canon and Culture</w:t>
      </w:r>
      <w:r w:rsidR="00F6307A">
        <w:t xml:space="preserve"> </w:t>
      </w:r>
      <w:r w:rsidR="00B10EF3">
        <w:t>3</w:t>
      </w:r>
      <w:r w:rsidR="00957C0E">
        <w:t>/</w:t>
      </w:r>
      <w:r w:rsidR="00F6307A">
        <w:t xml:space="preserve">2 (2009): </w:t>
      </w:r>
      <w:r w:rsidR="004A04D1">
        <w:t>5</w:t>
      </w:r>
      <w:r w:rsidR="00F54E97">
        <w:t>–</w:t>
      </w:r>
      <w:r w:rsidR="004A04D1">
        <w:t>24.</w:t>
      </w:r>
    </w:p>
    <w:p w14:paraId="1F88511B" w14:textId="53C96F40" w:rsidR="00C74482" w:rsidRPr="00D8148A" w:rsidRDefault="00C74482" w:rsidP="003B1699">
      <w:pPr>
        <w:pStyle w:val="ListParagraph"/>
      </w:pPr>
      <w:r>
        <w:t xml:space="preserve">Feinstein, Eve </w:t>
      </w:r>
      <w:proofErr w:type="spellStart"/>
      <w:r>
        <w:t>Levavi</w:t>
      </w:r>
      <w:proofErr w:type="spellEnd"/>
      <w:r>
        <w:t xml:space="preserve">. </w:t>
      </w:r>
      <w:r w:rsidR="00D8148A">
        <w:rPr>
          <w:i/>
          <w:iCs/>
        </w:rPr>
        <w:t>Sexu</w:t>
      </w:r>
      <w:r w:rsidR="00D93611">
        <w:rPr>
          <w:i/>
          <w:iCs/>
        </w:rPr>
        <w:t>a</w:t>
      </w:r>
      <w:r w:rsidR="00D8148A">
        <w:rPr>
          <w:i/>
          <w:iCs/>
        </w:rPr>
        <w:t xml:space="preserve">l Pollution in </w:t>
      </w:r>
      <w:r w:rsidR="002C0C89">
        <w:rPr>
          <w:i/>
          <w:iCs/>
        </w:rPr>
        <w:t>the</w:t>
      </w:r>
      <w:r w:rsidR="00D8148A">
        <w:rPr>
          <w:i/>
          <w:iCs/>
        </w:rPr>
        <w:t xml:space="preserve"> Hebrew Bible</w:t>
      </w:r>
      <w:r w:rsidR="00D8148A">
        <w:t>.</w:t>
      </w:r>
      <w:r w:rsidR="0060265D">
        <w:t xml:space="preserve"> </w:t>
      </w:r>
      <w:r w:rsidR="00FA6545">
        <w:t>New York</w:t>
      </w:r>
      <w:r w:rsidR="0060265D">
        <w:t>: Oxford University Press, 2014.</w:t>
      </w:r>
    </w:p>
    <w:p w14:paraId="3A20E06F" w14:textId="6C439BD5" w:rsidR="00BA1D24" w:rsidRDefault="00BA1D24" w:rsidP="003B1699">
      <w:pPr>
        <w:pStyle w:val="ListParagraph"/>
      </w:pPr>
      <w:r w:rsidRPr="00550961">
        <w:t>Hutton, Rodney R.</w:t>
      </w:r>
      <w:r w:rsidR="00740666" w:rsidRPr="00550961">
        <w:t xml:space="preserve"> “</w:t>
      </w:r>
      <w:r w:rsidRPr="00550961">
        <w:t xml:space="preserve">Are the Parents Still Eating Sour Grapes? Jeremiah's Use of the </w:t>
      </w:r>
      <w:proofErr w:type="spellStart"/>
      <w:r w:rsidRPr="00550961">
        <w:rPr>
          <w:i/>
          <w:iCs/>
        </w:rPr>
        <w:t>M</w:t>
      </w:r>
      <w:r w:rsidR="002030A2" w:rsidRPr="00550961">
        <w:rPr>
          <w:i/>
          <w:iCs/>
        </w:rPr>
        <w:t>āšāl</w:t>
      </w:r>
      <w:proofErr w:type="spellEnd"/>
      <w:r w:rsidRPr="00550961">
        <w:rPr>
          <w:i/>
          <w:iCs/>
        </w:rPr>
        <w:t xml:space="preserve"> </w:t>
      </w:r>
      <w:r w:rsidRPr="00550961">
        <w:t>in Contrast to Ezekiel</w:t>
      </w:r>
      <w:r w:rsidR="002030A2" w:rsidRPr="00550961">
        <w:t xml:space="preserve">.” </w:t>
      </w:r>
      <w:r w:rsidR="002030A2" w:rsidRPr="00550961">
        <w:rPr>
          <w:i/>
          <w:iCs/>
        </w:rPr>
        <w:t xml:space="preserve">CBQ </w:t>
      </w:r>
      <w:r w:rsidR="008441FD" w:rsidRPr="00550961">
        <w:t>71 (2009): 275</w:t>
      </w:r>
      <w:r w:rsidR="007F0CD5">
        <w:t>–</w:t>
      </w:r>
      <w:r w:rsidR="008441FD" w:rsidRPr="00550961">
        <w:t xml:space="preserve">85. </w:t>
      </w:r>
    </w:p>
    <w:p w14:paraId="3CCF964D" w14:textId="5BE5B610" w:rsidR="0051123F" w:rsidRPr="00550961" w:rsidRDefault="0051123F" w:rsidP="003B1699">
      <w:pPr>
        <w:pStyle w:val="ListParagraph"/>
      </w:pPr>
      <w:r>
        <w:t>Lapsley, Jacqueline</w:t>
      </w:r>
      <w:r w:rsidR="004F4E95">
        <w:t xml:space="preserve"> E. </w:t>
      </w:r>
      <w:r w:rsidR="004F4E95">
        <w:rPr>
          <w:i/>
          <w:iCs/>
        </w:rPr>
        <w:t>Can These Bones Live? The Problem of the Moral Sel</w:t>
      </w:r>
      <w:r w:rsidR="00854E4D">
        <w:rPr>
          <w:i/>
          <w:iCs/>
        </w:rPr>
        <w:t>f</w:t>
      </w:r>
      <w:r w:rsidR="004F4E95">
        <w:rPr>
          <w:i/>
          <w:iCs/>
        </w:rPr>
        <w:t xml:space="preserve"> in the Book of Ezekiel.</w:t>
      </w:r>
      <w:r w:rsidR="00C9319C">
        <w:t xml:space="preserve"> BZAW</w:t>
      </w:r>
      <w:r w:rsidR="00F03B79">
        <w:t xml:space="preserve"> </w:t>
      </w:r>
      <w:r w:rsidR="00C9319C">
        <w:t>301</w:t>
      </w:r>
      <w:r w:rsidR="00D0105D">
        <w:t>.</w:t>
      </w:r>
      <w:r w:rsidR="00C9319C">
        <w:t xml:space="preserve"> Berlin: de Gru</w:t>
      </w:r>
      <w:r w:rsidR="00854E4D">
        <w:t>yter, 2000.</w:t>
      </w:r>
    </w:p>
    <w:p w14:paraId="0D637A83" w14:textId="328A1285" w:rsidR="003109E3" w:rsidRDefault="009A3AAC" w:rsidP="003B1699">
      <w:pPr>
        <w:pStyle w:val="ListParagraph"/>
      </w:pPr>
      <w:proofErr w:type="spellStart"/>
      <w:r w:rsidRPr="00550961">
        <w:t>Launderville</w:t>
      </w:r>
      <w:proofErr w:type="spellEnd"/>
      <w:r w:rsidRPr="00550961">
        <w:t xml:space="preserve">, Dale. </w:t>
      </w:r>
      <w:r w:rsidR="00613655" w:rsidRPr="00550961">
        <w:t xml:space="preserve">“Ezekiel's Priestly Imaginary: A Symbolic or Idolatrous Reality?” </w:t>
      </w:r>
      <w:r w:rsidR="00613655" w:rsidRPr="00550961">
        <w:rPr>
          <w:i/>
          <w:iCs/>
        </w:rPr>
        <w:t xml:space="preserve">CBQ </w:t>
      </w:r>
      <w:r w:rsidR="004930D4" w:rsidRPr="00550961">
        <w:t>82 (2020): 1</w:t>
      </w:r>
      <w:r w:rsidR="007F0CD5">
        <w:t>–</w:t>
      </w:r>
      <w:r w:rsidR="004930D4" w:rsidRPr="00550961">
        <w:t>16.</w:t>
      </w:r>
    </w:p>
    <w:p w14:paraId="364FF4B6" w14:textId="5B588880" w:rsidR="003E126E" w:rsidRPr="003109E3" w:rsidRDefault="00154E6B" w:rsidP="003B1699">
      <w:pPr>
        <w:pStyle w:val="ListParagraph"/>
        <w:rPr>
          <w:lang w:val="en-US"/>
        </w:rPr>
      </w:pPr>
      <w:r w:rsidRPr="00550961">
        <w:t>Lee, Mason. “Prophets and Sour Grapes: Wrestling with Theological Traditions</w:t>
      </w:r>
      <w:r w:rsidR="008E337A">
        <w:t xml:space="preserve"> </w:t>
      </w:r>
      <w:r w:rsidRPr="00550961">
        <w:t xml:space="preserve">in Homiletical Theology.” </w:t>
      </w:r>
      <w:r w:rsidRPr="00550961">
        <w:rPr>
          <w:i/>
          <w:iCs/>
        </w:rPr>
        <w:t>Theology Today</w:t>
      </w:r>
      <w:r w:rsidR="009B045F" w:rsidRPr="00550961">
        <w:t xml:space="preserve"> 78 (2021): 43</w:t>
      </w:r>
      <w:r w:rsidR="007F0CD5">
        <w:t>–</w:t>
      </w:r>
      <w:r w:rsidR="009B045F" w:rsidRPr="00550961">
        <w:t xml:space="preserve">55. </w:t>
      </w:r>
    </w:p>
    <w:p w14:paraId="5CDD90EA" w14:textId="086998F4" w:rsidR="008D7F62" w:rsidRPr="00550961" w:rsidRDefault="008D7F62" w:rsidP="003B1699">
      <w:pPr>
        <w:pStyle w:val="ListParagraph"/>
      </w:pPr>
      <w:r w:rsidRPr="00550961">
        <w:t xml:space="preserve">Lust, Johan. “The Sour Grapes.” </w:t>
      </w:r>
      <w:r w:rsidR="00966602" w:rsidRPr="00550961">
        <w:t xml:space="preserve">In </w:t>
      </w:r>
      <w:proofErr w:type="spellStart"/>
      <w:r w:rsidR="002E7E77" w:rsidRPr="00550961">
        <w:t>Anssi</w:t>
      </w:r>
      <w:proofErr w:type="spellEnd"/>
      <w:r w:rsidR="002E7E77" w:rsidRPr="00550961">
        <w:t xml:space="preserve"> </w:t>
      </w:r>
      <w:proofErr w:type="spellStart"/>
      <w:r w:rsidR="002E7E77" w:rsidRPr="00550961">
        <w:t>Voitila</w:t>
      </w:r>
      <w:proofErr w:type="spellEnd"/>
      <w:r w:rsidR="002E7E77" w:rsidRPr="00550961">
        <w:t xml:space="preserve"> and </w:t>
      </w:r>
      <w:r w:rsidR="00254D1F" w:rsidRPr="00550961">
        <w:t xml:space="preserve">Jutta </w:t>
      </w:r>
      <w:proofErr w:type="spellStart"/>
      <w:r w:rsidR="006853F7" w:rsidRPr="00550961">
        <w:t>Jokiranta</w:t>
      </w:r>
      <w:proofErr w:type="spellEnd"/>
      <w:r w:rsidR="006853F7" w:rsidRPr="00550961">
        <w:t xml:space="preserve">, ed., </w:t>
      </w:r>
      <w:r w:rsidR="006853F7" w:rsidRPr="00550961">
        <w:rPr>
          <w:i/>
          <w:iCs/>
        </w:rPr>
        <w:t>Scripture in Transition: Ess</w:t>
      </w:r>
      <w:r w:rsidR="00485213" w:rsidRPr="00550961">
        <w:rPr>
          <w:i/>
          <w:iCs/>
        </w:rPr>
        <w:t xml:space="preserve">ays on Septuagint, Hebrew Bible, and Dead Sea Scrolls in Honour of </w:t>
      </w:r>
      <w:proofErr w:type="spellStart"/>
      <w:r w:rsidR="003B7876" w:rsidRPr="00550961">
        <w:rPr>
          <w:i/>
          <w:iCs/>
        </w:rPr>
        <w:t>Raija</w:t>
      </w:r>
      <w:proofErr w:type="spellEnd"/>
      <w:r w:rsidR="003B7876" w:rsidRPr="00550961">
        <w:rPr>
          <w:i/>
          <w:iCs/>
        </w:rPr>
        <w:t xml:space="preserve"> </w:t>
      </w:r>
      <w:proofErr w:type="spellStart"/>
      <w:r w:rsidR="003B7876" w:rsidRPr="00550961">
        <w:rPr>
          <w:i/>
          <w:iCs/>
        </w:rPr>
        <w:t>Sollamo</w:t>
      </w:r>
      <w:proofErr w:type="spellEnd"/>
      <w:r w:rsidR="003B7876" w:rsidRPr="00550961">
        <w:t>,</w:t>
      </w:r>
      <w:r w:rsidR="003D3774" w:rsidRPr="00550961">
        <w:t xml:space="preserve"> </w:t>
      </w:r>
      <w:r w:rsidR="00603B2A">
        <w:t>223</w:t>
      </w:r>
      <w:r w:rsidR="00F54E97">
        <w:t>–</w:t>
      </w:r>
      <w:r w:rsidR="00603B2A">
        <w:t xml:space="preserve">37. </w:t>
      </w:r>
      <w:proofErr w:type="spellStart"/>
      <w:r w:rsidR="00E95DC2">
        <w:t>JSJSup</w:t>
      </w:r>
      <w:proofErr w:type="spellEnd"/>
      <w:r w:rsidR="003D3774" w:rsidRPr="00550961">
        <w:t xml:space="preserve"> </w:t>
      </w:r>
      <w:r w:rsidR="008B3448" w:rsidRPr="00550961">
        <w:t>126</w:t>
      </w:r>
      <w:r w:rsidR="00603B2A">
        <w:t>.</w:t>
      </w:r>
      <w:r w:rsidR="005A5A3B" w:rsidRPr="00550961">
        <w:t xml:space="preserve"> Leide</w:t>
      </w:r>
      <w:r w:rsidR="00B20C8A" w:rsidRPr="00550961">
        <w:t>n: Brill, 2008</w:t>
      </w:r>
      <w:r w:rsidR="00730714" w:rsidRPr="00550961">
        <w:t>.</w:t>
      </w:r>
    </w:p>
    <w:p w14:paraId="485B9384" w14:textId="061823F2" w:rsidR="00D03394" w:rsidRDefault="00F14B2A" w:rsidP="003B1699">
      <w:pPr>
        <w:pStyle w:val="ListParagraph"/>
      </w:pPr>
      <w:r w:rsidRPr="00550961">
        <w:t>Manton, Thomas</w:t>
      </w:r>
      <w:r w:rsidR="00E55C09" w:rsidRPr="00550961">
        <w:t xml:space="preserve"> (1620</w:t>
      </w:r>
      <w:r w:rsidR="007F0CD5">
        <w:t>–</w:t>
      </w:r>
      <w:r w:rsidR="00E55C09" w:rsidRPr="00550961">
        <w:t>1677)</w:t>
      </w:r>
      <w:r w:rsidRPr="00550961">
        <w:t xml:space="preserve">. “Two Sermons </w:t>
      </w:r>
      <w:r w:rsidR="00587698" w:rsidRPr="00550961">
        <w:t>up</w:t>
      </w:r>
      <w:r w:rsidRPr="00550961">
        <w:t>on Ezekiel xviii</w:t>
      </w:r>
      <w:r w:rsidR="00587698" w:rsidRPr="00550961">
        <w:t>.</w:t>
      </w:r>
      <w:r w:rsidR="00DD4DE0">
        <w:t xml:space="preserve"> </w:t>
      </w:r>
      <w:r w:rsidR="00587698" w:rsidRPr="00550961">
        <w:t>23</w:t>
      </w:r>
      <w:r w:rsidR="007A546A" w:rsidRPr="00550961">
        <w:t xml:space="preserve">.” </w:t>
      </w:r>
      <w:r w:rsidR="005E6BAC" w:rsidRPr="00550961">
        <w:t xml:space="preserve">In </w:t>
      </w:r>
      <w:r w:rsidR="005E6BAC" w:rsidRPr="00550961">
        <w:rPr>
          <w:i/>
          <w:iCs/>
        </w:rPr>
        <w:t xml:space="preserve">The Works of Thomas Manton </w:t>
      </w:r>
      <w:r w:rsidR="00952BF1" w:rsidRPr="00550961">
        <w:t>21:463</w:t>
      </w:r>
      <w:r w:rsidR="007F0CD5">
        <w:t>–</w:t>
      </w:r>
      <w:r w:rsidR="00952BF1" w:rsidRPr="00550961">
        <w:t>7</w:t>
      </w:r>
      <w:r w:rsidR="00145B19" w:rsidRPr="00550961">
        <w:t>9.</w:t>
      </w:r>
      <w:r w:rsidR="007A546A" w:rsidRPr="00550961">
        <w:t xml:space="preserve"> </w:t>
      </w:r>
      <w:r w:rsidR="00D82874" w:rsidRPr="00550961">
        <w:t xml:space="preserve">Reprinted </w:t>
      </w:r>
      <w:r w:rsidR="00EF35D1" w:rsidRPr="00550961">
        <w:t>Edinburgh</w:t>
      </w:r>
      <w:r w:rsidR="00C57A77" w:rsidRPr="00550961">
        <w:t>: Banner of Truth, 2020.</w:t>
      </w:r>
    </w:p>
    <w:p w14:paraId="772DFF0D" w14:textId="4DAF475B" w:rsidR="00A212B5" w:rsidRPr="006C6F64" w:rsidRDefault="00A212B5" w:rsidP="003B1699">
      <w:pPr>
        <w:pStyle w:val="ListParagraph"/>
        <w:rPr>
          <w:lang w:val="fr-FR"/>
        </w:rPr>
      </w:pPr>
      <w:r>
        <w:t xml:space="preserve">Matties, Gordon. </w:t>
      </w:r>
      <w:r>
        <w:rPr>
          <w:i/>
          <w:iCs/>
        </w:rPr>
        <w:t>Ezekiel 18 and the Rhetoric of Moral Discourse</w:t>
      </w:r>
      <w:r>
        <w:t xml:space="preserve">. </w:t>
      </w:r>
      <w:r w:rsidR="0043103B" w:rsidRPr="006C6F64">
        <w:rPr>
          <w:lang w:val="fr-FR"/>
        </w:rPr>
        <w:t xml:space="preserve">SBLDS 126. </w:t>
      </w:r>
      <w:r w:rsidR="006C1771" w:rsidRPr="006C6F64">
        <w:rPr>
          <w:lang w:val="fr-FR"/>
        </w:rPr>
        <w:t>Atlanta: Scholars, 1990.</w:t>
      </w:r>
    </w:p>
    <w:p w14:paraId="453D36C3" w14:textId="5DB2D01E" w:rsidR="00CD7521" w:rsidRDefault="00CD7521" w:rsidP="003B1699">
      <w:pPr>
        <w:pStyle w:val="ListParagraph"/>
      </w:pPr>
      <w:proofErr w:type="spellStart"/>
      <w:r w:rsidRPr="006C6F64">
        <w:t>Maurais</w:t>
      </w:r>
      <w:proofErr w:type="spellEnd"/>
      <w:r w:rsidRPr="006C6F64">
        <w:t>, Jean. “</w:t>
      </w:r>
      <w:proofErr w:type="spellStart"/>
      <w:r w:rsidR="00E86004" w:rsidRPr="006C6F64">
        <w:t>É</w:t>
      </w:r>
      <w:r w:rsidRPr="006C6F64">
        <w:t>z</w:t>
      </w:r>
      <w:r w:rsidR="00E86004" w:rsidRPr="006C6F64">
        <w:t>é</w:t>
      </w:r>
      <w:r w:rsidRPr="006C6F64">
        <w:t>chiel</w:t>
      </w:r>
      <w:proofErr w:type="spellEnd"/>
      <w:r w:rsidRPr="006C6F64">
        <w:t xml:space="preserve"> 18 et les </w:t>
      </w:r>
      <w:proofErr w:type="spellStart"/>
      <w:r w:rsidRPr="006C6F64">
        <w:t>d</w:t>
      </w:r>
      <w:r w:rsidR="0058299C" w:rsidRPr="006C6F64">
        <w:t>é</w:t>
      </w:r>
      <w:r w:rsidRPr="006C6F64">
        <w:t>fis</w:t>
      </w:r>
      <w:proofErr w:type="spellEnd"/>
      <w:r w:rsidRPr="006C6F64">
        <w:t xml:space="preserve"> que </w:t>
      </w:r>
      <w:proofErr w:type="spellStart"/>
      <w:r w:rsidRPr="006C6F64">
        <w:t>comporte</w:t>
      </w:r>
      <w:proofErr w:type="spellEnd"/>
      <w:r w:rsidRPr="006C6F64">
        <w:t xml:space="preserve"> </w:t>
      </w:r>
      <w:proofErr w:type="spellStart"/>
      <w:r w:rsidRPr="006C6F64">
        <w:t>l’analyse</w:t>
      </w:r>
      <w:proofErr w:type="spellEnd"/>
      <w:r w:rsidRPr="006C6F64">
        <w:t xml:space="preserve"> de </w:t>
      </w:r>
      <w:proofErr w:type="spellStart"/>
      <w:r w:rsidRPr="006C6F64">
        <w:t>l’ex</w:t>
      </w:r>
      <w:r w:rsidR="0058299C" w:rsidRPr="006C6F64">
        <w:t>é</w:t>
      </w:r>
      <w:r w:rsidRPr="006C6F64">
        <w:t>g</w:t>
      </w:r>
      <w:r w:rsidR="0058299C" w:rsidRPr="006C6F64">
        <w:t>è</w:t>
      </w:r>
      <w:r w:rsidRPr="006C6F64">
        <w:t>se</w:t>
      </w:r>
      <w:proofErr w:type="spellEnd"/>
      <w:r w:rsidRPr="006C6F64">
        <w:t xml:space="preserve"> intra-</w:t>
      </w:r>
      <w:proofErr w:type="spellStart"/>
      <w:r w:rsidRPr="006C6F64">
        <w:t>biblique</w:t>
      </w:r>
      <w:proofErr w:type="spellEnd"/>
      <w:r w:rsidR="00241248" w:rsidRPr="006C6F64">
        <w:t xml:space="preserve">.” </w:t>
      </w:r>
      <w:r w:rsidR="00241248" w:rsidRPr="00550961">
        <w:rPr>
          <w:i/>
          <w:iCs/>
        </w:rPr>
        <w:t xml:space="preserve">VT </w:t>
      </w:r>
      <w:r w:rsidR="00241248" w:rsidRPr="00550961">
        <w:t>65 (2015): 424</w:t>
      </w:r>
      <w:r w:rsidR="007F0CD5">
        <w:t>–</w:t>
      </w:r>
      <w:r w:rsidR="00241248" w:rsidRPr="00550961">
        <w:t>36.</w:t>
      </w:r>
    </w:p>
    <w:p w14:paraId="318960C5" w14:textId="1FD6CBF0" w:rsidR="00FA712C" w:rsidRPr="003252D1" w:rsidRDefault="00DE13B8" w:rsidP="003252D1">
      <w:pPr>
        <w:pStyle w:val="ListParagraph"/>
        <w:rPr>
          <w:lang w:val="en-US"/>
        </w:rPr>
      </w:pPr>
      <w:r>
        <w:rPr>
          <w:lang w:val="en-US"/>
        </w:rPr>
        <w:t xml:space="preserve">Mol, </w:t>
      </w:r>
      <w:proofErr w:type="spellStart"/>
      <w:r w:rsidR="00FA712C">
        <w:rPr>
          <w:lang w:val="en-US"/>
        </w:rPr>
        <w:t>Jurrien</w:t>
      </w:r>
      <w:proofErr w:type="spellEnd"/>
      <w:r w:rsidR="00FA712C" w:rsidRPr="00DB7A39">
        <w:rPr>
          <w:i/>
          <w:iCs/>
          <w:lang w:val="en-US"/>
        </w:rPr>
        <w:t xml:space="preserve">. </w:t>
      </w:r>
      <w:r w:rsidR="00FA712C" w:rsidRPr="00DB7A39">
        <w:rPr>
          <w:i/>
          <w:iCs/>
        </w:rPr>
        <w:t>Collective and Individual</w:t>
      </w:r>
      <w:r w:rsidR="00A94C0B" w:rsidRPr="00DB7A39">
        <w:rPr>
          <w:i/>
          <w:iCs/>
        </w:rPr>
        <w:t xml:space="preserve"> </w:t>
      </w:r>
      <w:r w:rsidR="00FA712C" w:rsidRPr="00DB7A39">
        <w:rPr>
          <w:i/>
          <w:iCs/>
        </w:rPr>
        <w:t>Responsibility</w:t>
      </w:r>
      <w:r w:rsidR="00A94C0B" w:rsidRPr="00DB7A39">
        <w:rPr>
          <w:i/>
          <w:iCs/>
        </w:rPr>
        <w:t xml:space="preserve">: </w:t>
      </w:r>
      <w:r w:rsidR="00FA712C" w:rsidRPr="00DB7A39">
        <w:rPr>
          <w:i/>
          <w:iCs/>
        </w:rPr>
        <w:t>A Description of Corporate Personality</w:t>
      </w:r>
      <w:r w:rsidR="003252D1">
        <w:rPr>
          <w:i/>
          <w:iCs/>
        </w:rPr>
        <w:t xml:space="preserve"> </w:t>
      </w:r>
      <w:r w:rsidR="00FA712C" w:rsidRPr="006611F5">
        <w:rPr>
          <w:i/>
          <w:iCs/>
        </w:rPr>
        <w:t>in Ezekiel 18 and 20</w:t>
      </w:r>
      <w:r w:rsidR="00A94C0B" w:rsidRPr="0002757B">
        <w:t>.</w:t>
      </w:r>
      <w:r w:rsidR="00D733AF">
        <w:t xml:space="preserve"> Leiden: Brill, 2009.</w:t>
      </w:r>
    </w:p>
    <w:p w14:paraId="4A6B841C" w14:textId="77777777" w:rsidR="002F37B9" w:rsidRDefault="0031529B" w:rsidP="002F37B9">
      <w:pPr>
        <w:pStyle w:val="ListParagraph"/>
      </w:pPr>
      <w:r w:rsidRPr="00550961">
        <w:t xml:space="preserve">Muller, Richard A. “A Tale of Two Wills? Calvin and </w:t>
      </w:r>
      <w:proofErr w:type="spellStart"/>
      <w:r w:rsidRPr="00550961">
        <w:t>Amyraut</w:t>
      </w:r>
      <w:proofErr w:type="spellEnd"/>
      <w:r w:rsidRPr="00550961">
        <w:t xml:space="preserve"> on Ezekiel 18:23.” </w:t>
      </w:r>
      <w:r w:rsidR="00414012" w:rsidRPr="00550961">
        <w:rPr>
          <w:i/>
          <w:iCs/>
        </w:rPr>
        <w:t>CTJ</w:t>
      </w:r>
      <w:r w:rsidR="00414012" w:rsidRPr="00550961">
        <w:t xml:space="preserve"> 44 (2009): 211</w:t>
      </w:r>
      <w:r w:rsidR="007F0CD5">
        <w:t>–</w:t>
      </w:r>
      <w:r w:rsidR="00414012" w:rsidRPr="00550961">
        <w:t>25.</w:t>
      </w:r>
    </w:p>
    <w:p w14:paraId="7757DE3A" w14:textId="46F55CA0" w:rsidR="008B2B40" w:rsidRPr="002F37B9" w:rsidRDefault="008B2B40" w:rsidP="002F37B9">
      <w:pPr>
        <w:pStyle w:val="ListParagraph"/>
      </w:pPr>
      <w:r>
        <w:t xml:space="preserve">Saur, </w:t>
      </w:r>
      <w:r w:rsidR="00CC7949">
        <w:t xml:space="preserve">Markus. </w:t>
      </w:r>
      <w:bookmarkStart w:id="3" w:name="Result_1"/>
      <w:r w:rsidR="00A839D7">
        <w:t>“</w:t>
      </w:r>
      <w:proofErr w:type="spellStart"/>
      <w:r w:rsidR="00A839D7">
        <w:t>Verantwortung</w:t>
      </w:r>
      <w:proofErr w:type="spellEnd"/>
      <w:r w:rsidR="00A839D7">
        <w:t xml:space="preserve">: </w:t>
      </w:r>
      <w:proofErr w:type="spellStart"/>
      <w:r w:rsidR="00A839D7">
        <w:t>Zum</w:t>
      </w:r>
      <w:proofErr w:type="spellEnd"/>
      <w:r w:rsidR="00A839D7">
        <w:t xml:space="preserve"> </w:t>
      </w:r>
      <w:proofErr w:type="spellStart"/>
      <w:r w:rsidR="00A839D7">
        <w:t>Verh</w:t>
      </w:r>
      <w:r w:rsidR="00A839D7">
        <w:rPr>
          <w:rFonts w:cstheme="minorHAnsi"/>
        </w:rPr>
        <w:t>ä</w:t>
      </w:r>
      <w:r w:rsidR="00A839D7">
        <w:t>ltnis</w:t>
      </w:r>
      <w:proofErr w:type="spellEnd"/>
      <w:r w:rsidR="00A839D7">
        <w:t xml:space="preserve"> </w:t>
      </w:r>
      <w:r w:rsidR="00160422">
        <w:t>v</w:t>
      </w:r>
      <w:r w:rsidR="00A839D7">
        <w:t xml:space="preserve">on Individuum und </w:t>
      </w:r>
      <w:proofErr w:type="spellStart"/>
      <w:r w:rsidR="00A839D7">
        <w:t>Kollektiv</w:t>
      </w:r>
      <w:proofErr w:type="spellEnd"/>
      <w:r w:rsidR="00A839D7">
        <w:t xml:space="preserve"> </w:t>
      </w:r>
      <w:proofErr w:type="spellStart"/>
      <w:r w:rsidR="00A839D7">
        <w:t>im</w:t>
      </w:r>
      <w:proofErr w:type="spellEnd"/>
      <w:r w:rsidR="00A839D7">
        <w:t xml:space="preserve"> </w:t>
      </w:r>
      <w:proofErr w:type="spellStart"/>
      <w:r w:rsidR="00A839D7">
        <w:t>Ezechielbuch</w:t>
      </w:r>
      <w:bookmarkEnd w:id="3"/>
      <w:proofErr w:type="spellEnd"/>
      <w:r w:rsidR="00160422">
        <w:t xml:space="preserve">.” In </w:t>
      </w:r>
      <w:r w:rsidR="002F37B9">
        <w:rPr>
          <w:rFonts w:ascii="Helvetica" w:hAnsi="Helvetica" w:cs="Helvetica"/>
          <w:color w:val="535353"/>
          <w:sz w:val="20"/>
          <w:szCs w:val="20"/>
        </w:rPr>
        <w:t>Andreas</w:t>
      </w:r>
      <w:r w:rsidR="001E706C">
        <w:rPr>
          <w:rFonts w:ascii="Helvetica" w:hAnsi="Helvetica" w:cs="Helvetica"/>
          <w:color w:val="535353"/>
          <w:sz w:val="20"/>
          <w:szCs w:val="20"/>
        </w:rPr>
        <w:t xml:space="preserve"> Wagner and Jürgen van </w:t>
      </w:r>
      <w:proofErr w:type="spellStart"/>
      <w:r w:rsidR="001E706C">
        <w:rPr>
          <w:rFonts w:ascii="Helvetica" w:hAnsi="Helvetica" w:cs="Helvetica"/>
          <w:color w:val="535353"/>
          <w:sz w:val="20"/>
          <w:szCs w:val="20"/>
        </w:rPr>
        <w:t>Orschot</w:t>
      </w:r>
      <w:proofErr w:type="spellEnd"/>
      <w:r w:rsidR="0040333E">
        <w:rPr>
          <w:rFonts w:ascii="Helvetica" w:hAnsi="Helvetica" w:cs="Helvetica"/>
          <w:color w:val="535353"/>
          <w:sz w:val="20"/>
          <w:szCs w:val="20"/>
        </w:rPr>
        <w:t>, ed</w:t>
      </w:r>
      <w:r w:rsidR="0040333E" w:rsidRPr="0040333E">
        <w:rPr>
          <w:rFonts w:ascii="Helvetica" w:hAnsi="Helvetica" w:cs="Helvetica"/>
          <w:i/>
          <w:iCs/>
          <w:color w:val="535353"/>
          <w:sz w:val="20"/>
          <w:szCs w:val="20"/>
        </w:rPr>
        <w:t>.,</w:t>
      </w:r>
      <w:r w:rsidR="002F37B9" w:rsidRPr="0040333E">
        <w:rPr>
          <w:rFonts w:ascii="Helvetica" w:hAnsi="Helvetica" w:cs="Helvetica"/>
          <w:i/>
          <w:iCs/>
          <w:color w:val="535353"/>
          <w:sz w:val="20"/>
          <w:szCs w:val="20"/>
        </w:rPr>
        <w:t xml:space="preserve"> </w:t>
      </w:r>
      <w:proofErr w:type="spellStart"/>
      <w:r w:rsidR="00CC7949" w:rsidRPr="0040333E">
        <w:rPr>
          <w:rFonts w:ascii="Helvetica" w:hAnsi="Helvetica" w:cs="Helvetica"/>
          <w:i/>
          <w:iCs/>
          <w:color w:val="535353"/>
          <w:sz w:val="20"/>
          <w:szCs w:val="20"/>
        </w:rPr>
        <w:t>Individualität</w:t>
      </w:r>
      <w:proofErr w:type="spellEnd"/>
      <w:r w:rsidR="00CC7949" w:rsidRPr="0040333E">
        <w:rPr>
          <w:rFonts w:ascii="Helvetica" w:hAnsi="Helvetica" w:cs="Helvetica"/>
          <w:i/>
          <w:iCs/>
          <w:color w:val="535353"/>
          <w:sz w:val="20"/>
          <w:szCs w:val="20"/>
        </w:rPr>
        <w:t xml:space="preserve"> und </w:t>
      </w:r>
      <w:proofErr w:type="spellStart"/>
      <w:r w:rsidR="00CC7949" w:rsidRPr="0040333E">
        <w:rPr>
          <w:rFonts w:ascii="Helvetica" w:hAnsi="Helvetica" w:cs="Helvetica"/>
          <w:i/>
          <w:iCs/>
          <w:color w:val="535353"/>
          <w:sz w:val="20"/>
          <w:szCs w:val="20"/>
        </w:rPr>
        <w:t>Selbstreflexion</w:t>
      </w:r>
      <w:proofErr w:type="spellEnd"/>
      <w:r w:rsidR="00CC7949" w:rsidRPr="0040333E">
        <w:rPr>
          <w:rFonts w:ascii="Helvetica" w:hAnsi="Helvetica" w:cs="Helvetica"/>
          <w:i/>
          <w:iCs/>
          <w:color w:val="535353"/>
          <w:sz w:val="20"/>
          <w:szCs w:val="20"/>
        </w:rPr>
        <w:t xml:space="preserve"> in den </w:t>
      </w:r>
      <w:proofErr w:type="spellStart"/>
      <w:r w:rsidR="00CC7949" w:rsidRPr="0040333E">
        <w:rPr>
          <w:rFonts w:ascii="Helvetica" w:hAnsi="Helvetica" w:cs="Helvetica"/>
          <w:i/>
          <w:iCs/>
          <w:color w:val="535353"/>
          <w:sz w:val="20"/>
          <w:szCs w:val="20"/>
        </w:rPr>
        <w:t>Literaturen</w:t>
      </w:r>
      <w:proofErr w:type="spellEnd"/>
      <w:r w:rsidR="00CC7949" w:rsidRPr="0040333E">
        <w:rPr>
          <w:rFonts w:ascii="Helvetica" w:hAnsi="Helvetica" w:cs="Helvetica"/>
          <w:i/>
          <w:iCs/>
          <w:color w:val="535353"/>
          <w:sz w:val="20"/>
          <w:szCs w:val="20"/>
        </w:rPr>
        <w:t xml:space="preserve"> des Alten Testaments,</w:t>
      </w:r>
      <w:r w:rsidR="00CC7949" w:rsidRPr="00160422">
        <w:rPr>
          <w:rFonts w:ascii="Helvetica" w:hAnsi="Helvetica" w:cs="Helvetica"/>
          <w:color w:val="535353"/>
          <w:sz w:val="20"/>
          <w:szCs w:val="20"/>
        </w:rPr>
        <w:t xml:space="preserve"> 199</w:t>
      </w:r>
      <w:r w:rsidR="00F54E97">
        <w:rPr>
          <w:rFonts w:ascii="Helvetica" w:hAnsi="Helvetica" w:cs="Helvetica"/>
          <w:color w:val="535353"/>
          <w:sz w:val="20"/>
          <w:szCs w:val="20"/>
        </w:rPr>
        <w:t>–</w:t>
      </w:r>
      <w:r w:rsidR="00CC7949" w:rsidRPr="00160422">
        <w:rPr>
          <w:rFonts w:ascii="Helvetica" w:hAnsi="Helvetica" w:cs="Helvetica"/>
          <w:color w:val="535353"/>
          <w:sz w:val="20"/>
          <w:szCs w:val="20"/>
        </w:rPr>
        <w:t>209.</w:t>
      </w:r>
      <w:r w:rsidR="0040333E">
        <w:rPr>
          <w:rFonts w:ascii="Helvetica" w:hAnsi="Helvetica" w:cs="Helvetica"/>
          <w:color w:val="535353"/>
          <w:sz w:val="20"/>
          <w:szCs w:val="20"/>
        </w:rPr>
        <w:t xml:space="preserve"> </w:t>
      </w:r>
      <w:r w:rsidR="0093050D">
        <w:rPr>
          <w:rFonts w:ascii="Helvetica" w:hAnsi="Helvetica" w:cs="Helvetica"/>
          <w:color w:val="535353"/>
          <w:sz w:val="20"/>
          <w:szCs w:val="20"/>
        </w:rPr>
        <w:t xml:space="preserve">Leipzig: </w:t>
      </w:r>
      <w:proofErr w:type="spellStart"/>
      <w:r w:rsidR="0093050D">
        <w:rPr>
          <w:rFonts w:ascii="Helvetica" w:hAnsi="Helvetica" w:cs="Helvetica"/>
          <w:color w:val="535353"/>
          <w:sz w:val="20"/>
          <w:szCs w:val="20"/>
        </w:rPr>
        <w:t>Evangelische</w:t>
      </w:r>
      <w:proofErr w:type="spellEnd"/>
      <w:r w:rsidR="0093050D">
        <w:rPr>
          <w:rFonts w:ascii="Helvetica" w:hAnsi="Helvetica" w:cs="Helvetica"/>
          <w:color w:val="535353"/>
          <w:sz w:val="20"/>
          <w:szCs w:val="20"/>
        </w:rPr>
        <w:t>, 201</w:t>
      </w:r>
      <w:r w:rsidR="009151E0">
        <w:rPr>
          <w:rFonts w:ascii="Helvetica" w:hAnsi="Helvetica" w:cs="Helvetica"/>
          <w:color w:val="535353"/>
          <w:sz w:val="20"/>
          <w:szCs w:val="20"/>
        </w:rPr>
        <w:t>7</w:t>
      </w:r>
      <w:r w:rsidR="0093050D">
        <w:rPr>
          <w:rFonts w:ascii="Helvetica" w:hAnsi="Helvetica" w:cs="Helvetica"/>
          <w:color w:val="535353"/>
          <w:sz w:val="20"/>
          <w:szCs w:val="20"/>
        </w:rPr>
        <w:t xml:space="preserve">. </w:t>
      </w:r>
    </w:p>
    <w:p w14:paraId="6D7974C8" w14:textId="342EE4D7" w:rsidR="00DB3BE5" w:rsidRDefault="00D24F40" w:rsidP="003B1699">
      <w:pPr>
        <w:pStyle w:val="ListParagraph"/>
      </w:pPr>
      <w:proofErr w:type="spellStart"/>
      <w:r w:rsidRPr="00550961">
        <w:t>Scatolini</w:t>
      </w:r>
      <w:proofErr w:type="spellEnd"/>
      <w:r w:rsidRPr="00550961">
        <w:t xml:space="preserve">, Silvio </w:t>
      </w:r>
      <w:r w:rsidRPr="000C40B4">
        <w:t>Sergio</w:t>
      </w:r>
      <w:r w:rsidR="0085101A" w:rsidRPr="000C40B4">
        <w:t>. “</w:t>
      </w:r>
      <w:r w:rsidR="00553663" w:rsidRPr="000C40B4">
        <w:rPr>
          <w:rtl/>
        </w:rPr>
        <w:t>על</w:t>
      </w:r>
      <w:r w:rsidR="00B8792D" w:rsidRPr="000C40B4">
        <w:rPr>
          <w:rtl/>
        </w:rPr>
        <w:t xml:space="preserve"> </w:t>
      </w:r>
      <w:r w:rsidR="00553663" w:rsidRPr="000C40B4">
        <w:rPr>
          <w:rtl/>
        </w:rPr>
        <w:t>אד</w:t>
      </w:r>
      <w:r w:rsidR="00B415A5" w:rsidRPr="000C40B4">
        <w:rPr>
          <w:rtl/>
        </w:rPr>
        <w:t>מת</w:t>
      </w:r>
      <w:r w:rsidR="00B8792D" w:rsidRPr="000C40B4">
        <w:rPr>
          <w:rtl/>
        </w:rPr>
        <w:t xml:space="preserve"> </w:t>
      </w:r>
      <w:r w:rsidR="00B415A5" w:rsidRPr="000C40B4">
        <w:rPr>
          <w:rtl/>
        </w:rPr>
        <w:t>ישראל</w:t>
      </w:r>
      <w:r w:rsidR="007F0CD5" w:rsidRPr="000C40B4">
        <w:t>–</w:t>
      </w:r>
      <w:proofErr w:type="spellStart"/>
      <w:r w:rsidR="00373584" w:rsidRPr="000C40B4">
        <w:t>ʿ</w:t>
      </w:r>
      <w:r w:rsidR="000D1DF7" w:rsidRPr="000C40B4">
        <w:t>al</w:t>
      </w:r>
      <w:proofErr w:type="spellEnd"/>
      <w:r w:rsidR="000D1DF7" w:rsidRPr="000C40B4">
        <w:t xml:space="preserve"> </w:t>
      </w:r>
      <w:proofErr w:type="spellStart"/>
      <w:r w:rsidR="000D1DF7" w:rsidRPr="000C40B4">
        <w:t>ʾadmat</w:t>
      </w:r>
      <w:proofErr w:type="spellEnd"/>
      <w:r w:rsidR="000D1DF7" w:rsidRPr="000C40B4">
        <w:t xml:space="preserve"> </w:t>
      </w:r>
      <w:proofErr w:type="spellStart"/>
      <w:r w:rsidR="00830C98" w:rsidRPr="000C40B4">
        <w:t>yiśr</w:t>
      </w:r>
      <w:r w:rsidR="008C2406" w:rsidRPr="000C40B4">
        <w:t>āʾēl</w:t>
      </w:r>
      <w:proofErr w:type="spellEnd"/>
      <w:r w:rsidR="007F0CD5" w:rsidRPr="000C40B4">
        <w:t>–</w:t>
      </w:r>
      <w:r w:rsidR="008C2406" w:rsidRPr="000C40B4">
        <w:t xml:space="preserve">in </w:t>
      </w:r>
      <w:r w:rsidR="00D84D33" w:rsidRPr="000C40B4">
        <w:t>Ezek</w:t>
      </w:r>
      <w:r w:rsidR="00D84D33" w:rsidRPr="00550961">
        <w:t xml:space="preserve"> 12,22, 18,2 and 33,24.” </w:t>
      </w:r>
      <w:r w:rsidR="00D84D33" w:rsidRPr="00550961">
        <w:rPr>
          <w:i/>
          <w:iCs/>
        </w:rPr>
        <w:t>ETL</w:t>
      </w:r>
      <w:r w:rsidR="00D84D33" w:rsidRPr="00550961">
        <w:t xml:space="preserve"> </w:t>
      </w:r>
      <w:r w:rsidR="009E3949" w:rsidRPr="00550961">
        <w:t xml:space="preserve">79 (2003): </w:t>
      </w:r>
      <w:r w:rsidR="006614BE" w:rsidRPr="00550961">
        <w:t>403</w:t>
      </w:r>
      <w:r w:rsidR="007F0CD5">
        <w:t>–</w:t>
      </w:r>
      <w:r w:rsidR="00D53C9A" w:rsidRPr="00550961">
        <w:t>22.</w:t>
      </w:r>
    </w:p>
    <w:p w14:paraId="4A0AAE62" w14:textId="5CFF66D3" w:rsidR="00D874B4" w:rsidRPr="000B722E" w:rsidRDefault="00D874B4" w:rsidP="000B722E">
      <w:pPr>
        <w:spacing w:after="60" w:line="240" w:lineRule="auto"/>
        <w:ind w:left="567" w:hanging="567"/>
        <w:rPr>
          <w:rFonts w:ascii="Calibri" w:eastAsia="Times New Roman" w:hAnsi="Calibri" w:cs="Calibri"/>
          <w:color w:val="000000"/>
          <w:lang w:eastAsia="en-GB"/>
        </w:rPr>
      </w:pPr>
      <w:proofErr w:type="spellStart"/>
      <w:r w:rsidRPr="000B722E">
        <w:rPr>
          <w:rFonts w:ascii="Calibri" w:eastAsia="Times New Roman" w:hAnsi="Calibri" w:cs="Calibri"/>
          <w:color w:val="000000"/>
          <w:lang w:eastAsia="en-GB"/>
        </w:rPr>
        <w:t>Wöhrle</w:t>
      </w:r>
      <w:proofErr w:type="spellEnd"/>
      <w:r w:rsidRPr="000B722E">
        <w:rPr>
          <w:rFonts w:ascii="Calibri" w:eastAsia="Times New Roman" w:hAnsi="Calibri" w:cs="Calibri"/>
          <w:color w:val="000000"/>
          <w:lang w:eastAsia="en-GB"/>
        </w:rPr>
        <w:t>, J</w:t>
      </w:r>
      <w:r w:rsidR="00B10701" w:rsidRPr="000B722E">
        <w:rPr>
          <w:rFonts w:ascii="Calibri" w:eastAsia="Times New Roman" w:hAnsi="Calibri" w:cs="Calibri"/>
          <w:color w:val="000000"/>
          <w:lang w:eastAsia="en-GB"/>
        </w:rPr>
        <w:t>akob</w:t>
      </w:r>
      <w:r w:rsidRPr="000B722E">
        <w:rPr>
          <w:rFonts w:ascii="Calibri" w:eastAsia="Times New Roman" w:hAnsi="Calibri" w:cs="Calibri"/>
          <w:color w:val="000000"/>
          <w:lang w:eastAsia="en-GB"/>
        </w:rPr>
        <w:t xml:space="preserve">. </w:t>
      </w:r>
      <w:r w:rsidR="009531CD">
        <w:rPr>
          <w:rFonts w:ascii="Calibri" w:eastAsia="Times New Roman" w:hAnsi="Calibri" w:cs="Calibri"/>
          <w:color w:val="000000"/>
          <w:lang w:eastAsia="en-GB"/>
        </w:rPr>
        <w:t>“‘</w:t>
      </w:r>
      <w:r w:rsidRPr="000B722E">
        <w:rPr>
          <w:rFonts w:ascii="Calibri" w:eastAsia="Times New Roman" w:hAnsi="Calibri" w:cs="Calibri"/>
          <w:color w:val="000000"/>
          <w:lang w:eastAsia="en-GB"/>
        </w:rPr>
        <w:t xml:space="preserve">Was </w:t>
      </w:r>
      <w:proofErr w:type="spellStart"/>
      <w:r w:rsidRPr="000B722E">
        <w:rPr>
          <w:rFonts w:ascii="Calibri" w:eastAsia="Times New Roman" w:hAnsi="Calibri" w:cs="Calibri"/>
          <w:color w:val="000000"/>
          <w:lang w:eastAsia="en-GB"/>
        </w:rPr>
        <w:t>habt</w:t>
      </w:r>
      <w:proofErr w:type="spellEnd"/>
      <w:r w:rsidRPr="000B722E">
        <w:rPr>
          <w:rFonts w:ascii="Calibri" w:eastAsia="Times New Roman" w:hAnsi="Calibri" w:cs="Calibri"/>
          <w:color w:val="000000"/>
          <w:lang w:eastAsia="en-GB"/>
        </w:rPr>
        <w:t xml:space="preserve"> </w:t>
      </w:r>
      <w:proofErr w:type="spellStart"/>
      <w:r w:rsidRPr="000B722E">
        <w:rPr>
          <w:rFonts w:ascii="Calibri" w:eastAsia="Times New Roman" w:hAnsi="Calibri" w:cs="Calibri"/>
          <w:color w:val="000000"/>
          <w:lang w:eastAsia="en-GB"/>
        </w:rPr>
        <w:t>ihr</w:t>
      </w:r>
      <w:proofErr w:type="spellEnd"/>
      <w:r w:rsidRPr="000B722E">
        <w:rPr>
          <w:rFonts w:ascii="Calibri" w:eastAsia="Times New Roman" w:hAnsi="Calibri" w:cs="Calibri"/>
          <w:color w:val="000000"/>
          <w:lang w:eastAsia="en-GB"/>
        </w:rPr>
        <w:t xml:space="preserve"> da für </w:t>
      </w:r>
      <w:proofErr w:type="spellStart"/>
      <w:r w:rsidRPr="000B722E">
        <w:rPr>
          <w:rFonts w:ascii="Calibri" w:eastAsia="Times New Roman" w:hAnsi="Calibri" w:cs="Calibri"/>
          <w:color w:val="000000"/>
          <w:lang w:eastAsia="en-GB"/>
        </w:rPr>
        <w:t>einen</w:t>
      </w:r>
      <w:proofErr w:type="spellEnd"/>
      <w:r w:rsidRPr="000B722E">
        <w:rPr>
          <w:rFonts w:ascii="Calibri" w:eastAsia="Times New Roman" w:hAnsi="Calibri" w:cs="Calibri"/>
          <w:color w:val="000000"/>
          <w:lang w:eastAsia="en-GB"/>
        </w:rPr>
        <w:t xml:space="preserve"> </w:t>
      </w:r>
      <w:proofErr w:type="spellStart"/>
      <w:r w:rsidRPr="000B722E">
        <w:rPr>
          <w:rFonts w:ascii="Calibri" w:eastAsia="Times New Roman" w:hAnsi="Calibri" w:cs="Calibri"/>
          <w:color w:val="000000"/>
          <w:lang w:eastAsia="en-GB"/>
        </w:rPr>
        <w:t>Spruch</w:t>
      </w:r>
      <w:proofErr w:type="spellEnd"/>
      <w:r w:rsidRPr="000B722E">
        <w:rPr>
          <w:rFonts w:ascii="Calibri" w:eastAsia="Times New Roman" w:hAnsi="Calibri" w:cs="Calibri"/>
          <w:color w:val="000000"/>
          <w:lang w:eastAsia="en-GB"/>
        </w:rPr>
        <w:t>?</w:t>
      </w:r>
      <w:r w:rsidR="009531CD">
        <w:rPr>
          <w:rFonts w:ascii="Calibri" w:eastAsia="Times New Roman" w:hAnsi="Calibri" w:cs="Calibri"/>
          <w:color w:val="000000"/>
          <w:lang w:eastAsia="en-GB"/>
        </w:rPr>
        <w:t>’</w:t>
      </w:r>
      <w:r w:rsidRPr="000B722E">
        <w:rPr>
          <w:rFonts w:ascii="Calibri" w:eastAsia="Times New Roman" w:hAnsi="Calibri" w:cs="Calibri"/>
          <w:color w:val="000000"/>
          <w:lang w:eastAsia="en-GB"/>
        </w:rPr>
        <w:t xml:space="preserve"> (</w:t>
      </w:r>
      <w:proofErr w:type="spellStart"/>
      <w:r w:rsidRPr="000B722E">
        <w:rPr>
          <w:rFonts w:ascii="Calibri" w:eastAsia="Times New Roman" w:hAnsi="Calibri" w:cs="Calibri"/>
          <w:color w:val="000000"/>
          <w:lang w:eastAsia="en-GB"/>
        </w:rPr>
        <w:t>Ez</w:t>
      </w:r>
      <w:proofErr w:type="spellEnd"/>
      <w:r w:rsidRPr="000B722E">
        <w:rPr>
          <w:rFonts w:ascii="Calibri" w:eastAsia="Times New Roman" w:hAnsi="Calibri" w:cs="Calibri"/>
          <w:color w:val="000000"/>
          <w:lang w:eastAsia="en-GB"/>
        </w:rPr>
        <w:t xml:space="preserve"> 18,2)</w:t>
      </w:r>
      <w:r w:rsidR="009531CD">
        <w:rPr>
          <w:rFonts w:ascii="Calibri" w:eastAsia="Times New Roman" w:hAnsi="Calibri" w:cs="Calibri"/>
          <w:color w:val="000000"/>
          <w:lang w:eastAsia="en-GB"/>
        </w:rPr>
        <w:t>:</w:t>
      </w:r>
      <w:r w:rsidRPr="000B722E">
        <w:rPr>
          <w:rFonts w:ascii="Calibri" w:eastAsia="Times New Roman" w:hAnsi="Calibri" w:cs="Calibri"/>
          <w:color w:val="000000"/>
          <w:lang w:eastAsia="en-GB"/>
        </w:rPr>
        <w:t xml:space="preserve"> </w:t>
      </w:r>
      <w:proofErr w:type="spellStart"/>
      <w:r w:rsidRPr="000B722E">
        <w:rPr>
          <w:rFonts w:ascii="Calibri" w:eastAsia="Times New Roman" w:hAnsi="Calibri" w:cs="Calibri"/>
          <w:color w:val="000000"/>
          <w:lang w:eastAsia="en-GB"/>
        </w:rPr>
        <w:t>Traditionskritik</w:t>
      </w:r>
      <w:proofErr w:type="spellEnd"/>
      <w:r w:rsidRPr="000B722E">
        <w:rPr>
          <w:rFonts w:ascii="Calibri" w:eastAsia="Times New Roman" w:hAnsi="Calibri" w:cs="Calibri"/>
          <w:color w:val="000000"/>
          <w:lang w:eastAsia="en-GB"/>
        </w:rPr>
        <w:t xml:space="preserve"> in den </w:t>
      </w:r>
      <w:proofErr w:type="spellStart"/>
      <w:r w:rsidRPr="000B722E">
        <w:rPr>
          <w:rFonts w:ascii="Calibri" w:eastAsia="Times New Roman" w:hAnsi="Calibri" w:cs="Calibri"/>
          <w:color w:val="000000"/>
          <w:lang w:eastAsia="en-GB"/>
        </w:rPr>
        <w:t>Disputationsworten</w:t>
      </w:r>
      <w:proofErr w:type="spellEnd"/>
      <w:r w:rsidRPr="000B722E">
        <w:rPr>
          <w:rFonts w:ascii="Calibri" w:eastAsia="Times New Roman" w:hAnsi="Calibri" w:cs="Calibri"/>
          <w:color w:val="000000"/>
          <w:lang w:eastAsia="en-GB"/>
        </w:rPr>
        <w:t xml:space="preserve"> des </w:t>
      </w:r>
      <w:proofErr w:type="spellStart"/>
      <w:r w:rsidRPr="000B722E">
        <w:rPr>
          <w:rFonts w:ascii="Calibri" w:eastAsia="Times New Roman" w:hAnsi="Calibri" w:cs="Calibri"/>
          <w:color w:val="000000"/>
          <w:lang w:eastAsia="en-GB"/>
        </w:rPr>
        <w:t>Ezechielbuches</w:t>
      </w:r>
      <w:proofErr w:type="spellEnd"/>
      <w:r w:rsidR="00D66C5D">
        <w:rPr>
          <w:rFonts w:ascii="Calibri" w:eastAsia="Times New Roman" w:hAnsi="Calibri" w:cs="Calibri"/>
          <w:color w:val="000000"/>
          <w:lang w:eastAsia="en-GB"/>
        </w:rPr>
        <w:t>.” I</w:t>
      </w:r>
      <w:r w:rsidRPr="000B722E">
        <w:rPr>
          <w:rFonts w:ascii="Calibri" w:eastAsia="Times New Roman" w:hAnsi="Calibri" w:cs="Calibri"/>
          <w:color w:val="000000"/>
          <w:lang w:eastAsia="en-GB"/>
        </w:rPr>
        <w:t>n R</w:t>
      </w:r>
      <w:r w:rsidR="00D66C5D">
        <w:rPr>
          <w:rFonts w:ascii="Calibri" w:eastAsia="Times New Roman" w:hAnsi="Calibri" w:cs="Calibri"/>
          <w:color w:val="000000"/>
          <w:lang w:eastAsia="en-GB"/>
        </w:rPr>
        <w:t>uth</w:t>
      </w:r>
      <w:r w:rsidRPr="000B722E">
        <w:rPr>
          <w:rFonts w:ascii="Calibri" w:eastAsia="Times New Roman" w:hAnsi="Calibri" w:cs="Calibri"/>
          <w:color w:val="000000"/>
          <w:lang w:eastAsia="en-GB"/>
        </w:rPr>
        <w:t xml:space="preserve"> </w:t>
      </w:r>
      <w:proofErr w:type="spellStart"/>
      <w:r w:rsidRPr="000B722E">
        <w:rPr>
          <w:rFonts w:ascii="Calibri" w:eastAsia="Times New Roman" w:hAnsi="Calibri" w:cs="Calibri"/>
          <w:color w:val="000000"/>
          <w:lang w:eastAsia="en-GB"/>
        </w:rPr>
        <w:t>Ebach</w:t>
      </w:r>
      <w:proofErr w:type="spellEnd"/>
      <w:r w:rsidRPr="000B722E">
        <w:rPr>
          <w:rFonts w:ascii="Calibri" w:eastAsia="Times New Roman" w:hAnsi="Calibri" w:cs="Calibri"/>
          <w:color w:val="000000"/>
          <w:lang w:eastAsia="en-GB"/>
        </w:rPr>
        <w:t xml:space="preserve"> </w:t>
      </w:r>
      <w:r w:rsidR="00D66C5D">
        <w:rPr>
          <w:rFonts w:ascii="Calibri" w:eastAsia="Times New Roman" w:hAnsi="Calibri" w:cs="Calibri"/>
          <w:color w:val="000000"/>
          <w:lang w:eastAsia="en-GB"/>
        </w:rPr>
        <w:t>and</w:t>
      </w:r>
      <w:r w:rsidR="004C03EF">
        <w:rPr>
          <w:rFonts w:ascii="Calibri" w:eastAsia="Times New Roman" w:hAnsi="Calibri" w:cs="Calibri"/>
          <w:color w:val="000000"/>
          <w:lang w:eastAsia="en-GB"/>
        </w:rPr>
        <w:t xml:space="preserve"> </w:t>
      </w:r>
      <w:r w:rsidRPr="000B722E">
        <w:rPr>
          <w:rFonts w:ascii="Calibri" w:eastAsia="Times New Roman" w:hAnsi="Calibri" w:cs="Calibri"/>
          <w:color w:val="000000"/>
          <w:lang w:eastAsia="en-GB"/>
        </w:rPr>
        <w:t>M</w:t>
      </w:r>
      <w:r w:rsidR="00896DD3">
        <w:rPr>
          <w:rFonts w:ascii="Calibri" w:eastAsia="Times New Roman" w:hAnsi="Calibri" w:cs="Calibri"/>
          <w:color w:val="000000"/>
          <w:lang w:eastAsia="en-GB"/>
        </w:rPr>
        <w:t>artin</w:t>
      </w:r>
      <w:r w:rsidRPr="000B722E">
        <w:rPr>
          <w:rFonts w:ascii="Calibri" w:eastAsia="Times New Roman" w:hAnsi="Calibri" w:cs="Calibri"/>
          <w:color w:val="000000"/>
          <w:lang w:eastAsia="en-GB"/>
        </w:rPr>
        <w:t xml:space="preserve"> </w:t>
      </w:r>
      <w:proofErr w:type="spellStart"/>
      <w:r w:rsidRPr="000B722E">
        <w:rPr>
          <w:rFonts w:ascii="Calibri" w:eastAsia="Times New Roman" w:hAnsi="Calibri" w:cs="Calibri"/>
          <w:color w:val="000000"/>
          <w:lang w:eastAsia="en-GB"/>
        </w:rPr>
        <w:t>Leuenberger</w:t>
      </w:r>
      <w:proofErr w:type="spellEnd"/>
      <w:r w:rsidR="00896DD3">
        <w:rPr>
          <w:rFonts w:ascii="Calibri" w:eastAsia="Times New Roman" w:hAnsi="Calibri" w:cs="Calibri"/>
          <w:color w:val="000000"/>
          <w:lang w:eastAsia="en-GB"/>
        </w:rPr>
        <w:t>, ed.</w:t>
      </w:r>
      <w:r w:rsidRPr="000B722E">
        <w:rPr>
          <w:rFonts w:ascii="Calibri" w:eastAsia="Times New Roman" w:hAnsi="Calibri" w:cs="Calibri"/>
          <w:color w:val="000000"/>
          <w:lang w:eastAsia="en-GB"/>
        </w:rPr>
        <w:t>, </w:t>
      </w:r>
      <w:r w:rsidRPr="00896DD3">
        <w:rPr>
          <w:rFonts w:ascii="Calibri" w:eastAsia="Times New Roman" w:hAnsi="Calibri" w:cs="Calibri"/>
          <w:i/>
          <w:iCs/>
          <w:color w:val="000000"/>
          <w:lang w:eastAsia="en-GB"/>
        </w:rPr>
        <w:t>Tradition(</w:t>
      </w:r>
      <w:proofErr w:type="spellStart"/>
      <w:r w:rsidRPr="00896DD3">
        <w:rPr>
          <w:rFonts w:ascii="Calibri" w:eastAsia="Times New Roman" w:hAnsi="Calibri" w:cs="Calibri"/>
          <w:i/>
          <w:iCs/>
          <w:color w:val="000000"/>
          <w:lang w:eastAsia="en-GB"/>
        </w:rPr>
        <w:t>en</w:t>
      </w:r>
      <w:proofErr w:type="spellEnd"/>
      <w:r w:rsidRPr="00896DD3">
        <w:rPr>
          <w:rFonts w:ascii="Calibri" w:eastAsia="Times New Roman" w:hAnsi="Calibri" w:cs="Calibri"/>
          <w:i/>
          <w:iCs/>
          <w:color w:val="000000"/>
          <w:lang w:eastAsia="en-GB"/>
        </w:rPr>
        <w:t xml:space="preserve">) </w:t>
      </w:r>
      <w:proofErr w:type="spellStart"/>
      <w:r w:rsidRPr="00896DD3">
        <w:rPr>
          <w:rFonts w:ascii="Calibri" w:eastAsia="Times New Roman" w:hAnsi="Calibri" w:cs="Calibri"/>
          <w:i/>
          <w:iCs/>
          <w:color w:val="000000"/>
          <w:lang w:eastAsia="en-GB"/>
        </w:rPr>
        <w:t>im</w:t>
      </w:r>
      <w:proofErr w:type="spellEnd"/>
      <w:r w:rsidRPr="00896DD3">
        <w:rPr>
          <w:rFonts w:ascii="Calibri" w:eastAsia="Times New Roman" w:hAnsi="Calibri" w:cs="Calibri"/>
          <w:i/>
          <w:iCs/>
          <w:color w:val="000000"/>
          <w:lang w:eastAsia="en-GB"/>
        </w:rPr>
        <w:t xml:space="preserve"> </w:t>
      </w:r>
      <w:proofErr w:type="spellStart"/>
      <w:r w:rsidRPr="00896DD3">
        <w:rPr>
          <w:rFonts w:ascii="Calibri" w:eastAsia="Times New Roman" w:hAnsi="Calibri" w:cs="Calibri"/>
          <w:i/>
          <w:iCs/>
          <w:color w:val="000000"/>
          <w:lang w:eastAsia="en-GB"/>
        </w:rPr>
        <w:t>alten</w:t>
      </w:r>
      <w:proofErr w:type="spellEnd"/>
      <w:r w:rsidRPr="00896DD3">
        <w:rPr>
          <w:rFonts w:ascii="Calibri" w:eastAsia="Times New Roman" w:hAnsi="Calibri" w:cs="Calibri"/>
          <w:i/>
          <w:iCs/>
          <w:color w:val="000000"/>
          <w:lang w:eastAsia="en-GB"/>
        </w:rPr>
        <w:t xml:space="preserve"> Israel: </w:t>
      </w:r>
      <w:proofErr w:type="spellStart"/>
      <w:r w:rsidRPr="00896DD3">
        <w:rPr>
          <w:rFonts w:ascii="Calibri" w:eastAsia="Times New Roman" w:hAnsi="Calibri" w:cs="Calibri"/>
          <w:i/>
          <w:iCs/>
          <w:color w:val="000000"/>
          <w:lang w:eastAsia="en-GB"/>
        </w:rPr>
        <w:t>Konstruktion</w:t>
      </w:r>
      <w:proofErr w:type="spellEnd"/>
      <w:r w:rsidRPr="00896DD3">
        <w:rPr>
          <w:rFonts w:ascii="Calibri" w:eastAsia="Times New Roman" w:hAnsi="Calibri" w:cs="Calibri"/>
          <w:i/>
          <w:iCs/>
          <w:color w:val="000000"/>
          <w:lang w:eastAsia="en-GB"/>
        </w:rPr>
        <w:t>, Transmission und Transformation</w:t>
      </w:r>
      <w:r w:rsidR="00E93216">
        <w:rPr>
          <w:rFonts w:ascii="Calibri" w:eastAsia="Times New Roman" w:hAnsi="Calibri" w:cs="Calibri"/>
          <w:color w:val="000000"/>
          <w:lang w:eastAsia="en-GB"/>
        </w:rPr>
        <w:t>, 323</w:t>
      </w:r>
      <w:r w:rsidR="00F54E97">
        <w:rPr>
          <w:rFonts w:ascii="Calibri" w:eastAsia="Times New Roman" w:hAnsi="Calibri" w:cs="Calibri"/>
          <w:color w:val="000000"/>
          <w:lang w:eastAsia="en-GB"/>
        </w:rPr>
        <w:t>–</w:t>
      </w:r>
      <w:r w:rsidR="00E93216">
        <w:rPr>
          <w:rFonts w:ascii="Calibri" w:eastAsia="Times New Roman" w:hAnsi="Calibri" w:cs="Calibri"/>
          <w:color w:val="000000"/>
          <w:lang w:eastAsia="en-GB"/>
        </w:rPr>
        <w:t>43.</w:t>
      </w:r>
      <w:r w:rsidRPr="000B722E">
        <w:rPr>
          <w:rFonts w:ascii="Calibri" w:eastAsia="Times New Roman" w:hAnsi="Calibri" w:cs="Calibri"/>
          <w:color w:val="000000"/>
          <w:lang w:eastAsia="en-GB"/>
        </w:rPr>
        <w:t> FAT 127</w:t>
      </w:r>
      <w:r w:rsidR="00E93216">
        <w:rPr>
          <w:rFonts w:ascii="Calibri" w:eastAsia="Times New Roman" w:hAnsi="Calibri" w:cs="Calibri"/>
          <w:color w:val="000000"/>
          <w:lang w:eastAsia="en-GB"/>
        </w:rPr>
        <w:t>.</w:t>
      </w:r>
      <w:r w:rsidRPr="000B722E">
        <w:rPr>
          <w:rFonts w:ascii="Calibri" w:eastAsia="Times New Roman" w:hAnsi="Calibri" w:cs="Calibri"/>
          <w:color w:val="000000"/>
          <w:lang w:eastAsia="en-GB"/>
        </w:rPr>
        <w:t xml:space="preserve"> Tübingen: Mohr</w:t>
      </w:r>
      <w:r w:rsidR="00663F04">
        <w:rPr>
          <w:rFonts w:ascii="Calibri" w:eastAsia="Times New Roman" w:hAnsi="Calibri" w:cs="Calibri"/>
          <w:color w:val="000000"/>
          <w:lang w:eastAsia="en-GB"/>
        </w:rPr>
        <w:t xml:space="preserve"> </w:t>
      </w:r>
      <w:r w:rsidR="00663F04">
        <w:rPr>
          <w:rFonts w:ascii="Calibri" w:eastAsia="Times New Roman" w:hAnsi="Calibri" w:cs="Calibri"/>
          <w:color w:val="000000"/>
          <w:lang w:val="de-DE" w:eastAsia="en-GB"/>
        </w:rPr>
        <w:t>Siebeck</w:t>
      </w:r>
      <w:r w:rsidRPr="000B722E">
        <w:rPr>
          <w:rFonts w:ascii="Calibri" w:eastAsia="Times New Roman" w:hAnsi="Calibri" w:cs="Calibri"/>
          <w:color w:val="000000"/>
          <w:lang w:eastAsia="en-GB"/>
        </w:rPr>
        <w:t>, 2019.</w:t>
      </w:r>
    </w:p>
    <w:p w14:paraId="5EBE7EB4" w14:textId="5E0788EA" w:rsidR="00900DAD" w:rsidRDefault="002F0A87" w:rsidP="00441D60">
      <w:pPr>
        <w:pStyle w:val="Heading2"/>
      </w:pPr>
      <w:r>
        <w:t>Elegies for a Doomed Dynasty</w:t>
      </w:r>
      <w:r w:rsidR="00680C00">
        <w:t xml:space="preserve"> and a Doomed People</w:t>
      </w:r>
      <w:r w:rsidR="009F6ED4">
        <w:t xml:space="preserve"> (19:1</w:t>
      </w:r>
      <w:r w:rsidR="007F0CD5">
        <w:t>–</w:t>
      </w:r>
      <w:r w:rsidR="009F6ED4">
        <w:t>14)</w:t>
      </w:r>
    </w:p>
    <w:p w14:paraId="20FEB403" w14:textId="714E7072" w:rsidR="009F6ED4" w:rsidRDefault="0067556F" w:rsidP="00CD23E1">
      <w:pPr>
        <w:pStyle w:val="Heading3"/>
      </w:pPr>
      <w:r>
        <w:t>Outline</w:t>
      </w:r>
    </w:p>
    <w:p w14:paraId="01183822" w14:textId="73EA11AE" w:rsidR="0067556F" w:rsidRPr="00AD73C5" w:rsidRDefault="00B84F73" w:rsidP="00AD73C5">
      <w:pPr>
        <w:rPr>
          <w:i/>
          <w:iCs/>
        </w:rPr>
      </w:pPr>
      <w:r>
        <w:t>After</w:t>
      </w:r>
      <w:r w:rsidR="00741F5F">
        <w:t xml:space="preserve"> </w:t>
      </w:r>
      <w:r>
        <w:t>18:1 lack</w:t>
      </w:r>
      <w:r w:rsidR="00E97877">
        <w:t>ed</w:t>
      </w:r>
      <w:r>
        <w:t xml:space="preserve"> the message that it gave the impression of introducing, </w:t>
      </w:r>
      <w:r w:rsidR="00741F5F">
        <w:t>19</w:t>
      </w:r>
      <w:r w:rsidR="001C31A6">
        <w:t>:1</w:t>
      </w:r>
      <w:r w:rsidR="00F54E97">
        <w:t>–</w:t>
      </w:r>
      <w:r w:rsidR="001C31A6">
        <w:t>14</w:t>
      </w:r>
      <w:r w:rsidR="00741F5F">
        <w:t xml:space="preserve"> lack</w:t>
      </w:r>
      <w:r w:rsidR="00DB1F16">
        <w:t>s</w:t>
      </w:r>
      <w:r w:rsidR="00741F5F">
        <w:t xml:space="preserve"> an</w:t>
      </w:r>
      <w:r w:rsidR="00472673">
        <w:t>y</w:t>
      </w:r>
      <w:r w:rsidR="00741F5F">
        <w:t xml:space="preserve"> introduction</w:t>
      </w:r>
      <w:r w:rsidR="00BC25CD">
        <w:t xml:space="preserve"> and</w:t>
      </w:r>
      <w:r w:rsidR="00E031D9">
        <w:t xml:space="preserve"> looks as if it </w:t>
      </w:r>
      <w:r w:rsidR="002E0B33">
        <w:t>could</w:t>
      </w:r>
      <w:r w:rsidR="00E031D9">
        <w:t xml:space="preserve"> be that message. </w:t>
      </w:r>
      <w:r w:rsidR="00BE2367">
        <w:t>But whereas Ezek 13, for instance, began</w:t>
      </w:r>
      <w:r w:rsidR="00067A3E">
        <w:t xml:space="preserve"> “Prophesy,” </w:t>
      </w:r>
      <w:r w:rsidR="00CE69C7">
        <w:t>Ezek 16 began</w:t>
      </w:r>
      <w:r w:rsidR="008E1DDB">
        <w:t xml:space="preserve"> “Get Jerusalem to acknow</w:t>
      </w:r>
      <w:r w:rsidR="000E0E5A">
        <w:t>l</w:t>
      </w:r>
      <w:r w:rsidR="008E1DDB">
        <w:t>edge,”</w:t>
      </w:r>
      <w:r w:rsidR="00B46BD1">
        <w:t xml:space="preserve"> and</w:t>
      </w:r>
      <w:r w:rsidR="000E0E5A">
        <w:t xml:space="preserve"> Ezek 17 began “Formulate a puzzle,”</w:t>
      </w:r>
      <w:r w:rsidR="00CD2E2F">
        <w:t xml:space="preserve"> Ezek 19 begins “</w:t>
      </w:r>
      <w:r w:rsidR="00D7661E">
        <w:t xml:space="preserve">Raise a </w:t>
      </w:r>
      <w:r w:rsidR="000F3A08">
        <w:t>requiem,</w:t>
      </w:r>
      <w:r w:rsidR="00D7661E">
        <w:t>”</w:t>
      </w:r>
      <w:r w:rsidR="009E77A5">
        <w:t xml:space="preserve"> </w:t>
      </w:r>
      <w:r w:rsidR="000F3A08">
        <w:t xml:space="preserve">a mourning chant. </w:t>
      </w:r>
      <w:r w:rsidR="004F3069">
        <w:t>T</w:t>
      </w:r>
      <w:r w:rsidR="009E77A5">
        <w:t xml:space="preserve">he </w:t>
      </w:r>
      <w:r w:rsidR="000F3A08">
        <w:t>requiem</w:t>
      </w:r>
      <w:r w:rsidR="009E77A5">
        <w:t xml:space="preserve"> turns out to be </w:t>
      </w:r>
      <w:r w:rsidR="00DD0B09">
        <w:t>an</w:t>
      </w:r>
      <w:r w:rsidR="00B46BD1">
        <w:t>other</w:t>
      </w:r>
      <w:r w:rsidR="00DD0B09">
        <w:t xml:space="preserve"> allegor</w:t>
      </w:r>
      <w:r w:rsidR="00A53FC4">
        <w:t>y</w:t>
      </w:r>
      <w:r w:rsidR="00764D33">
        <w:t>,</w:t>
      </w:r>
      <w:r w:rsidR="00A2629F">
        <w:t>*</w:t>
      </w:r>
      <w:r w:rsidR="00781999">
        <w:t xml:space="preserve"> however,</w:t>
      </w:r>
      <w:r w:rsidR="00764D33">
        <w:t xml:space="preserve"> </w:t>
      </w:r>
      <w:r w:rsidR="00B46BD1">
        <w:t>which</w:t>
      </w:r>
      <w:r w:rsidR="00DE6114">
        <w:t xml:space="preserve"> in this way resembles</w:t>
      </w:r>
      <w:r w:rsidR="00764D33">
        <w:t xml:space="preserve"> Ezek 17</w:t>
      </w:r>
      <w:r w:rsidR="00F67A13">
        <w:t>. O</w:t>
      </w:r>
      <w:r w:rsidR="00A53FC4">
        <w:t xml:space="preserve">ne could call it a </w:t>
      </w:r>
      <w:r w:rsidR="000F3A08">
        <w:t>requiem</w:t>
      </w:r>
      <w:r w:rsidR="00A53FC4">
        <w:t xml:space="preserve"> that is </w:t>
      </w:r>
      <w:r w:rsidR="00603E19">
        <w:t xml:space="preserve">also </w:t>
      </w:r>
      <w:r w:rsidR="00A53FC4">
        <w:t>a</w:t>
      </w:r>
      <w:r w:rsidR="003B29AD">
        <w:t xml:space="preserve"> </w:t>
      </w:r>
      <w:r w:rsidR="005D42B7">
        <w:rPr>
          <w:rFonts w:cstheme="minorHAnsi"/>
          <w:rtl/>
          <w:lang w:bidi="he-IL"/>
        </w:rPr>
        <w:t>חִידָה</w:t>
      </w:r>
      <w:r w:rsidR="003B29AD">
        <w:t xml:space="preserve"> </w:t>
      </w:r>
      <w:r w:rsidR="00CA7730">
        <w:t>and a</w:t>
      </w:r>
      <w:r w:rsidR="00A53FC4">
        <w:t xml:space="preserve"> </w:t>
      </w:r>
      <w:r w:rsidR="00A53FC4">
        <w:rPr>
          <w:rFonts w:cstheme="minorHAnsi"/>
          <w:rtl/>
          <w:lang w:bidi="he-IL"/>
        </w:rPr>
        <w:t>מ</w:t>
      </w:r>
      <w:r w:rsidR="00683A9C">
        <w:rPr>
          <w:rFonts w:cstheme="minorHAnsi"/>
          <w:rtl/>
          <w:lang w:bidi="he-IL"/>
        </w:rPr>
        <w:t>ָשָׁל</w:t>
      </w:r>
      <w:r w:rsidR="00603E19">
        <w:t xml:space="preserve">, a </w:t>
      </w:r>
      <w:r w:rsidR="00DD11A2">
        <w:t xml:space="preserve">puzzle and a </w:t>
      </w:r>
      <w:r w:rsidR="004F7BFB">
        <w:t>parable.</w:t>
      </w:r>
      <w:r w:rsidR="00524417">
        <w:t>*</w:t>
      </w:r>
      <w:r w:rsidR="00E97CBD">
        <w:t xml:space="preserve"> </w:t>
      </w:r>
      <w:r w:rsidR="008A1DA8">
        <w:t>I</w:t>
      </w:r>
      <w:r w:rsidR="00E137DE">
        <w:t>ts</w:t>
      </w:r>
      <w:r w:rsidR="00E97CBD">
        <w:t xml:space="preserve"> tak</w:t>
      </w:r>
      <w:r w:rsidR="00E137DE">
        <w:t>ing</w:t>
      </w:r>
      <w:r w:rsidR="00E97CBD">
        <w:t xml:space="preserve"> the form of a </w:t>
      </w:r>
      <w:r w:rsidR="000F3A08">
        <w:t>requiem</w:t>
      </w:r>
      <w:r w:rsidR="00E97CBD">
        <w:t xml:space="preserve"> conveys something of its significance</w:t>
      </w:r>
      <w:r w:rsidR="00F67A13">
        <w:t xml:space="preserve">. </w:t>
      </w:r>
      <w:r w:rsidR="00F377DA">
        <w:t xml:space="preserve">But it is also a </w:t>
      </w:r>
      <w:r w:rsidR="008718C9">
        <w:t xml:space="preserve">puzzle, and </w:t>
      </w:r>
      <w:r w:rsidR="006A542F">
        <w:t xml:space="preserve">more </w:t>
      </w:r>
      <w:r w:rsidR="00D4232F">
        <w:t xml:space="preserve">of a </w:t>
      </w:r>
      <w:r w:rsidR="006A542F">
        <w:t>puzzl</w:t>
      </w:r>
      <w:r w:rsidR="00D4232F">
        <w:t>e</w:t>
      </w:r>
      <w:r w:rsidR="006A542F">
        <w:t xml:space="preserve"> than Ezek 17</w:t>
      </w:r>
      <w:r w:rsidR="00384EFD">
        <w:t>, with less clarification.</w:t>
      </w:r>
      <w:r w:rsidR="00A13A7F">
        <w:rPr>
          <w:rStyle w:val="FootnoteReference"/>
        </w:rPr>
        <w:footnoteReference w:id="176"/>
      </w:r>
      <w:r w:rsidR="00AD73C5">
        <w:rPr>
          <w:i/>
          <w:iCs/>
        </w:rPr>
        <w:t xml:space="preserve"> </w:t>
      </w:r>
      <w:r w:rsidR="006B3F0F">
        <w:t xml:space="preserve">The instruction in </w:t>
      </w:r>
      <w:r w:rsidR="00FE3869">
        <w:t>19:</w:t>
      </w:r>
      <w:r w:rsidR="006B3F0F">
        <w:t xml:space="preserve">1 </w:t>
      </w:r>
      <w:r w:rsidR="00AD73C5">
        <w:t xml:space="preserve">does </w:t>
      </w:r>
      <w:r w:rsidR="006B3F0F">
        <w:t xml:space="preserve">give the hearers the clue regarding the </w:t>
      </w:r>
      <w:r w:rsidR="0031533A">
        <w:t xml:space="preserve">fundamental significance </w:t>
      </w:r>
      <w:r w:rsidR="006B3F0F">
        <w:t>of the allegory</w:t>
      </w:r>
      <w:r w:rsidR="005E3940">
        <w:t>: it</w:t>
      </w:r>
      <w:r w:rsidR="006B3F0F">
        <w:t xml:space="preserve"> relat</w:t>
      </w:r>
      <w:r w:rsidR="005E3940">
        <w:t>es</w:t>
      </w:r>
      <w:r w:rsidR="006B3F0F">
        <w:t xml:space="preserve"> to </w:t>
      </w:r>
      <w:r w:rsidR="00E97123">
        <w:t>Israelite leaders</w:t>
      </w:r>
      <w:r w:rsidR="005A6CD0">
        <w:t>.</w:t>
      </w:r>
      <w:r w:rsidR="004C03EF">
        <w:t xml:space="preserve"> </w:t>
      </w:r>
      <w:r w:rsidR="00ED5A6A">
        <w:t>T</w:t>
      </w:r>
      <w:r w:rsidR="00361C00">
        <w:t>he</w:t>
      </w:r>
      <w:r w:rsidR="004A7360">
        <w:t xml:space="preserve"> leaders</w:t>
      </w:r>
      <w:r w:rsidR="00361C00">
        <w:t xml:space="preserve"> are anon</w:t>
      </w:r>
      <w:r w:rsidR="00EE74BC">
        <w:t xml:space="preserve">ymous, </w:t>
      </w:r>
      <w:r w:rsidR="008A2928">
        <w:t>but</w:t>
      </w:r>
      <w:r w:rsidR="00EE74BC">
        <w:t xml:space="preserve"> </w:t>
      </w:r>
      <w:r w:rsidR="000F4A05">
        <w:t>the chapter</w:t>
      </w:r>
      <w:r w:rsidR="00EE74BC">
        <w:t xml:space="preserve"> eventually </w:t>
      </w:r>
      <w:r w:rsidR="000F4A05">
        <w:t>mak</w:t>
      </w:r>
      <w:r w:rsidR="00EE74BC">
        <w:t>es clear that the</w:t>
      </w:r>
      <w:r w:rsidR="006333C1">
        <w:t xml:space="preserve"> </w:t>
      </w:r>
      <w:r w:rsidR="00E66BFB">
        <w:t xml:space="preserve">allegory’s </w:t>
      </w:r>
      <w:r w:rsidR="005A6CD0">
        <w:t xml:space="preserve">dramatic personae are </w:t>
      </w:r>
      <w:r w:rsidR="00E75A03">
        <w:t xml:space="preserve">fundamentally </w:t>
      </w:r>
      <w:r w:rsidR="005A6CD0">
        <w:t>the same as</w:t>
      </w:r>
      <w:r w:rsidR="00E75A03">
        <w:t xml:space="preserve"> was the case in previous chapters.</w:t>
      </w:r>
      <w:r w:rsidR="005A6CD0">
        <w:t xml:space="preserve"> </w:t>
      </w:r>
    </w:p>
    <w:p w14:paraId="5F1FE574" w14:textId="3DD1FF75" w:rsidR="00A03822" w:rsidRDefault="002028CC" w:rsidP="0067556F">
      <w:r>
        <w:t xml:space="preserve">Much of </w:t>
      </w:r>
      <w:r w:rsidR="00CD3F4C">
        <w:t>Ezek 1</w:t>
      </w:r>
      <w:r w:rsidR="002F70D0">
        <w:t>9</w:t>
      </w:r>
      <w:r w:rsidR="0070635E">
        <w:t xml:space="preserve"> </w:t>
      </w:r>
      <w:r w:rsidR="004D36F2">
        <w:t>has</w:t>
      </w:r>
      <w:r w:rsidR="0070635E">
        <w:t xml:space="preserve"> the classi</w:t>
      </w:r>
      <w:r w:rsidR="004D36F2">
        <w:t xml:space="preserve">c rhythm of </w:t>
      </w:r>
      <w:r w:rsidR="009D1883">
        <w:t>a</w:t>
      </w:r>
      <w:r w:rsidR="00B232EE">
        <w:t xml:space="preserve"> </w:t>
      </w:r>
      <w:r w:rsidR="000F3A08">
        <w:t>mourning song</w:t>
      </w:r>
      <w:r w:rsidR="009D1883">
        <w:t xml:space="preserve"> or </w:t>
      </w:r>
      <w:r w:rsidR="000F3A08">
        <w:t xml:space="preserve">other </w:t>
      </w:r>
      <w:r w:rsidR="009D1883">
        <w:t>lament</w:t>
      </w:r>
      <w:r w:rsidR="00513074">
        <w:t xml:space="preserve"> with the second colon </w:t>
      </w:r>
      <w:r w:rsidR="00841DE5">
        <w:t>shorter than the first</w:t>
      </w:r>
      <w:r w:rsidR="00AA2950">
        <w:t>. This shortfall</w:t>
      </w:r>
      <w:r w:rsidR="00AC59A5">
        <w:t xml:space="preserve"> might suggest th</w:t>
      </w:r>
      <w:r w:rsidR="00B069B2">
        <w:t>at</w:t>
      </w:r>
      <w:r w:rsidR="00AC59A5">
        <w:t xml:space="preserve"> life is falling short of what one would have wished</w:t>
      </w:r>
      <w:r w:rsidR="00AA2950">
        <w:t>, or</w:t>
      </w:r>
      <w:r w:rsidR="00977201">
        <w:t xml:space="preserve"> might </w:t>
      </w:r>
      <w:r w:rsidR="009C1115">
        <w:t>corres</w:t>
      </w:r>
      <w:r w:rsidR="00494FA2">
        <w:t xml:space="preserve">pond to the </w:t>
      </w:r>
      <w:r w:rsidR="00977201">
        <w:t>movement</w:t>
      </w:r>
      <w:r w:rsidR="001A25C6">
        <w:t xml:space="preserve"> </w:t>
      </w:r>
      <w:r w:rsidR="00A506F2">
        <w:t>of</w:t>
      </w:r>
      <w:r w:rsidR="00494FA2">
        <w:t xml:space="preserve"> people</w:t>
      </w:r>
      <w:r w:rsidR="00A506F2">
        <w:t>’s</w:t>
      </w:r>
      <w:r w:rsidR="00494FA2">
        <w:t xml:space="preserve"> process</w:t>
      </w:r>
      <w:r w:rsidR="00A506F2">
        <w:t>ing</w:t>
      </w:r>
      <w:r w:rsidR="00494FA2">
        <w:t xml:space="preserve"> </w:t>
      </w:r>
      <w:r w:rsidR="00CF0EF9">
        <w:t>in their grief ritual</w:t>
      </w:r>
      <w:r w:rsidR="00252880">
        <w:t xml:space="preserve">. </w:t>
      </w:r>
      <w:r w:rsidR="00EB1427">
        <w:t>In Ezek 19,</w:t>
      </w:r>
      <w:r w:rsidR="00513074">
        <w:t xml:space="preserve"> </w:t>
      </w:r>
      <w:r w:rsidR="00391782">
        <w:t>each</w:t>
      </w:r>
      <w:r w:rsidR="00B278BE">
        <w:t xml:space="preserve"> line </w:t>
      </w:r>
      <w:r w:rsidR="00575E26">
        <w:t>i</w:t>
      </w:r>
      <w:r w:rsidR="00205D87">
        <w:t xml:space="preserve">n </w:t>
      </w:r>
      <w:r w:rsidR="00FE3869">
        <w:t>19:</w:t>
      </w:r>
      <w:r w:rsidR="00D138E8">
        <w:t>2</w:t>
      </w:r>
      <w:r w:rsidR="007F0CD5">
        <w:t>–</w:t>
      </w:r>
      <w:r w:rsidR="00D138E8">
        <w:t>9a</w:t>
      </w:r>
      <w:r w:rsidR="00B7438B">
        <w:t xml:space="preserve"> </w:t>
      </w:r>
      <w:r w:rsidR="00337550">
        <w:t>has a second colon with only t</w:t>
      </w:r>
      <w:r w:rsidR="00252880">
        <w:t>w</w:t>
      </w:r>
      <w:r w:rsidR="00337550">
        <w:t>o stresses (</w:t>
      </w:r>
      <w:r w:rsidR="00252880">
        <w:t xml:space="preserve">the first </w:t>
      </w:r>
      <w:r w:rsidR="000F3A08">
        <w:t>lament</w:t>
      </w:r>
      <w:r w:rsidR="00252880">
        <w:t xml:space="preserve"> </w:t>
      </w:r>
      <w:r w:rsidR="007778AE">
        <w:t xml:space="preserve">then </w:t>
      </w:r>
      <w:r w:rsidR="00252880">
        <w:t>comes to an end with a tricolon</w:t>
      </w:r>
      <w:r w:rsidR="00B711B6">
        <w:t xml:space="preserve"> in </w:t>
      </w:r>
      <w:r w:rsidR="00FE3869">
        <w:t>19:</w:t>
      </w:r>
      <w:r w:rsidR="00B711B6">
        <w:t>9b</w:t>
      </w:r>
      <w:r w:rsidR="00252880">
        <w:t>)</w:t>
      </w:r>
      <w:r w:rsidR="001E7E10">
        <w:t>. I</w:t>
      </w:r>
      <w:r w:rsidR="00892EBD">
        <w:t xml:space="preserve">n the second </w:t>
      </w:r>
      <w:r w:rsidR="000F3A08">
        <w:t>lament</w:t>
      </w:r>
      <w:r w:rsidR="00892EBD">
        <w:t xml:space="preserve">, </w:t>
      </w:r>
      <w:r w:rsidR="00E37212">
        <w:t xml:space="preserve">the same is true of </w:t>
      </w:r>
      <w:r w:rsidR="00FE3869">
        <w:t>19:</w:t>
      </w:r>
      <w:r w:rsidR="00892EBD">
        <w:t>10</w:t>
      </w:r>
      <w:r w:rsidR="007F0CD5">
        <w:t>–</w:t>
      </w:r>
      <w:r w:rsidR="00892EBD">
        <w:t>12</w:t>
      </w:r>
      <w:r w:rsidR="00C167A4">
        <w:t xml:space="preserve"> and 14 (</w:t>
      </w:r>
      <w:r w:rsidR="00FE3869">
        <w:t>19:</w:t>
      </w:r>
      <w:r w:rsidR="00B711B6">
        <w:t>13 is a conventional 3-3)</w:t>
      </w:r>
      <w:r w:rsidR="00E37212">
        <w:t>.</w:t>
      </w:r>
      <w:r w:rsidR="0027669C">
        <w:t xml:space="preserve"> </w:t>
      </w:r>
      <w:r w:rsidR="00070E6D">
        <w:t>The first requiem begins</w:t>
      </w:r>
      <w:r w:rsidR="00C47C4F">
        <w:t xml:space="preserve"> </w:t>
      </w:r>
      <w:r w:rsidR="002559BF">
        <w:t xml:space="preserve">with </w:t>
      </w:r>
      <w:r w:rsidR="00C47C4F">
        <w:t>two 3-2 lines</w:t>
      </w:r>
      <w:r w:rsidR="002559BF">
        <w:t xml:space="preserve"> whose words are </w:t>
      </w:r>
      <w:r w:rsidR="00F65734">
        <w:t xml:space="preserve">hyphenated </w:t>
      </w:r>
      <w:r w:rsidR="00C47C4F">
        <w:t xml:space="preserve">in </w:t>
      </w:r>
      <w:r w:rsidR="00AE74E7">
        <w:t xml:space="preserve">this </w:t>
      </w:r>
      <w:r w:rsidR="00C47C4F">
        <w:t xml:space="preserve">translation </w:t>
      </w:r>
      <w:r w:rsidR="00F65734">
        <w:t xml:space="preserve">to indicate how they work in Hebrew: </w:t>
      </w:r>
    </w:p>
    <w:p w14:paraId="5799AAE3" w14:textId="77777777" w:rsidR="005D4769" w:rsidRDefault="005D4769" w:rsidP="0067556F"/>
    <w:p w14:paraId="31D85E6B" w14:textId="073D8C0A" w:rsidR="009263ED" w:rsidRDefault="009263ED" w:rsidP="009263ED">
      <w:r>
        <w:rPr>
          <w:vertAlign w:val="superscript"/>
        </w:rPr>
        <w:t>2</w:t>
      </w:r>
      <w:r>
        <w:t>What your-mother, lioness,</w:t>
      </w:r>
    </w:p>
    <w:p w14:paraId="54AB0D81" w14:textId="77777777" w:rsidR="009263ED" w:rsidRDefault="009263ED" w:rsidP="009263ED">
      <w:r>
        <w:tab/>
        <w:t>among pumas!</w:t>
      </w:r>
    </w:p>
    <w:p w14:paraId="4131F783" w14:textId="141F0A9C" w:rsidR="009263ED" w:rsidRDefault="009263ED" w:rsidP="009263ED">
      <w:r>
        <w:t>She</w:t>
      </w:r>
      <w:r w:rsidR="004E5313">
        <w:t>-</w:t>
      </w:r>
      <w:r>
        <w:t>lay among cougars,</w:t>
      </w:r>
    </w:p>
    <w:p w14:paraId="34F13AC7" w14:textId="67D33D6E" w:rsidR="009263ED" w:rsidRDefault="009263ED" w:rsidP="009263ED">
      <w:r>
        <w:tab/>
      </w:r>
      <w:r w:rsidR="004E5313">
        <w:t>S</w:t>
      </w:r>
      <w:r>
        <w:t>he</w:t>
      </w:r>
      <w:r w:rsidR="004E5313">
        <w:t>-</w:t>
      </w:r>
      <w:r>
        <w:t>reared her</w:t>
      </w:r>
      <w:r w:rsidR="004E5313">
        <w:t>-</w:t>
      </w:r>
      <w:r>
        <w:t>cubs.</w:t>
      </w:r>
    </w:p>
    <w:p w14:paraId="02A88614" w14:textId="77777777" w:rsidR="005D4769" w:rsidRDefault="005D4769" w:rsidP="0067556F"/>
    <w:p w14:paraId="20D2103E" w14:textId="615E61C4" w:rsidR="00E468FA" w:rsidRDefault="005524C1" w:rsidP="0067556F">
      <w:r>
        <w:t>In effect, t</w:t>
      </w:r>
      <w:r w:rsidR="00E468FA">
        <w:t xml:space="preserve">he </w:t>
      </w:r>
      <w:r w:rsidR="00F1052B">
        <w:t xml:space="preserve">first </w:t>
      </w:r>
      <w:r>
        <w:t>requiem</w:t>
      </w:r>
      <w:r w:rsidR="003E7FE8">
        <w:t xml:space="preserve"> </w:t>
      </w:r>
      <w:r w:rsidR="003B35FF">
        <w:t xml:space="preserve">comprises </w:t>
      </w:r>
      <w:r w:rsidR="00E33D31">
        <w:t>elegies over two leader</w:t>
      </w:r>
      <w:r w:rsidR="00F67A13">
        <w:t>s</w:t>
      </w:r>
      <w:r>
        <w:t>, and the</w:t>
      </w:r>
      <w:r w:rsidR="003E7FE8">
        <w:t xml:space="preserve"> chapter as a whole </w:t>
      </w:r>
      <w:r w:rsidR="009C2EE9">
        <w:t>unfolds</w:t>
      </w:r>
      <w:r w:rsidR="00E468FA">
        <w:t>:</w:t>
      </w:r>
    </w:p>
    <w:p w14:paraId="1A2BE577" w14:textId="77777777" w:rsidR="002F4B82" w:rsidRDefault="002F4B82" w:rsidP="0067556F"/>
    <w:p w14:paraId="50C2BAB7" w14:textId="2D7DB259" w:rsidR="002F4B82" w:rsidRDefault="00FE3869" w:rsidP="0067556F">
      <w:r>
        <w:t>19:</w:t>
      </w:r>
      <w:r w:rsidR="002F4B82">
        <w:t>1</w:t>
      </w:r>
      <w:r w:rsidR="002F4B82">
        <w:tab/>
        <w:t>introduction</w:t>
      </w:r>
    </w:p>
    <w:p w14:paraId="3061EECE" w14:textId="77777777" w:rsidR="002F4B82" w:rsidRDefault="002F4B82" w:rsidP="0067556F"/>
    <w:p w14:paraId="527C99D2" w14:textId="24C8983D" w:rsidR="002F4B82" w:rsidRDefault="00FE3869" w:rsidP="0067556F">
      <w:r>
        <w:t>19:</w:t>
      </w:r>
      <w:r w:rsidR="00F04D8C">
        <w:t>2</w:t>
      </w:r>
      <w:r w:rsidR="00F04D8C">
        <w:tab/>
      </w:r>
      <w:r w:rsidR="00F04D8C">
        <w:tab/>
      </w:r>
      <w:r>
        <w:t>19:</w:t>
      </w:r>
      <w:r w:rsidR="009740F6">
        <w:t>5b</w:t>
      </w:r>
      <w:r w:rsidR="009740F6">
        <w:rPr>
          <w:rFonts w:cstheme="minorHAnsi"/>
        </w:rPr>
        <w:t>α</w:t>
      </w:r>
      <w:r w:rsidR="00F04D8C">
        <w:tab/>
      </w:r>
      <w:r w:rsidR="00412E22">
        <w:tab/>
      </w:r>
      <w:r w:rsidR="00F04D8C">
        <w:t xml:space="preserve">mother </w:t>
      </w:r>
      <w:r w:rsidR="004B278B">
        <w:t>flourish</w:t>
      </w:r>
      <w:r w:rsidR="000B2655">
        <w:t>ed</w:t>
      </w:r>
      <w:r w:rsidR="00337351">
        <w:tab/>
      </w:r>
      <w:r w:rsidR="00830078">
        <w:tab/>
      </w:r>
      <w:r>
        <w:t>19:</w:t>
      </w:r>
      <w:r w:rsidR="00337351">
        <w:t>10</w:t>
      </w:r>
    </w:p>
    <w:p w14:paraId="00BA5CC2" w14:textId="7134CFFA" w:rsidR="00191B7F" w:rsidRDefault="00FE3869" w:rsidP="0067556F">
      <w:r>
        <w:t>19:</w:t>
      </w:r>
      <w:r w:rsidR="00191B7F">
        <w:t>3</w:t>
      </w:r>
      <w:r w:rsidR="00191B7F">
        <w:tab/>
      </w:r>
      <w:r w:rsidR="00412E22">
        <w:tab/>
      </w:r>
      <w:r>
        <w:t>19:</w:t>
      </w:r>
      <w:r w:rsidR="00BD6FA2">
        <w:t>5</w:t>
      </w:r>
      <w:r w:rsidR="003A6501">
        <w:t>b</w:t>
      </w:r>
      <w:r w:rsidR="005268C7">
        <w:rPr>
          <w:rFonts w:cstheme="minorHAnsi"/>
        </w:rPr>
        <w:t>β</w:t>
      </w:r>
      <w:r w:rsidR="007F0CD5">
        <w:t>–</w:t>
      </w:r>
      <w:r w:rsidR="00337351">
        <w:t xml:space="preserve">7 </w:t>
      </w:r>
      <w:r w:rsidR="00191B7F">
        <w:tab/>
        <w:t>offspring flourish</w:t>
      </w:r>
      <w:r w:rsidR="000B2655">
        <w:t>ed</w:t>
      </w:r>
      <w:r w:rsidR="00D27170">
        <w:tab/>
      </w:r>
      <w:r w:rsidR="00D27170">
        <w:tab/>
      </w:r>
      <w:r>
        <w:t>19:</w:t>
      </w:r>
      <w:r w:rsidR="00D27170">
        <w:t xml:space="preserve">11 </w:t>
      </w:r>
    </w:p>
    <w:p w14:paraId="2FA3D2A1" w14:textId="23B6CB80" w:rsidR="00191B7F" w:rsidRDefault="00FE3869" w:rsidP="0067556F">
      <w:r>
        <w:t>19:</w:t>
      </w:r>
      <w:r w:rsidR="006F4DBD">
        <w:t>4</w:t>
      </w:r>
      <w:r w:rsidR="007F0CD5">
        <w:t>–</w:t>
      </w:r>
      <w:r w:rsidR="003A6501">
        <w:t>5a</w:t>
      </w:r>
      <w:r w:rsidR="0061563A">
        <w:tab/>
      </w:r>
      <w:r w:rsidR="00454C32">
        <w:tab/>
      </w:r>
      <w:r>
        <w:t>19:</w:t>
      </w:r>
      <w:r w:rsidR="00337351">
        <w:t>8</w:t>
      </w:r>
      <w:r w:rsidR="007F0CD5">
        <w:t>–</w:t>
      </w:r>
      <w:r w:rsidR="00337351">
        <w:t xml:space="preserve">9 </w:t>
      </w:r>
      <w:r w:rsidR="0061563A">
        <w:tab/>
      </w:r>
      <w:r w:rsidR="00454C32">
        <w:tab/>
      </w:r>
      <w:r w:rsidR="0061563A">
        <w:t xml:space="preserve">offspring </w:t>
      </w:r>
      <w:r w:rsidR="00412E22">
        <w:t>and mother</w:t>
      </w:r>
      <w:r w:rsidR="0061563A">
        <w:t xml:space="preserve"> </w:t>
      </w:r>
      <w:r w:rsidR="004B278B">
        <w:t>fail</w:t>
      </w:r>
      <w:r w:rsidR="000B2655">
        <w:t>ed</w:t>
      </w:r>
      <w:r w:rsidR="00EC34E6">
        <w:tab/>
      </w:r>
      <w:r>
        <w:t>19:</w:t>
      </w:r>
      <w:r w:rsidR="00EC34E6">
        <w:t>12</w:t>
      </w:r>
      <w:r w:rsidR="007F0CD5">
        <w:t>–</w:t>
      </w:r>
      <w:r w:rsidR="00EC34E6">
        <w:t xml:space="preserve">14 </w:t>
      </w:r>
    </w:p>
    <w:p w14:paraId="6FF3140C" w14:textId="77777777" w:rsidR="00E468FA" w:rsidRDefault="00E468FA" w:rsidP="0067556F"/>
    <w:p w14:paraId="2E228814" w14:textId="5A91BCCC" w:rsidR="00EC34E6" w:rsidRDefault="00FE3869" w:rsidP="0067556F">
      <w:r>
        <w:t>19:</w:t>
      </w:r>
      <w:r w:rsidR="00CA5344">
        <w:t>14b</w:t>
      </w:r>
      <w:r w:rsidR="00CA5344">
        <w:tab/>
        <w:t>conclusion</w:t>
      </w:r>
    </w:p>
    <w:p w14:paraId="23C38D89" w14:textId="77777777" w:rsidR="008008E7" w:rsidRDefault="008008E7" w:rsidP="0067556F"/>
    <w:p w14:paraId="2C791958" w14:textId="72B2E096" w:rsidR="005B7001" w:rsidRPr="005B7001" w:rsidRDefault="00A63060" w:rsidP="005B7001">
      <w:pPr>
        <w:rPr>
          <w:rFonts w:ascii="Calibri" w:hAnsi="Calibri" w:cs="Calibri"/>
        </w:rPr>
      </w:pPr>
      <w:r>
        <w:t>Strictly, an elegy or requiem would be a lament over a death</w:t>
      </w:r>
      <w:r w:rsidR="00E16614">
        <w:t>. T</w:t>
      </w:r>
      <w:r>
        <w:t>his requiem relates only to a grim fate that may overtake someone—eventually, it transpires, two people. It</w:t>
      </w:r>
      <w:r w:rsidR="00123556">
        <w:t xml:space="preserve"> constitutes</w:t>
      </w:r>
      <w:r>
        <w:t xml:space="preserve"> a pretend requiem that Yahweh dictates to Ezekiel for him to share with his people. The allegory that is a requiem is a message, a subtle, indirect way of warning about catastrophe. </w:t>
      </w:r>
      <w:r w:rsidR="00130343">
        <w:t xml:space="preserve">On the assumption that both </w:t>
      </w:r>
      <w:r w:rsidR="000F3A08">
        <w:t>laments</w:t>
      </w:r>
      <w:r w:rsidR="00130343">
        <w:t xml:space="preserve"> come from </w:t>
      </w:r>
      <w:r w:rsidR="00CF4A64">
        <w:t>the time between 59</w:t>
      </w:r>
      <w:r w:rsidR="0040126D">
        <w:t>2</w:t>
      </w:r>
      <w:r w:rsidR="00CF4A64">
        <w:t xml:space="preserve"> and 587, </w:t>
      </w:r>
      <w:r w:rsidR="003906F8">
        <w:t xml:space="preserve">the portrayal </w:t>
      </w:r>
      <w:r w:rsidR="00A91C2C">
        <w:t xml:space="preserve">in terms of </w:t>
      </w:r>
      <w:r w:rsidR="003906F8">
        <w:t xml:space="preserve">past glory and past loss </w:t>
      </w:r>
      <w:r w:rsidR="000B2655">
        <w:t xml:space="preserve">is actually a </w:t>
      </w:r>
      <w:r w:rsidR="003906F8">
        <w:t>po</w:t>
      </w:r>
      <w:r w:rsidR="00D55094">
        <w:t>rtray</w:t>
      </w:r>
      <w:r w:rsidR="000B2655">
        <w:t>al of</w:t>
      </w:r>
      <w:r w:rsidR="00D55094">
        <w:t xml:space="preserve"> present glory and coming loss (Allen</w:t>
      </w:r>
      <w:r w:rsidR="0085206E">
        <w:t>, 1:</w:t>
      </w:r>
      <w:r w:rsidR="00D55094">
        <w:t>286</w:t>
      </w:r>
      <w:r w:rsidR="000B2655">
        <w:t>).</w:t>
      </w:r>
      <w:r w:rsidR="005518D7">
        <w:t xml:space="preserve"> </w:t>
      </w:r>
      <w:r w:rsidR="00BD4E79">
        <w:t xml:space="preserve">As </w:t>
      </w:r>
      <w:r w:rsidR="00234D3D">
        <w:t xml:space="preserve">usual, its aim is to prepare the </w:t>
      </w:r>
      <w:proofErr w:type="spellStart"/>
      <w:r w:rsidR="00234D3D">
        <w:t>Kebarites</w:t>
      </w:r>
      <w:proofErr w:type="spellEnd"/>
      <w:r w:rsidR="00234D3D">
        <w:t xml:space="preserve"> for the further calamity that is to come. </w:t>
      </w:r>
      <w:r w:rsidR="005518D7">
        <w:t>But the closing note</w:t>
      </w:r>
      <w:r w:rsidR="000F120D">
        <w:t xml:space="preserve">, </w:t>
      </w:r>
      <w:r w:rsidR="00AB1390">
        <w:t>“</w:t>
      </w:r>
      <w:r w:rsidR="000F120D" w:rsidRPr="00AB1390">
        <w:t xml:space="preserve">This is a </w:t>
      </w:r>
      <w:r w:rsidR="000F3A08">
        <w:t>requiem</w:t>
      </w:r>
      <w:r w:rsidR="000F120D" w:rsidRPr="00AB1390">
        <w:t xml:space="preserve">. It became a </w:t>
      </w:r>
      <w:r w:rsidR="000F3A08">
        <w:t>requiem</w:t>
      </w:r>
      <w:r w:rsidR="00AB1390">
        <w:t>”</w:t>
      </w:r>
      <w:r w:rsidR="000F120D">
        <w:t xml:space="preserve"> </w:t>
      </w:r>
      <w:r w:rsidR="004A3704">
        <w:t>sounds as if it</w:t>
      </w:r>
      <w:r w:rsidR="000F120D">
        <w:t xml:space="preserve"> derive</w:t>
      </w:r>
      <w:r w:rsidR="004A3704">
        <w:t>s</w:t>
      </w:r>
      <w:r w:rsidR="000F120D">
        <w:t xml:space="preserve"> from after 587 </w:t>
      </w:r>
      <w:r w:rsidR="00E17172">
        <w:t xml:space="preserve">when the warning </w:t>
      </w:r>
      <w:r w:rsidR="00D11AFA">
        <w:t>i</w:t>
      </w:r>
      <w:r w:rsidR="00E17172">
        <w:t xml:space="preserve">n the form of a </w:t>
      </w:r>
      <w:r w:rsidR="000F3A08">
        <w:t>requiem</w:t>
      </w:r>
      <w:r w:rsidR="00E17172">
        <w:t xml:space="preserve"> had come true.</w:t>
      </w:r>
      <w:r w:rsidR="00A27FCC">
        <w:t xml:space="preserve"> Either</w:t>
      </w:r>
      <w:r w:rsidR="00FA307C">
        <w:t xml:space="preserve"> way, the message constitutes a total </w:t>
      </w:r>
      <w:r w:rsidR="000F3A08">
        <w:t>requiem</w:t>
      </w:r>
      <w:r w:rsidR="00FD72F9">
        <w:t xml:space="preserve"> over the Davidic kingship (</w:t>
      </w:r>
      <w:proofErr w:type="spellStart"/>
      <w:r w:rsidR="00FD72F9">
        <w:t>S</w:t>
      </w:r>
      <w:r w:rsidR="00BB5E6C">
        <w:t>edl</w:t>
      </w:r>
      <w:r w:rsidR="00FD72F9">
        <w:t>meier</w:t>
      </w:r>
      <w:proofErr w:type="spellEnd"/>
      <w:r w:rsidR="0085206E">
        <w:t>, 1:</w:t>
      </w:r>
      <w:r w:rsidR="00BB5E6C">
        <w:t>255</w:t>
      </w:r>
      <w:r w:rsidR="00F24CCD">
        <w:t xml:space="preserve">). </w:t>
      </w:r>
      <w:r w:rsidR="00745C09">
        <w:t>None of the kings is named, but one way or another, the requiem</w:t>
      </w:r>
      <w:r w:rsidR="005B7001">
        <w:t xml:space="preserve"> </w:t>
      </w:r>
      <w:r w:rsidR="000A7C64">
        <w:t>covers the fate of</w:t>
      </w:r>
      <w:r w:rsidR="00E349C0">
        <w:t xml:space="preserve"> Jehoiakim, </w:t>
      </w:r>
      <w:proofErr w:type="spellStart"/>
      <w:r w:rsidR="00E349C0">
        <w:t>Johoahaz</w:t>
      </w:r>
      <w:proofErr w:type="spellEnd"/>
      <w:r w:rsidR="00E349C0">
        <w:t xml:space="preserve">, </w:t>
      </w:r>
      <w:r w:rsidR="00E51CE4">
        <w:t xml:space="preserve">Jehoiachin, and </w:t>
      </w:r>
      <w:r w:rsidR="00E349C0">
        <w:t>Zedekiah</w:t>
      </w:r>
      <w:r w:rsidR="00F24CCD">
        <w:t xml:space="preserve">. It concerns “the end of the Jerusalem monarchy” (Pohlman, 1:276). </w:t>
      </w:r>
      <w:r w:rsidR="00FE1E19">
        <w:t>“</w:t>
      </w:r>
      <w:r w:rsidR="005B7001">
        <w:t>B</w:t>
      </w:r>
      <w:proofErr w:type="spellStart"/>
      <w:r w:rsidR="005B7001" w:rsidRPr="005B7001">
        <w:rPr>
          <w:rFonts w:ascii="Calibri" w:hAnsi="Calibri" w:cs="Calibri"/>
          <w:lang w:val="en-GB"/>
        </w:rPr>
        <w:t>oth</w:t>
      </w:r>
      <w:proofErr w:type="spellEnd"/>
      <w:r w:rsidR="005B7001" w:rsidRPr="005B7001">
        <w:rPr>
          <w:rFonts w:ascii="Calibri" w:hAnsi="Calibri" w:cs="Calibri"/>
          <w:lang w:val="en-GB"/>
        </w:rPr>
        <w:t xml:space="preserve"> images</w:t>
      </w:r>
      <w:r w:rsidR="00FE1E19">
        <w:rPr>
          <w:rFonts w:ascii="Calibri" w:hAnsi="Calibri" w:cs="Calibri"/>
          <w:lang w:val="en-GB"/>
        </w:rPr>
        <w:t>,” lion and vine,</w:t>
      </w:r>
      <w:r w:rsidR="005B7001" w:rsidRPr="005B7001">
        <w:rPr>
          <w:rFonts w:ascii="Calibri" w:hAnsi="Calibri" w:cs="Calibri"/>
          <w:lang w:val="en-GB"/>
        </w:rPr>
        <w:t xml:space="preserve"> </w:t>
      </w:r>
      <w:r w:rsidR="00FE1E19">
        <w:rPr>
          <w:rFonts w:ascii="Calibri" w:hAnsi="Calibri" w:cs="Calibri"/>
          <w:lang w:val="en-GB"/>
        </w:rPr>
        <w:t>“</w:t>
      </w:r>
      <w:r w:rsidR="005B7001" w:rsidRPr="005B7001">
        <w:rPr>
          <w:rFonts w:ascii="Calibri" w:hAnsi="Calibri" w:cs="Calibri"/>
          <w:lang w:val="en-GB"/>
        </w:rPr>
        <w:t>emphasise that the honour of the Davidic dynasty is</w:t>
      </w:r>
      <w:r w:rsidR="00FE1E19">
        <w:rPr>
          <w:rFonts w:ascii="Calibri" w:hAnsi="Calibri" w:cs="Calibri"/>
          <w:lang w:val="en-GB"/>
        </w:rPr>
        <w:t xml:space="preserve"> </w:t>
      </w:r>
      <w:r w:rsidR="005B7001" w:rsidRPr="005B7001">
        <w:rPr>
          <w:rFonts w:ascii="Calibri" w:hAnsi="Calibri" w:cs="Calibri"/>
          <w:lang w:val="en-GB"/>
        </w:rPr>
        <w:t>about to turn into shame</w:t>
      </w:r>
      <w:r w:rsidR="00364E68">
        <w:rPr>
          <w:rFonts w:ascii="Calibri" w:hAnsi="Calibri" w:cs="Calibri"/>
          <w:lang w:val="en-GB"/>
        </w:rPr>
        <w:t>,</w:t>
      </w:r>
      <w:r w:rsidR="00410984">
        <w:rPr>
          <w:rFonts w:ascii="Calibri" w:hAnsi="Calibri" w:cs="Calibri"/>
          <w:lang w:val="en-GB"/>
        </w:rPr>
        <w:t>”</w:t>
      </w:r>
      <w:r w:rsidR="00410984">
        <w:rPr>
          <w:rStyle w:val="FootnoteReference"/>
          <w:rFonts w:ascii="Calibri" w:hAnsi="Calibri" w:cs="Calibri"/>
          <w:lang w:val="en-GB"/>
        </w:rPr>
        <w:footnoteReference w:id="177"/>
      </w:r>
      <w:r w:rsidR="00D25FE8">
        <w:rPr>
          <w:rFonts w:ascii="Calibri" w:hAnsi="Calibri" w:cs="Calibri"/>
          <w:lang w:val="en-GB"/>
        </w:rPr>
        <w:t xml:space="preserve"> </w:t>
      </w:r>
      <w:r w:rsidR="00242053">
        <w:rPr>
          <w:rFonts w:ascii="Calibri" w:hAnsi="Calibri" w:cs="Calibri"/>
          <w:lang w:val="en-GB"/>
        </w:rPr>
        <w:t>and</w:t>
      </w:r>
      <w:r w:rsidR="00312FCE">
        <w:rPr>
          <w:rFonts w:ascii="Calibri" w:hAnsi="Calibri" w:cs="Calibri"/>
          <w:lang w:val="en-GB"/>
        </w:rPr>
        <w:t xml:space="preserve"> </w:t>
      </w:r>
      <w:r w:rsidR="00364E68">
        <w:rPr>
          <w:rFonts w:ascii="Calibri" w:hAnsi="Calibri" w:cs="Calibri"/>
          <w:lang w:val="en-GB"/>
        </w:rPr>
        <w:t>not only that of the Davidic dynasty but that of Judah itself.</w:t>
      </w:r>
      <w:r w:rsidR="00364E68">
        <w:rPr>
          <w:rStyle w:val="FootnoteReference"/>
          <w:rFonts w:ascii="Calibri" w:hAnsi="Calibri" w:cs="Calibri"/>
          <w:lang w:val="en-GB"/>
        </w:rPr>
        <w:footnoteReference w:id="178"/>
      </w:r>
      <w:r w:rsidR="00D25FE8">
        <w:rPr>
          <w:rFonts w:ascii="Calibri" w:hAnsi="Calibri" w:cs="Calibri"/>
          <w:lang w:val="en-GB"/>
        </w:rPr>
        <w:t xml:space="preserve"> </w:t>
      </w:r>
      <w:r w:rsidR="009438EF">
        <w:t>It consists in “two elegies for a doomed dynasty” (Allen, 1:282)</w:t>
      </w:r>
      <w:r w:rsidR="00185739">
        <w:t xml:space="preserve"> and</w:t>
      </w:r>
      <w:r w:rsidR="009438EF">
        <w:t xml:space="preserve"> for a doomed nation.</w:t>
      </w:r>
    </w:p>
    <w:p w14:paraId="1835C3CE" w14:textId="2C681DEE" w:rsidR="0067556F" w:rsidRDefault="0067556F" w:rsidP="00CD23E1">
      <w:pPr>
        <w:pStyle w:val="Heading3"/>
      </w:pPr>
      <w:r>
        <w:t>Translation</w:t>
      </w:r>
    </w:p>
    <w:p w14:paraId="0A3C39E5" w14:textId="5CF1FC41" w:rsidR="0067556F" w:rsidRDefault="00190AA9" w:rsidP="0067556F">
      <w:r>
        <w:rPr>
          <w:vertAlign w:val="superscript"/>
        </w:rPr>
        <w:t>1</w:t>
      </w:r>
      <w:r w:rsidR="00700C38">
        <w:t xml:space="preserve">So you, raise a </w:t>
      </w:r>
      <w:r w:rsidR="000F3A08">
        <w:t>requiem</w:t>
      </w:r>
      <w:r w:rsidR="003121C9">
        <w:t xml:space="preserve"> for the </w:t>
      </w:r>
      <w:r w:rsidR="006D6E3C">
        <w:t>prince</w:t>
      </w:r>
      <w:r w:rsidR="004D4115">
        <w:t>s</w:t>
      </w:r>
      <w:r w:rsidR="003121C9">
        <w:t xml:space="preserve"> of Israel</w:t>
      </w:r>
      <w:r w:rsidR="008B3CBD">
        <w:t xml:space="preserve">, </w:t>
      </w:r>
      <w:r w:rsidR="00297676">
        <w:rPr>
          <w:vertAlign w:val="superscript"/>
        </w:rPr>
        <w:t>2</w:t>
      </w:r>
      <w:r w:rsidR="008B3CBD">
        <w:t>and s</w:t>
      </w:r>
      <w:r w:rsidR="00542783">
        <w:t>ay</w:t>
      </w:r>
      <w:r w:rsidR="008B3CBD">
        <w:t>,</w:t>
      </w:r>
    </w:p>
    <w:p w14:paraId="6EEC431D" w14:textId="77777777" w:rsidR="003121C9" w:rsidRDefault="003121C9" w:rsidP="0067556F"/>
    <w:p w14:paraId="039DACEF" w14:textId="3F6ED1BA" w:rsidR="003121C9" w:rsidRDefault="004967A1" w:rsidP="0067556F">
      <w:r>
        <w:t xml:space="preserve">What </w:t>
      </w:r>
      <w:r w:rsidR="000D6054">
        <w:t>your mother</w:t>
      </w:r>
      <w:r w:rsidR="00C36BAB">
        <w:t xml:space="preserve"> was</w:t>
      </w:r>
      <w:r w:rsidR="000D6054">
        <w:t xml:space="preserve">, </w:t>
      </w:r>
      <w:r>
        <w:t>a lioness</w:t>
      </w:r>
      <w:r w:rsidR="0050569B">
        <w:t>,</w:t>
      </w:r>
    </w:p>
    <w:p w14:paraId="15EB9B3A" w14:textId="23C4A335" w:rsidR="0050569B" w:rsidRDefault="0050569B" w:rsidP="0067556F">
      <w:r>
        <w:tab/>
        <w:t xml:space="preserve">among </w:t>
      </w:r>
      <w:r w:rsidR="00FE1E12">
        <w:t>pumas</w:t>
      </w:r>
      <w:r>
        <w:t>!</w:t>
      </w:r>
    </w:p>
    <w:p w14:paraId="400EC0C3" w14:textId="7C567649" w:rsidR="0050569B" w:rsidRDefault="005B0464" w:rsidP="0067556F">
      <w:r>
        <w:t xml:space="preserve">She </w:t>
      </w:r>
      <w:r w:rsidR="00AC4A5A">
        <w:t xml:space="preserve">lay among </w:t>
      </w:r>
      <w:r w:rsidR="00EF559A">
        <w:t>cougars,</w:t>
      </w:r>
      <w:r w:rsidR="003B5560">
        <w:rPr>
          <w:rStyle w:val="FootnoteReference"/>
        </w:rPr>
        <w:footnoteReference w:id="179"/>
      </w:r>
    </w:p>
    <w:p w14:paraId="53B86579" w14:textId="4C980248" w:rsidR="00EF559A" w:rsidRDefault="00EF559A" w:rsidP="0067556F">
      <w:r>
        <w:tab/>
      </w:r>
      <w:r w:rsidR="000F632D">
        <w:t xml:space="preserve">as </w:t>
      </w:r>
      <w:r w:rsidR="0063183F">
        <w:t xml:space="preserve">she </w:t>
      </w:r>
      <w:r w:rsidR="00843EEF">
        <w:t>reared her cubs.</w:t>
      </w:r>
    </w:p>
    <w:p w14:paraId="0B09AE8B" w14:textId="2D264939" w:rsidR="00843EEF" w:rsidRDefault="00843EEF" w:rsidP="0067556F">
      <w:r>
        <w:rPr>
          <w:vertAlign w:val="superscript"/>
        </w:rPr>
        <w:t>3</w:t>
      </w:r>
      <w:r w:rsidR="000E035A">
        <w:t>She brought up o</w:t>
      </w:r>
      <w:r w:rsidR="002C3F78">
        <w:t>ne of her cubs,</w:t>
      </w:r>
    </w:p>
    <w:p w14:paraId="54F3A92A" w14:textId="60370337" w:rsidR="002C3F78" w:rsidRDefault="002C3F78" w:rsidP="0067556F">
      <w:r>
        <w:tab/>
      </w:r>
      <w:r w:rsidR="000B17DF">
        <w:t xml:space="preserve">as it </w:t>
      </w:r>
      <w:r w:rsidR="003B2C8F">
        <w:t>bec</w:t>
      </w:r>
      <w:r w:rsidR="000B17DF">
        <w:t>ame</w:t>
      </w:r>
      <w:r w:rsidR="000D23F7">
        <w:t xml:space="preserve"> a </w:t>
      </w:r>
      <w:r w:rsidR="002003D7">
        <w:t>cougar</w:t>
      </w:r>
      <w:r w:rsidR="000D23F7">
        <w:t>.</w:t>
      </w:r>
    </w:p>
    <w:p w14:paraId="152FA0DC" w14:textId="22326D2A" w:rsidR="000D23F7" w:rsidRDefault="00AA547D" w:rsidP="0067556F">
      <w:r>
        <w:t>He learned to catch prey</w:t>
      </w:r>
      <w:r w:rsidR="002608ED">
        <w:t>,</w:t>
      </w:r>
    </w:p>
    <w:p w14:paraId="454070FB" w14:textId="73B61919" w:rsidR="00AA547D" w:rsidRDefault="00AA547D" w:rsidP="0067556F">
      <w:r>
        <w:tab/>
      </w:r>
      <w:r w:rsidR="008E14A4">
        <w:t>eating</w:t>
      </w:r>
      <w:r w:rsidR="00536B13">
        <w:t xml:space="preserve"> human beings.</w:t>
      </w:r>
    </w:p>
    <w:p w14:paraId="53CF51AB" w14:textId="6AC74EDE" w:rsidR="00536B13" w:rsidRDefault="00536B13" w:rsidP="0067556F">
      <w:r>
        <w:rPr>
          <w:vertAlign w:val="superscript"/>
        </w:rPr>
        <w:t>4</w:t>
      </w:r>
      <w:r w:rsidR="009511BB">
        <w:t xml:space="preserve">Nations </w:t>
      </w:r>
      <w:r w:rsidR="00980BCF">
        <w:t>heard</w:t>
      </w:r>
      <w:r w:rsidR="009511BB">
        <w:t xml:space="preserve"> </w:t>
      </w:r>
      <w:r w:rsidR="00253B4E">
        <w:t xml:space="preserve">of </w:t>
      </w:r>
      <w:r w:rsidR="009511BB">
        <w:t>him,</w:t>
      </w:r>
    </w:p>
    <w:p w14:paraId="09380F8A" w14:textId="7451BF90" w:rsidR="009511BB" w:rsidRDefault="009511BB" w:rsidP="0067556F">
      <w:r>
        <w:tab/>
      </w:r>
      <w:r w:rsidR="00B63321">
        <w:t>while</w:t>
      </w:r>
      <w:r w:rsidR="00D9137D">
        <w:t xml:space="preserve"> it </w:t>
      </w:r>
      <w:r w:rsidR="00BC338C">
        <w:t>g</w:t>
      </w:r>
      <w:r w:rsidR="00D9137D">
        <w:t>ot</w:t>
      </w:r>
      <w:r w:rsidR="00D346D2">
        <w:t xml:space="preserve"> caught </w:t>
      </w:r>
      <w:r w:rsidR="00B51F8C">
        <w:t>in</w:t>
      </w:r>
      <w:r>
        <w:t xml:space="preserve"> </w:t>
      </w:r>
      <w:r w:rsidR="00B51F8C">
        <w:t xml:space="preserve">their </w:t>
      </w:r>
      <w:r w:rsidR="00643AFB">
        <w:t>pit</w:t>
      </w:r>
      <w:r w:rsidR="009505B9">
        <w:t>.</w:t>
      </w:r>
    </w:p>
    <w:p w14:paraId="718550BA" w14:textId="1CF0EA0B" w:rsidR="009505B9" w:rsidRDefault="009505B9" w:rsidP="0067556F">
      <w:r>
        <w:t>They made him come in hooks</w:t>
      </w:r>
    </w:p>
    <w:p w14:paraId="404096EB" w14:textId="5E9C1A95" w:rsidR="009505B9" w:rsidRDefault="009505B9" w:rsidP="0067556F">
      <w:r>
        <w:tab/>
      </w:r>
      <w:r w:rsidR="008C79E8">
        <w:t>to</w:t>
      </w:r>
      <w:r>
        <w:t xml:space="preserve"> </w:t>
      </w:r>
      <w:r w:rsidR="008C79E8">
        <w:t>the country of Egypt.</w:t>
      </w:r>
    </w:p>
    <w:p w14:paraId="2129D393" w14:textId="6E1D3BDC" w:rsidR="008C79E8" w:rsidRDefault="008C79E8" w:rsidP="0067556F">
      <w:r>
        <w:rPr>
          <w:vertAlign w:val="superscript"/>
        </w:rPr>
        <w:t>5</w:t>
      </w:r>
      <w:r>
        <w:t xml:space="preserve">She saw that she </w:t>
      </w:r>
      <w:r w:rsidR="00B52D8C">
        <w:t>waited</w:t>
      </w:r>
      <w:r w:rsidR="00DA4AE3">
        <w:t>,</w:t>
      </w:r>
      <w:r w:rsidR="00A32047">
        <w:rPr>
          <w:rStyle w:val="FootnoteReference"/>
        </w:rPr>
        <w:footnoteReference w:id="180"/>
      </w:r>
    </w:p>
    <w:p w14:paraId="4433D7CE" w14:textId="33D54D73" w:rsidR="00DA4AE3" w:rsidRDefault="00DA4AE3" w:rsidP="0067556F">
      <w:r>
        <w:tab/>
        <w:t>her expectation perish</w:t>
      </w:r>
      <w:r w:rsidR="007A483D">
        <w:t>ing</w:t>
      </w:r>
      <w:r w:rsidR="004A5701">
        <w:t>.</w:t>
      </w:r>
    </w:p>
    <w:p w14:paraId="650D6529" w14:textId="1F756D3B" w:rsidR="00DA4AE3" w:rsidRDefault="00647C38" w:rsidP="0067556F">
      <w:r>
        <w:t>She got another</w:t>
      </w:r>
      <w:r w:rsidR="00B82369">
        <w:rPr>
          <w:rStyle w:val="FootnoteReference"/>
        </w:rPr>
        <w:footnoteReference w:id="181"/>
      </w:r>
      <w:r>
        <w:t xml:space="preserve"> of her cubs</w:t>
      </w:r>
      <w:r w:rsidR="00C95482">
        <w:t>,</w:t>
      </w:r>
    </w:p>
    <w:p w14:paraId="3AD50D27" w14:textId="055FB059" w:rsidR="00C95482" w:rsidRDefault="00C95482" w:rsidP="0067556F">
      <w:r>
        <w:tab/>
      </w:r>
      <w:r w:rsidR="00317509">
        <w:t>appoint</w:t>
      </w:r>
      <w:r w:rsidR="00D812E7">
        <w:t>ing</w:t>
      </w:r>
      <w:r w:rsidR="006D0DC9">
        <w:t xml:space="preserve"> him a </w:t>
      </w:r>
      <w:r w:rsidR="00567D75">
        <w:t>cougar</w:t>
      </w:r>
      <w:r w:rsidR="006D0DC9">
        <w:t>.</w:t>
      </w:r>
    </w:p>
    <w:p w14:paraId="6739E68D" w14:textId="5F3F1694" w:rsidR="006D0DC9" w:rsidRDefault="006D0DC9" w:rsidP="0067556F">
      <w:r>
        <w:rPr>
          <w:vertAlign w:val="superscript"/>
        </w:rPr>
        <w:t>6</w:t>
      </w:r>
      <w:r w:rsidR="002E0057">
        <w:t xml:space="preserve">He walked about </w:t>
      </w:r>
      <w:r w:rsidR="005A3000">
        <w:t xml:space="preserve">among </w:t>
      </w:r>
      <w:r w:rsidR="00337B7F">
        <w:t>puma</w:t>
      </w:r>
      <w:r w:rsidR="00E05A72">
        <w:t>s,</w:t>
      </w:r>
    </w:p>
    <w:p w14:paraId="58BF63D3" w14:textId="22A1AA26" w:rsidR="00E05A72" w:rsidRDefault="00B54FAD" w:rsidP="002A692E">
      <w:pPr>
        <w:ind w:left="720"/>
      </w:pPr>
      <w:r>
        <w:t>becoming</w:t>
      </w:r>
      <w:r w:rsidR="002A692E">
        <w:t xml:space="preserve"> a cougar</w:t>
      </w:r>
      <w:r w:rsidR="009C6538">
        <w:t>.</w:t>
      </w:r>
    </w:p>
    <w:p w14:paraId="06FF4C89" w14:textId="7D745646" w:rsidR="009C6538" w:rsidRDefault="00734932" w:rsidP="009C6538">
      <w:r>
        <w:t>He learned to catch pr</w:t>
      </w:r>
      <w:r w:rsidR="0025018A">
        <w:t>e</w:t>
      </w:r>
      <w:r>
        <w:t>y</w:t>
      </w:r>
      <w:r w:rsidR="00F74131">
        <w:t>,</w:t>
      </w:r>
    </w:p>
    <w:p w14:paraId="39A96DAA" w14:textId="62C8177F" w:rsidR="00F74131" w:rsidRDefault="00F74131" w:rsidP="009C6538">
      <w:r>
        <w:tab/>
      </w:r>
      <w:r w:rsidR="00B54FAD">
        <w:t>eating</w:t>
      </w:r>
      <w:r w:rsidR="004B3E15">
        <w:t xml:space="preserve"> human beings.</w:t>
      </w:r>
    </w:p>
    <w:p w14:paraId="2791B8B2" w14:textId="7A6BFFBD" w:rsidR="004B3E15" w:rsidRDefault="004B3E15" w:rsidP="009C6538">
      <w:r>
        <w:rPr>
          <w:vertAlign w:val="superscript"/>
        </w:rPr>
        <w:t>7</w:t>
      </w:r>
      <w:r w:rsidR="003C22D6">
        <w:t xml:space="preserve">He </w:t>
      </w:r>
      <w:r w:rsidR="00D41755">
        <w:t>bedded</w:t>
      </w:r>
      <w:r w:rsidR="001A0330">
        <w:t xml:space="preserve"> </w:t>
      </w:r>
      <w:r w:rsidR="003C22D6">
        <w:t>their</w:t>
      </w:r>
      <w:r w:rsidR="00E45B6A">
        <w:t xml:space="preserve"> </w:t>
      </w:r>
      <w:r w:rsidR="003C22D6">
        <w:t>widows,</w:t>
      </w:r>
      <w:r w:rsidR="00E45B6A">
        <w:rPr>
          <w:rStyle w:val="FootnoteReference"/>
        </w:rPr>
        <w:footnoteReference w:id="182"/>
      </w:r>
    </w:p>
    <w:p w14:paraId="668B6893" w14:textId="19FB45DE" w:rsidR="003C22D6" w:rsidRDefault="003C22D6" w:rsidP="009C6538">
      <w:r>
        <w:tab/>
      </w:r>
      <w:r w:rsidR="00FC43E6">
        <w:t>and</w:t>
      </w:r>
      <w:r w:rsidR="00387F61">
        <w:t xml:space="preserve"> </w:t>
      </w:r>
      <w:r w:rsidR="00A80FA8">
        <w:t xml:space="preserve">their towns he </w:t>
      </w:r>
      <w:r w:rsidR="00387F61">
        <w:t>wasted</w:t>
      </w:r>
      <w:r w:rsidR="00F25BD9">
        <w:t>.</w:t>
      </w:r>
    </w:p>
    <w:p w14:paraId="33B90E73" w14:textId="46EDC072" w:rsidR="00F25BD9" w:rsidRDefault="002B79D3" w:rsidP="009C6538">
      <w:r>
        <w:t xml:space="preserve">The country </w:t>
      </w:r>
      <w:r w:rsidR="0052551D">
        <w:t xml:space="preserve">was </w:t>
      </w:r>
      <w:r w:rsidR="001E1287">
        <w:t>desolate</w:t>
      </w:r>
      <w:r w:rsidR="0052551D">
        <w:t xml:space="preserve">, </w:t>
      </w:r>
      <w:r>
        <w:t>and all in it</w:t>
      </w:r>
      <w:r w:rsidR="00455CC3">
        <w:t>,</w:t>
      </w:r>
    </w:p>
    <w:p w14:paraId="40A48C98" w14:textId="383A4476" w:rsidR="00455CC3" w:rsidRDefault="00455CC3" w:rsidP="009C6538">
      <w:r>
        <w:tab/>
        <w:t>at the sound of his roar.</w:t>
      </w:r>
    </w:p>
    <w:p w14:paraId="60747F2E" w14:textId="663C3376" w:rsidR="00455CC3" w:rsidRDefault="00455CC3" w:rsidP="009C6538">
      <w:r>
        <w:rPr>
          <w:vertAlign w:val="superscript"/>
        </w:rPr>
        <w:t>8</w:t>
      </w:r>
      <w:r w:rsidR="00505AC4">
        <w:t xml:space="preserve">They </w:t>
      </w:r>
      <w:r w:rsidR="00B94A27">
        <w:t>set</w:t>
      </w:r>
      <w:r w:rsidR="00505AC4">
        <w:t xml:space="preserve"> n</w:t>
      </w:r>
      <w:r w:rsidR="00B91A9D">
        <w:t>ations against him</w:t>
      </w:r>
    </w:p>
    <w:p w14:paraId="5F86EDE4" w14:textId="5A4155A3" w:rsidR="00B91A9D" w:rsidRDefault="00B91A9D" w:rsidP="009C6538">
      <w:r>
        <w:tab/>
      </w:r>
      <w:r w:rsidR="003C7AE3">
        <w:t>from</w:t>
      </w:r>
      <w:r>
        <w:t xml:space="preserve"> </w:t>
      </w:r>
      <w:r w:rsidR="003C7AE3">
        <w:t>the provinces around</w:t>
      </w:r>
      <w:r w:rsidR="00DB4AA6">
        <w:t>.</w:t>
      </w:r>
    </w:p>
    <w:p w14:paraId="4A74AAFC" w14:textId="6F118B8B" w:rsidR="00DB4AA6" w:rsidRDefault="00DB4AA6" w:rsidP="009C6538">
      <w:r>
        <w:t>They spread their net over him</w:t>
      </w:r>
      <w:r w:rsidR="00864441">
        <w:t>,</w:t>
      </w:r>
    </w:p>
    <w:p w14:paraId="02BBC605" w14:textId="0BC16B58" w:rsidR="00864441" w:rsidRDefault="00864441" w:rsidP="009C6538">
      <w:r>
        <w:tab/>
      </w:r>
      <w:r w:rsidR="002F15E9">
        <w:t>getting</w:t>
      </w:r>
      <w:r>
        <w:t xml:space="preserve"> caught in their pit</w:t>
      </w:r>
      <w:r w:rsidR="00D804B5">
        <w:t>.</w:t>
      </w:r>
    </w:p>
    <w:p w14:paraId="028FE2E7" w14:textId="1E54F799" w:rsidR="00D804B5" w:rsidRDefault="00D804B5" w:rsidP="009C6538">
      <w:r>
        <w:rPr>
          <w:vertAlign w:val="superscript"/>
        </w:rPr>
        <w:t>9</w:t>
      </w:r>
      <w:r>
        <w:t xml:space="preserve">They put him in a </w:t>
      </w:r>
      <w:r w:rsidR="00BD6126">
        <w:t>colla</w:t>
      </w:r>
      <w:r w:rsidR="00794B99">
        <w:t>r</w:t>
      </w:r>
      <w:r w:rsidR="00B50186">
        <w:t>,</w:t>
      </w:r>
      <w:r w:rsidR="00DF198B">
        <w:rPr>
          <w:rStyle w:val="FootnoteReference"/>
        </w:rPr>
        <w:footnoteReference w:id="183"/>
      </w:r>
      <w:r w:rsidR="00B50186">
        <w:t xml:space="preserve"> in</w:t>
      </w:r>
      <w:r>
        <w:t xml:space="preserve"> hooks</w:t>
      </w:r>
      <w:r w:rsidR="00B50186">
        <w:t>,</w:t>
      </w:r>
    </w:p>
    <w:p w14:paraId="14482CA4" w14:textId="5984C9B2" w:rsidR="00322A49" w:rsidRDefault="00322A49" w:rsidP="009C6538">
      <w:r>
        <w:tab/>
        <w:t xml:space="preserve">and </w:t>
      </w:r>
      <w:r w:rsidR="00F100D6">
        <w:t>had</w:t>
      </w:r>
      <w:r>
        <w:t xml:space="preserve"> him come to the king of Babylon</w:t>
      </w:r>
      <w:r w:rsidR="007527A8">
        <w:t>,</w:t>
      </w:r>
    </w:p>
    <w:p w14:paraId="575491A4" w14:textId="69B112B1" w:rsidR="00322A49" w:rsidRDefault="0026026D" w:rsidP="0026026D">
      <w:r>
        <w:t>S</w:t>
      </w:r>
      <w:r w:rsidR="00D43F1C">
        <w:t>o th</w:t>
      </w:r>
      <w:r w:rsidR="008102EE">
        <w:t>e</w:t>
      </w:r>
      <w:r w:rsidR="00D43F1C">
        <w:t xml:space="preserve">y might </w:t>
      </w:r>
      <w:r w:rsidR="00F100D6">
        <w:t>ha</w:t>
      </w:r>
      <w:r w:rsidR="00D00E2F">
        <w:t>ve</w:t>
      </w:r>
      <w:r w:rsidR="00E10E47">
        <w:t xml:space="preserve"> him come </w:t>
      </w:r>
      <w:r w:rsidR="00DA09CD">
        <w:t>in</w:t>
      </w:r>
      <w:r w:rsidR="00054F63">
        <w:t xml:space="preserve"> custody</w:t>
      </w:r>
      <w:r w:rsidR="00E61C84">
        <w:t>,</w:t>
      </w:r>
      <w:r w:rsidR="00054F63">
        <w:rPr>
          <w:rStyle w:val="FootnoteReference"/>
        </w:rPr>
        <w:footnoteReference w:id="184"/>
      </w:r>
    </w:p>
    <w:p w14:paraId="36AF7C76" w14:textId="1A163653" w:rsidR="00602036" w:rsidRDefault="006115DF" w:rsidP="006115DF">
      <w:pPr>
        <w:ind w:left="720"/>
      </w:pPr>
      <w:r>
        <w:t>i</w:t>
      </w:r>
      <w:r w:rsidR="00DA09CD">
        <w:t xml:space="preserve">n order that his </w:t>
      </w:r>
      <w:r w:rsidR="00602036">
        <w:t>voice would not make itself heard anymore</w:t>
      </w:r>
    </w:p>
    <w:p w14:paraId="54FDF599" w14:textId="20876DA2" w:rsidR="00DA09CD" w:rsidRDefault="00602036" w:rsidP="009C6538">
      <w:r>
        <w:tab/>
      </w:r>
      <w:r w:rsidR="00446F6C">
        <w:t>at the mountains of Israel.</w:t>
      </w:r>
      <w:r>
        <w:t xml:space="preserve"> </w:t>
      </w:r>
    </w:p>
    <w:p w14:paraId="33C48345" w14:textId="77777777" w:rsidR="00B24D7B" w:rsidRDefault="00B24D7B" w:rsidP="009C6538"/>
    <w:p w14:paraId="5BF732DB" w14:textId="779CC4AA" w:rsidR="00B24D7B" w:rsidRDefault="00B24D7B" w:rsidP="009C6538">
      <w:r>
        <w:rPr>
          <w:vertAlign w:val="superscript"/>
        </w:rPr>
        <w:t>10</w:t>
      </w:r>
      <w:r>
        <w:t xml:space="preserve">Your mother was like a vine </w:t>
      </w:r>
      <w:r w:rsidR="00781DD9">
        <w:t>with</w:t>
      </w:r>
      <w:r w:rsidR="00475E62">
        <w:t xml:space="preserve"> your </w:t>
      </w:r>
      <w:r w:rsidR="00781DD9">
        <w:t>blood</w:t>
      </w:r>
      <w:r w:rsidR="00475E62">
        <w:t>,</w:t>
      </w:r>
    </w:p>
    <w:p w14:paraId="09A49AB6" w14:textId="1506BFD8" w:rsidR="008A5329" w:rsidRDefault="00475E62" w:rsidP="009C6538">
      <w:r>
        <w:tab/>
      </w:r>
      <w:r w:rsidR="008A5329">
        <w:t>p</w:t>
      </w:r>
      <w:r>
        <w:t>lan</w:t>
      </w:r>
      <w:r w:rsidR="008A5329">
        <w:t>t</w:t>
      </w:r>
      <w:r>
        <w:t xml:space="preserve">ed by </w:t>
      </w:r>
      <w:r w:rsidR="008A5329">
        <w:t>water</w:t>
      </w:r>
      <w:r w:rsidR="00C80B6B">
        <w:t>,</w:t>
      </w:r>
    </w:p>
    <w:p w14:paraId="7E4612AE" w14:textId="26836081" w:rsidR="00266933" w:rsidRDefault="00C80B6B" w:rsidP="009C6538">
      <w:r>
        <w:t>Being</w:t>
      </w:r>
      <w:r w:rsidR="00266933">
        <w:t xml:space="preserve"> fruitful and </w:t>
      </w:r>
      <w:r w:rsidR="00DF3120">
        <w:t>branching</w:t>
      </w:r>
    </w:p>
    <w:p w14:paraId="50368B0A" w14:textId="2E0F48C0" w:rsidR="00631C1B" w:rsidRDefault="00631C1B" w:rsidP="009C6538">
      <w:r>
        <w:tab/>
        <w:t xml:space="preserve">from </w:t>
      </w:r>
      <w:r w:rsidR="00673D59">
        <w:t xml:space="preserve">extensive </w:t>
      </w:r>
      <w:r>
        <w:t>water.</w:t>
      </w:r>
    </w:p>
    <w:p w14:paraId="57135AD6" w14:textId="5B1428C6" w:rsidR="00631C1B" w:rsidRDefault="00631C1B" w:rsidP="009C6538">
      <w:r>
        <w:rPr>
          <w:vertAlign w:val="superscript"/>
        </w:rPr>
        <w:t>11</w:t>
      </w:r>
      <w:r w:rsidR="00840DB8">
        <w:t>It had s</w:t>
      </w:r>
      <w:r w:rsidR="00F81864">
        <w:t>tr</w:t>
      </w:r>
      <w:r w:rsidR="004B6067">
        <w:t>o</w:t>
      </w:r>
      <w:r w:rsidR="00F81864">
        <w:t xml:space="preserve">ng </w:t>
      </w:r>
      <w:r w:rsidR="004B6067">
        <w:t>stems</w:t>
      </w:r>
      <w:r w:rsidR="00840DB8">
        <w:t>,</w:t>
      </w:r>
    </w:p>
    <w:p w14:paraId="7A401818" w14:textId="5C818DED" w:rsidR="00F81864" w:rsidRDefault="00F81864" w:rsidP="009C6538">
      <w:r>
        <w:tab/>
      </w:r>
      <w:r w:rsidR="004304B5">
        <w:t xml:space="preserve">for </w:t>
      </w:r>
      <w:r w:rsidR="00DF0C41">
        <w:t xml:space="preserve">the </w:t>
      </w:r>
      <w:r w:rsidR="004B6067">
        <w:t>clubs of rulers.</w:t>
      </w:r>
      <w:r>
        <w:t xml:space="preserve"> </w:t>
      </w:r>
    </w:p>
    <w:p w14:paraId="410C4379" w14:textId="0E9183AC" w:rsidR="00920FFB" w:rsidRDefault="00DB559F" w:rsidP="009C6538">
      <w:r>
        <w:t xml:space="preserve">His </w:t>
      </w:r>
      <w:r w:rsidR="00F316EA">
        <w:t xml:space="preserve">height </w:t>
      </w:r>
      <w:r w:rsidR="00F941CD">
        <w:t xml:space="preserve">towered </w:t>
      </w:r>
    </w:p>
    <w:p w14:paraId="03E2E1F8" w14:textId="467F26FE" w:rsidR="004B6067" w:rsidRDefault="00F941CD" w:rsidP="00920FFB">
      <w:pPr>
        <w:ind w:left="720"/>
      </w:pPr>
      <w:r>
        <w:t xml:space="preserve">among the </w:t>
      </w:r>
      <w:r w:rsidR="00830495">
        <w:t>boughs,</w:t>
      </w:r>
      <w:r w:rsidR="00396127">
        <w:rPr>
          <w:rStyle w:val="FootnoteReference"/>
        </w:rPr>
        <w:footnoteReference w:id="185"/>
      </w:r>
    </w:p>
    <w:p w14:paraId="22EED5DD" w14:textId="504A4C27" w:rsidR="00920FFB" w:rsidRDefault="00E62026" w:rsidP="009C6538">
      <w:r>
        <w:t>He</w:t>
      </w:r>
      <w:r w:rsidR="00830495">
        <w:t xml:space="preserve"> </w:t>
      </w:r>
      <w:r w:rsidR="002323EA">
        <w:t xml:space="preserve">could be seen </w:t>
      </w:r>
      <w:r w:rsidR="00174520">
        <w:t>in</w:t>
      </w:r>
      <w:r w:rsidR="002323EA">
        <w:t xml:space="preserve"> </w:t>
      </w:r>
      <w:r>
        <w:t>hi</w:t>
      </w:r>
      <w:r w:rsidR="002323EA">
        <w:t>s height</w:t>
      </w:r>
      <w:r w:rsidR="00F677E8">
        <w:t xml:space="preserve"> </w:t>
      </w:r>
    </w:p>
    <w:p w14:paraId="720CC1EA" w14:textId="77E532D8" w:rsidR="00830495" w:rsidRDefault="00174520" w:rsidP="00920FFB">
      <w:pPr>
        <w:ind w:left="720"/>
      </w:pPr>
      <w:r>
        <w:t>in</w:t>
      </w:r>
      <w:r w:rsidR="00F677E8">
        <w:t xml:space="preserve"> the </w:t>
      </w:r>
      <w:r w:rsidR="00745ED6">
        <w:t>extent</w:t>
      </w:r>
      <w:r w:rsidR="008C79C9">
        <w:t xml:space="preserve"> </w:t>
      </w:r>
      <w:r w:rsidR="00F677E8">
        <w:t xml:space="preserve">of </w:t>
      </w:r>
      <w:r w:rsidR="000B320D">
        <w:t>hi</w:t>
      </w:r>
      <w:r w:rsidR="00F677E8">
        <w:t xml:space="preserve">s </w:t>
      </w:r>
      <w:r w:rsidR="00BD2039">
        <w:t>tendril</w:t>
      </w:r>
      <w:r w:rsidR="00F677E8">
        <w:t>s.</w:t>
      </w:r>
    </w:p>
    <w:p w14:paraId="578E26A5" w14:textId="51F59586" w:rsidR="00920FFB" w:rsidRDefault="00920FFB" w:rsidP="00920FFB">
      <w:r>
        <w:rPr>
          <w:vertAlign w:val="superscript"/>
        </w:rPr>
        <w:t>12</w:t>
      </w:r>
      <w:r w:rsidR="009460D4">
        <w:t>But it was plucked up in fury</w:t>
      </w:r>
    </w:p>
    <w:p w14:paraId="419517CB" w14:textId="1E3E4EE7" w:rsidR="00475E62" w:rsidRDefault="00B14112" w:rsidP="00B14112">
      <w:r>
        <w:tab/>
      </w:r>
      <w:r w:rsidR="00080D0D">
        <w:t xml:space="preserve"> </w:t>
      </w:r>
      <w:r w:rsidR="001A00CF">
        <w:t>being</w:t>
      </w:r>
      <w:r>
        <w:t xml:space="preserve"> thrown to the ground.</w:t>
      </w:r>
    </w:p>
    <w:p w14:paraId="767FDEEC" w14:textId="3FDA6372" w:rsidR="00BD7CFD" w:rsidRDefault="008F34AF" w:rsidP="00B14112">
      <w:r>
        <w:t>When the</w:t>
      </w:r>
      <w:r w:rsidR="00343CD6">
        <w:t xml:space="preserve"> east wind withered</w:t>
      </w:r>
      <w:r w:rsidR="008E0151">
        <w:t xml:space="preserve"> its fruit,</w:t>
      </w:r>
      <w:r w:rsidR="00343CD6">
        <w:t xml:space="preserve"> </w:t>
      </w:r>
    </w:p>
    <w:p w14:paraId="633B4087" w14:textId="697BC53C" w:rsidR="00AF44BF" w:rsidRDefault="001B4FB0" w:rsidP="00BD7CFD">
      <w:pPr>
        <w:ind w:left="720"/>
      </w:pPr>
      <w:r>
        <w:t xml:space="preserve">they </w:t>
      </w:r>
      <w:r w:rsidR="00700386">
        <w:t>broke</w:t>
      </w:r>
      <w:r w:rsidR="00A55062">
        <w:t xml:space="preserve"> and</w:t>
      </w:r>
      <w:r w:rsidR="00CD47D3">
        <w:t xml:space="preserve"> withered</w:t>
      </w:r>
      <w:r w:rsidR="00CB37E8">
        <w:rPr>
          <w:rStyle w:val="FootnoteReference"/>
        </w:rPr>
        <w:footnoteReference w:id="186"/>
      </w:r>
    </w:p>
    <w:p w14:paraId="4573E8F2" w14:textId="6EA0566C" w:rsidR="00700386" w:rsidRDefault="0045467A" w:rsidP="00B14112">
      <w:r>
        <w:t>As i</w:t>
      </w:r>
      <w:r w:rsidR="00467003">
        <w:t>ts strong club</w:t>
      </w:r>
      <w:r w:rsidR="00545350">
        <w:t>,</w:t>
      </w:r>
    </w:p>
    <w:p w14:paraId="1C9A02C8" w14:textId="77777777" w:rsidR="00545350" w:rsidRDefault="00545350" w:rsidP="00B14112">
      <w:r>
        <w:tab/>
        <w:t>fire consumed it.</w:t>
      </w:r>
    </w:p>
    <w:p w14:paraId="430A70F6" w14:textId="77777777" w:rsidR="00CD2280" w:rsidRDefault="00CD2280" w:rsidP="00B14112">
      <w:r>
        <w:rPr>
          <w:vertAlign w:val="superscript"/>
        </w:rPr>
        <w:t>13</w:t>
      </w:r>
      <w:r>
        <w:t>So now it is planted in the wilderness,</w:t>
      </w:r>
    </w:p>
    <w:p w14:paraId="3C75CBCC" w14:textId="275CC858" w:rsidR="00545350" w:rsidRDefault="00CD2280" w:rsidP="00B14112">
      <w:r>
        <w:tab/>
      </w:r>
      <w:r w:rsidR="00481086">
        <w:t>in</w:t>
      </w:r>
      <w:r w:rsidR="00545350">
        <w:t xml:space="preserve"> </w:t>
      </w:r>
      <w:r w:rsidR="00481086">
        <w:t>a dry and thirsty country</w:t>
      </w:r>
      <w:r w:rsidR="00E65810">
        <w:t>.</w:t>
      </w:r>
    </w:p>
    <w:p w14:paraId="6D6A470C" w14:textId="2EF4B237" w:rsidR="00E65810" w:rsidRDefault="00E65810" w:rsidP="00B14112">
      <w:r>
        <w:rPr>
          <w:vertAlign w:val="superscript"/>
        </w:rPr>
        <w:t>14</w:t>
      </w:r>
      <w:r>
        <w:t xml:space="preserve">Fire went out </w:t>
      </w:r>
      <w:r w:rsidR="00BB22B6">
        <w:t xml:space="preserve">from </w:t>
      </w:r>
      <w:r w:rsidR="00863A44">
        <w:t>the</w:t>
      </w:r>
      <w:r w:rsidR="00BB22B6">
        <w:t xml:space="preserve"> stem</w:t>
      </w:r>
      <w:r w:rsidR="00863A44">
        <w:t xml:space="preserve"> of its te</w:t>
      </w:r>
      <w:r w:rsidR="00D74844">
        <w:t>n</w:t>
      </w:r>
      <w:r w:rsidR="00863A44">
        <w:t>drils</w:t>
      </w:r>
      <w:r w:rsidR="006C3555">
        <w:t>,</w:t>
      </w:r>
    </w:p>
    <w:p w14:paraId="51681CCE" w14:textId="125BB464" w:rsidR="00BB22B6" w:rsidRDefault="00BB22B6" w:rsidP="00B14112">
      <w:r>
        <w:tab/>
        <w:t>consum</w:t>
      </w:r>
      <w:r w:rsidR="000013E9">
        <w:t>ing</w:t>
      </w:r>
      <w:r w:rsidR="006C3555">
        <w:t xml:space="preserve"> its </w:t>
      </w:r>
      <w:r>
        <w:t>fruit.</w:t>
      </w:r>
    </w:p>
    <w:p w14:paraId="34BA8049" w14:textId="261632E1" w:rsidR="00BB22B6" w:rsidRDefault="000A3309" w:rsidP="00B14112">
      <w:r>
        <w:t>There was no</w:t>
      </w:r>
      <w:r w:rsidR="008352AE">
        <w:t>t in it</w:t>
      </w:r>
      <w:r>
        <w:t xml:space="preserve"> </w:t>
      </w:r>
      <w:r w:rsidR="00031AE3">
        <w:t xml:space="preserve">a </w:t>
      </w:r>
      <w:r>
        <w:t>strong stem</w:t>
      </w:r>
      <w:r w:rsidR="00EC2062">
        <w:t>,</w:t>
      </w:r>
    </w:p>
    <w:p w14:paraId="546F28DF" w14:textId="3329D516" w:rsidR="00EC2062" w:rsidRDefault="00EC2062" w:rsidP="00B14112">
      <w:r>
        <w:tab/>
        <w:t>a club for ruling.</w:t>
      </w:r>
    </w:p>
    <w:p w14:paraId="4D3A1B37" w14:textId="77777777" w:rsidR="00EC2062" w:rsidRDefault="00EC2062" w:rsidP="00B14112"/>
    <w:p w14:paraId="31CF54CB" w14:textId="5F9F9A9B" w:rsidR="00843EEF" w:rsidRPr="00CF3127" w:rsidRDefault="00EC2062" w:rsidP="00CF3127">
      <w:r>
        <w:t xml:space="preserve">This </w:t>
      </w:r>
      <w:r w:rsidR="00155AD7">
        <w:t>i</w:t>
      </w:r>
      <w:r w:rsidR="00AE220C">
        <w:t xml:space="preserve">s a </w:t>
      </w:r>
      <w:r w:rsidR="000F3A08">
        <w:t>requiem</w:t>
      </w:r>
      <w:r w:rsidR="00AE220C">
        <w:t xml:space="preserve">. It became a </w:t>
      </w:r>
      <w:r w:rsidR="000F3A08">
        <w:t>requiem</w:t>
      </w:r>
      <w:r w:rsidR="00AE220C">
        <w:t>.</w:t>
      </w:r>
      <w:r w:rsidR="00993EBC">
        <w:rPr>
          <w:rStyle w:val="FootnoteReference"/>
        </w:rPr>
        <w:footnoteReference w:id="187"/>
      </w:r>
    </w:p>
    <w:p w14:paraId="7BC36BB4" w14:textId="763DFFBB" w:rsidR="0067556F" w:rsidRDefault="0067556F" w:rsidP="005B2CE4">
      <w:pPr>
        <w:pStyle w:val="Heading3"/>
      </w:pPr>
      <w:r>
        <w:t>Textual Notes</w:t>
      </w:r>
    </w:p>
    <w:p w14:paraId="247E6FE3" w14:textId="7484F251" w:rsidR="008122C1" w:rsidRPr="008122C1" w:rsidRDefault="00F01A1E" w:rsidP="00923904">
      <w:pPr>
        <w:ind w:firstLine="0"/>
      </w:pPr>
      <w:r>
        <w:rPr>
          <w:sz w:val="18"/>
          <w:szCs w:val="18"/>
        </w:rPr>
        <w:t>MT</w:t>
      </w:r>
      <w:r>
        <w:t xml:space="preserve"> has </w:t>
      </w:r>
      <w:r w:rsidR="00003706">
        <w:rPr>
          <w:lang w:eastAsia="en-GB"/>
        </w:rPr>
        <w:t>marker</w:t>
      </w:r>
      <w:r w:rsidR="00E72CB2">
        <w:rPr>
          <w:lang w:eastAsia="en-GB"/>
        </w:rPr>
        <w:t>s</w:t>
      </w:r>
      <w:r>
        <w:rPr>
          <w:lang w:eastAsia="en-GB"/>
        </w:rPr>
        <w:t>*</w:t>
      </w:r>
      <w:r>
        <w:rPr>
          <w:lang w:bidi="he-IL"/>
        </w:rPr>
        <w:t xml:space="preserve"> after</w:t>
      </w:r>
      <w:r w:rsidR="00C672AC">
        <w:t xml:space="preserve"> 19:</w:t>
      </w:r>
      <w:r w:rsidR="007A539E">
        <w:t>9</w:t>
      </w:r>
      <w:r w:rsidR="00003706">
        <w:t>,</w:t>
      </w:r>
      <w:r w:rsidR="00C672AC">
        <w:t xml:space="preserve"> 1</w:t>
      </w:r>
      <w:r w:rsidR="007A539E">
        <w:t>4</w:t>
      </w:r>
      <w:r w:rsidR="00C672AC">
        <w:t>.</w:t>
      </w:r>
    </w:p>
    <w:p w14:paraId="3FEC7347" w14:textId="77777777" w:rsidR="008122C1" w:rsidRDefault="008122C1" w:rsidP="008B0C0C">
      <w:pPr>
        <w:ind w:left="720" w:firstLine="0"/>
        <w:rPr>
          <w:b/>
          <w:bCs/>
        </w:rPr>
      </w:pPr>
    </w:p>
    <w:p w14:paraId="0D3A2D0A" w14:textId="30BCDA20" w:rsidR="00211F93" w:rsidRPr="003B761E" w:rsidRDefault="003B761E" w:rsidP="00923904">
      <w:pPr>
        <w:ind w:firstLine="0"/>
      </w:pPr>
      <w:r>
        <w:rPr>
          <w:b/>
          <w:bCs/>
        </w:rPr>
        <w:t>19:3</w:t>
      </w:r>
      <w:r w:rsidR="00372CB9">
        <w:rPr>
          <w:b/>
          <w:bCs/>
        </w:rPr>
        <w:t xml:space="preserve"> </w:t>
      </w:r>
      <w:r w:rsidR="00662580" w:rsidRPr="004844C4">
        <w:rPr>
          <w:sz w:val="18"/>
          <w:szCs w:val="18"/>
        </w:rPr>
        <w:t>LXX</w:t>
      </w:r>
      <w:r w:rsidR="00372CB9">
        <w:rPr>
          <w:b/>
          <w:bCs/>
        </w:rPr>
        <w:t xml:space="preserve"> </w:t>
      </w:r>
      <w:r w:rsidR="0046388E">
        <w:t>“he went off” takes</w:t>
      </w:r>
      <w:r>
        <w:t xml:space="preserve"> </w:t>
      </w:r>
      <w:r w:rsidR="001F793A">
        <w:rPr>
          <w:rFonts w:cstheme="minorHAnsi"/>
          <w:rtl/>
          <w:lang w:bidi="he-IL"/>
        </w:rPr>
        <w:t>וַתַּעַ</w:t>
      </w:r>
      <w:r w:rsidR="00547116">
        <w:rPr>
          <w:rFonts w:cstheme="minorHAnsi"/>
          <w:rtl/>
          <w:lang w:bidi="he-IL"/>
        </w:rPr>
        <w:t>ל</w:t>
      </w:r>
      <w:r>
        <w:t xml:space="preserve"> </w:t>
      </w:r>
      <w:r w:rsidR="0046388E">
        <w:t xml:space="preserve">as </w:t>
      </w:r>
      <w:proofErr w:type="spellStart"/>
      <w:r w:rsidR="0046388E">
        <w:t>qal</w:t>
      </w:r>
      <w:proofErr w:type="spellEnd"/>
      <w:r w:rsidR="0046388E">
        <w:t xml:space="preserve"> rather than </w:t>
      </w:r>
      <w:proofErr w:type="spellStart"/>
      <w:r w:rsidR="0046388E">
        <w:t>hiphil</w:t>
      </w:r>
      <w:proofErr w:type="spellEnd"/>
      <w:r w:rsidR="0046388E">
        <w:t xml:space="preserve">, but </w:t>
      </w:r>
      <w:r w:rsidR="00A35945">
        <w:t xml:space="preserve">the f. gender indicates </w:t>
      </w:r>
      <w:r w:rsidR="006253D3">
        <w:t xml:space="preserve">that the mother is subject and the verb is </w:t>
      </w:r>
      <w:proofErr w:type="spellStart"/>
      <w:r w:rsidR="00A35945">
        <w:t>hiphil</w:t>
      </w:r>
      <w:proofErr w:type="spellEnd"/>
      <w:r w:rsidR="00A35945">
        <w:t>.</w:t>
      </w:r>
    </w:p>
    <w:p w14:paraId="163556B3" w14:textId="78304672" w:rsidR="00472C3B" w:rsidRDefault="00C22A8B" w:rsidP="00923904">
      <w:pPr>
        <w:ind w:firstLine="0"/>
      </w:pPr>
      <w:r>
        <w:rPr>
          <w:b/>
          <w:bCs/>
        </w:rPr>
        <w:t>19</w:t>
      </w:r>
      <w:r w:rsidR="008B0C0C">
        <w:rPr>
          <w:b/>
          <w:bCs/>
        </w:rPr>
        <w:t>:7</w:t>
      </w:r>
      <w:r w:rsidR="00174556">
        <w:t xml:space="preserve"> </w:t>
      </w:r>
      <w:r w:rsidR="00FD6428">
        <w:t>F</w:t>
      </w:r>
      <w:r w:rsidR="007A1780">
        <w:t xml:space="preserve">or </w:t>
      </w:r>
      <w:r w:rsidR="00CB07D3">
        <w:rPr>
          <w:rFonts w:cstheme="minorHAnsi"/>
          <w:rtl/>
          <w:lang w:bidi="he-IL"/>
        </w:rPr>
        <w:t>וַיֵּד</w:t>
      </w:r>
      <w:r w:rsidR="00DF0D56">
        <w:rPr>
          <w:rFonts w:cstheme="minorHAnsi"/>
          <w:rtl/>
          <w:lang w:bidi="he-IL"/>
        </w:rPr>
        <w:t>ַע</w:t>
      </w:r>
      <w:r w:rsidR="00546F47">
        <w:t xml:space="preserve">, </w:t>
      </w:r>
      <w:r w:rsidR="00B3577B">
        <w:t>“bedded,”</w:t>
      </w:r>
      <w:r w:rsidR="00AA5DDB">
        <w:t xml:space="preserve"> </w:t>
      </w:r>
      <w:r w:rsidR="00F876C1">
        <w:rPr>
          <w:sz w:val="18"/>
          <w:szCs w:val="18"/>
        </w:rPr>
        <w:t>LXX</w:t>
      </w:r>
      <w:r w:rsidR="00DF0D56">
        <w:t xml:space="preserve"> “</w:t>
      </w:r>
      <w:r w:rsidR="00791DE1">
        <w:t>pastured</w:t>
      </w:r>
      <w:r w:rsidR="002905AC">
        <w:t>,” Aq</w:t>
      </w:r>
      <w:r w:rsidR="00611AAE">
        <w:t>.</w:t>
      </w:r>
      <w:r w:rsidR="002905AC">
        <w:t xml:space="preserve"> </w:t>
      </w:r>
      <w:r w:rsidR="0009637C">
        <w:t>“did what was dire</w:t>
      </w:r>
      <w:r w:rsidR="00FF4508">
        <w:t>,</w:t>
      </w:r>
      <w:r w:rsidR="0009637C">
        <w:t xml:space="preserve">” </w:t>
      </w:r>
      <w:r w:rsidR="00791DE1">
        <w:t>impl</w:t>
      </w:r>
      <w:r w:rsidR="00FF4508">
        <w:t>y</w:t>
      </w:r>
      <w:r w:rsidR="0009637C">
        <w:t xml:space="preserve"> forms from </w:t>
      </w:r>
      <w:r w:rsidR="00B11572">
        <w:rPr>
          <w:rFonts w:cstheme="minorHAnsi"/>
          <w:rtl/>
          <w:lang w:bidi="he-IL"/>
        </w:rPr>
        <w:t>ר</w:t>
      </w:r>
      <w:r w:rsidR="007A7419">
        <w:rPr>
          <w:rFonts w:cstheme="minorHAnsi"/>
          <w:rtl/>
          <w:lang w:bidi="he-IL"/>
        </w:rPr>
        <w:t>ָעָה</w:t>
      </w:r>
      <w:r w:rsidR="00B11572">
        <w:t xml:space="preserve"> </w:t>
      </w:r>
      <w:r w:rsidR="005C7C5A">
        <w:t xml:space="preserve">or </w:t>
      </w:r>
      <w:r w:rsidR="005C7C5A">
        <w:rPr>
          <w:rFonts w:cstheme="minorHAnsi"/>
          <w:rtl/>
          <w:lang w:bidi="he-IL"/>
        </w:rPr>
        <w:t>רָעַע</w:t>
      </w:r>
      <w:r w:rsidR="007D7FC1">
        <w:t xml:space="preserve"> (see </w:t>
      </w:r>
      <w:proofErr w:type="spellStart"/>
      <w:r w:rsidR="007D7FC1">
        <w:t>Zimmerli</w:t>
      </w:r>
      <w:proofErr w:type="spellEnd"/>
      <w:r w:rsidR="0085206E">
        <w:t>, 1:</w:t>
      </w:r>
      <w:r w:rsidR="00176BA3">
        <w:t>389)</w:t>
      </w:r>
      <w:r w:rsidR="006C180A">
        <w:t xml:space="preserve">. </w:t>
      </w:r>
    </w:p>
    <w:p w14:paraId="11A88586" w14:textId="6CA31116" w:rsidR="00701F88" w:rsidRDefault="006C180A" w:rsidP="00DD469B">
      <w:pPr>
        <w:ind w:firstLine="0"/>
      </w:pPr>
      <w:r>
        <w:t>F</w:t>
      </w:r>
      <w:r w:rsidR="00041A96">
        <w:t>or</w:t>
      </w:r>
      <w:r w:rsidR="00CE4B6D">
        <w:t xml:space="preserve"> </w:t>
      </w:r>
      <w:r w:rsidR="009D79A4">
        <w:rPr>
          <w:rFonts w:cstheme="minorHAnsi"/>
          <w:rtl/>
          <w:lang w:bidi="he-IL"/>
        </w:rPr>
        <w:t>אַלְמְ</w:t>
      </w:r>
      <w:r w:rsidR="004B56FB">
        <w:rPr>
          <w:rFonts w:cstheme="minorHAnsi"/>
          <w:rtl/>
          <w:lang w:bidi="he-IL"/>
        </w:rPr>
        <w:t>נ</w:t>
      </w:r>
      <w:r w:rsidR="009F1E64">
        <w:rPr>
          <w:rFonts w:cstheme="minorHAnsi"/>
          <w:rtl/>
          <w:lang w:bidi="he-IL"/>
        </w:rPr>
        <w:t>ו</w:t>
      </w:r>
      <w:r w:rsidR="00EB529A">
        <w:rPr>
          <w:rFonts w:cstheme="minorHAnsi"/>
          <w:rtl/>
          <w:lang w:bidi="he-IL"/>
        </w:rPr>
        <w:t>ֹתָיו</w:t>
      </w:r>
      <w:r w:rsidR="0051114D">
        <w:t xml:space="preserve">, </w:t>
      </w:r>
      <w:r w:rsidR="00AA5DDB">
        <w:t xml:space="preserve">“widows,” </w:t>
      </w:r>
      <w:proofErr w:type="spellStart"/>
      <w:r w:rsidR="005036CA">
        <w:t>Theod</w:t>
      </w:r>
      <w:proofErr w:type="spellEnd"/>
      <w:r w:rsidR="00C121D9">
        <w:t>.</w:t>
      </w:r>
      <w:r w:rsidR="00041A96">
        <w:t xml:space="preserve"> h</w:t>
      </w:r>
      <w:r w:rsidR="00CE4B6D">
        <w:t>as “fortresses”</w:t>
      </w:r>
      <w:r w:rsidR="005036CA">
        <w:t xml:space="preserve"> </w:t>
      </w:r>
      <w:r w:rsidR="00AD40E8">
        <w:t xml:space="preserve">(see BDB, </w:t>
      </w:r>
      <w:r w:rsidR="00291E30">
        <w:t>48a)</w:t>
      </w:r>
      <w:r w:rsidR="00ED3F8C">
        <w:t>. C</w:t>
      </w:r>
      <w:r w:rsidR="00DC30D3">
        <w:t xml:space="preserve">f. </w:t>
      </w:r>
      <w:r w:rsidR="00F876C1">
        <w:rPr>
          <w:sz w:val="18"/>
          <w:szCs w:val="18"/>
        </w:rPr>
        <w:t>LXX</w:t>
      </w:r>
      <w:r w:rsidR="00DC30D3">
        <w:t xml:space="preserve"> “in boldness/strength</w:t>
      </w:r>
      <w:r w:rsidR="00265BA1">
        <w:t xml:space="preserve">” </w:t>
      </w:r>
      <w:r w:rsidR="00E86BF0">
        <w:t>(Allen</w:t>
      </w:r>
      <w:r w:rsidR="0085206E">
        <w:t>, 1:</w:t>
      </w:r>
      <w:r w:rsidR="00E86BF0">
        <w:t>284).</w:t>
      </w:r>
    </w:p>
    <w:p w14:paraId="33D8C219" w14:textId="38F9731D" w:rsidR="00411984" w:rsidRPr="00411984" w:rsidRDefault="00411984" w:rsidP="00411984">
      <w:pPr>
        <w:ind w:firstLine="0"/>
        <w:rPr>
          <w:b/>
          <w:bCs/>
        </w:rPr>
      </w:pPr>
      <w:r>
        <w:rPr>
          <w:b/>
          <w:bCs/>
        </w:rPr>
        <w:t xml:space="preserve">19:9 </w:t>
      </w:r>
      <w:r w:rsidR="00BD29C6" w:rsidRPr="00BD29C6">
        <w:t>CEB</w:t>
      </w:r>
      <w:r w:rsidR="00BD29C6">
        <w:rPr>
          <w:b/>
          <w:bCs/>
        </w:rPr>
        <w:t xml:space="preserve"> </w:t>
      </w:r>
      <w:r w:rsidR="00BD29C6" w:rsidRPr="00BD29C6">
        <w:t>omits</w:t>
      </w:r>
      <w:r w:rsidR="00BD29C6">
        <w:rPr>
          <w:b/>
          <w:bCs/>
        </w:rPr>
        <w:t xml:space="preserve"> </w:t>
      </w:r>
      <w:r w:rsidR="00BD29C6">
        <w:t>t</w:t>
      </w:r>
      <w:r>
        <w:t xml:space="preserve">he isolated </w:t>
      </w:r>
      <w:r w:rsidRPr="003F427C">
        <w:rPr>
          <w:i/>
          <w:iCs/>
        </w:rPr>
        <w:t>yiqtol</w:t>
      </w:r>
      <w:r w:rsidR="005D5F3B">
        <w:rPr>
          <w:i/>
          <w:iCs/>
        </w:rPr>
        <w:t>*</w:t>
      </w:r>
      <w:r>
        <w:t xml:space="preserve"> phrase </w:t>
      </w:r>
      <w:r>
        <w:rPr>
          <w:rFonts w:cstheme="minorHAnsi"/>
          <w:rtl/>
          <w:lang w:bidi="he-IL"/>
        </w:rPr>
        <w:t>יְבׅאֻהוּ</w:t>
      </w:r>
      <w:r>
        <w:rPr>
          <w:rFonts w:cstheme="minorHAnsi" w:hint="cs"/>
          <w:rtl/>
          <w:lang w:bidi="he-IL"/>
        </w:rPr>
        <w:t xml:space="preserve"> </w:t>
      </w:r>
      <w:r>
        <w:rPr>
          <w:rFonts w:cstheme="minorHAnsi"/>
          <w:rtl/>
          <w:lang w:bidi="he-IL"/>
        </w:rPr>
        <w:t>בַּמְּצֹדוֹת</w:t>
      </w:r>
      <w:r w:rsidR="0026026D">
        <w:t xml:space="preserve">, </w:t>
      </w:r>
      <w:r w:rsidR="00BD29C6">
        <w:t xml:space="preserve">“so they might </w:t>
      </w:r>
      <w:r w:rsidR="00E71AAE">
        <w:t>have</w:t>
      </w:r>
      <w:r w:rsidR="00BD29C6">
        <w:t xml:space="preserve"> him come in </w:t>
      </w:r>
      <w:r w:rsidR="001A62A6">
        <w:t>custody</w:t>
      </w:r>
      <w:r>
        <w:t>.</w:t>
      </w:r>
      <w:r w:rsidR="006115DF">
        <w:t>”</w:t>
      </w:r>
    </w:p>
    <w:p w14:paraId="7230266F" w14:textId="4BD29D72" w:rsidR="00CF0CDF" w:rsidRPr="0066043A" w:rsidRDefault="008B0C0C" w:rsidP="00DD469B">
      <w:pPr>
        <w:ind w:firstLine="0"/>
      </w:pPr>
      <w:r>
        <w:rPr>
          <w:b/>
          <w:bCs/>
        </w:rPr>
        <w:t>19:10</w:t>
      </w:r>
      <w:r w:rsidR="00446F6C">
        <w:t xml:space="preserve"> </w:t>
      </w:r>
      <w:r w:rsidR="003964EA">
        <w:t xml:space="preserve">For </w:t>
      </w:r>
      <w:r w:rsidR="00772E80">
        <w:rPr>
          <w:rFonts w:cstheme="minorHAnsi"/>
          <w:rtl/>
          <w:lang w:bidi="he-IL"/>
        </w:rPr>
        <w:t>בְּדָמ</w:t>
      </w:r>
      <w:r w:rsidR="007E3F87">
        <w:rPr>
          <w:rFonts w:cstheme="minorHAnsi"/>
          <w:rtl/>
          <w:lang w:bidi="he-IL"/>
        </w:rPr>
        <w:t>ְךָ</w:t>
      </w:r>
      <w:r w:rsidR="00B12F28">
        <w:rPr>
          <w:i/>
          <w:iCs/>
        </w:rPr>
        <w:t xml:space="preserve">, </w:t>
      </w:r>
      <w:r w:rsidR="00B12F28">
        <w:t xml:space="preserve">“with your blood,” </w:t>
      </w:r>
      <w:r w:rsidR="00F876C1">
        <w:rPr>
          <w:sz w:val="18"/>
          <w:szCs w:val="18"/>
        </w:rPr>
        <w:t>LXX</w:t>
      </w:r>
      <w:r w:rsidR="00611EAF">
        <w:t xml:space="preserve"> has “</w:t>
      </w:r>
      <w:r w:rsidR="008B1558">
        <w:t xml:space="preserve">like a flower </w:t>
      </w:r>
      <w:r w:rsidR="00611EAF">
        <w:t>in a pomegranate</w:t>
      </w:r>
      <w:r w:rsidR="0068669C">
        <w:t xml:space="preserve">” </w:t>
      </w:r>
      <w:r w:rsidR="00793CF6">
        <w:t>(</w:t>
      </w:r>
      <w:r w:rsidR="00343811">
        <w:t>“pomegranate” is</w:t>
      </w:r>
      <w:r w:rsidR="006A3FA1">
        <w:t xml:space="preserve"> </w:t>
      </w:r>
      <w:r w:rsidR="00581F48">
        <w:rPr>
          <w:rFonts w:cstheme="minorHAnsi"/>
          <w:rtl/>
          <w:lang w:bidi="he-IL"/>
        </w:rPr>
        <w:t>רִמּוֹן</w:t>
      </w:r>
      <w:r w:rsidR="00793CF6">
        <w:t>).</w:t>
      </w:r>
      <w:r w:rsidR="004C03EF">
        <w:t xml:space="preserve"> </w:t>
      </w:r>
      <w:r w:rsidR="0066043A">
        <w:t xml:space="preserve"> </w:t>
      </w:r>
    </w:p>
    <w:p w14:paraId="2BFA9166" w14:textId="795CAEFB" w:rsidR="002E7D11" w:rsidRPr="00446F6C" w:rsidRDefault="008B0C0C" w:rsidP="00B12F28">
      <w:pPr>
        <w:ind w:firstLine="0"/>
      </w:pPr>
      <w:r>
        <w:rPr>
          <w:b/>
          <w:bCs/>
        </w:rPr>
        <w:t>19:14</w:t>
      </w:r>
      <w:r w:rsidR="00F876C1">
        <w:t xml:space="preserve"> </w:t>
      </w:r>
      <w:r w:rsidR="00F876C1">
        <w:rPr>
          <w:sz w:val="18"/>
          <w:szCs w:val="18"/>
        </w:rPr>
        <w:t>LXX</w:t>
      </w:r>
      <w:r w:rsidR="00C14CF5">
        <w:t xml:space="preserve"> attaches the </w:t>
      </w:r>
      <w:r w:rsidR="00EB4E15">
        <w:t xml:space="preserve">final </w:t>
      </w:r>
      <w:r w:rsidR="00C14CF5">
        <w:t>colon</w:t>
      </w:r>
      <w:r w:rsidR="00EE2545">
        <w:t xml:space="preserve"> </w:t>
      </w:r>
      <w:r w:rsidR="00EB4E15">
        <w:t xml:space="preserve">of the </w:t>
      </w:r>
      <w:r w:rsidR="000F3A08">
        <w:t>requiem</w:t>
      </w:r>
      <w:r w:rsidR="00EB4E15">
        <w:t xml:space="preserve"> </w:t>
      </w:r>
      <w:r w:rsidR="00AE4607">
        <w:t>(</w:t>
      </w:r>
      <w:r w:rsidR="00834DA3">
        <w:t>“</w:t>
      </w:r>
      <w:r w:rsidR="00AE4607">
        <w:t>a</w:t>
      </w:r>
      <w:r w:rsidR="00EE2545">
        <w:rPr>
          <w:i/>
          <w:iCs/>
        </w:rPr>
        <w:t xml:space="preserve"> </w:t>
      </w:r>
      <w:r w:rsidR="00EE2545" w:rsidRPr="00AE4607">
        <w:t>club</w:t>
      </w:r>
      <w:r w:rsidR="00EE2545">
        <w:rPr>
          <w:i/>
          <w:iCs/>
        </w:rPr>
        <w:t xml:space="preserve"> </w:t>
      </w:r>
      <w:r w:rsidR="00EE2545" w:rsidRPr="00AE4607">
        <w:t>for</w:t>
      </w:r>
      <w:r w:rsidR="00EE2545">
        <w:rPr>
          <w:i/>
          <w:iCs/>
        </w:rPr>
        <w:t xml:space="preserve"> </w:t>
      </w:r>
      <w:r w:rsidR="00C14CF5" w:rsidRPr="00AE4607">
        <w:t>ruling</w:t>
      </w:r>
      <w:r w:rsidR="00834DA3">
        <w:t>”</w:t>
      </w:r>
      <w:r w:rsidR="00EB4E15">
        <w:t>)</w:t>
      </w:r>
      <w:r w:rsidR="00C14CF5">
        <w:t xml:space="preserve"> to the </w:t>
      </w:r>
      <w:r w:rsidR="007F696A">
        <w:t xml:space="preserve">footnote rubric about the </w:t>
      </w:r>
      <w:r w:rsidR="000F3A08">
        <w:t>requiem</w:t>
      </w:r>
      <w:r w:rsidR="007F696A">
        <w:t>.</w:t>
      </w:r>
      <w:r w:rsidR="00F469B1">
        <w:t xml:space="preserve"> </w:t>
      </w:r>
    </w:p>
    <w:p w14:paraId="29FEA7CB" w14:textId="77777777" w:rsidR="00703C76" w:rsidRDefault="00703C76" w:rsidP="00CD23E1">
      <w:pPr>
        <w:pStyle w:val="Heading3"/>
      </w:pPr>
      <w:r>
        <w:t>Verse-by-Verse Commentary</w:t>
      </w:r>
    </w:p>
    <w:p w14:paraId="2977E86B" w14:textId="5DEABA5F" w:rsidR="00703C76" w:rsidRDefault="00703C76" w:rsidP="00703C76">
      <w:r>
        <w:rPr>
          <w:b/>
          <w:bCs/>
        </w:rPr>
        <w:t>19:1</w:t>
      </w:r>
      <w:r>
        <w:t xml:space="preserve"> The first actual “</w:t>
      </w:r>
      <w:r w:rsidR="000F3A08">
        <w:t>requiem</w:t>
      </w:r>
      <w:r>
        <w:t>”</w:t>
      </w:r>
      <w:r>
        <w:rPr>
          <w:i/>
          <w:iCs/>
        </w:rPr>
        <w:t xml:space="preserve"> </w:t>
      </w:r>
      <w:r>
        <w:t>(</w:t>
      </w:r>
      <w:r>
        <w:rPr>
          <w:rFonts w:cstheme="minorHAnsi"/>
          <w:rtl/>
          <w:lang w:bidi="he-IL"/>
        </w:rPr>
        <w:t>קִינָה</w:t>
      </w:r>
      <w:r>
        <w:t>) in the First Testament follows the death of Saul (</w:t>
      </w:r>
      <w:r w:rsidR="00CD7D29">
        <w:rPr>
          <w:lang w:bidi="he-IL"/>
        </w:rPr>
        <w:t>2 Sam</w:t>
      </w:r>
      <w:r w:rsidR="00CD7D29" w:rsidRPr="00550961">
        <w:rPr>
          <w:lang w:bidi="he-IL"/>
        </w:rPr>
        <w:t xml:space="preserve"> </w:t>
      </w:r>
      <w:r>
        <w:t xml:space="preserve">1:17; cf. </w:t>
      </w:r>
      <w:r w:rsidR="00691AB3" w:rsidRPr="000153EF">
        <w:rPr>
          <w:rFonts w:cstheme="minorHAnsi"/>
        </w:rPr>
        <w:t>2 Chr</w:t>
      </w:r>
      <w:r>
        <w:t xml:space="preserve"> 35:25), and Ezekiel will use this word later in connection with a death that is coming (28:12; 32:2, 16). But Ezekiel and other prophets use the term more broadly to denote lamenting a disaster that is coming to a people (26:17; 27:2, 32; Jer 7:29; 9:10, 20 [9, 19]; Amos 5:1; 8:10). </w:t>
      </w:r>
      <w:r w:rsidR="0001791F">
        <w:t>W</w:t>
      </w:r>
      <w:r>
        <w:t xml:space="preserve">hen Yahweh gives Ezekiel this commission, </w:t>
      </w:r>
      <w:r w:rsidR="00C77D46">
        <w:t xml:space="preserve">then, </w:t>
      </w:r>
      <w:r>
        <w:t>neither he nor and his hearers might immediately be sure what sort of thing has happened to “</w:t>
      </w:r>
      <w:r w:rsidRPr="008C0538">
        <w:t>the</w:t>
      </w:r>
      <w:r>
        <w:rPr>
          <w:i/>
          <w:iCs/>
        </w:rPr>
        <w:t xml:space="preserve"> </w:t>
      </w:r>
      <w:r w:rsidR="006D6E3C">
        <w:t>prince</w:t>
      </w:r>
      <w:r w:rsidR="00282041">
        <w:t>s</w:t>
      </w:r>
      <w:r>
        <w:rPr>
          <w:i/>
          <w:iCs/>
        </w:rPr>
        <w:t xml:space="preserve"> </w:t>
      </w:r>
      <w:r w:rsidRPr="008C0538">
        <w:t>of</w:t>
      </w:r>
      <w:r>
        <w:rPr>
          <w:i/>
          <w:iCs/>
        </w:rPr>
        <w:t xml:space="preserve"> </w:t>
      </w:r>
      <w:r w:rsidRPr="008C0538">
        <w:t>Israel</w:t>
      </w:r>
      <w:r w:rsidR="00C77D46">
        <w:t>,</w:t>
      </w:r>
      <w:r>
        <w:t>”</w:t>
      </w:r>
      <w:r>
        <w:rPr>
          <w:i/>
          <w:iCs/>
        </w:rPr>
        <w:t xml:space="preserve"> </w:t>
      </w:r>
      <w:r>
        <w:t>or who they are. Ezekiel has used the term “</w:t>
      </w:r>
      <w:r w:rsidR="006D6E3C">
        <w:t>prince</w:t>
      </w:r>
      <w:r>
        <w:t>”</w:t>
      </w:r>
      <w:r>
        <w:rPr>
          <w:i/>
          <w:iCs/>
        </w:rPr>
        <w:t xml:space="preserve"> </w:t>
      </w:r>
      <w:r>
        <w:t>(</w:t>
      </w:r>
      <w:r>
        <w:rPr>
          <w:rFonts w:cstheme="minorHAnsi"/>
          <w:rtl/>
          <w:lang w:bidi="he-IL"/>
        </w:rPr>
        <w:t>נָשִֹיא</w:t>
      </w:r>
      <w:r>
        <w:t>) of Zedekiah in 7:27; 12:10, 12</w:t>
      </w:r>
      <w:r w:rsidR="0014755F">
        <w:t>, though</w:t>
      </w:r>
      <w:r>
        <w:t xml:space="preserve"> prefers the word to “king” for the Judahite monarch. Is the </w:t>
      </w:r>
      <w:r w:rsidR="000F3A08">
        <w:t>requiem</w:t>
      </w:r>
      <w:r>
        <w:t xml:space="preserve"> sincere or sarcastic (</w:t>
      </w:r>
      <w:proofErr w:type="spellStart"/>
      <w:r>
        <w:t>Darr</w:t>
      </w:r>
      <w:proofErr w:type="spellEnd"/>
      <w:r>
        <w:t xml:space="preserve">, on 19:1–9)? Perhaps it can be both. Ezekiel will be scathing and scornful, but he really wants Judah’s leadership to turn to Yahweh and evade the calamity the </w:t>
      </w:r>
      <w:r w:rsidR="000F3A08">
        <w:t>requiem</w:t>
      </w:r>
      <w:r>
        <w:t xml:space="preserve"> describes.</w:t>
      </w:r>
    </w:p>
    <w:p w14:paraId="781C2A42" w14:textId="640CBD4C" w:rsidR="00703C76" w:rsidRPr="000734CE" w:rsidRDefault="00703C76" w:rsidP="00703C76">
      <w:r>
        <w:rPr>
          <w:b/>
          <w:bCs/>
        </w:rPr>
        <w:t xml:space="preserve">19:2 </w:t>
      </w:r>
      <w:r w:rsidR="00AB53F6">
        <w:t>A</w:t>
      </w:r>
      <w:r w:rsidR="000F3A08">
        <w:t xml:space="preserve"> mourning song</w:t>
      </w:r>
      <w:r>
        <w:t xml:space="preserve"> can address the </w:t>
      </w:r>
      <w:r w:rsidR="002C32AC">
        <w:t xml:space="preserve">dead </w:t>
      </w:r>
      <w:r>
        <w:t xml:space="preserve">person as well as </w:t>
      </w:r>
      <w:r w:rsidR="002C32AC">
        <w:t>mourners</w:t>
      </w:r>
      <w:r>
        <w:t xml:space="preserve"> (e.g., </w:t>
      </w:r>
      <w:r w:rsidR="00CD7D29">
        <w:rPr>
          <w:lang w:bidi="he-IL"/>
        </w:rPr>
        <w:t>2 Sam</w:t>
      </w:r>
      <w:r>
        <w:t xml:space="preserve"> 1:26; 3:33–34), so 19:2 could be addressing a leader such as Jehoiachin or Zedekiah, but the </w:t>
      </w:r>
      <w:r w:rsidR="000F3A08">
        <w:t>requiem</w:t>
      </w:r>
      <w:r>
        <w:t xml:space="preserve"> will later refer to such leaders in the third person and there is no indication in 19:2 that the identity of “you” has changed. Yahweh continues to speak to Ezekiel (Henry</w:t>
      </w:r>
      <w:r w:rsidR="00144948">
        <w:t>,</w:t>
      </w:r>
      <w:r>
        <w:t xml:space="preserve"> 4:1232) in words for him to share with the </w:t>
      </w:r>
      <w:proofErr w:type="spellStart"/>
      <w:r>
        <w:t>Kebarites</w:t>
      </w:r>
      <w:proofErr w:type="spellEnd"/>
      <w:r>
        <w:t xml:space="preserve"> as Yahweh’s message for them. “</w:t>
      </w:r>
      <w:r w:rsidRPr="005232BF">
        <w:t>Your</w:t>
      </w:r>
      <w:r>
        <w:rPr>
          <w:i/>
          <w:iCs/>
        </w:rPr>
        <w:t xml:space="preserve"> </w:t>
      </w:r>
      <w:r w:rsidRPr="005232BF">
        <w:t>mother</w:t>
      </w:r>
      <w:r>
        <w:t>,” Ezekiel’s mother (or for that matter Jehoiachin or Zedekiah’s mother) is then not his birth mother but mother Israel (</w:t>
      </w:r>
      <w:r w:rsidR="004B1EBB">
        <w:t>Tg.</w:t>
      </w:r>
      <w:r>
        <w:t>, Rashi, in MG) or mother Judah (</w:t>
      </w:r>
      <w:proofErr w:type="spellStart"/>
      <w:r>
        <w:t>Zimmerli</w:t>
      </w:r>
      <w:proofErr w:type="spellEnd"/>
      <w:r>
        <w:t>, 1:394) or mother Jerusalem (</w:t>
      </w:r>
      <w:proofErr w:type="spellStart"/>
      <w:r>
        <w:t>Theodoret</w:t>
      </w:r>
      <w:proofErr w:type="spellEnd"/>
      <w:r>
        <w:t xml:space="preserve">, 126), </w:t>
      </w:r>
      <w:r w:rsidR="006945B2">
        <w:t xml:space="preserve">as we will assume, </w:t>
      </w:r>
      <w:r>
        <w:t>who had brought up the people as her “cubs” or children.</w:t>
      </w:r>
      <w:r>
        <w:rPr>
          <w:rStyle w:val="FootnoteReference"/>
        </w:rPr>
        <w:footnoteReference w:id="188"/>
      </w:r>
      <w:r>
        <w:t xml:space="preserve"> While the exclamation/question</w:t>
      </w:r>
      <w:r w:rsidR="00E07E5F">
        <w:t xml:space="preserve"> about</w:t>
      </w:r>
      <w:r>
        <w:rPr>
          <w:i/>
          <w:iCs/>
        </w:rPr>
        <w:t xml:space="preserve"> </w:t>
      </w:r>
      <w:r w:rsidR="00E07E5F">
        <w:rPr>
          <w:i/>
          <w:iCs/>
        </w:rPr>
        <w:t>“</w:t>
      </w:r>
      <w:r w:rsidRPr="003B24EE">
        <w:t>your</w:t>
      </w:r>
      <w:r>
        <w:rPr>
          <w:i/>
          <w:iCs/>
        </w:rPr>
        <w:t xml:space="preserve"> </w:t>
      </w:r>
      <w:r w:rsidRPr="003B24EE">
        <w:t>mother</w:t>
      </w:r>
      <w:r>
        <w:t xml:space="preserve">” receives one </w:t>
      </w:r>
      <w:r w:rsidR="005076A9">
        <w:t>response</w:t>
      </w:r>
      <w:r>
        <w:t xml:space="preserve"> here, it will receive another in 19:10–hence “</w:t>
      </w:r>
      <w:r w:rsidRPr="0098555C">
        <w:t>what</w:t>
      </w:r>
      <w:r>
        <w:t xml:space="preserve">” rather than a </w:t>
      </w:r>
      <w:r w:rsidR="000F3A08">
        <w:t>requiem</w:t>
      </w:r>
      <w:r>
        <w:t>’s usual “</w:t>
      </w:r>
      <w:r w:rsidRPr="00774C6A">
        <w:t>how</w:t>
      </w:r>
      <w:r>
        <w:t>” (Lam 1:1; Brownlee, 299). But even absent th</w:t>
      </w:r>
      <w:r w:rsidR="006E0924">
        <w:t>at</w:t>
      </w:r>
      <w:r>
        <w:t xml:space="preserve"> particl</w:t>
      </w:r>
      <w:r w:rsidR="006E0924">
        <w:t>e</w:t>
      </w:r>
      <w:r>
        <w:t xml:space="preserve">, the question is disquieting (Allen, 1:283). It suggests that she was someone impressive and important, but that something terrible has happened to her. While this first </w:t>
      </w:r>
      <w:r w:rsidR="000F3A08">
        <w:t>lament</w:t>
      </w:r>
      <w:r>
        <w:t xml:space="preserve"> will say nothing more about her fate, the second will come back to it. The disquieting nature of the implicit question is underlined by the attention drawn to what a great </w:t>
      </w:r>
      <w:r w:rsidRPr="00C315C1">
        <w:t>lioness</w:t>
      </w:r>
      <w:r>
        <w:t xml:space="preserve"> she was </w:t>
      </w:r>
      <w:r w:rsidRPr="00C315C1">
        <w:t>among</w:t>
      </w:r>
      <w:r>
        <w:t xml:space="preserve"> </w:t>
      </w:r>
      <w:r w:rsidRPr="00C315C1">
        <w:t>pumas</w:t>
      </w:r>
      <w:r>
        <w:t xml:space="preserve"> and </w:t>
      </w:r>
      <w:r w:rsidRPr="00C315C1">
        <w:t>among</w:t>
      </w:r>
      <w:r>
        <w:rPr>
          <w:i/>
          <w:iCs/>
        </w:rPr>
        <w:t xml:space="preserve"> </w:t>
      </w:r>
      <w:r w:rsidRPr="00C315C1">
        <w:t>cougars</w:t>
      </w:r>
      <w:r>
        <w:rPr>
          <w:i/>
          <w:iCs/>
        </w:rPr>
        <w:t xml:space="preserve"> </w:t>
      </w:r>
      <w:r>
        <w:t xml:space="preserve">(are </w:t>
      </w:r>
      <w:proofErr w:type="spellStart"/>
      <w:r>
        <w:t>they</w:t>
      </w:r>
      <w:proofErr w:type="spellEnd"/>
      <w:r>
        <w:t xml:space="preserve"> other cities or peoples?). She was the queen of them all</w:t>
      </w:r>
      <w:r w:rsidR="00C57EE1">
        <w:t>,</w:t>
      </w:r>
      <w:r>
        <w:t xml:space="preserve"> as among them she did her upbringing work.</w:t>
      </w:r>
    </w:p>
    <w:p w14:paraId="6B8E1A90" w14:textId="02B28FD2" w:rsidR="00703C76" w:rsidRPr="00D57324" w:rsidRDefault="00703C76" w:rsidP="00703C76">
      <w:pPr>
        <w:rPr>
          <w:lang w:val="en-GB"/>
        </w:rPr>
      </w:pPr>
      <w:r>
        <w:rPr>
          <w:b/>
          <w:bCs/>
        </w:rPr>
        <w:t xml:space="preserve">19:3 </w:t>
      </w:r>
      <w:r>
        <w:t xml:space="preserve">Meanwhile, however, the </w:t>
      </w:r>
      <w:r w:rsidR="000F3A08">
        <w:t>requiem</w:t>
      </w:r>
      <w:r>
        <w:t xml:space="preserve"> focuses on her offspring. Jerusalem, then, has brought up one of its pride of cubs to be a powerful lion that has grown up in the manner of a lion, learning how to catch prey and eating what it catches. One can hardly blame a lion for behaving in this way. But it is hardly an uncritical description of a powerful Israelite. The Judahite leaders were like roaring lions tearing their prey, devouring human lives, and making widows (22:2–5). Jehoiakim shed innocent blood and practiced violence (Jer 22:37). “</w:t>
      </w:r>
      <w:r w:rsidRPr="009126E3">
        <w:rPr>
          <w:lang w:val="en-GB"/>
        </w:rPr>
        <w:t>It seemed, judging</w:t>
      </w:r>
      <w:r>
        <w:rPr>
          <w:lang w:val="en-GB"/>
        </w:rPr>
        <w:t xml:space="preserve"> </w:t>
      </w:r>
      <w:r w:rsidRPr="009126E3">
        <w:rPr>
          <w:lang w:val="en-GB"/>
        </w:rPr>
        <w:t>from their behaviour, as if</w:t>
      </w:r>
      <w:r>
        <w:rPr>
          <w:lang w:val="en-GB"/>
        </w:rPr>
        <w:t xml:space="preserve"> </w:t>
      </w:r>
      <w:r w:rsidRPr="009126E3">
        <w:rPr>
          <w:lang w:val="en-GB"/>
        </w:rPr>
        <w:t>a lioness had been their mother—</w:t>
      </w:r>
      <w:r>
        <w:rPr>
          <w:lang w:val="en-GB"/>
        </w:rPr>
        <w:t xml:space="preserve">a </w:t>
      </w:r>
      <w:r w:rsidRPr="009126E3">
        <w:rPr>
          <w:lang w:val="en-GB"/>
        </w:rPr>
        <w:t>lioness who had herself lived among the other wild beasts of her</w:t>
      </w:r>
      <w:r>
        <w:rPr>
          <w:lang w:val="en-GB"/>
        </w:rPr>
        <w:t xml:space="preserve"> </w:t>
      </w:r>
      <w:r w:rsidRPr="009126E3">
        <w:rPr>
          <w:lang w:val="en-GB"/>
        </w:rPr>
        <w:t>species, and who had reared her young amid the ravening and</w:t>
      </w:r>
      <w:r>
        <w:rPr>
          <w:lang w:val="en-GB"/>
        </w:rPr>
        <w:t xml:space="preserve"> </w:t>
      </w:r>
      <w:r w:rsidRPr="009126E3">
        <w:rPr>
          <w:lang w:val="en-GB"/>
        </w:rPr>
        <w:t>ferocious tenants of the forest</w:t>
      </w:r>
      <w:r>
        <w:rPr>
          <w:lang w:val="en-GB"/>
        </w:rPr>
        <w:t>” (Fairbairn, 205).</w:t>
      </w:r>
    </w:p>
    <w:p w14:paraId="459DF86E" w14:textId="4CE6F39C" w:rsidR="00703C76" w:rsidRDefault="00703C76" w:rsidP="00703C76">
      <w:r w:rsidRPr="00596260">
        <w:rPr>
          <w:b/>
          <w:bCs/>
        </w:rPr>
        <w:t>19:4</w:t>
      </w:r>
      <w:r w:rsidRPr="00596260">
        <w:t xml:space="preserve"> </w:t>
      </w:r>
      <w:r>
        <w:t>“T</w:t>
      </w:r>
      <w:r w:rsidRPr="00596260">
        <w:t>hen the hunter became the hunted</w:t>
      </w:r>
      <w:r>
        <w:t>”</w:t>
      </w:r>
      <w:r w:rsidRPr="00596260">
        <w:t xml:space="preserve"> (Bowen,</w:t>
      </w:r>
      <w:r>
        <w:t xml:space="preserve"> 109</w:t>
      </w:r>
      <w:r w:rsidRPr="00596260">
        <w:t>). Fortunately</w:t>
      </w:r>
      <w:r>
        <w:t xml:space="preserve"> for the Israelites, one might infer, some hunters catch the lion, and take him to Egypt. The </w:t>
      </w:r>
      <w:r w:rsidR="000F3A08">
        <w:t>requiem</w:t>
      </w:r>
      <w:r>
        <w:t xml:space="preserve"> does not name any of its characters, and there is scope for argument about who they are. Possibly Ezekiel’s hearers would know how to decode </w:t>
      </w:r>
      <w:r w:rsidR="000F3A08">
        <w:t>it</w:t>
      </w:r>
      <w:r>
        <w:t>, but “</w:t>
      </w:r>
      <w:r>
        <w:rPr>
          <w:lang w:val="en-GB"/>
        </w:rPr>
        <w:t>even though it is possible to detect</w:t>
      </w:r>
      <w:r>
        <w:t xml:space="preserve"> </w:t>
      </w:r>
      <w:r>
        <w:rPr>
          <w:lang w:val="en-GB"/>
        </w:rPr>
        <w:t xml:space="preserve">historical allusions in the poem,” in general </w:t>
      </w:r>
      <w:r w:rsidR="0080378A">
        <w:rPr>
          <w:lang w:val="en-GB"/>
        </w:rPr>
        <w:t>it</w:t>
      </w:r>
      <w:r>
        <w:rPr>
          <w:lang w:val="en-GB"/>
        </w:rPr>
        <w:t xml:space="preserve"> may be more interested in attempting “to capture the dynamics of Judean history, not its details” (Odell, 236). Yet in the </w:t>
      </w:r>
      <w:r w:rsidR="006D0F2E">
        <w:rPr>
          <w:lang w:val="en-GB"/>
        </w:rPr>
        <w:t>allusion</w:t>
      </w:r>
      <w:r>
        <w:rPr>
          <w:lang w:val="en-GB"/>
        </w:rPr>
        <w:t xml:space="preserve"> to Egypt, </w:t>
      </w:r>
      <w:r>
        <w:t xml:space="preserve">the allegory does </w:t>
      </w:r>
      <w:r w:rsidR="001F7E61">
        <w:t>point to the identification of</w:t>
      </w:r>
      <w:r w:rsidR="00832746">
        <w:t xml:space="preserve"> </w:t>
      </w:r>
      <w:r w:rsidR="001F7E61">
        <w:t>its reference</w:t>
      </w:r>
      <w:r>
        <w:t xml:space="preserve">: </w:t>
      </w:r>
      <w:proofErr w:type="spellStart"/>
      <w:r>
        <w:t>Jehoahaz</w:t>
      </w:r>
      <w:proofErr w:type="spellEnd"/>
      <w:r>
        <w:t xml:space="preserve"> was the king who was exiled to Egypt, to be replaced by Jehoiakim (2</w:t>
      </w:r>
      <w:r w:rsidR="00D365E7">
        <w:t> </w:t>
      </w:r>
      <w:r>
        <w:t xml:space="preserve">Kgs 23:34). He reigned only three months, so hardly had time to </w:t>
      </w:r>
      <w:r w:rsidR="005C5171">
        <w:t>so do much as the lion who ate human beings</w:t>
      </w:r>
      <w:r w:rsidR="00771952">
        <w:t xml:space="preserve"> any more th</w:t>
      </w:r>
      <w:r w:rsidR="00102605">
        <w:t xml:space="preserve">an </w:t>
      </w:r>
      <w:r>
        <w:t>much that was wrong in Yahweh’s eyes (2</w:t>
      </w:r>
      <w:r w:rsidR="00D365E7">
        <w:t> </w:t>
      </w:r>
      <w:r>
        <w:t>Kgs 23:32), so the description here and the judgment in 2</w:t>
      </w:r>
      <w:r w:rsidR="00D365E7">
        <w:t> </w:t>
      </w:r>
      <w:r>
        <w:t>Kings is formulaic. Anyway, “</w:t>
      </w:r>
      <w:r w:rsidRPr="004B21EC">
        <w:t>nations</w:t>
      </w:r>
      <w:r>
        <w:rPr>
          <w:i/>
          <w:iCs/>
        </w:rPr>
        <w:t xml:space="preserve"> </w:t>
      </w:r>
      <w:r w:rsidRPr="004B21EC">
        <w:t>heard</w:t>
      </w:r>
      <w:r>
        <w:rPr>
          <w:i/>
          <w:iCs/>
        </w:rPr>
        <w:t xml:space="preserve"> </w:t>
      </w:r>
      <w:r w:rsidRPr="004B21EC">
        <w:t>of</w:t>
      </w:r>
      <w:r>
        <w:rPr>
          <w:i/>
          <w:iCs/>
        </w:rPr>
        <w:t xml:space="preserve"> </w:t>
      </w:r>
      <w:r w:rsidRPr="004B21EC">
        <w:t>him</w:t>
      </w:r>
      <w:r w:rsidR="00771952">
        <w:t>”</w:t>
      </w:r>
      <w:r>
        <w:rPr>
          <w:i/>
          <w:iCs/>
        </w:rPr>
        <w:t xml:space="preserve"> </w:t>
      </w:r>
      <w:r>
        <w:t>(cf. 2</w:t>
      </w:r>
      <w:r w:rsidR="002E49B4">
        <w:t> </w:t>
      </w:r>
      <w:r>
        <w:t>Kgs 23:31–33</w:t>
      </w:r>
      <w:r w:rsidR="000B00CD">
        <w:t>). H</w:t>
      </w:r>
      <w:r>
        <w:t>e had been the people’s choice to succeed Josiah, and neither Assyria nor Egypt might therefore be enthusiastic about him. And he is captured like a lion.</w:t>
      </w:r>
    </w:p>
    <w:p w14:paraId="58506003" w14:textId="77777777" w:rsidR="00703C76" w:rsidRDefault="00703C76" w:rsidP="00703C76">
      <w:r>
        <w:rPr>
          <w:b/>
          <w:bCs/>
        </w:rPr>
        <w:t xml:space="preserve">19:5a </w:t>
      </w:r>
      <w:r>
        <w:t xml:space="preserve">As it was the Egyptians who put Jehoiakim in place as </w:t>
      </w:r>
      <w:proofErr w:type="spellStart"/>
      <w:r>
        <w:t>Jehoahaz’s</w:t>
      </w:r>
      <w:proofErr w:type="spellEnd"/>
      <w:r>
        <w:t xml:space="preserve"> successor, he might not count as a cub whom mother Jerusalem appointed. That would be a more plausible description of Jehoiachin or Zedekiah. After Jehoiakim’s enthronement, then, mother Jerusalem “</w:t>
      </w:r>
      <w:r w:rsidRPr="002E3D8C">
        <w:t>waited</w:t>
      </w:r>
      <w:r>
        <w:t>” and “</w:t>
      </w:r>
      <w:r w:rsidRPr="002E3D8C">
        <w:t>her</w:t>
      </w:r>
      <w:r>
        <w:rPr>
          <w:i/>
          <w:iCs/>
        </w:rPr>
        <w:t xml:space="preserve"> </w:t>
      </w:r>
      <w:r w:rsidRPr="002E3D8C">
        <w:t>expectation</w:t>
      </w:r>
      <w:r>
        <w:rPr>
          <w:i/>
          <w:iCs/>
        </w:rPr>
        <w:t xml:space="preserve"> </w:t>
      </w:r>
      <w:r w:rsidRPr="002E3D8C">
        <w:t>perished</w:t>
      </w:r>
      <w:r>
        <w:t xml:space="preserve">” through the time of the Egyptian appointee king. Perhaps she was waiting for </w:t>
      </w:r>
      <w:proofErr w:type="spellStart"/>
      <w:r>
        <w:t>Jehoahaz</w:t>
      </w:r>
      <w:proofErr w:type="spellEnd"/>
      <w:r>
        <w:t xml:space="preserve"> to come back or waiting for something better than Jehoiakim, but in vain. </w:t>
      </w:r>
    </w:p>
    <w:p w14:paraId="1E803AF1" w14:textId="0E028732" w:rsidR="00703C76" w:rsidRDefault="00703C76" w:rsidP="00703C76">
      <w:r>
        <w:rPr>
          <w:b/>
          <w:bCs/>
        </w:rPr>
        <w:t>19:5b–7</w:t>
      </w:r>
      <w:r>
        <w:t xml:space="preserve"> The description of the next cougar would fit Jehoiachin insofar as he also managed to earn the judgment that he did wrong in Yahweh’s eyes during </w:t>
      </w:r>
      <w:r w:rsidR="00012BF1">
        <w:t xml:space="preserve">a </w:t>
      </w:r>
      <w:r>
        <w:t>mere three-month reign (2</w:t>
      </w:r>
      <w:r w:rsidR="002E49B4">
        <w:t> </w:t>
      </w:r>
      <w:r>
        <w:t>Kgs 24:9), but it more naturally fits Zedekiah</w:t>
      </w:r>
      <w:r w:rsidR="00C821B2">
        <w:t>,</w:t>
      </w:r>
      <w:r>
        <w:t xml:space="preserve"> who had ten years to earn the critique. On the assumption that this message dates from the period before 587, the ten years are not over yet—this </w:t>
      </w:r>
      <w:r w:rsidR="000F3A08">
        <w:t>requiem</w:t>
      </w:r>
      <w:r>
        <w:t xml:space="preserve"> is a prophecy. Yahweh makes the critique more specific in speaking of the widows and the towns, through it continues to portray the king in conventional terms. He is like an invader who kills the men in a country, rapes their widows</w:t>
      </w:r>
      <w:r w:rsidR="0070611F">
        <w:t>,</w:t>
      </w:r>
      <w:r>
        <w:t xml:space="preserve"> and wastes their towns. Slightly more literally, the way a king might be driven to waste the towns in his own country and make them desolate was by imposin</w:t>
      </w:r>
      <w:r w:rsidR="0070611F">
        <w:t>g</w:t>
      </w:r>
      <w:r>
        <w:t xml:space="preserve"> harsh taxation to pay the imperial tribute, of which 2</w:t>
      </w:r>
      <w:r w:rsidR="002E49B4">
        <w:t> </w:t>
      </w:r>
      <w:r>
        <w:t>Kgs 23:35 speaks in connection with Jehoiakim (Rashi, in MG).</w:t>
      </w:r>
    </w:p>
    <w:p w14:paraId="3861FFF3" w14:textId="7E5BC83C" w:rsidR="00703C76" w:rsidRDefault="00703C76" w:rsidP="00703C76">
      <w:r>
        <w:rPr>
          <w:b/>
          <w:bCs/>
        </w:rPr>
        <w:t>19:8–9 “</w:t>
      </w:r>
      <w:r w:rsidRPr="001B7436">
        <w:t>They</w:t>
      </w:r>
      <w:r>
        <w:t>” are anonymous—or rather, the statement is effectively impersonal passive, “nations were set against him.” They were “</w:t>
      </w:r>
      <w:r w:rsidRPr="00E52E29">
        <w:t>from</w:t>
      </w:r>
      <w:r>
        <w:rPr>
          <w:i/>
          <w:iCs/>
        </w:rPr>
        <w:t xml:space="preserve"> </w:t>
      </w:r>
      <w:r w:rsidRPr="00E52E29">
        <w:t>the</w:t>
      </w:r>
      <w:r>
        <w:rPr>
          <w:i/>
          <w:iCs/>
        </w:rPr>
        <w:t xml:space="preserve"> </w:t>
      </w:r>
      <w:r w:rsidRPr="00E52E29">
        <w:t>provinces</w:t>
      </w:r>
      <w:r>
        <w:rPr>
          <w:i/>
          <w:iCs/>
        </w:rPr>
        <w:t xml:space="preserve"> </w:t>
      </w:r>
      <w:r w:rsidRPr="00E52E29">
        <w:t>around</w:t>
      </w:r>
      <w:r>
        <w:t>”—in the First Testament, “provinces” (</w:t>
      </w:r>
      <w:r>
        <w:rPr>
          <w:rFonts w:cstheme="minorHAnsi"/>
          <w:rtl/>
          <w:lang w:bidi="he-IL"/>
        </w:rPr>
        <w:t>מְדִינָה</w:t>
      </w:r>
      <w:r>
        <w:t>) nearly always refers to the provinces of the Persian empire, though it occasionally refers to districts within Israel (</w:t>
      </w:r>
      <w:r w:rsidR="00CF4701">
        <w:t>1 Kgs</w:t>
      </w:r>
      <w:r>
        <w:t xml:space="preserve"> 20:14, 15, 17, 19; Lam 1:1).</w:t>
      </w:r>
      <w:r w:rsidR="004C03EF">
        <w:t xml:space="preserve"> </w:t>
      </w:r>
      <w:r>
        <w:t>Here, the list in 2</w:t>
      </w:r>
      <w:r w:rsidR="005D79C5">
        <w:t> </w:t>
      </w:r>
      <w:r>
        <w:t>Kgs 24:2 would apply. They are not nations sent to rescue the country that is wasted and desolate but nations that will make the country’s position worse. And they will catch the prince and take him off to Babylon in a way that will indeed be more horrifying for Zedekiah than it was for Jehoiachin (2</w:t>
      </w:r>
      <w:r w:rsidR="005D79C5">
        <w:t> </w:t>
      </w:r>
      <w:r>
        <w:t xml:space="preserve">Kgs 25:1–7). </w:t>
      </w:r>
    </w:p>
    <w:p w14:paraId="22A4E34C" w14:textId="41933E30" w:rsidR="00703C76" w:rsidRDefault="00703C76" w:rsidP="00703C76">
      <w:r>
        <w:rPr>
          <w:b/>
          <w:bCs/>
        </w:rPr>
        <w:t xml:space="preserve">19:10–11 </w:t>
      </w:r>
      <w:r>
        <w:t xml:space="preserve">Yahweh gives another answer to his question in 19:2. The idea of Israel or Judah as a vine is more familiar than the idea of its being a lioness, but the </w:t>
      </w:r>
      <w:r w:rsidR="00E36261">
        <w:t>vine</w:t>
      </w:r>
      <w:r>
        <w:t xml:space="preserve"> image makes the same point to Ezekiel about a mother and her offspring. Instead of being a lioness among lions and thus impressive, she is a flourishing vine and thus impressive. The collocation of lion and vine parallels Jacob’s blessing of Judah in Gen 49:9–11, which might have been a coincidence were it not for the otherwise-puzzling further reference to </w:t>
      </w:r>
      <w:r w:rsidRPr="001B2526">
        <w:t>blood</w:t>
      </w:r>
      <w:r>
        <w:t>, because in Gen 49:9–11 blood stands for the juice of the grapes born by the vine (cf. Deut 32:14; Isa 63:1–6). So Yahweh continues to describe Judah’s impressiveness, and in doing so, mixes the metaphor again, or reengineers it: the stems of the vine become strong enough to be clubs such as rulers wield. In the second and third lines the masculine singular suffixes and verbs suggest that the allegory has one such ruler in mind, which would again be Zedekiah.</w:t>
      </w:r>
    </w:p>
    <w:p w14:paraId="2AB0A22B" w14:textId="47E0231E" w:rsidR="00703C76" w:rsidRDefault="00703C76" w:rsidP="00703C76">
      <w:r>
        <w:rPr>
          <w:b/>
          <w:bCs/>
        </w:rPr>
        <w:t xml:space="preserve">19:12 </w:t>
      </w:r>
      <w:r>
        <w:t>Once more the impressiveness dissolves with disaster for Judah</w:t>
      </w:r>
      <w:r w:rsidR="005407BE">
        <w:t>,</w:t>
      </w:r>
      <w:r>
        <w:t xml:space="preserve"> and not just for the leader. One might even call this allegory a parody of Jacob’s blessing (Odell, 236). Judah’s history was supposed to manifest the blessing Jacob describes. As a lion Judah is as impressive as </w:t>
      </w:r>
      <w:r w:rsidR="0035253E">
        <w:t>Jacob</w:t>
      </w:r>
      <w:r>
        <w:t xml:space="preserve"> says, and as a vine it has the potential for a parallel impressiveness. But the vine gets uprooted, as well as Judah’s club getting withered and burned. The </w:t>
      </w:r>
      <w:r w:rsidR="000F3A08">
        <w:t>requiem</w:t>
      </w:r>
      <w:r>
        <w:t xml:space="preserve"> laments the upcoming devastation of Judah as well as its ruler. As the subjects of the verbs in 19:8 were unidentified, here the agency of the devastation is unstated, but Yahweh can be the unidentified agent of such passive verbs (e.g., Exod 25:40; </w:t>
      </w:r>
      <w:proofErr w:type="spellStart"/>
      <w:r>
        <w:t>Ps</w:t>
      </w:r>
      <w:r w:rsidR="0054682D">
        <w:t>a</w:t>
      </w:r>
      <w:proofErr w:type="spellEnd"/>
      <w:r>
        <w:t xml:space="preserve"> 41:8 [9]). </w:t>
      </w:r>
      <w:r w:rsidR="00EB6C0D">
        <w:t>H</w:t>
      </w:r>
      <w:r>
        <w:t>ere “</w:t>
      </w:r>
      <w:r w:rsidRPr="00FD1AE3">
        <w:t>fury</w:t>
      </w:r>
      <w:r>
        <w:t>” (e.g., 13:13–15) and perhaps “</w:t>
      </w:r>
      <w:r w:rsidRPr="00FD1AE3">
        <w:t>the</w:t>
      </w:r>
      <w:r>
        <w:t xml:space="preserve"> </w:t>
      </w:r>
      <w:r w:rsidRPr="00FD1AE3">
        <w:t>east</w:t>
      </w:r>
      <w:r>
        <w:t xml:space="preserve"> </w:t>
      </w:r>
      <w:r w:rsidRPr="00FD1AE3">
        <w:t>wind</w:t>
      </w:r>
      <w:r>
        <w:t>” support that inference (Allen, 1:289–90), while Deut 29:28 [27] also has Yahweh plucking up the people from their land in fury and throwing them into another land (</w:t>
      </w:r>
      <w:proofErr w:type="spellStart"/>
      <w:r>
        <w:t>Qimhi</w:t>
      </w:r>
      <w:proofErr w:type="spellEnd"/>
      <w:r>
        <w:t>, in MG).</w:t>
      </w:r>
    </w:p>
    <w:p w14:paraId="554A1101" w14:textId="664F2A41" w:rsidR="00703C76" w:rsidRDefault="00703C76" w:rsidP="00703C76">
      <w:r>
        <w:rPr>
          <w:b/>
          <w:bCs/>
        </w:rPr>
        <w:t xml:space="preserve">19:13–14 </w:t>
      </w:r>
      <w:r>
        <w:t>The closing line</w:t>
      </w:r>
      <w:r w:rsidR="00836105">
        <w:t>s</w:t>
      </w:r>
      <w:r>
        <w:t xml:space="preserve"> extend the </w:t>
      </w:r>
      <w:r w:rsidR="000F3A08">
        <w:t>requiem</w:t>
      </w:r>
      <w:r>
        <w:t xml:space="preserve"> in a way that takes the imagery of 19:11–12 further, and with irony. The vine is again “</w:t>
      </w:r>
      <w:r w:rsidRPr="00D046A6">
        <w:t>planted</w:t>
      </w:r>
      <w:r>
        <w:t>,” not now “</w:t>
      </w:r>
      <w:r w:rsidRPr="00D046A6">
        <w:t>by</w:t>
      </w:r>
      <w:r w:rsidRPr="00F24A9E">
        <w:rPr>
          <w:i/>
          <w:iCs/>
        </w:rPr>
        <w:t xml:space="preserve"> </w:t>
      </w:r>
      <w:r w:rsidRPr="00D046A6">
        <w:t>water</w:t>
      </w:r>
      <w:r>
        <w:t>” (19:10</w:t>
      </w:r>
      <w:r w:rsidR="00894084">
        <w:t>)</w:t>
      </w:r>
      <w:r>
        <w:t xml:space="preserve"> but “</w:t>
      </w:r>
      <w:r w:rsidRPr="00D046A6">
        <w:t>in</w:t>
      </w:r>
      <w:r>
        <w:rPr>
          <w:i/>
          <w:iCs/>
        </w:rPr>
        <w:t xml:space="preserve"> </w:t>
      </w:r>
      <w:r w:rsidRPr="00D046A6">
        <w:t>the</w:t>
      </w:r>
      <w:r>
        <w:rPr>
          <w:i/>
          <w:iCs/>
        </w:rPr>
        <w:t xml:space="preserve"> </w:t>
      </w:r>
      <w:r w:rsidRPr="00D046A6">
        <w:t>wilderness</w:t>
      </w:r>
      <w:r>
        <w:t xml:space="preserve">, </w:t>
      </w:r>
      <w:r w:rsidRPr="00D046A6">
        <w:t>in</w:t>
      </w:r>
      <w:r>
        <w:t xml:space="preserve"> a </w:t>
      </w:r>
      <w:r w:rsidRPr="00B34A78">
        <w:t>dry</w:t>
      </w:r>
      <w:r>
        <w:rPr>
          <w:i/>
          <w:iCs/>
        </w:rPr>
        <w:t xml:space="preserve"> </w:t>
      </w:r>
      <w:r w:rsidRPr="00B34A78">
        <w:t>and</w:t>
      </w:r>
      <w:r>
        <w:rPr>
          <w:i/>
          <w:iCs/>
        </w:rPr>
        <w:t xml:space="preserve"> </w:t>
      </w:r>
      <w:r w:rsidRPr="00B34A78">
        <w:t>thirsty</w:t>
      </w:r>
      <w:r>
        <w:rPr>
          <w:i/>
          <w:iCs/>
        </w:rPr>
        <w:t xml:space="preserve"> </w:t>
      </w:r>
      <w:r w:rsidRPr="00B34A78">
        <w:t>country</w:t>
      </w:r>
      <w:r>
        <w:t>,” which could stand for Babylonia. From the “</w:t>
      </w:r>
      <w:r w:rsidRPr="00B34A78">
        <w:t>tendrils</w:t>
      </w:r>
      <w:r>
        <w:t>” that were a symbol of impressiveness (19:11) there now issues “</w:t>
      </w:r>
      <w:r w:rsidRPr="00B34A78">
        <w:t>fire</w:t>
      </w:r>
      <w:r>
        <w:t>,” and whereas the vine had become “fruitful,” now the tendrils consume its “fruit.” Whereas the vine once had “strong stems for the clubs of rulers” (19:11), now there is no “strong stem” in it</w:t>
      </w:r>
      <w:r w:rsidR="004C661A">
        <w:t>. It</w:t>
      </w:r>
      <w:r>
        <w:t xml:space="preserve"> has no “club for ruling.” Whereas the first </w:t>
      </w:r>
      <w:r w:rsidR="000F3A08">
        <w:t>lament</w:t>
      </w:r>
      <w:r>
        <w:t xml:space="preserve"> thus concentrated mostly on the cougars rather than the mother lioness, the second pays more equal attention to the vine (that is, Judah or Jerusalem) and the</w:t>
      </w:r>
      <w:r w:rsidR="004C03EF">
        <w:t xml:space="preserve"> </w:t>
      </w:r>
      <w:r>
        <w:t>stems (that is, the rulers). The calamity it laments issues from “the stem of its tendrils</w:t>
      </w:r>
      <w:r w:rsidR="00B7498A">
        <w:t>,</w:t>
      </w:r>
      <w:r>
        <w:t xml:space="preserve">” and both consumes itself (it brings the Davidic line to an end) and consumes the vine (it brings Judah to an end). </w:t>
      </w:r>
      <w:r w:rsidR="003739A0">
        <w:t>Thus there comes a</w:t>
      </w:r>
      <w:r>
        <w:t xml:space="preserve"> horrifying end </w:t>
      </w:r>
      <w:r w:rsidR="003739A0">
        <w:t>to</w:t>
      </w:r>
      <w:r>
        <w:t xml:space="preserve"> the collection of messages associated with </w:t>
      </w:r>
      <w:r w:rsidRPr="00075671">
        <w:t>the sixth year, the sixth month, the fifth day of the month,</w:t>
      </w:r>
      <w:r>
        <w:t xml:space="preserve"> which began in 8:1 and conclude here (20:1 is a new start).</w:t>
      </w:r>
      <w:r w:rsidR="00B06F6D">
        <w:t xml:space="preserve"> Greenhill (479) comments:</w:t>
      </w:r>
    </w:p>
    <w:p w14:paraId="157B34D9" w14:textId="4C2C6014" w:rsidR="00703C76" w:rsidRDefault="00703C76" w:rsidP="00703C76">
      <w:pPr>
        <w:pStyle w:val="Quote"/>
      </w:pPr>
      <w:r>
        <w:t>This prophecy is a matter of mourning to me at present. To hear and speak of such sad things coming on Judah and Jerusalem “is a lamentation,” and when they shall be accomplished, they will be</w:t>
      </w:r>
      <w:r>
        <w:rPr>
          <w:rFonts w:hint="eastAsia"/>
        </w:rPr>
        <w:t xml:space="preserve"> </w:t>
      </w:r>
      <w:r>
        <w:t>“for a lamentation” to posterity. They will lament for the princes of Israel, for Jerusalem, for the temple and for this vine plucked up by the roots.</w:t>
      </w:r>
    </w:p>
    <w:p w14:paraId="32A7285F" w14:textId="2954338C" w:rsidR="00703C76" w:rsidRPr="009D4A2A" w:rsidRDefault="00703C76" w:rsidP="00703C76">
      <w:pPr>
        <w:ind w:firstLine="0"/>
        <w:rPr>
          <w:rFonts w:ascii="Calibri" w:hAnsi="Calibri" w:cs="Calibri"/>
          <w:lang w:val="en-GB"/>
        </w:rPr>
      </w:pPr>
      <w:r>
        <w:rPr>
          <w:lang w:val="en-GB"/>
        </w:rPr>
        <w:t xml:space="preserve">If the </w:t>
      </w:r>
      <w:r w:rsidR="000F3A08">
        <w:rPr>
          <w:lang w:val="en-GB"/>
        </w:rPr>
        <w:t>requiem</w:t>
      </w:r>
      <w:r>
        <w:rPr>
          <w:lang w:val="en-GB"/>
        </w:rPr>
        <w:t xml:space="preserve"> began life as a warning of what was going to happen, the closing line</w:t>
      </w:r>
      <w:r w:rsidR="00137225">
        <w:rPr>
          <w:lang w:val="en-GB"/>
        </w:rPr>
        <w:t xml:space="preserve"> (19:14b)</w:t>
      </w:r>
      <w:r>
        <w:rPr>
          <w:lang w:val="en-GB"/>
        </w:rPr>
        <w:t xml:space="preserve"> will derive from the process of </w:t>
      </w:r>
      <w:r w:rsidR="00716E99">
        <w:rPr>
          <w:lang w:val="en-GB"/>
        </w:rPr>
        <w:t xml:space="preserve">the scroll’s </w:t>
      </w:r>
      <w:r>
        <w:rPr>
          <w:lang w:val="en-GB"/>
        </w:rPr>
        <w:t>compilation</w:t>
      </w:r>
      <w:r w:rsidR="00716E99">
        <w:rPr>
          <w:lang w:val="en-GB"/>
        </w:rPr>
        <w:t>. B</w:t>
      </w:r>
      <w:r>
        <w:rPr>
          <w:lang w:val="en-GB"/>
        </w:rPr>
        <w:t xml:space="preserve">y that time, it had become the kind of </w:t>
      </w:r>
      <w:r w:rsidR="000F3A08">
        <w:rPr>
          <w:lang w:val="en-GB"/>
        </w:rPr>
        <w:t>requiem</w:t>
      </w:r>
      <w:r>
        <w:rPr>
          <w:lang w:val="en-GB"/>
        </w:rPr>
        <w:t xml:space="preserve"> that people could use, and indeed should use. “</w:t>
      </w:r>
      <w:r w:rsidR="00716E99">
        <w:rPr>
          <w:rFonts w:ascii="Calibri" w:eastAsia="DGMetaSerifScience-Normal" w:hAnsi="Calibri" w:cs="Calibri"/>
          <w:lang w:val="en-GB"/>
        </w:rPr>
        <w:t>I</w:t>
      </w:r>
      <w:r w:rsidRPr="009D4A2A">
        <w:rPr>
          <w:rFonts w:ascii="Calibri" w:eastAsia="DGMetaSerifScience-Normal" w:hAnsi="Calibri" w:cs="Calibri"/>
          <w:lang w:val="en-GB"/>
        </w:rPr>
        <w:t>n</w:t>
      </w:r>
      <w:r>
        <w:rPr>
          <w:rFonts w:ascii="Calibri" w:eastAsia="DGMetaSerifScience-Normal" w:hAnsi="Calibri" w:cs="Calibri"/>
          <w:lang w:val="en-GB"/>
        </w:rPr>
        <w:t xml:space="preserve"> </w:t>
      </w:r>
      <w:r w:rsidRPr="009D4A2A">
        <w:rPr>
          <w:rFonts w:ascii="Calibri" w:eastAsia="DGMetaSerifScience-Normal" w:hAnsi="Calibri" w:cs="Calibri"/>
          <w:lang w:val="en-GB"/>
        </w:rPr>
        <w:t>the</w:t>
      </w:r>
      <w:r>
        <w:rPr>
          <w:rFonts w:ascii="Calibri" w:eastAsia="DGMetaSerifScience-Normal" w:hAnsi="Calibri" w:cs="Calibri"/>
          <w:lang w:val="en-GB"/>
        </w:rPr>
        <w:t xml:space="preserve"> </w:t>
      </w:r>
      <w:r w:rsidRPr="009D4A2A">
        <w:rPr>
          <w:rFonts w:ascii="Calibri" w:eastAsia="DGMetaSerifScience-Normal" w:hAnsi="Calibri" w:cs="Calibri"/>
          <w:lang w:val="en-GB"/>
        </w:rPr>
        <w:t>Old</w:t>
      </w:r>
      <w:r>
        <w:rPr>
          <w:rFonts w:ascii="Calibri" w:eastAsia="DGMetaSerifScience-Normal" w:hAnsi="Calibri" w:cs="Calibri"/>
          <w:lang w:val="en-GB"/>
        </w:rPr>
        <w:t xml:space="preserve"> </w:t>
      </w:r>
      <w:r w:rsidRPr="009D4A2A">
        <w:rPr>
          <w:rFonts w:ascii="Calibri" w:eastAsia="DGMetaSerifScience-Normal" w:hAnsi="Calibri" w:cs="Calibri"/>
          <w:lang w:val="en-GB"/>
        </w:rPr>
        <w:t>Testament,</w:t>
      </w:r>
      <w:r>
        <w:rPr>
          <w:rFonts w:ascii="Calibri" w:eastAsia="DGMetaSerifScience-Normal" w:hAnsi="Calibri" w:cs="Calibri"/>
          <w:lang w:val="en-GB"/>
        </w:rPr>
        <w:t xml:space="preserve"> </w:t>
      </w:r>
      <w:r w:rsidRPr="009D4A2A">
        <w:rPr>
          <w:rFonts w:ascii="Calibri" w:eastAsia="DGMetaSerifScience-Normal" w:hAnsi="Calibri" w:cs="Calibri"/>
          <w:lang w:val="en-GB"/>
        </w:rPr>
        <w:t>it</w:t>
      </w:r>
      <w:r>
        <w:rPr>
          <w:rFonts w:ascii="Calibri" w:eastAsia="DGMetaSerifScience-Normal" w:hAnsi="Calibri" w:cs="Calibri"/>
          <w:lang w:val="en-GB"/>
        </w:rPr>
        <w:t xml:space="preserve"> </w:t>
      </w:r>
      <w:r w:rsidRPr="009D4A2A">
        <w:rPr>
          <w:rFonts w:ascii="Calibri" w:eastAsia="DGMetaSerifScience-Normal" w:hAnsi="Calibri" w:cs="Calibri"/>
          <w:lang w:val="en-GB"/>
        </w:rPr>
        <w:t>is</w:t>
      </w:r>
      <w:r>
        <w:rPr>
          <w:rFonts w:ascii="Calibri" w:eastAsia="DGMetaSerifScience-Normal" w:hAnsi="Calibri" w:cs="Calibri"/>
          <w:lang w:val="en-GB"/>
        </w:rPr>
        <w:t xml:space="preserve"> </w:t>
      </w:r>
      <w:r w:rsidRPr="009D4A2A">
        <w:rPr>
          <w:rFonts w:ascii="Calibri" w:eastAsia="DGMetaSerifScience-Normal" w:hAnsi="Calibri" w:cs="Calibri"/>
          <w:lang w:val="en-GB"/>
        </w:rPr>
        <w:t xml:space="preserve">ultimately </w:t>
      </w:r>
      <w:r w:rsidRPr="009D4A2A">
        <w:rPr>
          <w:rFonts w:ascii="Calibri" w:eastAsia="DGMetaSerifScience-Normal" w:hAnsi="Calibri" w:cs="Calibri"/>
          <w:i/>
          <w:iCs/>
          <w:lang w:val="en-GB"/>
        </w:rPr>
        <w:t xml:space="preserve">always God </w:t>
      </w:r>
      <w:r w:rsidRPr="009D4A2A">
        <w:rPr>
          <w:rFonts w:ascii="Calibri" w:eastAsia="DGMetaSerifScience-Normal" w:hAnsi="Calibri" w:cs="Calibri"/>
          <w:lang w:val="en-GB"/>
        </w:rPr>
        <w:t>who calls</w:t>
      </w:r>
      <w:r>
        <w:rPr>
          <w:rFonts w:ascii="Calibri" w:eastAsia="DGMetaSerifScience-Normal" w:hAnsi="Calibri" w:cs="Calibri"/>
          <w:lang w:val="en-GB"/>
        </w:rPr>
        <w:t xml:space="preserve"> </w:t>
      </w:r>
      <w:r w:rsidRPr="009D4A2A">
        <w:rPr>
          <w:rFonts w:ascii="Calibri" w:eastAsia="DGMetaSerifScience-Normal" w:hAnsi="Calibri" w:cs="Calibri"/>
          <w:lang w:val="en-GB"/>
        </w:rPr>
        <w:t>for</w:t>
      </w:r>
      <w:r>
        <w:rPr>
          <w:rFonts w:ascii="Calibri" w:eastAsia="DGMetaSerifScience-Normal" w:hAnsi="Calibri" w:cs="Calibri"/>
          <w:lang w:val="en-GB"/>
        </w:rPr>
        <w:t xml:space="preserve"> </w:t>
      </w:r>
      <w:r w:rsidRPr="009D4A2A">
        <w:rPr>
          <w:rFonts w:ascii="Calibri" w:eastAsia="DGMetaSerifScience-Normal" w:hAnsi="Calibri" w:cs="Calibri"/>
          <w:lang w:val="en-GB"/>
        </w:rPr>
        <w:t>lamentation:</w:t>
      </w:r>
      <w:r>
        <w:rPr>
          <w:rFonts w:ascii="Calibri" w:eastAsia="DGMetaSerifScience-Normal" w:hAnsi="Calibri" w:cs="Calibri"/>
          <w:lang w:val="en-GB"/>
        </w:rPr>
        <w:t xml:space="preserve"> </w:t>
      </w:r>
      <w:r w:rsidRPr="009D4A2A">
        <w:rPr>
          <w:rFonts w:ascii="Calibri" w:eastAsia="DGMetaSerifScience-Normal" w:hAnsi="Calibri" w:cs="Calibri"/>
          <w:lang w:val="en-GB"/>
        </w:rPr>
        <w:t>as</w:t>
      </w:r>
      <w:r>
        <w:rPr>
          <w:rFonts w:ascii="Calibri" w:eastAsia="DGMetaSerifScience-Normal" w:hAnsi="Calibri" w:cs="Calibri"/>
          <w:lang w:val="en-GB"/>
        </w:rPr>
        <w:t xml:space="preserve"> </w:t>
      </w:r>
      <w:r w:rsidRPr="009D4A2A">
        <w:rPr>
          <w:rFonts w:ascii="Calibri" w:eastAsia="DGMetaSerifScience-Normal" w:hAnsi="Calibri" w:cs="Calibri"/>
          <w:lang w:val="en-GB"/>
        </w:rPr>
        <w:t>a</w:t>
      </w:r>
      <w:r>
        <w:rPr>
          <w:rFonts w:ascii="Calibri" w:eastAsia="DGMetaSerifScience-Normal" w:hAnsi="Calibri" w:cs="Calibri"/>
          <w:lang w:val="en-GB"/>
        </w:rPr>
        <w:t xml:space="preserve"> </w:t>
      </w:r>
      <w:r w:rsidRPr="009D4A2A">
        <w:rPr>
          <w:rFonts w:ascii="Calibri" w:eastAsia="DGMetaSerifScience-Normal" w:hAnsi="Calibri" w:cs="Calibri"/>
          <w:lang w:val="en-GB"/>
        </w:rPr>
        <w:t>judge,</w:t>
      </w:r>
      <w:r>
        <w:rPr>
          <w:rFonts w:ascii="Calibri" w:eastAsia="DGMetaSerifScience-Normal" w:hAnsi="Calibri" w:cs="Calibri"/>
          <w:lang w:val="en-GB"/>
        </w:rPr>
        <w:t xml:space="preserve"> </w:t>
      </w:r>
      <w:r w:rsidRPr="009D4A2A">
        <w:rPr>
          <w:rFonts w:ascii="Calibri" w:eastAsia="DGMetaSerifScience-Normal" w:hAnsi="Calibri" w:cs="Calibri"/>
          <w:lang w:val="en-GB"/>
        </w:rPr>
        <w:t>he</w:t>
      </w:r>
      <w:r>
        <w:rPr>
          <w:rFonts w:ascii="Calibri" w:eastAsia="DGMetaSerifScience-Normal" w:hAnsi="Calibri" w:cs="Calibri"/>
          <w:lang w:val="en-GB"/>
        </w:rPr>
        <w:t xml:space="preserve"> </w:t>
      </w:r>
      <w:r w:rsidRPr="009D4A2A">
        <w:rPr>
          <w:rFonts w:ascii="Calibri" w:eastAsia="DGMetaSerifScience-Normal" w:hAnsi="Calibri" w:cs="Calibri"/>
          <w:lang w:val="en-GB"/>
        </w:rPr>
        <w:t>demands</w:t>
      </w:r>
      <w:r>
        <w:rPr>
          <w:rFonts w:ascii="Calibri" w:eastAsia="DGMetaSerifScience-Normal" w:hAnsi="Calibri" w:cs="Calibri"/>
          <w:lang w:val="en-GB"/>
        </w:rPr>
        <w:t xml:space="preserve"> </w:t>
      </w:r>
      <w:r w:rsidRPr="009D4A2A">
        <w:rPr>
          <w:rFonts w:ascii="Calibri" w:eastAsia="DGMetaSerifScience-Normal" w:hAnsi="Calibri" w:cs="Calibri"/>
          <w:lang w:val="en-GB"/>
        </w:rPr>
        <w:t>of</w:t>
      </w:r>
      <w:r>
        <w:rPr>
          <w:rFonts w:ascii="Calibri" w:eastAsia="DGMetaSerifScience-Normal" w:hAnsi="Calibri" w:cs="Calibri"/>
          <w:lang w:val="en-GB"/>
        </w:rPr>
        <w:t xml:space="preserve"> </w:t>
      </w:r>
      <w:r w:rsidRPr="009D4A2A">
        <w:rPr>
          <w:rFonts w:ascii="Calibri" w:eastAsia="DGMetaSerifScience-Normal" w:hAnsi="Calibri" w:cs="Calibri"/>
          <w:lang w:val="en-GB"/>
        </w:rPr>
        <w:t>men that</w:t>
      </w:r>
      <w:r>
        <w:rPr>
          <w:rFonts w:ascii="Calibri" w:eastAsia="DGMetaSerifScience-Normal" w:hAnsi="Calibri" w:cs="Calibri"/>
          <w:lang w:val="en-GB"/>
        </w:rPr>
        <w:t xml:space="preserve"> </w:t>
      </w:r>
      <w:r w:rsidRPr="009D4A2A">
        <w:rPr>
          <w:rFonts w:ascii="Calibri" w:eastAsia="DGMetaSerifScience-Normal" w:hAnsi="Calibri" w:cs="Calibri"/>
          <w:lang w:val="en-GB"/>
        </w:rPr>
        <w:t>they</w:t>
      </w:r>
      <w:r>
        <w:rPr>
          <w:rFonts w:ascii="Calibri" w:eastAsia="DGMetaSerifScience-Normal" w:hAnsi="Calibri" w:cs="Calibri"/>
          <w:lang w:val="en-GB"/>
        </w:rPr>
        <w:t xml:space="preserve"> </w:t>
      </w:r>
      <w:r w:rsidRPr="009D4A2A">
        <w:rPr>
          <w:rFonts w:ascii="Calibri" w:eastAsia="DGMetaSerifScience-Normal" w:hAnsi="Calibri" w:cs="Calibri"/>
          <w:lang w:val="en-GB"/>
        </w:rPr>
        <w:t>sign</w:t>
      </w:r>
      <w:r>
        <w:rPr>
          <w:rFonts w:ascii="Calibri" w:eastAsia="DGMetaSerifScience-Normal" w:hAnsi="Calibri" w:cs="Calibri"/>
          <w:lang w:val="en-GB"/>
        </w:rPr>
        <w:t xml:space="preserve"> </w:t>
      </w:r>
      <w:r w:rsidRPr="009D4A2A">
        <w:rPr>
          <w:rFonts w:ascii="Calibri" w:eastAsia="DGMetaSerifScience-Normal" w:hAnsi="Calibri" w:cs="Calibri"/>
          <w:lang w:val="en-GB"/>
        </w:rPr>
        <w:t>his</w:t>
      </w:r>
      <w:r>
        <w:rPr>
          <w:rFonts w:ascii="Calibri" w:eastAsia="DGMetaSerifScience-Normal" w:hAnsi="Calibri" w:cs="Calibri"/>
          <w:lang w:val="en-GB"/>
        </w:rPr>
        <w:t xml:space="preserve"> </w:t>
      </w:r>
      <w:r w:rsidRPr="009D4A2A">
        <w:rPr>
          <w:rFonts w:ascii="Calibri" w:eastAsia="DGMetaSerifScience-Normal" w:hAnsi="Calibri" w:cs="Calibri"/>
          <w:lang w:val="en-GB"/>
        </w:rPr>
        <w:t>verdict;</w:t>
      </w:r>
      <w:r>
        <w:rPr>
          <w:rFonts w:ascii="Calibri" w:eastAsia="DGMetaSerifScience-Normal" w:hAnsi="Calibri" w:cs="Calibri"/>
          <w:lang w:val="en-GB"/>
        </w:rPr>
        <w:t xml:space="preserve"> </w:t>
      </w:r>
      <w:r w:rsidRPr="009D4A2A">
        <w:rPr>
          <w:rFonts w:ascii="Calibri" w:eastAsia="DGMetaSerifScience-Normal" w:hAnsi="Calibri" w:cs="Calibri"/>
          <w:lang w:val="en-GB"/>
        </w:rPr>
        <w:t>this</w:t>
      </w:r>
      <w:r>
        <w:rPr>
          <w:rFonts w:ascii="Calibri" w:eastAsia="DGMetaSerifScience-Normal" w:hAnsi="Calibri" w:cs="Calibri"/>
          <w:lang w:val="en-GB"/>
        </w:rPr>
        <w:t xml:space="preserve"> </w:t>
      </w:r>
      <w:r w:rsidRPr="009D4A2A">
        <w:rPr>
          <w:rFonts w:ascii="Calibri" w:eastAsia="DGMetaSerifScience-Normal" w:hAnsi="Calibri" w:cs="Calibri"/>
          <w:lang w:val="en-GB"/>
        </w:rPr>
        <w:t>signature</w:t>
      </w:r>
      <w:r>
        <w:rPr>
          <w:rFonts w:ascii="Calibri" w:eastAsia="DGMetaSerifScience-Normal" w:hAnsi="Calibri" w:cs="Calibri"/>
          <w:lang w:val="en-GB"/>
        </w:rPr>
        <w:t xml:space="preserve"> </w:t>
      </w:r>
      <w:r w:rsidRPr="009D4A2A">
        <w:rPr>
          <w:rFonts w:ascii="Calibri" w:eastAsia="DGMetaSerifScience-Normal" w:hAnsi="Calibri" w:cs="Calibri"/>
          <w:lang w:val="en-GB"/>
        </w:rPr>
        <w:t>is</w:t>
      </w:r>
      <w:r>
        <w:rPr>
          <w:rFonts w:ascii="Calibri" w:eastAsia="DGMetaSerifScience-Normal" w:hAnsi="Calibri" w:cs="Calibri"/>
          <w:lang w:val="en-GB"/>
        </w:rPr>
        <w:t xml:space="preserve"> </w:t>
      </w:r>
      <w:r w:rsidRPr="009D4A2A">
        <w:rPr>
          <w:rFonts w:ascii="Calibri" w:eastAsia="DGMetaSerifScience-Normal" w:hAnsi="Calibri" w:cs="Calibri"/>
          <w:lang w:val="en-GB"/>
        </w:rPr>
        <w:t>lament.</w:t>
      </w:r>
      <w:r>
        <w:rPr>
          <w:rFonts w:ascii="Calibri" w:eastAsia="DGMetaSerifScience-Normal" w:hAnsi="Calibri" w:cs="Calibri"/>
          <w:lang w:val="en-GB"/>
        </w:rPr>
        <w:t>”</w:t>
      </w:r>
      <w:r>
        <w:rPr>
          <w:rStyle w:val="FootnoteReference"/>
          <w:rFonts w:ascii="Calibri" w:eastAsia="DGMetaSerifScience-Normal" w:hAnsi="Calibri" w:cs="Calibri"/>
          <w:lang w:val="en-GB"/>
        </w:rPr>
        <w:footnoteReference w:id="189"/>
      </w:r>
    </w:p>
    <w:p w14:paraId="0F0583E2" w14:textId="253C1DBB" w:rsidR="00115D14" w:rsidRDefault="00115D14" w:rsidP="00CD23E1">
      <w:pPr>
        <w:pStyle w:val="Heading3"/>
      </w:pPr>
      <w:r>
        <w:t>Biblical Theology</w:t>
      </w:r>
      <w:r w:rsidR="00EB566D">
        <w:t xml:space="preserve"> Comments</w:t>
      </w:r>
    </w:p>
    <w:p w14:paraId="71D67E9B" w14:textId="09A814BE" w:rsidR="004A15D0" w:rsidRPr="00674F29" w:rsidRDefault="00674F29" w:rsidP="00550D9E">
      <w:pPr>
        <w:pStyle w:val="List"/>
        <w:ind w:hanging="360"/>
        <w:rPr>
          <w:rFonts w:ascii="Calibri" w:hAnsi="Calibri"/>
          <w:szCs w:val="22"/>
        </w:rPr>
      </w:pPr>
      <w:r>
        <w:rPr>
          <w:rFonts w:ascii="Calibri" w:hAnsi="Calibri"/>
          <w:szCs w:val="22"/>
        </w:rPr>
        <w:t>Jacob’s blessing promises:</w:t>
      </w:r>
    </w:p>
    <w:p w14:paraId="1269408D" w14:textId="77777777" w:rsidR="004A15D0" w:rsidRDefault="004A15D0" w:rsidP="00550D9E">
      <w:pPr>
        <w:pStyle w:val="List"/>
        <w:ind w:hanging="360"/>
        <w:rPr>
          <w:rFonts w:ascii="Calibri" w:hAnsi="Calibri"/>
          <w:szCs w:val="22"/>
          <w:vertAlign w:val="superscript"/>
        </w:rPr>
      </w:pPr>
    </w:p>
    <w:p w14:paraId="3604499F" w14:textId="4CC3E65C" w:rsidR="00550D9E" w:rsidRPr="00F67DD1" w:rsidRDefault="00550D9E" w:rsidP="00D1233C">
      <w:pPr>
        <w:pStyle w:val="List"/>
        <w:ind w:left="1134" w:hanging="360"/>
        <w:rPr>
          <w:rFonts w:ascii="Calibri" w:hAnsi="Calibri"/>
          <w:szCs w:val="22"/>
        </w:rPr>
      </w:pPr>
      <w:r>
        <w:rPr>
          <w:rFonts w:ascii="Calibri" w:hAnsi="Calibri"/>
          <w:szCs w:val="22"/>
        </w:rPr>
        <w:t>A lion cub, Judah</w:t>
      </w:r>
    </w:p>
    <w:p w14:paraId="5D89323A" w14:textId="77777777" w:rsidR="00550D9E" w:rsidRPr="00F67DD1" w:rsidRDefault="00550D9E" w:rsidP="00D1233C">
      <w:pPr>
        <w:pStyle w:val="List"/>
        <w:ind w:left="1134" w:hanging="360"/>
        <w:rPr>
          <w:rFonts w:ascii="Calibri" w:hAnsi="Calibri"/>
          <w:szCs w:val="22"/>
        </w:rPr>
      </w:pPr>
      <w:r w:rsidRPr="00F67DD1">
        <w:rPr>
          <w:rFonts w:ascii="Calibri" w:hAnsi="Calibri"/>
          <w:szCs w:val="22"/>
        </w:rPr>
        <w:tab/>
      </w:r>
      <w:r>
        <w:rPr>
          <w:rFonts w:ascii="Calibri" w:hAnsi="Calibri"/>
          <w:szCs w:val="22"/>
        </w:rPr>
        <w:t>(from prey, son, you’ve gone</w:t>
      </w:r>
      <w:r w:rsidRPr="00F67DD1">
        <w:rPr>
          <w:rFonts w:ascii="Calibri" w:hAnsi="Calibri"/>
          <w:szCs w:val="22"/>
        </w:rPr>
        <w:t xml:space="preserve"> up</w:t>
      </w:r>
      <w:r>
        <w:rPr>
          <w:rFonts w:ascii="Calibri" w:hAnsi="Calibri"/>
          <w:szCs w:val="22"/>
        </w:rPr>
        <w:t>):</w:t>
      </w:r>
      <w:r w:rsidRPr="00F67DD1">
        <w:rPr>
          <w:rFonts w:ascii="Calibri" w:hAnsi="Calibri"/>
          <w:szCs w:val="22"/>
        </w:rPr>
        <w:t xml:space="preserve"> </w:t>
      </w:r>
    </w:p>
    <w:p w14:paraId="7358B043" w14:textId="77777777" w:rsidR="00550D9E" w:rsidRPr="00F67DD1" w:rsidRDefault="00550D9E" w:rsidP="00D1233C">
      <w:pPr>
        <w:pStyle w:val="List"/>
        <w:ind w:left="1134" w:hanging="360"/>
        <w:rPr>
          <w:rFonts w:ascii="Calibri" w:hAnsi="Calibri"/>
          <w:szCs w:val="22"/>
        </w:rPr>
      </w:pPr>
      <w:r>
        <w:rPr>
          <w:rFonts w:ascii="Calibri" w:hAnsi="Calibri"/>
          <w:szCs w:val="22"/>
        </w:rPr>
        <w:t>He has</w:t>
      </w:r>
      <w:r w:rsidRPr="00F67DD1">
        <w:rPr>
          <w:rFonts w:ascii="Calibri" w:hAnsi="Calibri"/>
          <w:szCs w:val="22"/>
        </w:rPr>
        <w:t xml:space="preserve"> bent down, lain</w:t>
      </w:r>
      <w:r>
        <w:rPr>
          <w:rFonts w:ascii="Calibri" w:hAnsi="Calibri"/>
          <w:szCs w:val="22"/>
        </w:rPr>
        <w:t>,</w:t>
      </w:r>
      <w:r w:rsidRPr="00F67DD1">
        <w:rPr>
          <w:rFonts w:ascii="Calibri" w:hAnsi="Calibri"/>
          <w:szCs w:val="22"/>
        </w:rPr>
        <w:t xml:space="preserve"> like a lion, </w:t>
      </w:r>
    </w:p>
    <w:p w14:paraId="2C6EE856" w14:textId="68F8E713" w:rsidR="00550D9E" w:rsidRPr="00F67DD1" w:rsidRDefault="00550D9E" w:rsidP="00D1233C">
      <w:pPr>
        <w:pStyle w:val="List"/>
        <w:ind w:left="1134" w:hanging="360"/>
        <w:rPr>
          <w:rFonts w:ascii="Calibri" w:hAnsi="Calibri"/>
          <w:szCs w:val="22"/>
        </w:rPr>
      </w:pPr>
      <w:r w:rsidRPr="00F67DD1">
        <w:rPr>
          <w:rFonts w:ascii="Calibri" w:hAnsi="Calibri"/>
          <w:szCs w:val="22"/>
        </w:rPr>
        <w:tab/>
      </w:r>
      <w:r>
        <w:rPr>
          <w:rFonts w:ascii="Calibri" w:hAnsi="Calibri"/>
          <w:szCs w:val="22"/>
        </w:rPr>
        <w:t>like a cougar</w:t>
      </w:r>
      <w:r w:rsidR="007F0CD5">
        <w:rPr>
          <w:rFonts w:ascii="Calibri" w:hAnsi="Calibri"/>
          <w:szCs w:val="22"/>
        </w:rPr>
        <w:t>–</w:t>
      </w:r>
      <w:r w:rsidRPr="00F67DD1">
        <w:rPr>
          <w:rFonts w:ascii="Calibri" w:hAnsi="Calibri"/>
          <w:szCs w:val="22"/>
        </w:rPr>
        <w:t xml:space="preserve">who would rouse him? </w:t>
      </w:r>
    </w:p>
    <w:p w14:paraId="35D3F798" w14:textId="77777777" w:rsidR="00550D9E" w:rsidRPr="00F67DD1" w:rsidRDefault="00550D9E" w:rsidP="00D1233C">
      <w:pPr>
        <w:pStyle w:val="List"/>
        <w:ind w:left="1134" w:hanging="360"/>
        <w:rPr>
          <w:rFonts w:ascii="Calibri" w:hAnsi="Calibri"/>
          <w:szCs w:val="22"/>
        </w:rPr>
      </w:pPr>
      <w:r w:rsidRPr="00F67DD1">
        <w:rPr>
          <w:rFonts w:ascii="Calibri" w:hAnsi="Calibri"/>
          <w:szCs w:val="22"/>
          <w:vertAlign w:val="superscript"/>
        </w:rPr>
        <w:t>10</w:t>
      </w:r>
      <w:r w:rsidRPr="00F67DD1">
        <w:rPr>
          <w:rFonts w:ascii="Calibri" w:hAnsi="Calibri"/>
          <w:szCs w:val="22"/>
        </w:rPr>
        <w:t>T</w:t>
      </w:r>
      <w:r>
        <w:rPr>
          <w:rFonts w:ascii="Calibri" w:hAnsi="Calibri"/>
          <w:szCs w:val="22"/>
        </w:rPr>
        <w:t>he staff will not leave from J</w:t>
      </w:r>
      <w:r w:rsidRPr="00F67DD1">
        <w:rPr>
          <w:rFonts w:ascii="Calibri" w:hAnsi="Calibri"/>
          <w:szCs w:val="22"/>
        </w:rPr>
        <w:t>udah,</w:t>
      </w:r>
    </w:p>
    <w:p w14:paraId="1FCE5F95" w14:textId="77777777" w:rsidR="00550D9E" w:rsidRPr="00F67DD1" w:rsidRDefault="00550D9E" w:rsidP="00D1233C">
      <w:pPr>
        <w:pStyle w:val="List"/>
        <w:ind w:left="1134" w:hanging="360"/>
        <w:rPr>
          <w:rFonts w:ascii="Calibri" w:hAnsi="Calibri"/>
          <w:szCs w:val="22"/>
        </w:rPr>
      </w:pPr>
      <w:r w:rsidRPr="00F67DD1">
        <w:rPr>
          <w:rFonts w:ascii="Calibri" w:hAnsi="Calibri"/>
          <w:szCs w:val="22"/>
        </w:rPr>
        <w:tab/>
        <w:t xml:space="preserve"> the scepter from between his feet, </w:t>
      </w:r>
    </w:p>
    <w:p w14:paraId="4B35970B" w14:textId="02D7FAB5" w:rsidR="00550D9E" w:rsidRPr="00F67DD1" w:rsidRDefault="00550D9E" w:rsidP="00D1233C">
      <w:pPr>
        <w:pStyle w:val="List"/>
        <w:ind w:left="1134" w:hanging="360"/>
        <w:rPr>
          <w:rFonts w:ascii="Calibri" w:hAnsi="Calibri"/>
          <w:szCs w:val="22"/>
        </w:rPr>
      </w:pPr>
      <w:r w:rsidRPr="00F67DD1">
        <w:rPr>
          <w:rFonts w:ascii="Calibri" w:hAnsi="Calibri"/>
          <w:szCs w:val="22"/>
        </w:rPr>
        <w:t xml:space="preserve">Until </w:t>
      </w:r>
      <w:r>
        <w:rPr>
          <w:rFonts w:ascii="Calibri" w:hAnsi="Calibri"/>
          <w:szCs w:val="22"/>
        </w:rPr>
        <w:t>there comes tribute</w:t>
      </w:r>
      <w:r w:rsidRPr="00F67DD1">
        <w:rPr>
          <w:rFonts w:ascii="Calibri" w:hAnsi="Calibri"/>
          <w:szCs w:val="22"/>
        </w:rPr>
        <w:t xml:space="preserve"> to him</w:t>
      </w:r>
      <w:r w:rsidR="00013849">
        <w:rPr>
          <w:rFonts w:ascii="Calibri" w:hAnsi="Calibri"/>
          <w:szCs w:val="22"/>
        </w:rPr>
        <w:t>,</w:t>
      </w:r>
      <w:r w:rsidRPr="00F67DD1">
        <w:rPr>
          <w:rFonts w:ascii="Calibri" w:hAnsi="Calibri"/>
          <w:szCs w:val="22"/>
        </w:rPr>
        <w:t xml:space="preserve"> </w:t>
      </w:r>
    </w:p>
    <w:p w14:paraId="61F05883" w14:textId="77777777" w:rsidR="00550D9E" w:rsidRPr="00F67DD1" w:rsidRDefault="00550D9E" w:rsidP="00D1233C">
      <w:pPr>
        <w:pStyle w:val="List"/>
        <w:ind w:left="1134" w:hanging="360"/>
        <w:rPr>
          <w:rFonts w:ascii="Calibri" w:hAnsi="Calibri"/>
          <w:szCs w:val="22"/>
        </w:rPr>
      </w:pPr>
      <w:r w:rsidRPr="00F67DD1">
        <w:rPr>
          <w:rFonts w:ascii="Calibri" w:hAnsi="Calibri"/>
          <w:szCs w:val="22"/>
        </w:rPr>
        <w:tab/>
        <w:t>and the obedience</w:t>
      </w:r>
      <w:r>
        <w:rPr>
          <w:rFonts w:ascii="Calibri" w:hAnsi="Calibri"/>
          <w:szCs w:val="22"/>
        </w:rPr>
        <w:t xml:space="preserve"> of the peoples to him</w:t>
      </w:r>
      <w:r w:rsidRPr="00F67DD1">
        <w:rPr>
          <w:rFonts w:ascii="Calibri" w:hAnsi="Calibri"/>
          <w:szCs w:val="22"/>
        </w:rPr>
        <w:t xml:space="preserve">. </w:t>
      </w:r>
    </w:p>
    <w:p w14:paraId="5C80796C" w14:textId="49FEFFDE" w:rsidR="00550D9E" w:rsidRPr="00F67DD1" w:rsidRDefault="00550D9E" w:rsidP="00D1233C">
      <w:pPr>
        <w:pStyle w:val="List"/>
        <w:ind w:left="1134" w:hanging="360"/>
        <w:rPr>
          <w:rFonts w:ascii="Calibri" w:hAnsi="Calibri"/>
          <w:szCs w:val="22"/>
        </w:rPr>
      </w:pPr>
      <w:r w:rsidRPr="00F67DD1">
        <w:rPr>
          <w:rFonts w:ascii="Calibri" w:hAnsi="Calibri"/>
          <w:szCs w:val="22"/>
          <w:vertAlign w:val="superscript"/>
        </w:rPr>
        <w:t>11</w:t>
      </w:r>
      <w:r w:rsidRPr="00F67DD1">
        <w:rPr>
          <w:rFonts w:ascii="Calibri" w:hAnsi="Calibri"/>
          <w:szCs w:val="22"/>
        </w:rPr>
        <w:t xml:space="preserve">Tying his donkey to a vine, </w:t>
      </w:r>
    </w:p>
    <w:p w14:paraId="47BF0A49" w14:textId="77777777" w:rsidR="00550D9E" w:rsidRPr="00F67DD1" w:rsidRDefault="00550D9E" w:rsidP="00D1233C">
      <w:pPr>
        <w:pStyle w:val="List"/>
        <w:ind w:left="1134" w:hanging="360"/>
        <w:rPr>
          <w:rFonts w:ascii="Calibri" w:hAnsi="Calibri"/>
          <w:szCs w:val="22"/>
        </w:rPr>
      </w:pPr>
      <w:r w:rsidRPr="00F67DD1">
        <w:rPr>
          <w:rFonts w:ascii="Calibri" w:hAnsi="Calibri"/>
          <w:szCs w:val="22"/>
        </w:rPr>
        <w:tab/>
        <w:t>the offspring of his she-donkey to a choice vine,</w:t>
      </w:r>
    </w:p>
    <w:p w14:paraId="06FA7B7F" w14:textId="77777777" w:rsidR="00550D9E" w:rsidRPr="00F67DD1" w:rsidRDefault="00550D9E" w:rsidP="00D1233C">
      <w:pPr>
        <w:pStyle w:val="List"/>
        <w:ind w:left="1134" w:hanging="360"/>
        <w:rPr>
          <w:rFonts w:ascii="Calibri" w:hAnsi="Calibri"/>
          <w:szCs w:val="22"/>
        </w:rPr>
      </w:pPr>
      <w:r w:rsidRPr="00F67DD1">
        <w:rPr>
          <w:rFonts w:ascii="Calibri" w:hAnsi="Calibri"/>
          <w:szCs w:val="22"/>
        </w:rPr>
        <w:t xml:space="preserve">He has washed his clothing in wine, </w:t>
      </w:r>
    </w:p>
    <w:p w14:paraId="52607CF8" w14:textId="77777777" w:rsidR="00550D9E" w:rsidRPr="00F67DD1" w:rsidRDefault="00550D9E" w:rsidP="00D1233C">
      <w:pPr>
        <w:pStyle w:val="List"/>
        <w:ind w:left="1134" w:hanging="360"/>
        <w:rPr>
          <w:rFonts w:ascii="Calibri" w:hAnsi="Calibri"/>
          <w:szCs w:val="22"/>
        </w:rPr>
      </w:pPr>
      <w:r w:rsidRPr="00F67DD1">
        <w:rPr>
          <w:rFonts w:ascii="Calibri" w:hAnsi="Calibri"/>
          <w:szCs w:val="22"/>
        </w:rPr>
        <w:tab/>
        <w:t>his garment</w:t>
      </w:r>
      <w:r>
        <w:rPr>
          <w:rFonts w:ascii="Calibri" w:hAnsi="Calibri"/>
          <w:szCs w:val="22"/>
        </w:rPr>
        <w:t xml:space="preserve"> in grape-blood:</w:t>
      </w:r>
    </w:p>
    <w:p w14:paraId="5AA71B05" w14:textId="77777777" w:rsidR="00550D9E" w:rsidRPr="00F67DD1" w:rsidRDefault="00550D9E" w:rsidP="00D1233C">
      <w:pPr>
        <w:pStyle w:val="List"/>
        <w:ind w:left="1134" w:hanging="360"/>
        <w:rPr>
          <w:rFonts w:ascii="Calibri" w:hAnsi="Calibri"/>
          <w:szCs w:val="22"/>
        </w:rPr>
      </w:pPr>
      <w:r w:rsidRPr="00F67DD1">
        <w:rPr>
          <w:rFonts w:ascii="Calibri" w:hAnsi="Calibri"/>
          <w:szCs w:val="22"/>
          <w:vertAlign w:val="superscript"/>
        </w:rPr>
        <w:t>12</w:t>
      </w:r>
      <w:r w:rsidRPr="00F67DD1">
        <w:rPr>
          <w:rFonts w:ascii="Calibri" w:hAnsi="Calibri"/>
          <w:szCs w:val="22"/>
        </w:rPr>
        <w:t xml:space="preserve">Darker of eyes than wine, </w:t>
      </w:r>
    </w:p>
    <w:p w14:paraId="57C4825B" w14:textId="4F60443B" w:rsidR="00550D9E" w:rsidRDefault="00550D9E" w:rsidP="00D1233C">
      <w:pPr>
        <w:pStyle w:val="List"/>
        <w:ind w:left="1134" w:hanging="360"/>
        <w:rPr>
          <w:rFonts w:ascii="Calibri" w:hAnsi="Calibri"/>
          <w:szCs w:val="22"/>
        </w:rPr>
      </w:pPr>
      <w:r w:rsidRPr="00F67DD1">
        <w:rPr>
          <w:rFonts w:ascii="Calibri" w:hAnsi="Calibri"/>
          <w:szCs w:val="22"/>
        </w:rPr>
        <w:tab/>
        <w:t>whiter of teeth than milk.</w:t>
      </w:r>
      <w:r w:rsidR="00674F29">
        <w:rPr>
          <w:rFonts w:ascii="Calibri" w:hAnsi="Calibri"/>
          <w:szCs w:val="22"/>
        </w:rPr>
        <w:t xml:space="preserve"> (Gen </w:t>
      </w:r>
      <w:r w:rsidR="00D1233C">
        <w:rPr>
          <w:rFonts w:ascii="Calibri" w:hAnsi="Calibri"/>
          <w:szCs w:val="22"/>
        </w:rPr>
        <w:t>49:9</w:t>
      </w:r>
      <w:r w:rsidR="007F0CD5">
        <w:rPr>
          <w:rFonts w:ascii="Calibri" w:hAnsi="Calibri"/>
          <w:szCs w:val="22"/>
        </w:rPr>
        <w:t>–</w:t>
      </w:r>
      <w:r w:rsidR="00D1233C">
        <w:rPr>
          <w:rFonts w:ascii="Calibri" w:hAnsi="Calibri"/>
          <w:szCs w:val="22"/>
        </w:rPr>
        <w:t xml:space="preserve">12) </w:t>
      </w:r>
    </w:p>
    <w:p w14:paraId="3349281D" w14:textId="77777777" w:rsidR="00025F4E" w:rsidRDefault="00025F4E" w:rsidP="00D1233C">
      <w:pPr>
        <w:pStyle w:val="List"/>
        <w:ind w:left="1134" w:hanging="360"/>
        <w:rPr>
          <w:rFonts w:ascii="Calibri" w:hAnsi="Calibri"/>
          <w:szCs w:val="22"/>
        </w:rPr>
      </w:pPr>
    </w:p>
    <w:p w14:paraId="3EB29BF2" w14:textId="0F3D2057" w:rsidR="00240D9D" w:rsidRDefault="002B6ED7" w:rsidP="00E279FD">
      <w:r>
        <w:t xml:space="preserve">Ezek 19 </w:t>
      </w:r>
      <w:r w:rsidR="009B1814">
        <w:t xml:space="preserve">links </w:t>
      </w:r>
      <w:r>
        <w:t xml:space="preserve">the images of </w:t>
      </w:r>
      <w:r w:rsidR="009B1814">
        <w:t>lion and vine with the image of</w:t>
      </w:r>
      <w:r w:rsidR="00F675E0">
        <w:t xml:space="preserve"> </w:t>
      </w:r>
      <w:r w:rsidR="009B1814">
        <w:t>mother</w:t>
      </w:r>
      <w:r w:rsidR="00F675E0">
        <w:t xml:space="preserve">. </w:t>
      </w:r>
      <w:r w:rsidR="004111B2">
        <w:t>She is</w:t>
      </w:r>
      <w:r w:rsidR="001018E9">
        <w:t xml:space="preserve"> the central figure in Ezek 19.</w:t>
      </w:r>
      <w:r w:rsidR="001018E9">
        <w:rPr>
          <w:rStyle w:val="FootnoteReference"/>
        </w:rPr>
        <w:footnoteReference w:id="190"/>
      </w:r>
      <w:r w:rsidR="001018E9">
        <w:t xml:space="preserve"> </w:t>
      </w:r>
      <w:r w:rsidR="00F675E0">
        <w:t>Else</w:t>
      </w:r>
      <w:r w:rsidR="00107214">
        <w:t>w</w:t>
      </w:r>
      <w:r w:rsidR="00F675E0">
        <w:t xml:space="preserve">here in the Scriptures, </w:t>
      </w:r>
      <w:r w:rsidR="00074C80">
        <w:t>Isaiah 66</w:t>
      </w:r>
      <w:r w:rsidR="00F4023A">
        <w:t>:</w:t>
      </w:r>
      <w:r w:rsidR="001E35E7">
        <w:t>7</w:t>
      </w:r>
      <w:r w:rsidR="007F0CD5">
        <w:t>–</w:t>
      </w:r>
      <w:r w:rsidR="00F4023A">
        <w:t>16</w:t>
      </w:r>
      <w:r w:rsidR="00074C80">
        <w:t xml:space="preserve"> is th</w:t>
      </w:r>
      <w:r w:rsidR="00025F4E">
        <w:t>e</w:t>
      </w:r>
      <w:r w:rsidR="00074C80">
        <w:t xml:space="preserve"> most extensive exposition of Judah or Jerusalem </w:t>
      </w:r>
      <w:r w:rsidR="00E2527F">
        <w:t xml:space="preserve">or Yahweh </w:t>
      </w:r>
      <w:r w:rsidR="00074C80">
        <w:t>as mother</w:t>
      </w:r>
      <w:r w:rsidR="00F675E0">
        <w:t>.</w:t>
      </w:r>
      <w:r w:rsidR="005F2A6E">
        <w:t xml:space="preserve"> </w:t>
      </w:r>
      <w:r w:rsidR="00F675E0">
        <w:t>I</w:t>
      </w:r>
      <w:r w:rsidR="005F2A6E">
        <w:t xml:space="preserve">n effect </w:t>
      </w:r>
      <w:r w:rsidR="00F675E0">
        <w:t xml:space="preserve">it </w:t>
      </w:r>
      <w:r w:rsidR="005F2A6E">
        <w:t>rea</w:t>
      </w:r>
      <w:r w:rsidR="00514854">
        <w:t>ffirm</w:t>
      </w:r>
      <w:r w:rsidR="00126944">
        <w:t>s</w:t>
      </w:r>
      <w:r w:rsidR="005F2A6E">
        <w:t xml:space="preserve"> the vision of</w:t>
      </w:r>
      <w:r w:rsidR="00DB5CE8">
        <w:t xml:space="preserve"> Israel or</w:t>
      </w:r>
      <w:r w:rsidR="005F2A6E">
        <w:t xml:space="preserve"> Judah </w:t>
      </w:r>
      <w:r w:rsidR="003737CE">
        <w:t>or Jerusalem as the fruitful mother of a flourishing people</w:t>
      </w:r>
      <w:r w:rsidR="000E15B9">
        <w:t>,</w:t>
      </w:r>
      <w:r w:rsidR="006C0EB8">
        <w:t xml:space="preserve"> then has Yahweh in person </w:t>
      </w:r>
      <w:r w:rsidR="00D9331D">
        <w:t>nursing and comforting Judah.</w:t>
      </w:r>
      <w:r w:rsidR="00F60ABD">
        <w:t xml:space="preserve"> </w:t>
      </w:r>
      <w:r w:rsidR="00397CA7">
        <w:t>The Jerusalem above is our mother</w:t>
      </w:r>
      <w:r w:rsidR="00181661">
        <w:t>, Paul says</w:t>
      </w:r>
      <w:r w:rsidR="00397CA7">
        <w:t xml:space="preserve"> (Gal 4:</w:t>
      </w:r>
      <w:r w:rsidR="00181661">
        <w:t xml:space="preserve">26), quoting </w:t>
      </w:r>
      <w:r w:rsidR="00AC5611">
        <w:t xml:space="preserve">the encouragement to </w:t>
      </w:r>
      <w:r w:rsidR="00852CE9">
        <w:t xml:space="preserve">mother Jerusalem in Isa </w:t>
      </w:r>
      <w:r w:rsidR="00F35F18">
        <w:t>54:1</w:t>
      </w:r>
      <w:r w:rsidR="004443B6">
        <w:t xml:space="preserve">. The mother figure reappears in Rev 12, where </w:t>
      </w:r>
      <w:r w:rsidR="00DA6319">
        <w:t>it</w:t>
      </w:r>
      <w:r w:rsidR="004443B6">
        <w:t xml:space="preserve"> stand</w:t>
      </w:r>
      <w:r w:rsidR="00DA6319">
        <w:t>s</w:t>
      </w:r>
      <w:r w:rsidR="004443B6">
        <w:t xml:space="preserve"> for the people of God</w:t>
      </w:r>
      <w:r w:rsidR="009602B9">
        <w:t xml:space="preserve">—Israel reborn as the </w:t>
      </w:r>
      <w:r w:rsidR="00551D4B">
        <w:t xml:space="preserve">Jewish-and-Gentile </w:t>
      </w:r>
      <w:r w:rsidR="009602B9">
        <w:t>community of people who believe in Jesus.</w:t>
      </w:r>
      <w:r w:rsidR="00CA3470">
        <w:t xml:space="preserve"> Jesus speaks of the community of his disciples</w:t>
      </w:r>
      <w:r w:rsidR="00A06C17">
        <w:t>,</w:t>
      </w:r>
      <w:r w:rsidR="00CA3470">
        <w:t xml:space="preserve"> </w:t>
      </w:r>
      <w:r w:rsidR="00405267">
        <w:t xml:space="preserve">the people who </w:t>
      </w:r>
      <w:r w:rsidR="00A06C17">
        <w:t xml:space="preserve">do the will of his Father, as </w:t>
      </w:r>
      <w:r w:rsidR="00CA3470">
        <w:t>his</w:t>
      </w:r>
      <w:r w:rsidR="00395953">
        <w:t xml:space="preserve"> mother, </w:t>
      </w:r>
      <w:r w:rsidR="00E279FD">
        <w:t>brother, and sister (Matt 12:49</w:t>
      </w:r>
      <w:r w:rsidR="007F0CD5">
        <w:t>–</w:t>
      </w:r>
      <w:r w:rsidR="00E279FD">
        <w:t>50).</w:t>
      </w:r>
      <w:r w:rsidR="002508B4">
        <w:t xml:space="preserve"> It is through that association</w:t>
      </w:r>
      <w:r w:rsidR="00405267">
        <w:t xml:space="preserve"> and through their </w:t>
      </w:r>
      <w:r w:rsidR="00A06C17">
        <w:t>being that kind of community that they maintain their own p</w:t>
      </w:r>
      <w:r w:rsidR="00E66675">
        <w:t>lace as branches of</w:t>
      </w:r>
      <w:r w:rsidR="00A06C17">
        <w:t xml:space="preserve"> the vine (John 15).</w:t>
      </w:r>
      <w:r w:rsidR="00107214">
        <w:t xml:space="preserve"> In Rev 5:5</w:t>
      </w:r>
      <w:r w:rsidR="00ED6588">
        <w:t xml:space="preserve"> Jesus is also a lion</w:t>
      </w:r>
      <w:r w:rsidR="00621E64">
        <w:t>, which promises his people that they have someone strong on their side.</w:t>
      </w:r>
    </w:p>
    <w:p w14:paraId="0823CFAD" w14:textId="295549A8" w:rsidR="007E37C1" w:rsidRPr="00E279FD" w:rsidRDefault="0077037E" w:rsidP="00E279FD">
      <w:r>
        <w:t>T</w:t>
      </w:r>
      <w:r w:rsidR="007E37C1">
        <w:t xml:space="preserve">he portrait of the unnamed Zedekiah </w:t>
      </w:r>
      <w:r w:rsidR="005B0E48">
        <w:t>(</w:t>
      </w:r>
      <w:r w:rsidR="00FE7087">
        <w:rPr>
          <w:rFonts w:cstheme="minorHAnsi"/>
          <w:rtl/>
          <w:lang w:bidi="he-IL"/>
        </w:rPr>
        <w:t>צ</w:t>
      </w:r>
      <w:r w:rsidR="00A545D2">
        <w:rPr>
          <w:rFonts w:cstheme="minorHAnsi"/>
          <w:rtl/>
          <w:lang w:bidi="he-IL"/>
        </w:rPr>
        <w:t>ׅדְקׅ</w:t>
      </w:r>
      <w:r w:rsidR="00D0431D">
        <w:rPr>
          <w:rFonts w:cstheme="minorHAnsi"/>
          <w:rtl/>
          <w:lang w:bidi="he-IL"/>
        </w:rPr>
        <w:t>יָּ</w:t>
      </w:r>
      <w:r w:rsidR="00442084">
        <w:rPr>
          <w:rFonts w:cstheme="minorHAnsi"/>
          <w:rtl/>
          <w:lang w:bidi="he-IL"/>
        </w:rPr>
        <w:t>הוּ</w:t>
      </w:r>
      <w:r w:rsidR="00442084">
        <w:t xml:space="preserve">, “Yahweh is </w:t>
      </w:r>
      <w:r w:rsidR="004C7E15">
        <w:t xml:space="preserve">my </w:t>
      </w:r>
      <w:r w:rsidR="00442084">
        <w:t>faithfulness</w:t>
      </w:r>
      <w:r w:rsidR="004C7E15">
        <w:t>”)</w:t>
      </w:r>
      <w:r w:rsidR="00442084">
        <w:t xml:space="preserve"> </w:t>
      </w:r>
      <w:r w:rsidR="00B63E45">
        <w:t xml:space="preserve">now </w:t>
      </w:r>
      <w:r w:rsidR="004B484E">
        <w:t>p</w:t>
      </w:r>
      <w:r w:rsidR="00B63E45">
        <w:t xml:space="preserve">lanted in dry </w:t>
      </w:r>
      <w:r w:rsidR="004B484E">
        <w:t>country</w:t>
      </w:r>
      <w:r w:rsidR="00B63E45">
        <w:t xml:space="preserve"> </w:t>
      </w:r>
      <w:r>
        <w:t xml:space="preserve">also </w:t>
      </w:r>
      <w:r w:rsidR="00C04DD9">
        <w:t>offer</w:t>
      </w:r>
      <w:r w:rsidR="001D5B39">
        <w:t>s</w:t>
      </w:r>
      <w:r w:rsidR="00C04DD9">
        <w:t xml:space="preserve"> an anticipat</w:t>
      </w:r>
      <w:r w:rsidR="00717B17">
        <w:t>ory contrast</w:t>
      </w:r>
      <w:r w:rsidR="00C04DD9">
        <w:t xml:space="preserve"> </w:t>
      </w:r>
      <w:r>
        <w:t xml:space="preserve">with that of Yahweh’s servant </w:t>
      </w:r>
      <w:r w:rsidR="001D5B39">
        <w:t>who proves himself</w:t>
      </w:r>
      <w:r w:rsidR="00531875">
        <w:t xml:space="preserve"> </w:t>
      </w:r>
      <w:r w:rsidR="00B02546">
        <w:rPr>
          <w:rFonts w:cstheme="minorHAnsi"/>
          <w:rtl/>
          <w:lang w:bidi="he-IL"/>
        </w:rPr>
        <w:t>צַ</w:t>
      </w:r>
      <w:r w:rsidR="00077DBA">
        <w:rPr>
          <w:rFonts w:cstheme="minorHAnsi"/>
          <w:rtl/>
          <w:lang w:bidi="he-IL"/>
        </w:rPr>
        <w:t>דּׅיק</w:t>
      </w:r>
      <w:r w:rsidR="00077DBA">
        <w:t xml:space="preserve">, </w:t>
      </w:r>
      <w:r w:rsidR="008F6DFE">
        <w:t xml:space="preserve">faithful, </w:t>
      </w:r>
      <w:r>
        <w:t>in Isa 52:13</w:t>
      </w:r>
      <w:r w:rsidR="00F54E97">
        <w:t>–</w:t>
      </w:r>
      <w:r>
        <w:t>53:12.</w:t>
      </w:r>
      <w:r w:rsidR="00B70750">
        <w:rPr>
          <w:rStyle w:val="FootnoteReference"/>
        </w:rPr>
        <w:footnoteReference w:id="191"/>
      </w:r>
    </w:p>
    <w:p w14:paraId="45C61C97" w14:textId="77777777" w:rsidR="00693826" w:rsidRDefault="00693826" w:rsidP="00CD23E1">
      <w:pPr>
        <w:pStyle w:val="Heading3"/>
      </w:pPr>
      <w:r>
        <w:t>Application and Devotional Implications</w:t>
      </w:r>
    </w:p>
    <w:p w14:paraId="5C43B527" w14:textId="77777777" w:rsidR="00693826" w:rsidRDefault="00693826" w:rsidP="00693826">
      <w:pPr>
        <w:rPr>
          <w:rStyle w:val="Emphasis"/>
          <w:i w:val="0"/>
          <w:iCs w:val="0"/>
        </w:rPr>
      </w:pPr>
      <w:r>
        <w:t>On June 26, 1748, Jonathan Edwards preached a sermon after the death in Boston of the Honorable John Stoddard, Chief Justice for the County of Hampshire. His text came from Ezek 19:12, and his title was “</w:t>
      </w:r>
      <w:r w:rsidRPr="002F1E86">
        <w:rPr>
          <w:rStyle w:val="Emphasis"/>
          <w:i w:val="0"/>
          <w:iCs w:val="0"/>
        </w:rPr>
        <w:t>God's Awful Judgment in the Breaking and Withering of the Strong Rods of a Community</w:t>
      </w:r>
      <w:r>
        <w:rPr>
          <w:rStyle w:val="Emphasis"/>
          <w:i w:val="0"/>
          <w:iCs w:val="0"/>
        </w:rPr>
        <w:t>.” He viewed Stoddard as an example of a godly ruler. What are the characteristics of a strong rod, then? Edwards suggests a series of characteristics that one might see as the opposite to ones manifested by the cougar in Ezek 19:</w:t>
      </w:r>
    </w:p>
    <w:p w14:paraId="2C899361" w14:textId="77777777" w:rsidR="00693826" w:rsidRDefault="00693826" w:rsidP="003B1699">
      <w:pPr>
        <w:pStyle w:val="ListParagraph"/>
        <w:rPr>
          <w:rStyle w:val="Emphasis"/>
          <w:i w:val="0"/>
          <w:iCs w:val="0"/>
        </w:rPr>
      </w:pPr>
    </w:p>
    <w:p w14:paraId="34E7AD88" w14:textId="77777777" w:rsidR="00693826" w:rsidRPr="00C42377" w:rsidRDefault="00693826" w:rsidP="003B1699">
      <w:pPr>
        <w:pStyle w:val="Bullet"/>
      </w:pPr>
      <w:r w:rsidRPr="00C42377">
        <w:t>great ability for the management of public affairs</w:t>
      </w:r>
    </w:p>
    <w:p w14:paraId="36F90436" w14:textId="77777777" w:rsidR="00693826" w:rsidRPr="00C42377" w:rsidRDefault="00693826" w:rsidP="003B1699">
      <w:pPr>
        <w:pStyle w:val="Bullet"/>
      </w:pPr>
      <w:r w:rsidRPr="00C42377">
        <w:t>largeness of heart and a greatness and nobleness of disposition</w:t>
      </w:r>
    </w:p>
    <w:p w14:paraId="0A23623D" w14:textId="77777777" w:rsidR="00693826" w:rsidRPr="00C42377" w:rsidRDefault="00693826" w:rsidP="003B1699">
      <w:pPr>
        <w:pStyle w:val="Bullet"/>
      </w:pPr>
      <w:r w:rsidRPr="00C42377">
        <w:t>a spirit of government</w:t>
      </w:r>
    </w:p>
    <w:p w14:paraId="0A7C70BE" w14:textId="77777777" w:rsidR="00693826" w:rsidRPr="00C42377" w:rsidRDefault="00693826" w:rsidP="003B1699">
      <w:pPr>
        <w:pStyle w:val="Bullet"/>
      </w:pPr>
      <w:r>
        <w:t>s</w:t>
      </w:r>
      <w:r w:rsidRPr="00C42377">
        <w:t>tability and firmness of integrity, fidelity and piety in the exercise of authority</w:t>
      </w:r>
    </w:p>
    <w:p w14:paraId="62FDCD70" w14:textId="6D1D5757" w:rsidR="00693826" w:rsidRPr="00674041" w:rsidRDefault="00693826" w:rsidP="003B1699">
      <w:pPr>
        <w:pStyle w:val="Bullet"/>
      </w:pPr>
      <w:r w:rsidRPr="00C42377">
        <w:t xml:space="preserve">such circumstances as give him advantage for the exercise of his </w:t>
      </w:r>
      <w:r w:rsidRPr="00BE0578">
        <w:t>strength for the public good</w:t>
      </w:r>
      <w:r>
        <w:t>.</w:t>
      </w:r>
      <w:r w:rsidR="009E4EBE">
        <w:rPr>
          <w:rStyle w:val="FootnoteReference"/>
        </w:rPr>
        <w:footnoteReference w:id="192"/>
      </w:r>
    </w:p>
    <w:p w14:paraId="3DBF262B" w14:textId="77777777" w:rsidR="00693826" w:rsidRDefault="00693826" w:rsidP="00693826">
      <w:pPr>
        <w:ind w:firstLine="0"/>
      </w:pPr>
    </w:p>
    <w:p w14:paraId="69280959" w14:textId="77777777" w:rsidR="00693826" w:rsidRPr="00BE0578" w:rsidRDefault="00693826" w:rsidP="00693826">
      <w:pPr>
        <w:ind w:firstLine="0"/>
      </w:pPr>
      <w:r>
        <w:t>They suggest a personality profile for which one might look in a leader.</w:t>
      </w:r>
    </w:p>
    <w:p w14:paraId="7D7C305A" w14:textId="54C46093" w:rsidR="00EB566D" w:rsidRDefault="00EB566D" w:rsidP="00CD23E1">
      <w:pPr>
        <w:pStyle w:val="Heading3"/>
      </w:pPr>
      <w:r>
        <w:t>Selected Bibliography</w:t>
      </w:r>
    </w:p>
    <w:p w14:paraId="6B27BA89" w14:textId="7C53B77C" w:rsidR="00A7039F" w:rsidRPr="008B30CD" w:rsidRDefault="00A73DD7" w:rsidP="003B1699">
      <w:pPr>
        <w:pStyle w:val="ListParagraph"/>
        <w:rPr>
          <w:b/>
          <w:bCs/>
          <w:bdr w:val="none" w:sz="0" w:space="0" w:color="auto"/>
          <w:lang w:val="en-US"/>
        </w:rPr>
      </w:pPr>
      <w:proofErr w:type="spellStart"/>
      <w:r>
        <w:rPr>
          <w:lang w:val="en-US"/>
        </w:rPr>
        <w:t>Beentjes</w:t>
      </w:r>
      <w:proofErr w:type="spellEnd"/>
      <w:r>
        <w:rPr>
          <w:lang w:val="en-US"/>
        </w:rPr>
        <w:t xml:space="preserve">, </w:t>
      </w:r>
      <w:proofErr w:type="spellStart"/>
      <w:r w:rsidR="00AB5750">
        <w:rPr>
          <w:lang w:val="en-US"/>
        </w:rPr>
        <w:t>Pancratius</w:t>
      </w:r>
      <w:proofErr w:type="spellEnd"/>
      <w:r w:rsidR="00AB5750">
        <w:rPr>
          <w:lang w:val="en-US"/>
        </w:rPr>
        <w:t xml:space="preserve"> C. </w:t>
      </w:r>
      <w:r w:rsidR="00E461ED">
        <w:rPr>
          <w:lang w:val="en-US"/>
        </w:rPr>
        <w:t>“</w:t>
      </w:r>
      <w:r w:rsidRPr="00AB5750">
        <w:t xml:space="preserve">What a </w:t>
      </w:r>
      <w:r w:rsidR="00E461ED">
        <w:t>L</w:t>
      </w:r>
      <w:r w:rsidRPr="00AB5750">
        <w:t xml:space="preserve">ioness </w:t>
      </w:r>
      <w:r w:rsidR="00E461ED">
        <w:t>W</w:t>
      </w:r>
      <w:r w:rsidRPr="00AB5750">
        <w:t xml:space="preserve">as </w:t>
      </w:r>
      <w:r w:rsidR="00E461ED">
        <w:t>Y</w:t>
      </w:r>
      <w:r w:rsidRPr="00AB5750">
        <w:t xml:space="preserve">our </w:t>
      </w:r>
      <w:r w:rsidR="00E461ED">
        <w:t>M</w:t>
      </w:r>
      <w:r w:rsidRPr="00AB5750">
        <w:t xml:space="preserve">other: </w:t>
      </w:r>
      <w:r w:rsidR="00E461ED">
        <w:t>R</w:t>
      </w:r>
      <w:r w:rsidRPr="00AB5750">
        <w:t>eflections on </w:t>
      </w:r>
      <w:r w:rsidRPr="00AB5750">
        <w:rPr>
          <w:rStyle w:val="Strong"/>
          <w:b w:val="0"/>
          <w:bCs w:val="0"/>
          <w:color w:val="333333"/>
        </w:rPr>
        <w:t>Ezekiel</w:t>
      </w:r>
      <w:r w:rsidRPr="00AB5750">
        <w:t> </w:t>
      </w:r>
      <w:r w:rsidRPr="00AB5750">
        <w:rPr>
          <w:rStyle w:val="Strong"/>
          <w:b w:val="0"/>
          <w:bCs w:val="0"/>
          <w:color w:val="333333"/>
        </w:rPr>
        <w:t>19</w:t>
      </w:r>
      <w:r w:rsidR="00E461ED">
        <w:rPr>
          <w:rStyle w:val="Strong"/>
          <w:b w:val="0"/>
          <w:bCs w:val="0"/>
          <w:color w:val="333333"/>
        </w:rPr>
        <w:t xml:space="preserve">.” In </w:t>
      </w:r>
      <w:r w:rsidR="00234918">
        <w:rPr>
          <w:rStyle w:val="Strong"/>
          <w:b w:val="0"/>
          <w:bCs w:val="0"/>
          <w:color w:val="333333"/>
        </w:rPr>
        <w:t xml:space="preserve">Bob </w:t>
      </w:r>
      <w:proofErr w:type="spellStart"/>
      <w:r w:rsidR="00234918">
        <w:rPr>
          <w:rStyle w:val="Strong"/>
          <w:b w:val="0"/>
          <w:bCs w:val="0"/>
          <w:color w:val="333333"/>
        </w:rPr>
        <w:t>Becking</w:t>
      </w:r>
      <w:proofErr w:type="spellEnd"/>
      <w:r w:rsidR="00234918">
        <w:rPr>
          <w:rStyle w:val="Strong"/>
          <w:b w:val="0"/>
          <w:bCs w:val="0"/>
          <w:color w:val="333333"/>
        </w:rPr>
        <w:t xml:space="preserve"> and </w:t>
      </w:r>
      <w:proofErr w:type="spellStart"/>
      <w:r w:rsidR="00234918">
        <w:rPr>
          <w:rStyle w:val="Strong"/>
          <w:b w:val="0"/>
          <w:bCs w:val="0"/>
          <w:color w:val="333333"/>
        </w:rPr>
        <w:t>Mende</w:t>
      </w:r>
      <w:r w:rsidR="00611AAB">
        <w:rPr>
          <w:rStyle w:val="Strong"/>
          <w:b w:val="0"/>
          <w:bCs w:val="0"/>
          <w:color w:val="333333"/>
        </w:rPr>
        <w:t>i</w:t>
      </w:r>
      <w:r w:rsidR="00234918">
        <w:rPr>
          <w:rStyle w:val="Strong"/>
          <w:b w:val="0"/>
          <w:bCs w:val="0"/>
          <w:color w:val="333333"/>
        </w:rPr>
        <w:t>rt</w:t>
      </w:r>
      <w:proofErr w:type="spellEnd"/>
      <w:r w:rsidR="00611AAB">
        <w:rPr>
          <w:rStyle w:val="Strong"/>
          <w:b w:val="0"/>
          <w:bCs w:val="0"/>
          <w:color w:val="333333"/>
        </w:rPr>
        <w:t xml:space="preserve"> Dijkstra</w:t>
      </w:r>
      <w:r w:rsidR="008B30CD" w:rsidRPr="008B30CD">
        <w:rPr>
          <w:rStyle w:val="Strong"/>
          <w:b w:val="0"/>
          <w:bCs w:val="0"/>
          <w:i/>
          <w:iCs/>
          <w:color w:val="333333"/>
        </w:rPr>
        <w:t xml:space="preserve">, </w:t>
      </w:r>
      <w:r w:rsidR="008B30CD">
        <w:rPr>
          <w:rStyle w:val="Strong"/>
          <w:b w:val="0"/>
          <w:bCs w:val="0"/>
          <w:color w:val="333333"/>
        </w:rPr>
        <w:t xml:space="preserve">ed., </w:t>
      </w:r>
      <w:r w:rsidR="00A7039F" w:rsidRPr="008B30CD">
        <w:rPr>
          <w:rStyle w:val="Strong"/>
          <w:b w:val="0"/>
          <w:bCs w:val="0"/>
          <w:i/>
          <w:iCs/>
        </w:rPr>
        <w:t xml:space="preserve">On </w:t>
      </w:r>
      <w:r w:rsidR="008B30CD">
        <w:rPr>
          <w:rStyle w:val="Strong"/>
          <w:b w:val="0"/>
          <w:bCs w:val="0"/>
          <w:i/>
          <w:iCs/>
        </w:rPr>
        <w:t>R</w:t>
      </w:r>
      <w:r w:rsidR="00A7039F" w:rsidRPr="008B30CD">
        <w:rPr>
          <w:rStyle w:val="Strong"/>
          <w:b w:val="0"/>
          <w:bCs w:val="0"/>
          <w:i/>
          <w:iCs/>
        </w:rPr>
        <w:t xml:space="preserve">eading </w:t>
      </w:r>
      <w:r w:rsidR="008B30CD">
        <w:rPr>
          <w:rStyle w:val="Strong"/>
          <w:b w:val="0"/>
          <w:bCs w:val="0"/>
          <w:i/>
          <w:iCs/>
        </w:rPr>
        <w:t>P</w:t>
      </w:r>
      <w:r w:rsidR="00A7039F" w:rsidRPr="008B30CD">
        <w:rPr>
          <w:rStyle w:val="Strong"/>
          <w:b w:val="0"/>
          <w:bCs w:val="0"/>
          <w:i/>
          <w:iCs/>
        </w:rPr>
        <w:t xml:space="preserve">rophetic </w:t>
      </w:r>
      <w:r w:rsidR="008B30CD">
        <w:rPr>
          <w:rStyle w:val="Strong"/>
          <w:b w:val="0"/>
          <w:bCs w:val="0"/>
          <w:i/>
          <w:iCs/>
        </w:rPr>
        <w:t>T</w:t>
      </w:r>
      <w:r w:rsidR="00A7039F" w:rsidRPr="008B30CD">
        <w:rPr>
          <w:rStyle w:val="Strong"/>
          <w:b w:val="0"/>
          <w:bCs w:val="0"/>
          <w:i/>
          <w:iCs/>
        </w:rPr>
        <w:t xml:space="preserve">exts: </w:t>
      </w:r>
      <w:r w:rsidR="008B30CD">
        <w:rPr>
          <w:rStyle w:val="Strong"/>
          <w:b w:val="0"/>
          <w:bCs w:val="0"/>
          <w:i/>
          <w:iCs/>
        </w:rPr>
        <w:t>G</w:t>
      </w:r>
      <w:r w:rsidR="00A7039F" w:rsidRPr="008B30CD">
        <w:rPr>
          <w:rStyle w:val="Strong"/>
          <w:b w:val="0"/>
          <w:bCs w:val="0"/>
          <w:i/>
          <w:iCs/>
        </w:rPr>
        <w:t>ender-</w:t>
      </w:r>
      <w:r w:rsidR="008B30CD">
        <w:rPr>
          <w:rStyle w:val="Strong"/>
          <w:b w:val="0"/>
          <w:bCs w:val="0"/>
          <w:i/>
          <w:iCs/>
        </w:rPr>
        <w:t>S</w:t>
      </w:r>
      <w:r w:rsidR="00A7039F" w:rsidRPr="008B30CD">
        <w:rPr>
          <w:rStyle w:val="Strong"/>
          <w:b w:val="0"/>
          <w:bCs w:val="0"/>
          <w:i/>
          <w:iCs/>
        </w:rPr>
        <w:t xml:space="preserve">pecific and </w:t>
      </w:r>
      <w:r w:rsidR="008B30CD">
        <w:rPr>
          <w:rStyle w:val="Strong"/>
          <w:b w:val="0"/>
          <w:bCs w:val="0"/>
          <w:i/>
          <w:iCs/>
        </w:rPr>
        <w:t>R</w:t>
      </w:r>
      <w:r w:rsidR="00A7039F" w:rsidRPr="008B30CD">
        <w:rPr>
          <w:rStyle w:val="Strong"/>
          <w:b w:val="0"/>
          <w:bCs w:val="0"/>
          <w:i/>
          <w:iCs/>
        </w:rPr>
        <w:t xml:space="preserve">elated </w:t>
      </w:r>
      <w:r w:rsidR="008B30CD">
        <w:rPr>
          <w:rStyle w:val="Strong"/>
          <w:b w:val="0"/>
          <w:bCs w:val="0"/>
          <w:i/>
          <w:iCs/>
        </w:rPr>
        <w:t>S</w:t>
      </w:r>
      <w:r w:rsidR="00A7039F" w:rsidRPr="008B30CD">
        <w:rPr>
          <w:rStyle w:val="Strong"/>
          <w:b w:val="0"/>
          <w:bCs w:val="0"/>
          <w:i/>
          <w:iCs/>
        </w:rPr>
        <w:t xml:space="preserve">tudies in </w:t>
      </w:r>
      <w:r w:rsidR="008B30CD">
        <w:rPr>
          <w:rStyle w:val="Strong"/>
          <w:b w:val="0"/>
          <w:bCs w:val="0"/>
          <w:i/>
          <w:iCs/>
        </w:rPr>
        <w:t>M</w:t>
      </w:r>
      <w:r w:rsidR="00A7039F" w:rsidRPr="008B30CD">
        <w:rPr>
          <w:rStyle w:val="Strong"/>
          <w:b w:val="0"/>
          <w:bCs w:val="0"/>
          <w:i/>
          <w:iCs/>
        </w:rPr>
        <w:t xml:space="preserve">emory of </w:t>
      </w:r>
      <w:proofErr w:type="spellStart"/>
      <w:r w:rsidR="00A7039F" w:rsidRPr="008B30CD">
        <w:rPr>
          <w:rStyle w:val="Strong"/>
          <w:b w:val="0"/>
          <w:bCs w:val="0"/>
          <w:i/>
          <w:iCs/>
        </w:rPr>
        <w:t>Fokkelien</w:t>
      </w:r>
      <w:proofErr w:type="spellEnd"/>
      <w:r w:rsidR="00A7039F" w:rsidRPr="008B30CD">
        <w:rPr>
          <w:rStyle w:val="Strong"/>
          <w:b w:val="0"/>
          <w:bCs w:val="0"/>
          <w:i/>
          <w:iCs/>
        </w:rPr>
        <w:t xml:space="preserve"> van Dijk-</w:t>
      </w:r>
      <w:proofErr w:type="spellStart"/>
      <w:r w:rsidR="00A7039F" w:rsidRPr="008B30CD">
        <w:rPr>
          <w:rStyle w:val="Strong"/>
          <w:b w:val="0"/>
          <w:bCs w:val="0"/>
          <w:i/>
          <w:iCs/>
        </w:rPr>
        <w:t>Hemmes</w:t>
      </w:r>
      <w:proofErr w:type="spellEnd"/>
      <w:r w:rsidR="00A93358" w:rsidRPr="008B30CD">
        <w:t>, 21</w:t>
      </w:r>
      <w:r w:rsidR="00F54E97">
        <w:t>–</w:t>
      </w:r>
      <w:r w:rsidR="00A93358" w:rsidRPr="008B30CD">
        <w:t>35</w:t>
      </w:r>
      <w:r w:rsidR="008B30CD">
        <w:t>. Leiden: Brill, 1996.</w:t>
      </w:r>
    </w:p>
    <w:p w14:paraId="6C27260E" w14:textId="1AFED383" w:rsidR="00B70750" w:rsidRDefault="00B70750" w:rsidP="003B1699">
      <w:pPr>
        <w:pStyle w:val="ListParagraph"/>
      </w:pPr>
      <w:proofErr w:type="spellStart"/>
      <w:r w:rsidRPr="004631A3">
        <w:t>Begg</w:t>
      </w:r>
      <w:proofErr w:type="spellEnd"/>
      <w:r w:rsidRPr="004631A3">
        <w:t>, Chri</w:t>
      </w:r>
      <w:r w:rsidR="00E4530B" w:rsidRPr="004631A3">
        <w:t>s</w:t>
      </w:r>
      <w:r w:rsidRPr="004631A3">
        <w:t>topher</w:t>
      </w:r>
      <w:r w:rsidR="00E4530B" w:rsidRPr="004631A3">
        <w:t>. “Zedekiah and the Servant.”</w:t>
      </w:r>
      <w:r w:rsidR="006516D6" w:rsidRPr="004631A3">
        <w:t xml:space="preserve"> </w:t>
      </w:r>
      <w:r w:rsidR="009B5CC2" w:rsidRPr="004631A3">
        <w:rPr>
          <w:i/>
          <w:iCs/>
        </w:rPr>
        <w:t xml:space="preserve">ETL </w:t>
      </w:r>
      <w:r w:rsidR="009B5CC2" w:rsidRPr="004631A3">
        <w:t xml:space="preserve">62 (1986): </w:t>
      </w:r>
      <w:r w:rsidR="006516D6" w:rsidRPr="004631A3">
        <w:t>393</w:t>
      </w:r>
      <w:r w:rsidR="00F54E97">
        <w:t>–</w:t>
      </w:r>
      <w:r w:rsidR="006516D6" w:rsidRPr="004631A3">
        <w:t xml:space="preserve">98. </w:t>
      </w:r>
    </w:p>
    <w:p w14:paraId="04F320C9" w14:textId="077CD95B" w:rsidR="00B54E4E" w:rsidRPr="00A850BE" w:rsidRDefault="00B54E4E" w:rsidP="003B1699">
      <w:pPr>
        <w:pStyle w:val="ListParagraph"/>
      </w:pPr>
      <w:r>
        <w:t xml:space="preserve">Botha, P. J. “The </w:t>
      </w:r>
      <w:r w:rsidR="00C672DF">
        <w:t>Socio</w:t>
      </w:r>
      <w:r>
        <w:t>-Cultural Background of Ezekiel 19.”</w:t>
      </w:r>
      <w:r w:rsidR="00C672DF">
        <w:t xml:space="preserve"> </w:t>
      </w:r>
      <w:r w:rsidR="00A850BE">
        <w:rPr>
          <w:i/>
          <w:iCs/>
        </w:rPr>
        <w:t xml:space="preserve">OTE </w:t>
      </w:r>
      <w:r w:rsidR="00A850BE">
        <w:t>12 (1999): 249</w:t>
      </w:r>
      <w:r w:rsidR="00F54E97">
        <w:t>–</w:t>
      </w:r>
      <w:r w:rsidR="00A850BE">
        <w:t>65.</w:t>
      </w:r>
    </w:p>
    <w:p w14:paraId="57E08862" w14:textId="4EFFEBF8" w:rsidR="00194A90" w:rsidRPr="004631A3" w:rsidRDefault="00DE2BBA" w:rsidP="003B1699">
      <w:pPr>
        <w:pStyle w:val="ListParagraph"/>
      </w:pPr>
      <w:r w:rsidRPr="004631A3">
        <w:rPr>
          <w:rStyle w:val="medium-font"/>
          <w:lang w:val="en-US"/>
        </w:rPr>
        <w:t>Carvalho, Corrine L</w:t>
      </w:r>
      <w:r w:rsidRPr="004631A3">
        <w:t>. </w:t>
      </w:r>
      <w:r w:rsidR="000134CC" w:rsidRPr="004631A3">
        <w:t>“</w:t>
      </w:r>
      <w:r w:rsidR="00194A90" w:rsidRPr="004631A3">
        <w:rPr>
          <w:color w:val="333333"/>
        </w:rPr>
        <w:t xml:space="preserve">Putting the </w:t>
      </w:r>
      <w:r w:rsidR="000134CC" w:rsidRPr="004631A3">
        <w:rPr>
          <w:color w:val="333333"/>
        </w:rPr>
        <w:t>M</w:t>
      </w:r>
      <w:r w:rsidR="00194A90" w:rsidRPr="004631A3">
        <w:rPr>
          <w:color w:val="333333"/>
        </w:rPr>
        <w:t xml:space="preserve">other </w:t>
      </w:r>
      <w:r w:rsidR="000134CC" w:rsidRPr="004631A3">
        <w:rPr>
          <w:color w:val="333333"/>
        </w:rPr>
        <w:t>B</w:t>
      </w:r>
      <w:r w:rsidR="00194A90" w:rsidRPr="004631A3">
        <w:rPr>
          <w:color w:val="333333"/>
        </w:rPr>
        <w:t xml:space="preserve">ack in the </w:t>
      </w:r>
      <w:proofErr w:type="spellStart"/>
      <w:r w:rsidR="000134CC" w:rsidRPr="004631A3">
        <w:rPr>
          <w:color w:val="333333"/>
        </w:rPr>
        <w:t>C</w:t>
      </w:r>
      <w:r w:rsidR="00194A90" w:rsidRPr="004631A3">
        <w:rPr>
          <w:color w:val="333333"/>
        </w:rPr>
        <w:t>enter</w:t>
      </w:r>
      <w:proofErr w:type="spellEnd"/>
      <w:r w:rsidR="00194A90" w:rsidRPr="004631A3">
        <w:rPr>
          <w:color w:val="333333"/>
        </w:rPr>
        <w:t xml:space="preserve">: </w:t>
      </w:r>
      <w:r w:rsidR="000134CC" w:rsidRPr="004631A3">
        <w:rPr>
          <w:color w:val="333333"/>
        </w:rPr>
        <w:t>M</w:t>
      </w:r>
      <w:r w:rsidR="00194A90" w:rsidRPr="004631A3">
        <w:rPr>
          <w:color w:val="333333"/>
        </w:rPr>
        <w:t xml:space="preserve">etaphor and </w:t>
      </w:r>
      <w:r w:rsidR="000134CC" w:rsidRPr="004631A3">
        <w:rPr>
          <w:color w:val="333333"/>
        </w:rPr>
        <w:t>M</w:t>
      </w:r>
      <w:r w:rsidR="00194A90" w:rsidRPr="004631A3">
        <w:rPr>
          <w:color w:val="333333"/>
        </w:rPr>
        <w:t>ultivalence in </w:t>
      </w:r>
      <w:r w:rsidR="00194A90" w:rsidRPr="004631A3">
        <w:rPr>
          <w:rStyle w:val="Strong"/>
          <w:b w:val="0"/>
          <w:bCs w:val="0"/>
          <w:color w:val="333333"/>
          <w:lang w:val="en-US"/>
        </w:rPr>
        <w:t>Ezekiel</w:t>
      </w:r>
      <w:r w:rsidR="00194A90" w:rsidRPr="004631A3">
        <w:rPr>
          <w:color w:val="333333"/>
        </w:rPr>
        <w:t> </w:t>
      </w:r>
      <w:r w:rsidR="00194A90" w:rsidRPr="004631A3">
        <w:rPr>
          <w:rStyle w:val="Strong"/>
          <w:b w:val="0"/>
          <w:bCs w:val="0"/>
          <w:color w:val="333333"/>
          <w:lang w:val="en-US"/>
        </w:rPr>
        <w:t>19</w:t>
      </w:r>
      <w:r w:rsidRPr="004631A3">
        <w:rPr>
          <w:rStyle w:val="Strong"/>
          <w:b w:val="0"/>
          <w:bCs w:val="0"/>
          <w:lang w:val="en-US"/>
        </w:rPr>
        <w:t xml:space="preserve">.” In </w:t>
      </w:r>
      <w:r w:rsidR="00F906AA" w:rsidRPr="004631A3">
        <w:rPr>
          <w:rStyle w:val="Strong"/>
          <w:b w:val="0"/>
          <w:bCs w:val="0"/>
          <w:lang w:val="en-US"/>
        </w:rPr>
        <w:t xml:space="preserve">John J. Ahn and Stephen L. Cook, ed., </w:t>
      </w:r>
      <w:r w:rsidR="00000255" w:rsidRPr="004631A3">
        <w:rPr>
          <w:i/>
          <w:iCs/>
        </w:rPr>
        <w:t xml:space="preserve">Thus </w:t>
      </w:r>
      <w:r w:rsidR="009D1C9D" w:rsidRPr="004631A3">
        <w:rPr>
          <w:i/>
          <w:iCs/>
        </w:rPr>
        <w:t>S</w:t>
      </w:r>
      <w:r w:rsidR="00000255" w:rsidRPr="004631A3">
        <w:rPr>
          <w:i/>
          <w:iCs/>
        </w:rPr>
        <w:t xml:space="preserve">ays the Lord: </w:t>
      </w:r>
      <w:r w:rsidR="009D1C9D" w:rsidRPr="004631A3">
        <w:rPr>
          <w:i/>
          <w:iCs/>
        </w:rPr>
        <w:t>E</w:t>
      </w:r>
      <w:r w:rsidR="00000255" w:rsidRPr="004631A3">
        <w:rPr>
          <w:i/>
          <w:iCs/>
        </w:rPr>
        <w:t xml:space="preserve">ssays on the Former and Latter Prophets in </w:t>
      </w:r>
      <w:r w:rsidR="009D1C9D" w:rsidRPr="004631A3">
        <w:rPr>
          <w:i/>
          <w:iCs/>
        </w:rPr>
        <w:t>H</w:t>
      </w:r>
      <w:r w:rsidR="00000255" w:rsidRPr="004631A3">
        <w:rPr>
          <w:i/>
          <w:iCs/>
        </w:rPr>
        <w:t>onor of Robert R Wilson</w:t>
      </w:r>
      <w:r w:rsidR="00000255" w:rsidRPr="004631A3">
        <w:t>, 208</w:t>
      </w:r>
      <w:r w:rsidR="00F54E97">
        <w:t>–</w:t>
      </w:r>
      <w:r w:rsidR="00000255" w:rsidRPr="004631A3">
        <w:t>21. </w:t>
      </w:r>
      <w:r w:rsidR="00A871C9" w:rsidRPr="004631A3">
        <w:t>LHBOTS 502. Lon</w:t>
      </w:r>
      <w:r w:rsidR="000134CC" w:rsidRPr="004631A3">
        <w:t>don: T&amp;T Clark, 2009.</w:t>
      </w:r>
    </w:p>
    <w:p w14:paraId="0CB9CC2F" w14:textId="3AB5D131" w:rsidR="00A348EA" w:rsidRDefault="006E18CE" w:rsidP="003B1699">
      <w:pPr>
        <w:pStyle w:val="ListParagraph"/>
        <w:rPr>
          <w:rStyle w:val="Emphasis"/>
          <w:i w:val="0"/>
          <w:iCs w:val="0"/>
        </w:rPr>
      </w:pPr>
      <w:r>
        <w:t xml:space="preserve">Edwards, Jonathan. </w:t>
      </w:r>
      <w:r w:rsidR="0079682A">
        <w:t>“</w:t>
      </w:r>
      <w:r w:rsidR="0079682A" w:rsidRPr="002F1E86">
        <w:rPr>
          <w:rStyle w:val="Emphasis"/>
          <w:i w:val="0"/>
          <w:iCs w:val="0"/>
        </w:rPr>
        <w:t>God's Awful Judgment in the Breaking and Withering of the Strong Rods of a Community</w:t>
      </w:r>
      <w:r w:rsidR="0079682A">
        <w:rPr>
          <w:rStyle w:val="Emphasis"/>
          <w:i w:val="0"/>
          <w:iCs w:val="0"/>
        </w:rPr>
        <w:t>.”</w:t>
      </w:r>
      <w:r>
        <w:rPr>
          <w:rStyle w:val="Emphasis"/>
          <w:i w:val="0"/>
          <w:iCs w:val="0"/>
        </w:rPr>
        <w:t xml:space="preserve"> In </w:t>
      </w:r>
      <w:r>
        <w:rPr>
          <w:rStyle w:val="Emphasis"/>
        </w:rPr>
        <w:t>Selected Sermons</w:t>
      </w:r>
      <w:r>
        <w:rPr>
          <w:rStyle w:val="Emphasis"/>
          <w:i w:val="0"/>
          <w:iCs w:val="0"/>
        </w:rPr>
        <w:t xml:space="preserve">, </w:t>
      </w:r>
      <w:r w:rsidR="00D20373">
        <w:rPr>
          <w:rStyle w:val="Emphasis"/>
          <w:i w:val="0"/>
          <w:iCs w:val="0"/>
        </w:rPr>
        <w:t>98</w:t>
      </w:r>
      <w:r w:rsidR="007F0CD5">
        <w:rPr>
          <w:rStyle w:val="Emphasis"/>
          <w:i w:val="0"/>
          <w:iCs w:val="0"/>
        </w:rPr>
        <w:t>–</w:t>
      </w:r>
      <w:r w:rsidR="00D20373">
        <w:rPr>
          <w:rStyle w:val="Emphasis"/>
          <w:i w:val="0"/>
          <w:iCs w:val="0"/>
        </w:rPr>
        <w:t>117.</w:t>
      </w:r>
      <w:r w:rsidR="00A02828">
        <w:rPr>
          <w:rStyle w:val="Emphasis"/>
          <w:i w:val="0"/>
          <w:iCs w:val="0"/>
        </w:rPr>
        <w:t xml:space="preserve"> </w:t>
      </w:r>
      <w:r w:rsidR="00C71CFD">
        <w:rPr>
          <w:rStyle w:val="Emphasis"/>
          <w:i w:val="0"/>
          <w:iCs w:val="0"/>
        </w:rPr>
        <w:t>New York: Macmillan, 1904.</w:t>
      </w:r>
      <w:r>
        <w:rPr>
          <w:rStyle w:val="Emphasis"/>
          <w:i w:val="0"/>
          <w:iCs w:val="0"/>
        </w:rPr>
        <w:t xml:space="preserve"> </w:t>
      </w:r>
    </w:p>
    <w:p w14:paraId="2EA2A239" w14:textId="366FCEA9" w:rsidR="00CF20B9" w:rsidRPr="00BE2271" w:rsidRDefault="00FC3F0F" w:rsidP="003B1699">
      <w:pPr>
        <w:pStyle w:val="ListParagraph"/>
      </w:pPr>
      <w:proofErr w:type="spellStart"/>
      <w:r w:rsidRPr="00F77AEB">
        <w:rPr>
          <w:rStyle w:val="Emphasis"/>
          <w:i w:val="0"/>
          <w:iCs w:val="0"/>
          <w:lang w:val="en-US"/>
        </w:rPr>
        <w:t>Korpel</w:t>
      </w:r>
      <w:proofErr w:type="spellEnd"/>
      <w:r w:rsidRPr="00F77AEB">
        <w:rPr>
          <w:rStyle w:val="Emphasis"/>
          <w:i w:val="0"/>
          <w:iCs w:val="0"/>
          <w:lang w:val="en-US"/>
        </w:rPr>
        <w:t xml:space="preserve">, </w:t>
      </w:r>
      <w:proofErr w:type="spellStart"/>
      <w:r w:rsidRPr="00F77AEB">
        <w:rPr>
          <w:rStyle w:val="Emphasis"/>
          <w:i w:val="0"/>
          <w:iCs w:val="0"/>
          <w:lang w:val="en-US"/>
        </w:rPr>
        <w:t>Marjo</w:t>
      </w:r>
      <w:proofErr w:type="spellEnd"/>
      <w:r w:rsidRPr="00F77AEB">
        <w:rPr>
          <w:rStyle w:val="Emphasis"/>
          <w:i w:val="0"/>
          <w:iCs w:val="0"/>
          <w:lang w:val="en-US"/>
        </w:rPr>
        <w:t xml:space="preserve"> C</w:t>
      </w:r>
      <w:r w:rsidRPr="00F77AEB">
        <w:t xml:space="preserve">. A. </w:t>
      </w:r>
      <w:r w:rsidR="00F77AEB">
        <w:t>“</w:t>
      </w:r>
      <w:proofErr w:type="spellStart"/>
      <w:r w:rsidR="00F77AEB">
        <w:t>K</w:t>
      </w:r>
      <w:r w:rsidR="00CF20B9" w:rsidRPr="00F77AEB">
        <w:t>ryptogramme</w:t>
      </w:r>
      <w:proofErr w:type="spellEnd"/>
      <w:r w:rsidR="00CF20B9" w:rsidRPr="00F77AEB">
        <w:t xml:space="preserve"> in Ezechiel 19 und </w:t>
      </w:r>
      <w:proofErr w:type="spellStart"/>
      <w:r w:rsidR="00CF20B9" w:rsidRPr="00F77AEB">
        <w:t>im</w:t>
      </w:r>
      <w:proofErr w:type="spellEnd"/>
      <w:r w:rsidR="00CF20B9" w:rsidRPr="00F77AEB">
        <w:t xml:space="preserve"> '</w:t>
      </w:r>
      <w:proofErr w:type="spellStart"/>
      <w:r w:rsidR="00CF20B9" w:rsidRPr="00F77AEB">
        <w:t>Izbet-Sarta-Ostrakon</w:t>
      </w:r>
      <w:proofErr w:type="spellEnd"/>
      <w:r w:rsidRPr="00F77AEB">
        <w:t>.“</w:t>
      </w:r>
      <w:r w:rsidR="0017516F">
        <w:t xml:space="preserve"> </w:t>
      </w:r>
      <w:r w:rsidR="0017516F">
        <w:rPr>
          <w:i/>
          <w:iCs/>
        </w:rPr>
        <w:t xml:space="preserve">ZAW </w:t>
      </w:r>
      <w:r w:rsidR="00BE2271">
        <w:t>121 (2009):</w:t>
      </w:r>
      <w:r w:rsidR="001D0D64">
        <w:t xml:space="preserve"> 70</w:t>
      </w:r>
      <w:r w:rsidR="00F54E97">
        <w:t>–</w:t>
      </w:r>
      <w:r w:rsidR="001D0D64">
        <w:t>86.</w:t>
      </w:r>
      <w:r w:rsidR="00BE2271">
        <w:t xml:space="preserve"> </w:t>
      </w:r>
    </w:p>
    <w:p w14:paraId="11852730" w14:textId="5683B013" w:rsidR="00802943" w:rsidRDefault="004D6806" w:rsidP="003B1699">
      <w:pPr>
        <w:pStyle w:val="ListParagraph"/>
      </w:pPr>
      <w:r>
        <w:rPr>
          <w:rStyle w:val="Emphasis"/>
          <w:i w:val="0"/>
          <w:iCs w:val="0"/>
        </w:rPr>
        <w:t xml:space="preserve">Prinsloo, </w:t>
      </w:r>
      <w:r w:rsidR="00802943">
        <w:rPr>
          <w:rStyle w:val="Emphasis"/>
          <w:i w:val="0"/>
          <w:iCs w:val="0"/>
        </w:rPr>
        <w:t xml:space="preserve">G. T. M. </w:t>
      </w:r>
      <w:r w:rsidR="009144BE">
        <w:rPr>
          <w:rStyle w:val="Emphasis"/>
          <w:i w:val="0"/>
          <w:iCs w:val="0"/>
        </w:rPr>
        <w:t>“</w:t>
      </w:r>
      <w:r w:rsidR="00802943">
        <w:t xml:space="preserve">Lions and </w:t>
      </w:r>
      <w:r w:rsidR="009144BE">
        <w:t>V</w:t>
      </w:r>
      <w:r w:rsidR="00802943">
        <w:t xml:space="preserve">ines: The </w:t>
      </w:r>
      <w:r w:rsidR="009144BE">
        <w:t>I</w:t>
      </w:r>
      <w:r w:rsidR="00802943">
        <w:t>magery of Ezekiel 19</w:t>
      </w:r>
      <w:r w:rsidR="009144BE">
        <w:t xml:space="preserve"> </w:t>
      </w:r>
      <w:r w:rsidR="00802943">
        <w:t xml:space="preserve">in the </w:t>
      </w:r>
      <w:r w:rsidR="009144BE">
        <w:t>L</w:t>
      </w:r>
      <w:r w:rsidR="00802943">
        <w:t>ight of Ancient Near-Eastern</w:t>
      </w:r>
    </w:p>
    <w:p w14:paraId="2CEB9745" w14:textId="1A9867F7" w:rsidR="00802943" w:rsidRPr="0064388B" w:rsidRDefault="009144BE" w:rsidP="009144BE">
      <w:pPr>
        <w:rPr>
          <w:rStyle w:val="Emphasis"/>
          <w:rFonts w:ascii="TimesNewRomanPS-BoldMT" w:hAnsi="TimesNewRomanPS-BoldMT" w:cs="TimesNewRomanPS-BoldMT"/>
          <w:b/>
          <w:bCs/>
          <w:i w:val="0"/>
          <w:iCs w:val="0"/>
          <w:sz w:val="28"/>
          <w:szCs w:val="28"/>
          <w:lang w:val="en-GB"/>
        </w:rPr>
      </w:pPr>
      <w:r>
        <w:rPr>
          <w:lang w:val="en-GB"/>
        </w:rPr>
        <w:t>D</w:t>
      </w:r>
      <w:r w:rsidR="00802943">
        <w:rPr>
          <w:lang w:val="en-GB"/>
        </w:rPr>
        <w:t xml:space="preserve">escriptions and </w:t>
      </w:r>
      <w:r>
        <w:rPr>
          <w:lang w:val="en-GB"/>
        </w:rPr>
        <w:t>D</w:t>
      </w:r>
      <w:r w:rsidR="00802943">
        <w:rPr>
          <w:lang w:val="en-GB"/>
        </w:rPr>
        <w:t xml:space="preserve">epictions.” </w:t>
      </w:r>
      <w:r w:rsidR="00802943">
        <w:rPr>
          <w:i/>
          <w:iCs/>
          <w:lang w:val="en-GB"/>
        </w:rPr>
        <w:t xml:space="preserve">OTE </w:t>
      </w:r>
      <w:r w:rsidR="0064388B">
        <w:rPr>
          <w:lang w:val="en-GB"/>
        </w:rPr>
        <w:t xml:space="preserve">12 (1999): </w:t>
      </w:r>
      <w:r w:rsidR="004E12B2">
        <w:rPr>
          <w:lang w:val="en-GB"/>
        </w:rPr>
        <w:t>339</w:t>
      </w:r>
      <w:r w:rsidR="00F54E97">
        <w:rPr>
          <w:lang w:val="en-GB"/>
        </w:rPr>
        <w:t>–</w:t>
      </w:r>
      <w:r w:rsidR="004E12B2">
        <w:rPr>
          <w:lang w:val="en-GB"/>
        </w:rPr>
        <w:t>59.</w:t>
      </w:r>
    </w:p>
    <w:p w14:paraId="079AFCEF" w14:textId="4A4595E4" w:rsidR="00A13A7F" w:rsidRDefault="00A13A7F" w:rsidP="00A13A7F">
      <w:pPr>
        <w:spacing w:after="60" w:line="240" w:lineRule="auto"/>
        <w:ind w:left="567" w:hanging="567"/>
        <w:rPr>
          <w:rFonts w:ascii="Calibri" w:eastAsia="Times New Roman" w:hAnsi="Calibri" w:cs="Calibri"/>
          <w:color w:val="000000"/>
          <w:lang w:val="de-DE" w:eastAsia="en-GB"/>
        </w:rPr>
      </w:pPr>
      <w:r w:rsidRPr="00BE7BDE">
        <w:rPr>
          <w:rFonts w:ascii="Calibri" w:eastAsia="Times New Roman" w:hAnsi="Calibri" w:cs="Calibri"/>
          <w:color w:val="000000"/>
          <w:lang w:val="de-DE" w:eastAsia="en-GB"/>
        </w:rPr>
        <w:t>Saur, M</w:t>
      </w:r>
      <w:r>
        <w:rPr>
          <w:rFonts w:ascii="Calibri" w:eastAsia="Times New Roman" w:hAnsi="Calibri" w:cs="Calibri"/>
          <w:color w:val="000000"/>
          <w:lang w:val="de-DE" w:eastAsia="en-GB"/>
        </w:rPr>
        <w:t>arkus.</w:t>
      </w:r>
      <w:r w:rsidRPr="00BE7BDE">
        <w:rPr>
          <w:rFonts w:ascii="Calibri" w:eastAsia="Times New Roman" w:hAnsi="Calibri" w:cs="Calibri"/>
          <w:color w:val="000000"/>
          <w:lang w:val="de-DE" w:eastAsia="en-GB"/>
        </w:rPr>
        <w:t xml:space="preserve"> "Eine prächtige Zeder</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Transformationen</w:t>
      </w:r>
      <w:r w:rsidR="00F03B79">
        <w:rPr>
          <w:rFonts w:ascii="Calibri" w:eastAsia="Times New Roman" w:hAnsi="Calibri" w:cs="Calibri"/>
          <w:color w:val="000000"/>
          <w:lang w:val="de-DE" w:eastAsia="en-GB"/>
        </w:rPr>
        <w:t xml:space="preserve"> </w:t>
      </w:r>
      <w:r w:rsidRPr="00BE7BDE">
        <w:rPr>
          <w:rFonts w:ascii="Calibri" w:eastAsia="Times New Roman" w:hAnsi="Calibri" w:cs="Calibri"/>
          <w:color w:val="000000"/>
          <w:lang w:val="de-DE" w:eastAsia="en-GB"/>
        </w:rPr>
        <w:t xml:space="preserve">der Königstradition im </w:t>
      </w:r>
      <w:proofErr w:type="spellStart"/>
      <w:r w:rsidRPr="00BE7BDE">
        <w:rPr>
          <w:rFonts w:ascii="Calibri" w:eastAsia="Times New Roman" w:hAnsi="Calibri" w:cs="Calibri"/>
          <w:color w:val="000000"/>
          <w:lang w:val="de-DE" w:eastAsia="en-GB"/>
        </w:rPr>
        <w:t>Ezechielbuch</w:t>
      </w:r>
      <w:proofErr w:type="spellEnd"/>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w:t>
      </w:r>
      <w:r>
        <w:rPr>
          <w:rFonts w:ascii="Calibri" w:eastAsia="Times New Roman" w:hAnsi="Calibri" w:cs="Calibri"/>
          <w:color w:val="000000"/>
          <w:lang w:val="de-DE" w:eastAsia="en-GB"/>
        </w:rPr>
        <w:t>I</w:t>
      </w:r>
      <w:r w:rsidRPr="00BE7BDE">
        <w:rPr>
          <w:rFonts w:ascii="Calibri" w:eastAsia="Times New Roman" w:hAnsi="Calibri" w:cs="Calibri"/>
          <w:color w:val="000000"/>
          <w:lang w:val="de-DE" w:eastAsia="en-GB"/>
        </w:rPr>
        <w:t>n R</w:t>
      </w:r>
      <w:r>
        <w:rPr>
          <w:rFonts w:ascii="Calibri" w:eastAsia="Times New Roman" w:hAnsi="Calibri" w:cs="Calibri"/>
          <w:color w:val="000000"/>
          <w:lang w:val="de-DE" w:eastAsia="en-GB"/>
        </w:rPr>
        <w:t>uth</w:t>
      </w:r>
      <w:r w:rsidRPr="00BE7BDE">
        <w:rPr>
          <w:rFonts w:ascii="Calibri" w:eastAsia="Times New Roman" w:hAnsi="Calibri" w:cs="Calibri"/>
          <w:color w:val="000000"/>
          <w:lang w:val="de-DE" w:eastAsia="en-GB"/>
        </w:rPr>
        <w:t xml:space="preserve"> </w:t>
      </w:r>
      <w:proofErr w:type="spellStart"/>
      <w:r w:rsidRPr="00BE7BDE">
        <w:rPr>
          <w:rFonts w:ascii="Calibri" w:eastAsia="Times New Roman" w:hAnsi="Calibri" w:cs="Calibri"/>
          <w:color w:val="000000"/>
          <w:lang w:val="de-DE" w:eastAsia="en-GB"/>
        </w:rPr>
        <w:t>Ebach</w:t>
      </w:r>
      <w:proofErr w:type="spellEnd"/>
      <w:r w:rsidRPr="00BE7BDE">
        <w:rPr>
          <w:rFonts w:ascii="Calibri" w:eastAsia="Times New Roman" w:hAnsi="Calibri" w:cs="Calibri"/>
          <w:color w:val="000000"/>
          <w:lang w:val="de-DE" w:eastAsia="en-GB"/>
        </w:rPr>
        <w:t xml:space="preserve"> </w:t>
      </w:r>
      <w:r>
        <w:rPr>
          <w:rFonts w:ascii="Calibri" w:eastAsia="Times New Roman" w:hAnsi="Calibri" w:cs="Calibri"/>
          <w:color w:val="000000"/>
          <w:lang w:val="de-DE" w:eastAsia="en-GB"/>
        </w:rPr>
        <w:t>and</w:t>
      </w:r>
      <w:r w:rsidRPr="00BE7BDE">
        <w:rPr>
          <w:rFonts w:ascii="Calibri" w:eastAsia="Times New Roman" w:hAnsi="Calibri" w:cs="Calibri"/>
          <w:color w:val="000000"/>
          <w:lang w:val="de-DE" w:eastAsia="en-GB"/>
        </w:rPr>
        <w:t xml:space="preserve"> M</w:t>
      </w:r>
      <w:r>
        <w:rPr>
          <w:rFonts w:ascii="Calibri" w:eastAsia="Times New Roman" w:hAnsi="Calibri" w:cs="Calibri"/>
          <w:color w:val="000000"/>
          <w:lang w:val="de-DE" w:eastAsia="en-GB"/>
        </w:rPr>
        <w:t>artin</w:t>
      </w:r>
      <w:r w:rsidRPr="00BE7BDE">
        <w:rPr>
          <w:rFonts w:ascii="Calibri" w:eastAsia="Times New Roman" w:hAnsi="Calibri" w:cs="Calibri"/>
          <w:color w:val="000000"/>
          <w:lang w:val="de-DE" w:eastAsia="en-GB"/>
        </w:rPr>
        <w:t xml:space="preserve"> Leuenberger</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w:t>
      </w:r>
      <w:proofErr w:type="spellStart"/>
      <w:r w:rsidRPr="00BE7BDE">
        <w:rPr>
          <w:rFonts w:ascii="Calibri" w:eastAsia="Times New Roman" w:hAnsi="Calibri" w:cs="Calibri"/>
          <w:color w:val="000000"/>
          <w:lang w:val="de-DE" w:eastAsia="en-GB"/>
        </w:rPr>
        <w:t>ed</w:t>
      </w:r>
      <w:proofErr w:type="spellEnd"/>
      <w:r w:rsidRPr="00BE7BDE">
        <w:rPr>
          <w:rFonts w:ascii="Calibri" w:eastAsia="Times New Roman" w:hAnsi="Calibri" w:cs="Calibri"/>
          <w:color w:val="000000"/>
          <w:lang w:val="de-DE" w:eastAsia="en-GB"/>
        </w:rPr>
        <w:t>., </w:t>
      </w:r>
      <w:r w:rsidRPr="00A13A7F">
        <w:rPr>
          <w:rFonts w:ascii="Calibri" w:eastAsia="Times New Roman" w:hAnsi="Calibri" w:cs="Calibri"/>
          <w:i/>
          <w:iCs/>
          <w:color w:val="000000"/>
          <w:lang w:val="de-DE" w:eastAsia="en-GB"/>
        </w:rPr>
        <w:t>Tradition(en) im alten Israel: Konstruktion, Transmission und Transformation</w:t>
      </w:r>
      <w:r>
        <w:rPr>
          <w:rFonts w:ascii="Calibri" w:eastAsia="Times New Roman" w:hAnsi="Calibri" w:cs="Calibri"/>
          <w:color w:val="000000"/>
          <w:lang w:val="de-DE" w:eastAsia="en-GB"/>
        </w:rPr>
        <w:t>, 303</w:t>
      </w:r>
      <w:r w:rsidR="00F54E97">
        <w:rPr>
          <w:rFonts w:ascii="Calibri" w:eastAsia="Times New Roman" w:hAnsi="Calibri" w:cs="Calibri"/>
          <w:color w:val="000000"/>
          <w:lang w:val="de-DE" w:eastAsia="en-GB"/>
        </w:rPr>
        <w:t>–</w:t>
      </w:r>
      <w:r>
        <w:rPr>
          <w:rFonts w:ascii="Calibri" w:eastAsia="Times New Roman" w:hAnsi="Calibri" w:cs="Calibri"/>
          <w:color w:val="000000"/>
          <w:lang w:val="de-DE" w:eastAsia="en-GB"/>
        </w:rPr>
        <w:t>20.</w:t>
      </w:r>
      <w:r w:rsidRPr="00BE7BDE">
        <w:rPr>
          <w:rFonts w:ascii="Calibri" w:eastAsia="Times New Roman" w:hAnsi="Calibri" w:cs="Calibri"/>
          <w:color w:val="000000"/>
          <w:lang w:val="de-DE" w:eastAsia="en-GB"/>
        </w:rPr>
        <w:t> FAT 127</w:t>
      </w:r>
      <w:r>
        <w:rPr>
          <w:rFonts w:ascii="Calibri" w:eastAsia="Times New Roman" w:hAnsi="Calibri" w:cs="Calibri"/>
          <w:color w:val="000000"/>
          <w:lang w:val="de-DE" w:eastAsia="en-GB"/>
        </w:rPr>
        <w:t>.</w:t>
      </w:r>
      <w:r w:rsidRPr="00BE7BDE">
        <w:rPr>
          <w:rFonts w:ascii="Calibri" w:eastAsia="Times New Roman" w:hAnsi="Calibri" w:cs="Calibri"/>
          <w:color w:val="000000"/>
          <w:lang w:val="de-DE" w:eastAsia="en-GB"/>
        </w:rPr>
        <w:t xml:space="preserve"> Tübingen: Mohr</w:t>
      </w:r>
      <w:r w:rsidR="00663F04">
        <w:rPr>
          <w:rFonts w:ascii="Calibri" w:eastAsia="Times New Roman" w:hAnsi="Calibri" w:cs="Calibri"/>
          <w:color w:val="000000"/>
          <w:lang w:val="de-DE" w:eastAsia="en-GB"/>
        </w:rPr>
        <w:t xml:space="preserve"> Siebeck</w:t>
      </w:r>
      <w:r w:rsidRPr="00BE7BDE">
        <w:rPr>
          <w:rFonts w:ascii="Calibri" w:eastAsia="Times New Roman" w:hAnsi="Calibri" w:cs="Calibri"/>
          <w:color w:val="000000"/>
          <w:lang w:val="de-DE" w:eastAsia="en-GB"/>
        </w:rPr>
        <w:t>, 2019.</w:t>
      </w:r>
    </w:p>
    <w:p w14:paraId="3010348F" w14:textId="75D5A2FC" w:rsidR="002D159C" w:rsidRDefault="009B5401" w:rsidP="003B1699">
      <w:pPr>
        <w:pStyle w:val="ListParagraph"/>
        <w:rPr>
          <w:spacing w:val="-5"/>
        </w:rPr>
      </w:pPr>
      <w:proofErr w:type="spellStart"/>
      <w:r>
        <w:rPr>
          <w:rStyle w:val="Emphasis"/>
          <w:i w:val="0"/>
          <w:iCs w:val="0"/>
        </w:rPr>
        <w:t>Scholem</w:t>
      </w:r>
      <w:proofErr w:type="spellEnd"/>
      <w:r>
        <w:rPr>
          <w:rStyle w:val="Emphasis"/>
          <w:i w:val="0"/>
          <w:iCs w:val="0"/>
        </w:rPr>
        <w:t>, Gershom. “</w:t>
      </w:r>
      <w:r w:rsidR="00C075B6">
        <w:t xml:space="preserve">Ezekiel Chapter 19: A Lamentation for Israel’s Last Princes.” In </w:t>
      </w:r>
      <w:proofErr w:type="spellStart"/>
      <w:r w:rsidR="00AF0EC1">
        <w:t>Ilit</w:t>
      </w:r>
      <w:proofErr w:type="spellEnd"/>
      <w:r w:rsidR="00AF0EC1">
        <w:t xml:space="preserve"> Ferber a</w:t>
      </w:r>
      <w:r w:rsidR="001C0B6D">
        <w:t>n</w:t>
      </w:r>
      <w:r w:rsidR="00AF0EC1">
        <w:t>d</w:t>
      </w:r>
      <w:r w:rsidR="001C0B6D">
        <w:t xml:space="preserve"> Paula </w:t>
      </w:r>
      <w:proofErr w:type="spellStart"/>
      <w:r w:rsidR="001C0B6D">
        <w:t>Schwebel</w:t>
      </w:r>
      <w:proofErr w:type="spellEnd"/>
      <w:r w:rsidR="001C0B6D">
        <w:t xml:space="preserve">, ed., </w:t>
      </w:r>
      <w:r w:rsidR="002D159C" w:rsidRPr="00B10BBB">
        <w:rPr>
          <w:i/>
          <w:iCs/>
        </w:rPr>
        <w:t>Lament in Jewish Thought: Philosophical, Theological, and Literary Perspectives</w:t>
      </w:r>
      <w:r w:rsidR="002D159C" w:rsidRPr="00D6282D">
        <w:t xml:space="preserve">, </w:t>
      </w:r>
      <w:r w:rsidR="002D159C" w:rsidRPr="00D6282D">
        <w:rPr>
          <w:spacing w:val="-5"/>
        </w:rPr>
        <w:t>Perspectives on Jewish Texts and Contexts</w:t>
      </w:r>
      <w:r w:rsidR="00387ECE">
        <w:rPr>
          <w:spacing w:val="-5"/>
        </w:rPr>
        <w:t>, 329</w:t>
      </w:r>
      <w:r w:rsidR="00F54E97">
        <w:rPr>
          <w:spacing w:val="-5"/>
        </w:rPr>
        <w:t>–</w:t>
      </w:r>
      <w:r w:rsidR="00387ECE">
        <w:rPr>
          <w:spacing w:val="-5"/>
        </w:rPr>
        <w:t>30.</w:t>
      </w:r>
      <w:r w:rsidR="00D6282D" w:rsidRPr="00D6282D">
        <w:rPr>
          <w:spacing w:val="-5"/>
        </w:rPr>
        <w:t xml:space="preserve"> Berlin: de Gruyter, 2014</w:t>
      </w:r>
      <w:r w:rsidR="00B74F2A">
        <w:rPr>
          <w:spacing w:val="-5"/>
        </w:rPr>
        <w:t xml:space="preserve">. </w:t>
      </w:r>
    </w:p>
    <w:p w14:paraId="379AB403" w14:textId="1DB2453A" w:rsidR="00E431BB" w:rsidRPr="00AC7FFA" w:rsidRDefault="00E431BB" w:rsidP="003B1699">
      <w:pPr>
        <w:pStyle w:val="ListParagraph"/>
        <w:rPr>
          <w:rStyle w:val="Emphasis"/>
          <w:i w:val="0"/>
          <w:iCs w:val="0"/>
        </w:rPr>
      </w:pPr>
      <w:proofErr w:type="spellStart"/>
      <w:r>
        <w:rPr>
          <w:spacing w:val="-5"/>
        </w:rPr>
        <w:t>Tooman</w:t>
      </w:r>
      <w:proofErr w:type="spellEnd"/>
      <w:r>
        <w:rPr>
          <w:spacing w:val="-5"/>
        </w:rPr>
        <w:t xml:space="preserve">, </w:t>
      </w:r>
      <w:r w:rsidR="00652828">
        <w:rPr>
          <w:spacing w:val="-5"/>
        </w:rPr>
        <w:t>William A. “</w:t>
      </w:r>
      <w:r w:rsidR="00652828">
        <w:t xml:space="preserve">Edwards's Ezekiel: The Interpretation of Ezekiel in the </w:t>
      </w:r>
      <w:r w:rsidR="00652828" w:rsidRPr="00652828">
        <w:rPr>
          <w:i/>
          <w:iCs/>
        </w:rPr>
        <w:t>Blank Bible</w:t>
      </w:r>
      <w:r w:rsidR="00652828">
        <w:t xml:space="preserve"> and </w:t>
      </w:r>
      <w:r w:rsidR="00652828" w:rsidRPr="00652828">
        <w:rPr>
          <w:i/>
          <w:iCs/>
        </w:rPr>
        <w:t>Notes</w:t>
      </w:r>
      <w:r w:rsidR="00652828">
        <w:t xml:space="preserve"> </w:t>
      </w:r>
      <w:r w:rsidR="00652828" w:rsidRPr="00652828">
        <w:rPr>
          <w:i/>
          <w:iCs/>
        </w:rPr>
        <w:t>on</w:t>
      </w:r>
      <w:r w:rsidR="00652828">
        <w:t xml:space="preserve"> </w:t>
      </w:r>
      <w:r w:rsidR="00652828" w:rsidRPr="00652828">
        <w:rPr>
          <w:i/>
          <w:iCs/>
        </w:rPr>
        <w:t>Scripture</w:t>
      </w:r>
      <w:r w:rsidR="00652828">
        <w:t>.</w:t>
      </w:r>
      <w:r w:rsidR="00AC7FFA">
        <w:t>”</w:t>
      </w:r>
      <w:r w:rsidR="00652828">
        <w:t xml:space="preserve"> </w:t>
      </w:r>
      <w:r w:rsidR="00652828">
        <w:rPr>
          <w:i/>
          <w:iCs/>
        </w:rPr>
        <w:t>Journal</w:t>
      </w:r>
      <w:r w:rsidR="00AC7FFA">
        <w:rPr>
          <w:i/>
          <w:iCs/>
        </w:rPr>
        <w:t xml:space="preserve"> of Theological Interpretation</w:t>
      </w:r>
      <w:r w:rsidR="00AC7FFA">
        <w:t xml:space="preserve"> 3 (2009): </w:t>
      </w:r>
      <w:r w:rsidR="00594B55">
        <w:t>17</w:t>
      </w:r>
      <w:r w:rsidR="00F54E97">
        <w:t>–</w:t>
      </w:r>
      <w:r w:rsidR="00594B55">
        <w:t>38.</w:t>
      </w:r>
    </w:p>
    <w:p w14:paraId="48CBC8D5" w14:textId="77777777" w:rsidR="00450CDD" w:rsidRDefault="00450CDD">
      <w:pPr>
        <w:spacing w:after="160"/>
        <w:ind w:firstLine="0"/>
        <w:rPr>
          <w:rFonts w:ascii="Calibri" w:eastAsiaTheme="majorEastAsia" w:hAnsi="Calibri" w:cstheme="majorBidi"/>
          <w:color w:val="000000" w:themeColor="text1"/>
          <w:sz w:val="26"/>
          <w:szCs w:val="26"/>
        </w:rPr>
      </w:pPr>
      <w:r>
        <w:br w:type="page"/>
      </w:r>
    </w:p>
    <w:p w14:paraId="1555B6B9" w14:textId="494074C0" w:rsidR="00326891" w:rsidRDefault="00EE747F" w:rsidP="00FA71AA">
      <w:pPr>
        <w:pStyle w:val="Heading2"/>
      </w:pPr>
      <w:r>
        <w:t xml:space="preserve">Part Three: </w:t>
      </w:r>
      <w:r w:rsidR="00565D37">
        <w:t>Yahweh’s Message to Ezekiel</w:t>
      </w:r>
      <w:r w:rsidR="00B40AC4">
        <w:t>,</w:t>
      </w:r>
      <w:r w:rsidR="00565D37">
        <w:t xml:space="preserve"> Year </w:t>
      </w:r>
      <w:r w:rsidR="00E568B5">
        <w:t>Seven (20:1</w:t>
      </w:r>
      <w:r w:rsidR="007F0CD5">
        <w:t>–</w:t>
      </w:r>
      <w:r w:rsidR="00E568B5">
        <w:t>2</w:t>
      </w:r>
      <w:r w:rsidR="00F13A9D">
        <w:t>3</w:t>
      </w:r>
      <w:r w:rsidR="00E568B5">
        <w:t>:</w:t>
      </w:r>
      <w:r w:rsidR="00326891">
        <w:t>49)</w:t>
      </w:r>
    </w:p>
    <w:p w14:paraId="5C51AD88" w14:textId="2183DA36" w:rsidR="002A4476" w:rsidRDefault="00422D7C" w:rsidP="00B868E9">
      <w:r>
        <w:t xml:space="preserve">If one </w:t>
      </w:r>
      <w:r w:rsidR="00200B37">
        <w:t>takes the dates in the Ezekiel scroll as a key to its structure,</w:t>
      </w:r>
      <w:r w:rsidR="004F2100">
        <w:t xml:space="preserve"> t</w:t>
      </w:r>
      <w:r w:rsidR="00BF382D">
        <w:t xml:space="preserve">he first three of </w:t>
      </w:r>
      <w:r w:rsidR="004F2100">
        <w:t>its</w:t>
      </w:r>
      <w:r w:rsidR="00BF382D">
        <w:t xml:space="preserve"> parts</w:t>
      </w:r>
      <w:r>
        <w:t xml:space="preserve"> </w:t>
      </w:r>
      <w:r w:rsidR="00BF382D">
        <w:t xml:space="preserve">comprise almost half the scroll, </w:t>
      </w:r>
      <w:r w:rsidR="00BA7FC9">
        <w:t xml:space="preserve">which is </w:t>
      </w:r>
      <w:r w:rsidR="00BF382D">
        <w:t>the half set in the period leading up to 587</w:t>
      </w:r>
      <w:r w:rsidR="0028628A">
        <w:t xml:space="preserve"> and </w:t>
      </w:r>
      <w:r w:rsidR="00450CDD">
        <w:t xml:space="preserve">the </w:t>
      </w:r>
      <w:r w:rsidR="0028628A">
        <w:t>eve of the siege of Jerusalem</w:t>
      </w:r>
      <w:r w:rsidR="00BA7FC9">
        <w:t>.</w:t>
      </w:r>
      <w:r w:rsidR="00EB4DB9">
        <w:t xml:space="preserve"> Three brings th</w:t>
      </w:r>
      <w:r w:rsidR="00280049">
        <w:t>is</w:t>
      </w:r>
      <w:r w:rsidR="00EB4DB9">
        <w:t xml:space="preserve"> devastating first half to a devastating </w:t>
      </w:r>
      <w:r w:rsidR="00DE64AD">
        <w:t xml:space="preserve">and more or less </w:t>
      </w:r>
      <w:r w:rsidR="00AB5088">
        <w:t>hopeless conclusion</w:t>
      </w:r>
      <w:r w:rsidR="004E1334">
        <w:t>.</w:t>
      </w:r>
      <w:r w:rsidR="00E25933">
        <w:t xml:space="preserve"> </w:t>
      </w:r>
      <w:r w:rsidR="00280049">
        <w:t>It</w:t>
      </w:r>
      <w:r w:rsidR="00D21692">
        <w:t xml:space="preserve"> begins like Part Two, with some of the community’s elders coming to consult Ezekiel. </w:t>
      </w:r>
      <w:r w:rsidR="00FE191F">
        <w:t xml:space="preserve">The </w:t>
      </w:r>
      <w:r w:rsidR="00D159BE">
        <w:t xml:space="preserve">scroll’s </w:t>
      </w:r>
      <w:r w:rsidR="00BA615D">
        <w:t>curator and readers know that</w:t>
      </w:r>
      <w:r w:rsidR="00347872">
        <w:t xml:space="preserve"> t</w:t>
      </w:r>
      <w:r w:rsidR="00326891">
        <w:t xml:space="preserve">he </w:t>
      </w:r>
      <w:r w:rsidR="00347872">
        <w:t xml:space="preserve">moment of </w:t>
      </w:r>
      <w:r w:rsidR="0092375A">
        <w:t>Jerusalem’s</w:t>
      </w:r>
      <w:r w:rsidR="00347872">
        <w:t xml:space="preserve"> </w:t>
      </w:r>
      <w:r w:rsidR="00B15061">
        <w:t xml:space="preserve">siege and </w:t>
      </w:r>
      <w:r w:rsidR="003A2B2C">
        <w:t>fall</w:t>
      </w:r>
      <w:r w:rsidR="0092375A">
        <w:t xml:space="preserve"> </w:t>
      </w:r>
      <w:r w:rsidR="003A2B2C">
        <w:t>is drawing near</w:t>
      </w:r>
      <w:r w:rsidR="005E152F">
        <w:t>er</w:t>
      </w:r>
      <w:r w:rsidR="00922A10">
        <w:t xml:space="preserve">. The opening date </w:t>
      </w:r>
      <w:r w:rsidR="00322327">
        <w:t>is the day on which the temple will be destroyed five years later</w:t>
      </w:r>
      <w:r w:rsidR="00CE3861">
        <w:t>,</w:t>
      </w:r>
      <w:r w:rsidR="006D41BB">
        <w:t xml:space="preserve"> according to</w:t>
      </w:r>
      <w:r w:rsidR="00322327">
        <w:t xml:space="preserve"> Jer 52:12 (</w:t>
      </w:r>
      <w:proofErr w:type="spellStart"/>
      <w:r w:rsidR="00322327">
        <w:t>Qimhi</w:t>
      </w:r>
      <w:proofErr w:type="spellEnd"/>
      <w:r w:rsidR="004466E9">
        <w:t>, in MG</w:t>
      </w:r>
      <w:r w:rsidR="00322327">
        <w:t>)</w:t>
      </w:r>
      <w:r w:rsidR="00CC26BF">
        <w:t>. It</w:t>
      </w:r>
      <w:r w:rsidR="00EC026D">
        <w:t xml:space="preserve"> </w:t>
      </w:r>
      <w:r w:rsidR="00CC26BF">
        <w:t xml:space="preserve">is </w:t>
      </w:r>
      <w:r w:rsidR="00EC026D">
        <w:t xml:space="preserve">the event </w:t>
      </w:r>
      <w:r w:rsidR="00CC26BF">
        <w:t xml:space="preserve">that will be recalled on </w:t>
      </w:r>
      <w:r w:rsidR="00322327">
        <w:t xml:space="preserve">Tisha </w:t>
      </w:r>
      <w:proofErr w:type="spellStart"/>
      <w:r w:rsidR="00322327">
        <w:t>b’</w:t>
      </w:r>
      <w:r w:rsidR="00AD64A0">
        <w:t>A</w:t>
      </w:r>
      <w:r w:rsidR="00322327">
        <w:t>v</w:t>
      </w:r>
      <w:proofErr w:type="spellEnd"/>
      <w:r w:rsidR="0064793D">
        <w:t xml:space="preserve">, though that </w:t>
      </w:r>
      <w:r w:rsidR="006D41BB">
        <w:t>date</w:t>
      </w:r>
      <w:r w:rsidR="0064793D">
        <w:t xml:space="preserve"> actually </w:t>
      </w:r>
      <w:r w:rsidR="0036481A">
        <w:t>denotes</w:t>
      </w:r>
      <w:r w:rsidR="00845C6A">
        <w:t xml:space="preserve"> </w:t>
      </w:r>
      <w:r w:rsidR="0064793D">
        <w:t xml:space="preserve">the </w:t>
      </w:r>
      <w:r w:rsidR="00796C42">
        <w:t>N</w:t>
      </w:r>
      <w:r w:rsidR="0064793D">
        <w:t>inth of Av</w:t>
      </w:r>
      <w:r w:rsidR="001F069D">
        <w:t>, between the date in 2</w:t>
      </w:r>
      <w:r w:rsidR="005D79C5">
        <w:t> </w:t>
      </w:r>
      <w:r w:rsidR="001F069D">
        <w:t>Kgs 25:8</w:t>
      </w:r>
      <w:r w:rsidR="007F0CD5">
        <w:t>–</w:t>
      </w:r>
      <w:r w:rsidR="001F069D">
        <w:t xml:space="preserve">8 and </w:t>
      </w:r>
      <w:r w:rsidR="00796C42">
        <w:t>the date in Jer 52:12</w:t>
      </w:r>
      <w:r w:rsidR="00322327">
        <w:t xml:space="preserve"> (Sweeney, 101).</w:t>
      </w:r>
      <w:r w:rsidR="00845C6A">
        <w:t xml:space="preserve"> In this scroll, t</w:t>
      </w:r>
      <w:r w:rsidR="00B15061">
        <w:t>he next date</w:t>
      </w:r>
      <w:r w:rsidR="00CC0C7E">
        <w:t>,</w:t>
      </w:r>
      <w:r w:rsidR="00B15061">
        <w:t xml:space="preserve"> in 24:</w:t>
      </w:r>
      <w:r w:rsidR="005E152F">
        <w:t>1</w:t>
      </w:r>
      <w:r w:rsidR="007F0CD5">
        <w:t>–</w:t>
      </w:r>
      <w:r w:rsidR="005E152F">
        <w:t>2</w:t>
      </w:r>
      <w:r w:rsidR="00CC0C7E">
        <w:t>,</w:t>
      </w:r>
      <w:r w:rsidR="005E152F">
        <w:t xml:space="preserve"> will mark the beginning of the siege</w:t>
      </w:r>
      <w:r w:rsidR="00B868E9">
        <w:t xml:space="preserve">. </w:t>
      </w:r>
      <w:r w:rsidR="0041032D">
        <w:t>In the drama of the Ezekiel scroll, the “countdown to disaster” is beginning (Clements, 86)</w:t>
      </w:r>
      <w:r w:rsidR="000911D1">
        <w:t>. T</w:t>
      </w:r>
      <w:r w:rsidR="0041032D">
        <w:t>he contents of Part Three will fit with that.</w:t>
      </w:r>
    </w:p>
    <w:p w14:paraId="6D76215F" w14:textId="77777777" w:rsidR="0041032D" w:rsidRDefault="0041032D" w:rsidP="00B868E9"/>
    <w:p w14:paraId="17DC1328" w14:textId="1061ADDB" w:rsidR="002A4476" w:rsidRDefault="002A4476" w:rsidP="003B1699">
      <w:pPr>
        <w:pStyle w:val="Bullet"/>
      </w:pPr>
      <w:r>
        <w:t>It begins with another revisionist account of the relationship between Yahweh and Israel over the centuries, another version that is more the story of rebellion and chastisement than the story of salvation</w:t>
      </w:r>
      <w:r w:rsidR="002402CC">
        <w:t xml:space="preserve">, though </w:t>
      </w:r>
      <w:r w:rsidR="004530CB">
        <w:t>it closes with a promise of restoration</w:t>
      </w:r>
      <w:r w:rsidR="00806C53">
        <w:t xml:space="preserve"> (20:1</w:t>
      </w:r>
      <w:r w:rsidR="007F0CD5">
        <w:t>–</w:t>
      </w:r>
      <w:r w:rsidR="00806C53">
        <w:t>44)</w:t>
      </w:r>
    </w:p>
    <w:p w14:paraId="088CAD2C" w14:textId="2484F8BE" w:rsidR="002A4476" w:rsidRDefault="00806C53" w:rsidP="003B1699">
      <w:pPr>
        <w:pStyle w:val="Bullet"/>
      </w:pPr>
      <w:r>
        <w:t xml:space="preserve">It </w:t>
      </w:r>
      <w:r w:rsidR="00253D70">
        <w:t>continues with a dramatic sequence of messages about the sword hang</w:t>
      </w:r>
      <w:r w:rsidR="00470882">
        <w:t>ing</w:t>
      </w:r>
      <w:r w:rsidR="00253D70">
        <w:t xml:space="preserve"> over Jer</w:t>
      </w:r>
      <w:r w:rsidR="00820818">
        <w:t>usalem</w:t>
      </w:r>
      <w:r w:rsidR="00DF55AF">
        <w:t>, though it ends with the sword hanging over Babylon</w:t>
      </w:r>
      <w:r w:rsidR="004C03EF">
        <w:t xml:space="preserve"> </w:t>
      </w:r>
      <w:r w:rsidR="00820818">
        <w:t>(20:45</w:t>
      </w:r>
      <w:r w:rsidR="007F0CD5">
        <w:t>–</w:t>
      </w:r>
      <w:r w:rsidR="00820818">
        <w:t>21:32 [21:1</w:t>
      </w:r>
      <w:r w:rsidR="007F0CD5">
        <w:t>–</w:t>
      </w:r>
      <w:r w:rsidR="00820818">
        <w:t>37])</w:t>
      </w:r>
    </w:p>
    <w:p w14:paraId="29EC496C" w14:textId="12CE5D0E" w:rsidR="00737287" w:rsidRDefault="007B1C4E" w:rsidP="003B1699">
      <w:pPr>
        <w:pStyle w:val="Bullet"/>
      </w:pPr>
      <w:r>
        <w:t xml:space="preserve">It goes on to the most swingeing detailed indictment of Jerusalem </w:t>
      </w:r>
      <w:r w:rsidR="0017514E">
        <w:t xml:space="preserve">with its most devastating declaration that </w:t>
      </w:r>
      <w:r w:rsidR="00470882">
        <w:t>Jerusalem</w:t>
      </w:r>
      <w:r w:rsidR="0017514E">
        <w:t xml:space="preserve"> is just slag</w:t>
      </w:r>
      <w:r w:rsidR="00B1687C">
        <w:t xml:space="preserve"> and that its time is coming (22:1</w:t>
      </w:r>
      <w:r w:rsidR="007F0CD5">
        <w:t>–</w:t>
      </w:r>
      <w:r w:rsidR="00B1687C">
        <w:t>31)</w:t>
      </w:r>
    </w:p>
    <w:p w14:paraId="7181432B" w14:textId="5A07F3A4" w:rsidR="00737287" w:rsidRDefault="00737287" w:rsidP="003B1699">
      <w:pPr>
        <w:pStyle w:val="Bullet"/>
      </w:pPr>
      <w:r>
        <w:t xml:space="preserve">It closes with yet another revisionist account of </w:t>
      </w:r>
      <w:r w:rsidR="00F42FE3">
        <w:t>Israel’s history as more</w:t>
      </w:r>
      <w:r>
        <w:t xml:space="preserve"> the story of rebellion and chastisement than the story of salvation</w:t>
      </w:r>
      <w:r w:rsidR="00330113">
        <w:t>, even more horrifying than previous ones</w:t>
      </w:r>
      <w:r w:rsidR="00F42FE3">
        <w:t xml:space="preserve"> (23:1</w:t>
      </w:r>
      <w:r w:rsidR="007F0CD5">
        <w:t>–</w:t>
      </w:r>
      <w:r w:rsidR="00330113">
        <w:t>49)</w:t>
      </w:r>
    </w:p>
    <w:p w14:paraId="54EE9977" w14:textId="77777777" w:rsidR="001C60B1" w:rsidRDefault="001C60B1" w:rsidP="002402CC"/>
    <w:p w14:paraId="21C1F1D7" w14:textId="4344A714" w:rsidR="005A0931" w:rsidRDefault="005A0931" w:rsidP="005A0931">
      <w:r>
        <w:t>Fairbairn (209) comments:</w:t>
      </w:r>
    </w:p>
    <w:p w14:paraId="0797ACF8" w14:textId="421ACCA4" w:rsidR="002A6EDB" w:rsidRPr="007F1AEE" w:rsidRDefault="002A6EDB" w:rsidP="00077304">
      <w:pPr>
        <w:pStyle w:val="Quote"/>
      </w:pPr>
      <w:r w:rsidRPr="002A6EDB">
        <w:t>The entire series is of a peculiarly dark, objurgatory, and</w:t>
      </w:r>
      <w:r w:rsidR="007F1AEE">
        <w:t xml:space="preserve"> </w:t>
      </w:r>
      <w:r w:rsidRPr="002A6EDB">
        <w:t>threatening c</w:t>
      </w:r>
      <w:r w:rsidR="007F1AEE">
        <w:t>h</w:t>
      </w:r>
      <w:r w:rsidRPr="002A6EDB">
        <w:t>aracter, interspersed with only some occasional</w:t>
      </w:r>
      <w:r w:rsidR="007F1AEE">
        <w:t xml:space="preserve"> </w:t>
      </w:r>
      <w:r w:rsidRPr="002A6EDB">
        <w:t>gleams of light and distant prospects of a still coming good.</w:t>
      </w:r>
      <w:r w:rsidR="007F1AEE">
        <w:t xml:space="preserve"> </w:t>
      </w:r>
      <w:r w:rsidRPr="002A6EDB">
        <w:t>No substantial amendment had been produced by the earlier</w:t>
      </w:r>
      <w:r w:rsidR="007F1AEE">
        <w:t xml:space="preserve"> </w:t>
      </w:r>
      <w:r w:rsidRPr="002A6EDB">
        <w:t>communications of the prophet, and the contemporary efforts of</w:t>
      </w:r>
      <w:r w:rsidR="007F1AEE">
        <w:t xml:space="preserve"> </w:t>
      </w:r>
      <w:r w:rsidRPr="002A6EDB">
        <w:t>other servants of God. Hence the guilt having become so</w:t>
      </w:r>
      <w:r w:rsidR="007F1AEE">
        <w:t xml:space="preserve"> </w:t>
      </w:r>
      <w:r w:rsidRPr="007F1AEE">
        <w:t>much greater, and the time drawn nearer for the execution</w:t>
      </w:r>
      <w:r w:rsidR="007F1AEE">
        <w:t xml:space="preserve"> </w:t>
      </w:r>
      <w:r w:rsidRPr="007F1AEE">
        <w:t>of judgment, the burden which the prophet had to deliver</w:t>
      </w:r>
      <w:r w:rsidR="007F1AEE">
        <w:t xml:space="preserve"> </w:t>
      </w:r>
      <w:r w:rsidRPr="007F1AEE">
        <w:t>was but the more fearfully charged with intimations of brooding</w:t>
      </w:r>
      <w:r w:rsidR="007F1AEE">
        <w:t xml:space="preserve"> </w:t>
      </w:r>
      <w:r w:rsidRPr="007F1AEE">
        <w:t>woe.</w:t>
      </w:r>
      <w:r w:rsidR="007F1AEE">
        <w:t xml:space="preserve"> </w:t>
      </w:r>
    </w:p>
    <w:p w14:paraId="7B96E247" w14:textId="65EC2BF9" w:rsidR="004C380D" w:rsidRDefault="00030E66" w:rsidP="00441D60">
      <w:pPr>
        <w:pStyle w:val="Heading2"/>
      </w:pPr>
      <w:r>
        <w:t>A</w:t>
      </w:r>
      <w:r w:rsidR="00EA286F">
        <w:t xml:space="preserve"> </w:t>
      </w:r>
      <w:r w:rsidR="00C21AC2">
        <w:t xml:space="preserve">Confrontational </w:t>
      </w:r>
      <w:r w:rsidR="00EA286F">
        <w:t xml:space="preserve">Story of </w:t>
      </w:r>
      <w:r>
        <w:t xml:space="preserve">Outrages, </w:t>
      </w:r>
      <w:r w:rsidR="005D4CA7">
        <w:t>Fury</w:t>
      </w:r>
      <w:r>
        <w:t>,</w:t>
      </w:r>
      <w:r w:rsidR="005D4CA7">
        <w:t xml:space="preserve"> and a Name</w:t>
      </w:r>
      <w:r>
        <w:t xml:space="preserve"> (20:1</w:t>
      </w:r>
      <w:r w:rsidR="007F0CD5">
        <w:t>–</w:t>
      </w:r>
      <w:r w:rsidR="00AB25D6">
        <w:t>44</w:t>
      </w:r>
      <w:r w:rsidR="009C7F41">
        <w:t>)</w:t>
      </w:r>
    </w:p>
    <w:p w14:paraId="059734EE" w14:textId="000ACF04" w:rsidR="009C7F41" w:rsidRDefault="009C7F41" w:rsidP="00CD23E1">
      <w:pPr>
        <w:pStyle w:val="Heading3"/>
      </w:pPr>
      <w:r>
        <w:t>Outline</w:t>
      </w:r>
    </w:p>
    <w:p w14:paraId="5A3F9905" w14:textId="20FD47E3" w:rsidR="003C3AEE" w:rsidRDefault="003B5524" w:rsidP="003159F7">
      <w:r>
        <w:t xml:space="preserve">The arrival of some community elders becomes the occasion for Yahweh to </w:t>
      </w:r>
      <w:r w:rsidR="00040825">
        <w:t xml:space="preserve">develop another </w:t>
      </w:r>
      <w:r w:rsidR="00750F74">
        <w:t>account of the relationship between himself and Israel over the centuries</w:t>
      </w:r>
      <w:r w:rsidR="00CF5F43">
        <w:t>.</w:t>
      </w:r>
      <w:r w:rsidR="00A40D97">
        <w:t xml:space="preserve"> </w:t>
      </w:r>
      <w:r w:rsidR="005E35F8">
        <w:t xml:space="preserve">The chapter </w:t>
      </w:r>
      <w:r w:rsidR="00051E62">
        <w:t>comprises</w:t>
      </w:r>
      <w:r w:rsidR="007A572F">
        <w:rPr>
          <w:rFonts w:cstheme="minorHAnsi"/>
        </w:rPr>
        <w:t xml:space="preserve"> </w:t>
      </w:r>
      <w:r w:rsidR="00DA4ACC">
        <w:rPr>
          <w:rFonts w:cstheme="minorHAnsi"/>
        </w:rPr>
        <w:t>a</w:t>
      </w:r>
      <w:r w:rsidR="001D71B9">
        <w:rPr>
          <w:rFonts w:cstheme="minorHAnsi"/>
        </w:rPr>
        <w:t xml:space="preserve"> </w:t>
      </w:r>
      <w:r w:rsidR="00151CFC">
        <w:rPr>
          <w:rFonts w:cstheme="minorHAnsi"/>
        </w:rPr>
        <w:t>report</w:t>
      </w:r>
      <w:r w:rsidR="00B932FA">
        <w:rPr>
          <w:rFonts w:cstheme="minorHAnsi"/>
        </w:rPr>
        <w:t xml:space="preserve"> of a</w:t>
      </w:r>
      <w:r w:rsidR="002530FA">
        <w:rPr>
          <w:rFonts w:cstheme="minorHAnsi"/>
        </w:rPr>
        <w:t xml:space="preserve"> seque</w:t>
      </w:r>
      <w:r w:rsidR="00DA4ACC">
        <w:rPr>
          <w:rFonts w:cstheme="minorHAnsi"/>
        </w:rPr>
        <w:t xml:space="preserve">nce </w:t>
      </w:r>
      <w:r w:rsidR="007352B2">
        <w:rPr>
          <w:rFonts w:cstheme="minorHAnsi"/>
        </w:rPr>
        <w:t>of recollections, challenges</w:t>
      </w:r>
      <w:r w:rsidR="00AF469E">
        <w:rPr>
          <w:rFonts w:cstheme="minorHAnsi"/>
        </w:rPr>
        <w:t>, and declarations of intent</w:t>
      </w:r>
      <w:r w:rsidR="007352B2">
        <w:rPr>
          <w:rFonts w:cstheme="minorHAnsi"/>
        </w:rPr>
        <w:t xml:space="preserve"> </w:t>
      </w:r>
      <w:r w:rsidR="001D71B9">
        <w:rPr>
          <w:rFonts w:cstheme="minorHAnsi"/>
        </w:rPr>
        <w:t>by Yahweh</w:t>
      </w:r>
      <w:r w:rsidR="00A778CF">
        <w:rPr>
          <w:rFonts w:cstheme="minorHAnsi"/>
        </w:rPr>
        <w:t xml:space="preserve">, illustrating how </w:t>
      </w:r>
      <w:r w:rsidR="009A008E">
        <w:t>“</w:t>
      </w:r>
      <w:r w:rsidR="00A778CF">
        <w:t>h</w:t>
      </w:r>
      <w:r w:rsidR="009A008E">
        <w:t>istory-telling is meaning-making.</w:t>
      </w:r>
      <w:r w:rsidR="00FC7A48">
        <w:t>”</w:t>
      </w:r>
      <w:r w:rsidR="00FC7A48">
        <w:rPr>
          <w:rStyle w:val="FootnoteReference"/>
        </w:rPr>
        <w:footnoteReference w:id="193"/>
      </w:r>
      <w:r w:rsidR="003159F7">
        <w:t xml:space="preserve"> But it</w:t>
      </w:r>
      <w:r w:rsidR="00A538C0">
        <w:t xml:space="preserve"> is a startling, shocking, and disorienting account of the </w:t>
      </w:r>
      <w:r w:rsidR="00843467">
        <w:t xml:space="preserve">past </w:t>
      </w:r>
      <w:r w:rsidR="00A538C0">
        <w:t xml:space="preserve">relationship between Yahweh and Israel, </w:t>
      </w:r>
      <w:r w:rsidR="009C7438">
        <w:rPr>
          <w:lang w:val="en-GB"/>
        </w:rPr>
        <w:t xml:space="preserve">more radical than Ezek 16, </w:t>
      </w:r>
      <w:r w:rsidR="00A538C0">
        <w:t>and</w:t>
      </w:r>
      <w:r w:rsidR="00281689">
        <w:t xml:space="preserve"> in some respects</w:t>
      </w:r>
      <w:r w:rsidR="00A538C0">
        <w:t xml:space="preserve"> almost as startling, shocking, and disorienting an account of the way this relations</w:t>
      </w:r>
      <w:r w:rsidR="00D74B2F">
        <w:t>hip</w:t>
      </w:r>
      <w:r w:rsidR="00A538C0">
        <w:t xml:space="preserve"> will be in the future. </w:t>
      </w:r>
      <w:r w:rsidR="00381859">
        <w:t>T</w:t>
      </w:r>
      <w:r w:rsidR="00902CF2">
        <w:t xml:space="preserve">he result is radically gloomy. </w:t>
      </w:r>
      <w:r w:rsidR="00CA080E">
        <w:t>It is not salvation histor</w:t>
      </w:r>
      <w:r w:rsidR="00FF3DA2">
        <w:t xml:space="preserve">y but </w:t>
      </w:r>
      <w:proofErr w:type="spellStart"/>
      <w:r w:rsidR="00CA080E" w:rsidRPr="00FF3DA2">
        <w:rPr>
          <w:i/>
          <w:iCs/>
        </w:rPr>
        <w:t>Unheilsgeschichte</w:t>
      </w:r>
      <w:proofErr w:type="spellEnd"/>
      <w:r w:rsidR="00CA080E">
        <w:t xml:space="preserve"> (</w:t>
      </w:r>
      <w:proofErr w:type="spellStart"/>
      <w:r w:rsidR="00CA080E">
        <w:t>Tuell</w:t>
      </w:r>
      <w:proofErr w:type="spellEnd"/>
      <w:r w:rsidR="00CA080E">
        <w:t>, 126).</w:t>
      </w:r>
      <w:r w:rsidR="00FF3DA2">
        <w:t xml:space="preserve"> </w:t>
      </w:r>
      <w:r w:rsidR="008823B9">
        <w:t xml:space="preserve">Its effect is enhanced through its being expressed not as </w:t>
      </w:r>
      <w:r w:rsidR="001609F2">
        <w:t>metaphor o</w:t>
      </w:r>
      <w:r w:rsidR="00536561">
        <w:t>r</w:t>
      </w:r>
      <w:r w:rsidR="001609F2">
        <w:t xml:space="preserve"> allegory</w:t>
      </w:r>
      <w:r w:rsidR="004B4CE8">
        <w:t>*</w:t>
      </w:r>
      <w:r w:rsidR="001609F2">
        <w:t xml:space="preserve"> like </w:t>
      </w:r>
      <w:r w:rsidR="008823B9">
        <w:t xml:space="preserve">Ezek </w:t>
      </w:r>
      <w:r w:rsidR="001609F2">
        <w:t xml:space="preserve">16 and 23 but </w:t>
      </w:r>
      <w:r w:rsidR="008823B9">
        <w:t xml:space="preserve">as </w:t>
      </w:r>
      <w:r w:rsidR="001609F2">
        <w:t>history (Taylor, 154).</w:t>
      </w:r>
      <w:r w:rsidR="00F236CA">
        <w:t xml:space="preserve"> Yet it is an expression of “a selective revisionism</w:t>
      </w:r>
      <w:r w:rsidR="005D558C">
        <w:t>,</w:t>
      </w:r>
      <w:r w:rsidR="00F236CA">
        <w:t>”</w:t>
      </w:r>
      <w:r w:rsidR="00F236CA">
        <w:rPr>
          <w:rStyle w:val="FootnoteReference"/>
        </w:rPr>
        <w:footnoteReference w:id="194"/>
      </w:r>
      <w:r w:rsidR="0017011B">
        <w:t xml:space="preserve"> </w:t>
      </w:r>
      <w:r w:rsidR="002C470B">
        <w:t>mark</w:t>
      </w:r>
      <w:r w:rsidR="0017011B">
        <w:t>ed by irony</w:t>
      </w:r>
      <w:r w:rsidR="009C7438">
        <w:rPr>
          <w:lang w:val="en-GB"/>
        </w:rPr>
        <w:t>.</w:t>
      </w:r>
      <w:r w:rsidR="00811286">
        <w:rPr>
          <w:rStyle w:val="FootnoteReference"/>
          <w:lang w:val="en-GB"/>
        </w:rPr>
        <w:footnoteReference w:id="195"/>
      </w:r>
      <w:r w:rsidR="00310D0E">
        <w:rPr>
          <w:lang w:val="en-GB"/>
        </w:rPr>
        <w:t xml:space="preserve"> </w:t>
      </w:r>
      <w:r w:rsidR="00E831F3">
        <w:t xml:space="preserve">There is a close relationship between </w:t>
      </w:r>
      <w:r w:rsidR="003A1EDB">
        <w:t>its</w:t>
      </w:r>
      <w:r w:rsidR="00E831F3">
        <w:t xml:space="preserve"> story and the teaching in Lev 18</w:t>
      </w:r>
      <w:r w:rsidR="00F54E97">
        <w:t>–</w:t>
      </w:r>
      <w:r w:rsidR="00E831F3">
        <w:t xml:space="preserve">20, </w:t>
      </w:r>
      <w:r w:rsidR="00326113">
        <w:t>which hints that it is not</w:t>
      </w:r>
      <w:r w:rsidR="00E831F3">
        <w:t xml:space="preserve"> revisionist</w:t>
      </w:r>
      <w:r w:rsidR="00326113">
        <w:t xml:space="preserve"> in the sense that</w:t>
      </w:r>
      <w:r w:rsidR="00E831F3">
        <w:t xml:space="preserve"> Ezekiel simply thought it up for himself.</w:t>
      </w:r>
      <w:r w:rsidR="00E831F3">
        <w:rPr>
          <w:rStyle w:val="FootnoteReference"/>
        </w:rPr>
        <w:footnoteReference w:id="196"/>
      </w:r>
      <w:r w:rsidR="00E831F3">
        <w:t xml:space="preserve"> </w:t>
      </w:r>
    </w:p>
    <w:p w14:paraId="33580C5A" w14:textId="071134E6" w:rsidR="0090741E" w:rsidRDefault="007D3551" w:rsidP="00DF291E">
      <w:r>
        <w:t>The point about history is to interpret the present, and it is a bizarre present that needs interpreting.</w:t>
      </w:r>
      <w:r>
        <w:rPr>
          <w:rStyle w:val="FootnoteReference"/>
        </w:rPr>
        <w:footnoteReference w:id="197"/>
      </w:r>
      <w:r>
        <w:t xml:space="preserve"> </w:t>
      </w:r>
      <w:r w:rsidR="006910A1">
        <w:rPr>
          <w:lang w:val="en-GB"/>
        </w:rPr>
        <w:t>D</w:t>
      </w:r>
      <w:r w:rsidR="00305569">
        <w:rPr>
          <w:lang w:val="en-GB"/>
        </w:rPr>
        <w:t>i</w:t>
      </w:r>
      <w:r w:rsidR="006910A1">
        <w:rPr>
          <w:lang w:val="en-GB"/>
        </w:rPr>
        <w:t>s</w:t>
      </w:r>
      <w:r w:rsidR="00305569">
        <w:rPr>
          <w:lang w:val="en-GB"/>
        </w:rPr>
        <w:t xml:space="preserve">aster </w:t>
      </w:r>
      <w:r w:rsidR="006910A1">
        <w:rPr>
          <w:lang w:val="en-GB"/>
        </w:rPr>
        <w:t xml:space="preserve">is </w:t>
      </w:r>
      <w:r w:rsidR="00305569">
        <w:rPr>
          <w:lang w:val="en-GB"/>
        </w:rPr>
        <w:t>draw</w:t>
      </w:r>
      <w:r w:rsidR="006910A1">
        <w:rPr>
          <w:lang w:val="en-GB"/>
        </w:rPr>
        <w:t>ing</w:t>
      </w:r>
      <w:r w:rsidR="00305569">
        <w:rPr>
          <w:lang w:val="en-GB"/>
        </w:rPr>
        <w:t xml:space="preserve"> nearer and the </w:t>
      </w:r>
      <w:r w:rsidR="008D5F11">
        <w:rPr>
          <w:lang w:val="en-GB"/>
        </w:rPr>
        <w:t>situation</w:t>
      </w:r>
      <w:r w:rsidR="006910A1">
        <w:rPr>
          <w:lang w:val="en-GB"/>
        </w:rPr>
        <w:t xml:space="preserve"> is</w:t>
      </w:r>
      <w:r w:rsidR="008D5F11">
        <w:rPr>
          <w:lang w:val="en-GB"/>
        </w:rPr>
        <w:t xml:space="preserve"> becom</w:t>
      </w:r>
      <w:r w:rsidR="006910A1">
        <w:rPr>
          <w:lang w:val="en-GB"/>
        </w:rPr>
        <w:t>ing</w:t>
      </w:r>
      <w:r w:rsidR="008D5F11">
        <w:rPr>
          <w:lang w:val="en-GB"/>
        </w:rPr>
        <w:t xml:space="preserve"> more desperate</w:t>
      </w:r>
      <w:r w:rsidR="006910A1">
        <w:rPr>
          <w:lang w:val="en-GB"/>
        </w:rPr>
        <w:t>, and r</w:t>
      </w:r>
      <w:proofErr w:type="spellStart"/>
      <w:r w:rsidR="00B43BEA">
        <w:t>evisionist</w:t>
      </w:r>
      <w:proofErr w:type="spellEnd"/>
      <w:r w:rsidR="00B43BEA">
        <w:t xml:space="preserve"> history implies an understanding of histor</w:t>
      </w:r>
      <w:r w:rsidR="008F2E14">
        <w:t>y</w:t>
      </w:r>
      <w:r w:rsidR="00B43BEA">
        <w:t xml:space="preserve"> that has been</w:t>
      </w:r>
      <w:r w:rsidR="00E032DB">
        <w:t xml:space="preserve"> reworked in light of new facts that have emerged</w:t>
      </w:r>
      <w:r w:rsidR="00764E36">
        <w:t>,</w:t>
      </w:r>
      <w:r w:rsidR="00E032DB">
        <w:t xml:space="preserve"> or </w:t>
      </w:r>
      <w:r w:rsidR="005A267B">
        <w:t xml:space="preserve">different convictions from the ones that underlay the </w:t>
      </w:r>
      <w:r w:rsidR="00893316">
        <w:t>accepted understanding</w:t>
      </w:r>
      <w:r w:rsidR="00764E36">
        <w:t>,</w:t>
      </w:r>
      <w:r w:rsidR="007048DD">
        <w:t xml:space="preserve"> or different questions that a history now needs to address</w:t>
      </w:r>
      <w:r w:rsidR="00893316">
        <w:t>.</w:t>
      </w:r>
      <w:r w:rsidR="007048DD">
        <w:t xml:space="preserve"> </w:t>
      </w:r>
      <w:r w:rsidR="003B3E85">
        <w:t>In the Scriptures</w:t>
      </w:r>
      <w:r w:rsidR="00BE0934">
        <w:t xml:space="preserve">, </w:t>
      </w:r>
      <w:r w:rsidR="003B3E85">
        <w:t xml:space="preserve">Chronicles </w:t>
      </w:r>
      <w:r w:rsidR="00BE0934">
        <w:t xml:space="preserve">is </w:t>
      </w:r>
      <w:r w:rsidR="003B3E85">
        <w:t>a revisionist history compared with Kings</w:t>
      </w:r>
      <w:r w:rsidR="00BE0934">
        <w:t>,</w:t>
      </w:r>
      <w:r w:rsidR="00D71D6C">
        <w:t xml:space="preserve"> aris</w:t>
      </w:r>
      <w:r w:rsidR="00BE0934">
        <w:t>ing</w:t>
      </w:r>
      <w:r w:rsidR="00D71D6C">
        <w:t xml:space="preserve"> from the </w:t>
      </w:r>
      <w:r w:rsidR="00811145">
        <w:t>need to tell</w:t>
      </w:r>
      <w:r w:rsidR="00D71D6C">
        <w:t xml:space="preserve"> </w:t>
      </w:r>
      <w:r w:rsidR="00811145">
        <w:t>Israel’s</w:t>
      </w:r>
      <w:r w:rsidR="00D71D6C">
        <w:t xml:space="preserve"> story</w:t>
      </w:r>
      <w:r w:rsidR="00811145">
        <w:t xml:space="preserve"> </w:t>
      </w:r>
      <w:r w:rsidR="00D71D6C">
        <w:t xml:space="preserve">in a different way in </w:t>
      </w:r>
      <w:r w:rsidR="00F825DC">
        <w:t>Persian era Judah</w:t>
      </w:r>
      <w:r w:rsidR="00101E89">
        <w:t xml:space="preserve"> (when, for instance, Judah needs encouragement) from </w:t>
      </w:r>
      <w:r w:rsidR="007D5704">
        <w:t>its telling</w:t>
      </w:r>
      <w:r w:rsidR="0010632C">
        <w:t xml:space="preserve"> after the fall of Jer</w:t>
      </w:r>
      <w:r w:rsidR="00A22FBC">
        <w:t>usalem (when Judah needed confronting).</w:t>
      </w:r>
      <w:r w:rsidR="00421340">
        <w:t xml:space="preserve"> </w:t>
      </w:r>
      <w:r w:rsidR="00BB5CCC">
        <w:t>O</w:t>
      </w:r>
      <w:r w:rsidR="00151DD1">
        <w:t>ne mig</w:t>
      </w:r>
      <w:r w:rsidR="00E11A7E">
        <w:t xml:space="preserve">ht </w:t>
      </w:r>
      <w:r w:rsidR="00151DD1">
        <w:t xml:space="preserve">call Stephen’s account of Israel’s </w:t>
      </w:r>
      <w:r w:rsidR="00811286">
        <w:t>history</w:t>
      </w:r>
      <w:r w:rsidR="00151DD1">
        <w:t xml:space="preserve"> in Acts 7 a</w:t>
      </w:r>
      <w:r w:rsidR="00E11A7E">
        <w:t>nother</w:t>
      </w:r>
      <w:r w:rsidR="00151DD1">
        <w:t xml:space="preserve"> revisionist account </w:t>
      </w:r>
      <w:r w:rsidR="00DD4BC4">
        <w:t xml:space="preserve">(Jenson, </w:t>
      </w:r>
      <w:r w:rsidR="00CC474B">
        <w:t>154</w:t>
      </w:r>
      <w:r w:rsidR="00DD4BC4">
        <w:t>).</w:t>
      </w:r>
      <w:r w:rsidR="00FE73DD">
        <w:t xml:space="preserve"> </w:t>
      </w:r>
      <w:r w:rsidR="00A22FBC">
        <w:t xml:space="preserve">Not surprisingly, Ezekiel’s revisionist history compares </w:t>
      </w:r>
      <w:r w:rsidR="00421340">
        <w:t xml:space="preserve">somewhat </w:t>
      </w:r>
      <w:r w:rsidR="00A22FBC">
        <w:t xml:space="preserve">with that in </w:t>
      </w:r>
      <w:r w:rsidR="00421340">
        <w:t>Deuteronomy through Kings</w:t>
      </w:r>
      <w:r w:rsidR="00116F6E">
        <w:t xml:space="preserve"> </w:t>
      </w:r>
      <w:r w:rsidR="00632BAD">
        <w:t>and</w:t>
      </w:r>
      <w:r w:rsidR="0090741E">
        <w:t xml:space="preserve"> that</w:t>
      </w:r>
      <w:r w:rsidR="00632BAD">
        <w:t xml:space="preserve"> in </w:t>
      </w:r>
      <w:proofErr w:type="spellStart"/>
      <w:r w:rsidR="00632BAD">
        <w:t>Ps</w:t>
      </w:r>
      <w:r w:rsidR="0054682D">
        <w:t>a</w:t>
      </w:r>
      <w:proofErr w:type="spellEnd"/>
      <w:r w:rsidR="00632BAD">
        <w:t xml:space="preserve"> 106</w:t>
      </w:r>
      <w:r w:rsidR="00151DD1">
        <w:t>,</w:t>
      </w:r>
      <w:r w:rsidR="001B1213">
        <w:rPr>
          <w:rStyle w:val="FootnoteReference"/>
        </w:rPr>
        <w:footnoteReference w:id="198"/>
      </w:r>
      <w:r w:rsidR="00151DD1">
        <w:t xml:space="preserve"> </w:t>
      </w:r>
      <w:r w:rsidR="00A80581">
        <w:t xml:space="preserve">though it does not follow </w:t>
      </w:r>
      <w:r w:rsidR="001B7961">
        <w:t>a</w:t>
      </w:r>
      <w:r w:rsidR="00A80581">
        <w:t xml:space="preserve"> scheme </w:t>
      </w:r>
      <w:r w:rsidR="001B7961">
        <w:t>suggesting a sequence of</w:t>
      </w:r>
      <w:r w:rsidR="009E4547">
        <w:t xml:space="preserve"> </w:t>
      </w:r>
      <w:r w:rsidR="00A80581">
        <w:t>sin</w:t>
      </w:r>
      <w:r w:rsidR="009E4547">
        <w:t xml:space="preserve">, chastisement, </w:t>
      </w:r>
      <w:r w:rsidR="0029251A">
        <w:t>turning to Yahweh</w:t>
      </w:r>
      <w:r w:rsidR="009E4547">
        <w:t>, and</w:t>
      </w:r>
      <w:r w:rsidR="00A80581">
        <w:t xml:space="preserve"> deliverance.</w:t>
      </w:r>
      <w:r w:rsidR="00CC01A6">
        <w:t xml:space="preserve"> </w:t>
      </w:r>
    </w:p>
    <w:p w14:paraId="539E4582" w14:textId="56E888FD" w:rsidR="00CF509A" w:rsidRDefault="00851519" w:rsidP="00223678">
      <w:pPr>
        <w:spacing w:line="240" w:lineRule="auto"/>
        <w:rPr>
          <w:lang w:val="en-GB"/>
        </w:rPr>
      </w:pPr>
      <w:r>
        <w:t xml:space="preserve"> </w:t>
      </w:r>
      <w:r w:rsidR="0089684D">
        <w:t>“</w:t>
      </w:r>
      <w:r w:rsidR="006444AF">
        <w:t>The creative and theological freedom with which this author turns and extends traditions extant in earlier literature marks him as brilliantly creative.</w:t>
      </w:r>
      <w:r w:rsidR="007371F5">
        <w:t>”</w:t>
      </w:r>
      <w:r w:rsidR="0089684D">
        <w:rPr>
          <w:rStyle w:val="FootnoteReference"/>
        </w:rPr>
        <w:footnoteReference w:id="199"/>
      </w:r>
      <w:r w:rsidR="006444AF">
        <w:t xml:space="preserve"> </w:t>
      </w:r>
      <w:r w:rsidR="00D75535">
        <w:t>His</w:t>
      </w:r>
      <w:r w:rsidR="000A24AD">
        <w:t xml:space="preserve"> “rhetorical strategy” is</w:t>
      </w:r>
      <w:r w:rsidR="0055604B">
        <w:t xml:space="preserve"> then</w:t>
      </w:r>
      <w:r w:rsidR="000A24AD">
        <w:t xml:space="preserve"> parody: </w:t>
      </w:r>
      <w:r w:rsidR="001C3722">
        <w:t xml:space="preserve">he seeks to </w:t>
      </w:r>
      <w:proofErr w:type="spellStart"/>
      <w:r w:rsidR="001C3722">
        <w:t>to</w:t>
      </w:r>
      <w:proofErr w:type="spellEnd"/>
      <w:r w:rsidR="001C3722">
        <w:t xml:space="preserve"> get this people to think</w:t>
      </w:r>
      <w:r w:rsidR="00F03B79">
        <w:t xml:space="preserve"> </w:t>
      </w:r>
      <w:r w:rsidR="00D75535">
        <w:t xml:space="preserve">as he </w:t>
      </w:r>
      <w:r w:rsidR="000A24AD" w:rsidRPr="002A2118">
        <w:t>“turns his people's history on its head”</w:t>
      </w:r>
      <w:r w:rsidR="000A24AD">
        <w:t xml:space="preserve"> (</w:t>
      </w:r>
      <w:r w:rsidR="002B605D">
        <w:t xml:space="preserve">Block, 1:613, </w:t>
      </w:r>
      <w:r w:rsidR="000A24AD">
        <w:t>614).</w:t>
      </w:r>
      <w:r w:rsidR="00E86A27">
        <w:t xml:space="preserve"> </w:t>
      </w:r>
      <w:r w:rsidR="00CF509A">
        <w:rPr>
          <w:rFonts w:ascii="Fd534472-Identity-H" w:hAnsi="Fd534472-Identity-H" w:cs="Fd534472-Identity-H"/>
          <w:sz w:val="20"/>
          <w:szCs w:val="20"/>
          <w:lang w:val="en-GB"/>
        </w:rPr>
        <w:t xml:space="preserve">“A </w:t>
      </w:r>
      <w:r w:rsidR="00CF509A">
        <w:rPr>
          <w:lang w:val="en-GB"/>
        </w:rPr>
        <w:t>brief glance at each of the periods Ezekiel sketches will</w:t>
      </w:r>
      <w:r w:rsidR="00CF509A">
        <w:rPr>
          <w:rFonts w:ascii="Fd651281-Identity-H" w:hAnsi="Fd651281-Identity-H" w:cs="Fd651281-Identity-H"/>
          <w:sz w:val="29"/>
          <w:szCs w:val="29"/>
          <w:lang w:val="en-GB"/>
        </w:rPr>
        <w:t xml:space="preserve"> </w:t>
      </w:r>
      <w:r w:rsidR="00CF509A">
        <w:rPr>
          <w:lang w:val="en-GB"/>
        </w:rPr>
        <w:t xml:space="preserve">reveal his subversive message. </w:t>
      </w:r>
      <w:r w:rsidR="00CF509A">
        <w:rPr>
          <w:rFonts w:ascii="Fd1543019-Identity-H" w:hAnsi="Fd1543019-Identity-H" w:cs="Fd1543019-Identity-H"/>
          <w:lang w:val="en-GB"/>
        </w:rPr>
        <w:t xml:space="preserve">In </w:t>
      </w:r>
      <w:r w:rsidR="00CF509A">
        <w:rPr>
          <w:lang w:val="en-GB"/>
        </w:rPr>
        <w:t>each case, he alludes to the most important known feature of the history, but twists or inverts it into a kind of parody of the received interpretation” (Wright, 157).</w:t>
      </w:r>
      <w:r w:rsidR="00221A37">
        <w:rPr>
          <w:lang w:val="en-GB"/>
        </w:rPr>
        <w:t xml:space="preserve"> </w:t>
      </w:r>
    </w:p>
    <w:p w14:paraId="73CCC65E" w14:textId="77777777" w:rsidR="00BD2389" w:rsidRDefault="00BD2389" w:rsidP="00CF509A">
      <w:pPr>
        <w:rPr>
          <w:lang w:val="en-GB"/>
        </w:rPr>
      </w:pPr>
    </w:p>
    <w:p w14:paraId="4B6D366A" w14:textId="1B6F1505" w:rsidR="00BD2389" w:rsidRDefault="00F0180C" w:rsidP="003B1699">
      <w:pPr>
        <w:pStyle w:val="Bullet"/>
      </w:pPr>
      <w:r>
        <w:t>Yahweh</w:t>
      </w:r>
      <w:r w:rsidR="00BD2389">
        <w:t xml:space="preserve"> begins by locating </w:t>
      </w:r>
      <w:r>
        <w:t>his</w:t>
      </w:r>
      <w:r w:rsidR="00FD7B61">
        <w:t xml:space="preserve"> choosing Israel</w:t>
      </w:r>
      <w:r w:rsidR="00867084">
        <w:t>,</w:t>
      </w:r>
      <w:r w:rsidR="006873C0">
        <w:t xml:space="preserve"> and his </w:t>
      </w:r>
      <w:r w:rsidR="006112E9">
        <w:t>exercising his authority</w:t>
      </w:r>
      <w:r w:rsidR="006873C0">
        <w:t xml:space="preserve"> </w:t>
      </w:r>
      <w:r w:rsidR="006F78EF">
        <w:t xml:space="preserve">to </w:t>
      </w:r>
      <w:r w:rsidR="005000A1">
        <w:t>g</w:t>
      </w:r>
      <w:r w:rsidR="006F78EF">
        <w:t xml:space="preserve">ive Canaan </w:t>
      </w:r>
      <w:r w:rsidR="005000A1">
        <w:t xml:space="preserve">to </w:t>
      </w:r>
      <w:r w:rsidR="00DE0308">
        <w:t>Israel</w:t>
      </w:r>
      <w:r w:rsidR="00867084">
        <w:t>,</w:t>
      </w:r>
      <w:r w:rsidR="00FD7B61">
        <w:t xml:space="preserve"> in </w:t>
      </w:r>
      <w:r w:rsidR="00867084">
        <w:t>the people’s</w:t>
      </w:r>
      <w:r w:rsidR="00B13096">
        <w:t xml:space="preserve"> time </w:t>
      </w:r>
      <w:r w:rsidR="006F1F30">
        <w:t xml:space="preserve">in </w:t>
      </w:r>
      <w:r w:rsidR="00FD7B61">
        <w:t xml:space="preserve">Egypt, </w:t>
      </w:r>
      <w:r w:rsidR="004515D4">
        <w:t>and</w:t>
      </w:r>
      <w:r w:rsidR="00FD7B61">
        <w:t xml:space="preserve"> </w:t>
      </w:r>
      <w:r w:rsidR="00F936A4">
        <w:t>simply omit</w:t>
      </w:r>
      <w:r w:rsidR="004515D4">
        <w:t>ting</w:t>
      </w:r>
      <w:r w:rsidR="00F936A4">
        <w:t xml:space="preserve"> </w:t>
      </w:r>
      <w:r w:rsidR="006F1F30">
        <w:t>hi</w:t>
      </w:r>
      <w:r w:rsidR="00F936A4">
        <w:t xml:space="preserve">s </w:t>
      </w:r>
      <w:r w:rsidR="008F75A7">
        <w:t>involvement with Abraham and his family</w:t>
      </w:r>
      <w:r w:rsidR="00B13096">
        <w:t xml:space="preserve">. </w:t>
      </w:r>
      <w:r w:rsidR="004B17D6">
        <w:t>This omission</w:t>
      </w:r>
      <w:r w:rsidR="00A03B9F">
        <w:t xml:space="preserve"> confronts </w:t>
      </w:r>
      <w:r w:rsidR="00F64D37">
        <w:t xml:space="preserve">the </w:t>
      </w:r>
      <w:r w:rsidR="0059329F">
        <w:t>emphasis on the importance of that involvement in Genesis, which Ezek 33:24 indicates was important</w:t>
      </w:r>
      <w:r w:rsidR="006873C0">
        <w:t xml:space="preserve"> </w:t>
      </w:r>
      <w:r w:rsidR="00D95101">
        <w:t>to</w:t>
      </w:r>
      <w:r w:rsidR="006873C0">
        <w:t xml:space="preserve"> Ezekiel’s </w:t>
      </w:r>
      <w:r w:rsidR="00D95101">
        <w:t>people</w:t>
      </w:r>
      <w:r w:rsidR="006873C0">
        <w:t>.</w:t>
      </w:r>
      <w:r w:rsidR="00597F14">
        <w:t xml:space="preserve"> And it </w:t>
      </w:r>
      <w:r w:rsidR="00577DC8">
        <w:t>would be</w:t>
      </w:r>
      <w:r w:rsidR="00597F14">
        <w:t xml:space="preserve"> hard to accuse the ancestors </w:t>
      </w:r>
      <w:r w:rsidR="001438DC">
        <w:t xml:space="preserve">in Genesis of idolatry, </w:t>
      </w:r>
      <w:r w:rsidR="00D95101">
        <w:t>a</w:t>
      </w:r>
      <w:r w:rsidR="001438DC">
        <w:t xml:space="preserve"> key theme for Ezekiel (Greenberg</w:t>
      </w:r>
      <w:r w:rsidR="0085206E">
        <w:t>, 1:</w:t>
      </w:r>
      <w:r w:rsidR="005B21FC">
        <w:t>364)</w:t>
      </w:r>
      <w:r w:rsidR="00456B54">
        <w:t>.</w:t>
      </w:r>
    </w:p>
    <w:p w14:paraId="64416C30" w14:textId="1A3D74E0" w:rsidR="00560A0E" w:rsidRDefault="000C24B4" w:rsidP="003B1699">
      <w:pPr>
        <w:pStyle w:val="Bullet"/>
      </w:pPr>
      <w:r>
        <w:t>Yahweh</w:t>
      </w:r>
      <w:r w:rsidR="00560A0E">
        <w:t xml:space="preserve"> makes no reference to the Israelites</w:t>
      </w:r>
      <w:r w:rsidR="000729EE">
        <w:t xml:space="preserve"> suffering undeserved affliction in Egypt</w:t>
      </w:r>
      <w:r w:rsidR="00174237">
        <w:t xml:space="preserve">. </w:t>
      </w:r>
      <w:r w:rsidR="00B67999">
        <w:t xml:space="preserve">In this version of the exodus story, </w:t>
      </w:r>
      <w:r w:rsidR="009C3A46">
        <w:t xml:space="preserve">Yahweh </w:t>
      </w:r>
      <w:r w:rsidR="00EF06C2">
        <w:t xml:space="preserve">simply </w:t>
      </w:r>
      <w:r w:rsidR="009C3A46">
        <w:t>g</w:t>
      </w:r>
      <w:r w:rsidR="00060914">
        <w:t>ot</w:t>
      </w:r>
      <w:r w:rsidR="009C3A46">
        <w:t xml:space="preserve"> them out of Egypt </w:t>
      </w:r>
      <w:r w:rsidR="00152BE0">
        <w:t>to give them a better country to live in</w:t>
      </w:r>
      <w:r w:rsidR="00B67999">
        <w:t>. A</w:t>
      </w:r>
      <w:r w:rsidR="00174237">
        <w:t>ny suffering Israel experiences</w:t>
      </w:r>
      <w:r w:rsidR="00B67999">
        <w:t xml:space="preserve"> comes later</w:t>
      </w:r>
      <w:r w:rsidR="00174237">
        <w:t xml:space="preserve">, </w:t>
      </w:r>
      <w:r w:rsidR="00B67999">
        <w:t xml:space="preserve">and </w:t>
      </w:r>
      <w:r w:rsidR="00174237">
        <w:t>it deserves</w:t>
      </w:r>
      <w:r w:rsidR="00B67999">
        <w:t xml:space="preserve"> it</w:t>
      </w:r>
      <w:r w:rsidR="00174237">
        <w:t>.</w:t>
      </w:r>
      <w:r w:rsidR="00D03ADF">
        <w:t xml:space="preserve"> </w:t>
      </w:r>
    </w:p>
    <w:p w14:paraId="18BAE62A" w14:textId="4EC659FC" w:rsidR="00174237" w:rsidRDefault="00D0791B" w:rsidP="003B1699">
      <w:pPr>
        <w:pStyle w:val="Bullet"/>
      </w:pPr>
      <w:r>
        <w:t xml:space="preserve">Conversely, </w:t>
      </w:r>
      <w:r w:rsidR="000B5614">
        <w:t>Yahweh</w:t>
      </w:r>
      <w:r w:rsidR="00D72316">
        <w:t xml:space="preserve"> need</w:t>
      </w:r>
      <w:r w:rsidR="00EF06C2">
        <w:t>ed</w:t>
      </w:r>
      <w:r w:rsidR="00D72316">
        <w:t xml:space="preserve"> to tell </w:t>
      </w:r>
      <w:r>
        <w:t xml:space="preserve">the Israelites </w:t>
      </w:r>
      <w:r w:rsidR="001E4DF2">
        <w:t>to give up</w:t>
      </w:r>
      <w:r w:rsidR="00D37B05">
        <w:t xml:space="preserve"> their worship of idols in Egypt, but they decline</w:t>
      </w:r>
      <w:r w:rsidR="00EF06C2">
        <w:t>d</w:t>
      </w:r>
      <w:r w:rsidR="00D37B05">
        <w:t xml:space="preserve"> to do so. </w:t>
      </w:r>
      <w:r w:rsidR="006D2340">
        <w:t>The Torah makes no reference to idols in Egypt</w:t>
      </w:r>
      <w:r w:rsidR="00F754BA">
        <w:t>, but i</w:t>
      </w:r>
      <w:r w:rsidR="00032699">
        <w:t>dolatry</w:t>
      </w:r>
      <w:r w:rsidR="00EE4022">
        <w:t xml:space="preserve"> is</w:t>
      </w:r>
      <w:r w:rsidR="00F754BA">
        <w:t xml:space="preserve"> an important </w:t>
      </w:r>
      <w:r w:rsidR="00EE4022">
        <w:t>subject</w:t>
      </w:r>
      <w:r w:rsidR="00F754BA">
        <w:t xml:space="preserve"> in Ezekiel’s day.</w:t>
      </w:r>
      <w:r w:rsidR="00B737E2">
        <w:t xml:space="preserve"> In addition, Egypt </w:t>
      </w:r>
      <w:r w:rsidR="00B10C4D">
        <w:t>is</w:t>
      </w:r>
      <w:r w:rsidR="00B737E2">
        <w:t xml:space="preserve"> a political temptation in Ezekiel’s day</w:t>
      </w:r>
      <w:r w:rsidR="00A0587B">
        <w:t xml:space="preserve"> (17:15)</w:t>
      </w:r>
      <w:r w:rsidR="00125EE4">
        <w:t xml:space="preserve">, </w:t>
      </w:r>
      <w:r w:rsidR="00B43638">
        <w:t>which might encourage an emphasis on Egypt as a place that suggests rebellion.</w:t>
      </w:r>
    </w:p>
    <w:p w14:paraId="0199F713" w14:textId="5480AB97" w:rsidR="00A91FC8" w:rsidRDefault="000B5614" w:rsidP="003B1699">
      <w:pPr>
        <w:pStyle w:val="Bullet"/>
      </w:pPr>
      <w:r>
        <w:t>Yahweh</w:t>
      </w:r>
      <w:r w:rsidR="00D72316">
        <w:t xml:space="preserve"> </w:t>
      </w:r>
      <w:r w:rsidR="0073740E">
        <w:t>therefore determine</w:t>
      </w:r>
      <w:r w:rsidR="000C24B4">
        <w:t>d</w:t>
      </w:r>
      <w:r w:rsidR="0073740E">
        <w:t xml:space="preserve"> to express his fury on </w:t>
      </w:r>
      <w:r w:rsidR="00F5255D">
        <w:t>Israel</w:t>
      </w:r>
      <w:r w:rsidR="0073740E">
        <w:t xml:space="preserve"> in Egypt</w:t>
      </w:r>
      <w:r w:rsidR="009839F6">
        <w:t xml:space="preserve">, </w:t>
      </w:r>
      <w:r w:rsidR="008A4A67">
        <w:t>lest</w:t>
      </w:r>
      <w:r w:rsidR="006451CF">
        <w:t xml:space="preserve"> his name be </w:t>
      </w:r>
      <w:r w:rsidR="00CE000D">
        <w:t xml:space="preserve">treated as </w:t>
      </w:r>
      <w:r w:rsidR="00DB3D8B">
        <w:t>ordinary</w:t>
      </w:r>
      <w:r w:rsidR="006451CF">
        <w:t xml:space="preserve"> among the Egyptians</w:t>
      </w:r>
      <w:r w:rsidR="0073740E">
        <w:t xml:space="preserve">. </w:t>
      </w:r>
      <w:r w:rsidR="005F330A">
        <w:t>Exodus</w:t>
      </w:r>
      <w:r w:rsidR="0073740E">
        <w:t xml:space="preserve"> makes no reference to this development.</w:t>
      </w:r>
      <w:r w:rsidR="00890B02">
        <w:t xml:space="preserve"> </w:t>
      </w:r>
      <w:r w:rsidR="001A42F3">
        <w:t xml:space="preserve">It is an aspect of the way </w:t>
      </w:r>
      <w:r w:rsidR="00EA5977">
        <w:t>Ezekiel’s retelling of the exodus story is “the most independent in the OT.”</w:t>
      </w:r>
      <w:r w:rsidR="00EA5977">
        <w:rPr>
          <w:rStyle w:val="FootnoteReference"/>
        </w:rPr>
        <w:footnoteReference w:id="200"/>
      </w:r>
    </w:p>
    <w:p w14:paraId="75F30410" w14:textId="07975358" w:rsidR="00C427B2" w:rsidRDefault="008A4A67" w:rsidP="003B1699">
      <w:pPr>
        <w:pStyle w:val="Bullet"/>
      </w:pPr>
      <w:r>
        <w:t>Yahweh</w:t>
      </w:r>
      <w:r w:rsidR="00790A66">
        <w:t xml:space="preserve"> makes no mention of meeting with them at Sinai </w:t>
      </w:r>
      <w:r w:rsidR="00C7739A">
        <w:t>in connection with giving them his laws and rulings “in the wilderness</w:t>
      </w:r>
      <w:r w:rsidR="00731B67">
        <w:t>,</w:t>
      </w:r>
      <w:r w:rsidR="001B12AD">
        <w:t xml:space="preserve">” and no mention of covenant-making. </w:t>
      </w:r>
      <w:r w:rsidR="00F26FCD">
        <w:t xml:space="preserve">He </w:t>
      </w:r>
      <w:r w:rsidR="00D07108">
        <w:t xml:space="preserve">does speak of making his </w:t>
      </w:r>
      <w:r w:rsidR="00A97C0C">
        <w:t>s</w:t>
      </w:r>
      <w:r w:rsidR="00D52CE6">
        <w:t>abbath</w:t>
      </w:r>
      <w:r w:rsidR="00A97C0C">
        <w:t xml:space="preserve">s </w:t>
      </w:r>
      <w:r w:rsidR="00D52CE6">
        <w:t>a sign</w:t>
      </w:r>
      <w:r w:rsidR="00DE5710">
        <w:t xml:space="preserve">, which </w:t>
      </w:r>
      <w:r w:rsidR="00A97C0C">
        <w:t xml:space="preserve">the Torah does not mention, but which </w:t>
      </w:r>
      <w:r w:rsidR="00731B67">
        <w:t>is</w:t>
      </w:r>
      <w:r w:rsidR="00DE5710">
        <w:t xml:space="preserve"> a significant </w:t>
      </w:r>
      <w:r w:rsidR="006B280E">
        <w:t>theme</w:t>
      </w:r>
      <w:r w:rsidR="00DE5710">
        <w:t xml:space="preserve"> in Ezekiel’s day. </w:t>
      </w:r>
      <w:r w:rsidR="00731B67">
        <w:t>Yahweh</w:t>
      </w:r>
      <w:r w:rsidR="00E61396">
        <w:t xml:space="preserve"> makes no mention of Moses or Aaron.</w:t>
      </w:r>
    </w:p>
    <w:p w14:paraId="22237816" w14:textId="073D5D89" w:rsidR="005C3E4D" w:rsidRDefault="00E61396" w:rsidP="003B1699">
      <w:pPr>
        <w:pStyle w:val="Bullet"/>
      </w:pPr>
      <w:r>
        <w:t xml:space="preserve">While </w:t>
      </w:r>
      <w:r w:rsidR="00D71C96">
        <w:t xml:space="preserve">the people </w:t>
      </w:r>
      <w:r>
        <w:t xml:space="preserve">did </w:t>
      </w:r>
      <w:r w:rsidR="00D71C96">
        <w:t>“</w:t>
      </w:r>
      <w:r>
        <w:t>rebel</w:t>
      </w:r>
      <w:r w:rsidR="00D71C96">
        <w:t>”</w:t>
      </w:r>
      <w:r>
        <w:t xml:space="preserve"> against </w:t>
      </w:r>
      <w:r w:rsidR="0016429D">
        <w:t xml:space="preserve">Yahweh in the wilderness (e.g., </w:t>
      </w:r>
      <w:r w:rsidR="00C34B2B">
        <w:t>Deut</w:t>
      </w:r>
      <w:r w:rsidR="00572270">
        <w:t xml:space="preserve"> 1:26, 43), </w:t>
      </w:r>
      <w:r w:rsidR="002B6D4B">
        <w:t>the</w:t>
      </w:r>
      <w:r w:rsidR="00EB1D08">
        <w:t xml:space="preserve"> Torah does not describe them</w:t>
      </w:r>
      <w:r w:rsidR="002B6D4B">
        <w:t xml:space="preserve"> </w:t>
      </w:r>
      <w:r w:rsidR="00EB1D08">
        <w:t>as</w:t>
      </w:r>
      <w:r w:rsidR="002B6D4B">
        <w:t xml:space="preserve"> rebel</w:t>
      </w:r>
      <w:r w:rsidR="00EB1D08">
        <w:t>ling</w:t>
      </w:r>
      <w:r w:rsidR="002B6D4B">
        <w:t xml:space="preserve"> against </w:t>
      </w:r>
      <w:r w:rsidR="00036206">
        <w:t xml:space="preserve">his laws and rulings, nor did they </w:t>
      </w:r>
      <w:r w:rsidR="003E4239">
        <w:t xml:space="preserve">“greatly” </w:t>
      </w:r>
      <w:r w:rsidR="00DB3D8B">
        <w:t>treat</w:t>
      </w:r>
      <w:r w:rsidR="003E4239">
        <w:t xml:space="preserve"> his sabbaths</w:t>
      </w:r>
      <w:r w:rsidR="00DB3D8B">
        <w:t xml:space="preserve"> as ordinary</w:t>
      </w:r>
      <w:r w:rsidR="005C3E4D">
        <w:t>.</w:t>
      </w:r>
    </w:p>
    <w:p w14:paraId="350D2E55" w14:textId="395E33AA" w:rsidR="005C3E4D" w:rsidRDefault="005C3E4D" w:rsidP="003B1699">
      <w:pPr>
        <w:pStyle w:val="Bullet"/>
      </w:pPr>
      <w:r>
        <w:t>A</w:t>
      </w:r>
      <w:r w:rsidR="00BC585E">
        <w:t xml:space="preserve">lthough </w:t>
      </w:r>
      <w:r w:rsidR="00CF066E">
        <w:t>Yahweh</w:t>
      </w:r>
      <w:r w:rsidR="00BC585E">
        <w:t xml:space="preserve"> let the exodus generation die out </w:t>
      </w:r>
      <w:r>
        <w:t>because of their rebellion, he did not think about destroying them and then decide not to do so.</w:t>
      </w:r>
    </w:p>
    <w:p w14:paraId="3C0217F0" w14:textId="60B850A2" w:rsidR="00E61396" w:rsidRDefault="00282E50" w:rsidP="003B1699">
      <w:pPr>
        <w:pStyle w:val="Bullet"/>
      </w:pPr>
      <w:r>
        <w:t xml:space="preserve">The Torah does not </w:t>
      </w:r>
      <w:r w:rsidR="003F7639">
        <w:t xml:space="preserve">record any warnings or threats to the next </w:t>
      </w:r>
      <w:r w:rsidR="000A409A">
        <w:t>wilderness generation such as Yahweh recalls here</w:t>
      </w:r>
      <w:r w:rsidR="000C258B">
        <w:t>, though Leviticus and Deuteronom</w:t>
      </w:r>
      <w:r w:rsidR="00256D9F">
        <w:t>y</w:t>
      </w:r>
      <w:r w:rsidR="000C258B">
        <w:t xml:space="preserve"> do record threats to scatter</w:t>
      </w:r>
      <w:r w:rsidR="00256D9F">
        <w:t xml:space="preserve"> the </w:t>
      </w:r>
      <w:r w:rsidR="002B5C0F">
        <w:t xml:space="preserve">Israelites </w:t>
      </w:r>
      <w:r w:rsidR="00667155">
        <w:t>for not following his laws and rulings.</w:t>
      </w:r>
      <w:r w:rsidR="000C258B">
        <w:t xml:space="preserve"> </w:t>
      </w:r>
    </w:p>
    <w:p w14:paraId="629B3A54" w14:textId="0396B5E3" w:rsidR="00ED216B" w:rsidRDefault="004F7653" w:rsidP="003B1699">
      <w:pPr>
        <w:pStyle w:val="Bullet"/>
      </w:pPr>
      <w:r>
        <w:t>Yahweh</w:t>
      </w:r>
      <w:r w:rsidR="00255CB9">
        <w:t xml:space="preserve"> recalls giving them laws that were not good</w:t>
      </w:r>
      <w:r w:rsidR="00EE70D4">
        <w:t xml:space="preserve">, which he perhaps explains by describing them as </w:t>
      </w:r>
      <w:r w:rsidR="00BC4AC3">
        <w:t>ruling</w:t>
      </w:r>
      <w:r w:rsidR="000E6C0E">
        <w:t>s</w:t>
      </w:r>
      <w:r w:rsidR="00BC4AC3">
        <w:t xml:space="preserve"> by which they </w:t>
      </w:r>
      <w:r w:rsidR="00154BFD">
        <w:t>could not live</w:t>
      </w:r>
      <w:r w:rsidR="00E62675">
        <w:t xml:space="preserve"> in keeping with the aim he articulate</w:t>
      </w:r>
      <w:r w:rsidR="004C70D5">
        <w:t>s</w:t>
      </w:r>
      <w:r w:rsidR="00E62675">
        <w:t xml:space="preserve"> in 2</w:t>
      </w:r>
      <w:r w:rsidR="00321D3E">
        <w:t>0</w:t>
      </w:r>
      <w:r w:rsidR="00E62675">
        <w:t>:</w:t>
      </w:r>
      <w:r w:rsidR="00EC7965">
        <w:t>1</w:t>
      </w:r>
      <w:r w:rsidR="00586692">
        <w:t>1</w:t>
      </w:r>
      <w:r w:rsidR="00856A05">
        <w:t>, and</w:t>
      </w:r>
      <w:r w:rsidR="000E6C0E">
        <w:t xml:space="preserve"> he</w:t>
      </w:r>
      <w:r w:rsidR="00856A05">
        <w:t xml:space="preserve"> further explains </w:t>
      </w:r>
      <w:r w:rsidR="000E6C0E">
        <w:t xml:space="preserve">them </w:t>
      </w:r>
      <w:r w:rsidR="00FF3728">
        <w:t>as means by which he defiled them.</w:t>
      </w:r>
    </w:p>
    <w:p w14:paraId="74DEA5AD" w14:textId="4C8F29D7" w:rsidR="00D110E4" w:rsidRDefault="00D110E4" w:rsidP="003B1699">
      <w:pPr>
        <w:pStyle w:val="Bullet"/>
      </w:pPr>
      <w:r>
        <w:t>He recalls bringing them into the land in fulfilment of his oath</w:t>
      </w:r>
      <w:r w:rsidR="00B2250A">
        <w:t>, but having to watch them</w:t>
      </w:r>
      <w:r w:rsidR="00976521">
        <w:t xml:space="preserve"> turn it into a place of false worship.</w:t>
      </w:r>
    </w:p>
    <w:p w14:paraId="789DD3F5" w14:textId="09E5E567" w:rsidR="002C1F4A" w:rsidRDefault="002C1F4A" w:rsidP="001609F2"/>
    <w:p w14:paraId="77E2DA20" w14:textId="78B827DE" w:rsidR="0017738E" w:rsidRDefault="00826ECC" w:rsidP="006C0ABD">
      <w:r>
        <w:rPr>
          <w:shd w:val="clear" w:color="auto" w:fill="FFFFFF"/>
        </w:rPr>
        <w:t>“Ezekiel 20 attempts to make sense of a people’s ongoing history first by distorting its story, and then by encapsulating it within an overriding plot of God’s utter determination to fulfill a divine plan, despite every human effort to derail it” (</w:t>
      </w:r>
      <w:proofErr w:type="spellStart"/>
      <w:r>
        <w:rPr>
          <w:shd w:val="clear" w:color="auto" w:fill="FFFFFF"/>
        </w:rPr>
        <w:t>Darr</w:t>
      </w:r>
      <w:proofErr w:type="spellEnd"/>
      <w:r>
        <w:rPr>
          <w:shd w:val="clear" w:color="auto" w:fill="FFFFFF"/>
        </w:rPr>
        <w:t xml:space="preserve">, Reflections on 20:1–44). </w:t>
      </w:r>
      <w:r w:rsidR="00441167">
        <w:rPr>
          <w:lang w:val="en-GB"/>
        </w:rPr>
        <w:t>Israel’s history has gone nowhere, except downwards. It is more cyclical than teleological.</w:t>
      </w:r>
      <w:r w:rsidR="00441167">
        <w:rPr>
          <w:rStyle w:val="FootnoteReference"/>
          <w:lang w:val="en-GB"/>
        </w:rPr>
        <w:footnoteReference w:id="201"/>
      </w:r>
      <w:r w:rsidR="00B57E91">
        <w:rPr>
          <w:lang w:val="en-GB"/>
        </w:rPr>
        <w:t xml:space="preserve"> </w:t>
      </w:r>
      <w:r w:rsidR="003C7F6B">
        <w:rPr>
          <w:lang w:val="en-GB"/>
        </w:rPr>
        <w:t xml:space="preserve">Yet the end of the story </w:t>
      </w:r>
      <w:r w:rsidR="00472C58">
        <w:rPr>
          <w:lang w:val="en-GB"/>
        </w:rPr>
        <w:t xml:space="preserve">of the past </w:t>
      </w:r>
      <w:r w:rsidR="003C7F6B">
        <w:rPr>
          <w:lang w:val="en-GB"/>
        </w:rPr>
        <w:t>is not the end of the story</w:t>
      </w:r>
      <w:r w:rsidR="00FE2919">
        <w:rPr>
          <w:lang w:val="en-GB"/>
        </w:rPr>
        <w:t>.</w:t>
      </w:r>
      <w:r w:rsidR="00472C58">
        <w:rPr>
          <w:lang w:val="en-GB"/>
        </w:rPr>
        <w:t xml:space="preserve"> </w:t>
      </w:r>
      <w:r w:rsidR="00FE2919">
        <w:rPr>
          <w:lang w:val="en-GB"/>
        </w:rPr>
        <w:t>T</w:t>
      </w:r>
      <w:r w:rsidR="00472C58">
        <w:rPr>
          <w:lang w:val="en-GB"/>
        </w:rPr>
        <w:t xml:space="preserve">he story is not one without a future. </w:t>
      </w:r>
      <w:r w:rsidR="00042D39">
        <w:rPr>
          <w:lang w:val="en-GB"/>
        </w:rPr>
        <w:t xml:space="preserve">Yahweh issues a challenge to the current generation not to follow the ways of their ancestors, but then makes clear that the </w:t>
      </w:r>
      <w:r w:rsidR="0030613D">
        <w:rPr>
          <w:lang w:val="en-GB"/>
        </w:rPr>
        <w:t xml:space="preserve">future does not depend on their meeting this unlikely challenge. </w:t>
      </w:r>
      <w:r w:rsidR="009E7F61">
        <w:rPr>
          <w:lang w:val="en-GB"/>
        </w:rPr>
        <w:t xml:space="preserve">No, </w:t>
      </w:r>
      <w:r w:rsidR="00B250DC">
        <w:rPr>
          <w:lang w:val="en-GB"/>
        </w:rPr>
        <w:t>Yahweh has not r</w:t>
      </w:r>
      <w:r w:rsidR="00A40667">
        <w:rPr>
          <w:lang w:val="en-GB"/>
        </w:rPr>
        <w:t>eig</w:t>
      </w:r>
      <w:r w:rsidR="00B250DC">
        <w:rPr>
          <w:lang w:val="en-GB"/>
        </w:rPr>
        <w:t xml:space="preserve">ned </w:t>
      </w:r>
      <w:r w:rsidR="00A40667">
        <w:rPr>
          <w:lang w:val="en-GB"/>
        </w:rPr>
        <w:t xml:space="preserve">as king </w:t>
      </w:r>
      <w:r w:rsidR="00B250DC">
        <w:rPr>
          <w:lang w:val="en-GB"/>
        </w:rPr>
        <w:t>over them</w:t>
      </w:r>
      <w:r w:rsidR="00A75FEE">
        <w:rPr>
          <w:lang w:val="en-GB"/>
        </w:rPr>
        <w:t>,</w:t>
      </w:r>
      <w:r w:rsidR="00B250DC">
        <w:rPr>
          <w:lang w:val="en-GB"/>
        </w:rPr>
        <w:t xml:space="preserve"> as Exod </w:t>
      </w:r>
      <w:r w:rsidR="00F42F4B">
        <w:rPr>
          <w:lang w:val="en-GB"/>
        </w:rPr>
        <w:t>15:18 said he would</w:t>
      </w:r>
      <w:r w:rsidR="00A40667">
        <w:rPr>
          <w:lang w:val="en-GB"/>
        </w:rPr>
        <w:t>,</w:t>
      </w:r>
      <w:r w:rsidR="00F42F4B">
        <w:rPr>
          <w:lang w:val="en-GB"/>
        </w:rPr>
        <w:t xml:space="preserve"> but he will. T</w:t>
      </w:r>
      <w:r w:rsidR="009E7F61">
        <w:rPr>
          <w:lang w:val="en-GB"/>
        </w:rPr>
        <w:t>he exodu</w:t>
      </w:r>
      <w:r w:rsidR="00AB77D5">
        <w:rPr>
          <w:lang w:val="en-GB"/>
        </w:rPr>
        <w:t>s and the time in the wilder</w:t>
      </w:r>
      <w:r w:rsidR="001378CC">
        <w:rPr>
          <w:lang w:val="en-GB"/>
        </w:rPr>
        <w:t>n</w:t>
      </w:r>
      <w:r w:rsidR="00AB77D5">
        <w:rPr>
          <w:lang w:val="en-GB"/>
        </w:rPr>
        <w:t>ess</w:t>
      </w:r>
      <w:r w:rsidR="001378CC">
        <w:rPr>
          <w:lang w:val="en-GB"/>
        </w:rPr>
        <w:t xml:space="preserve"> turn </w:t>
      </w:r>
      <w:r w:rsidR="00A75FEE">
        <w:rPr>
          <w:lang w:val="en-GB"/>
        </w:rPr>
        <w:t>out</w:t>
      </w:r>
      <w:r w:rsidR="001378CC">
        <w:rPr>
          <w:lang w:val="en-GB"/>
        </w:rPr>
        <w:t xml:space="preserve"> </w:t>
      </w:r>
      <w:r w:rsidR="00A75FEE">
        <w:rPr>
          <w:lang w:val="en-GB"/>
        </w:rPr>
        <w:t xml:space="preserve">not </w:t>
      </w:r>
      <w:r w:rsidR="001378CC">
        <w:rPr>
          <w:lang w:val="en-GB"/>
        </w:rPr>
        <w:t xml:space="preserve">to have led anywhere, but Yahweh intends </w:t>
      </w:r>
      <w:r w:rsidR="00560648">
        <w:rPr>
          <w:lang w:val="en-GB"/>
        </w:rPr>
        <w:t xml:space="preserve">that </w:t>
      </w:r>
      <w:r w:rsidR="001378CC">
        <w:rPr>
          <w:lang w:val="en-GB"/>
        </w:rPr>
        <w:t xml:space="preserve">there </w:t>
      </w:r>
      <w:r w:rsidR="00560648">
        <w:rPr>
          <w:lang w:val="en-GB"/>
        </w:rPr>
        <w:t>will</w:t>
      </w:r>
      <w:r w:rsidR="001378CC">
        <w:rPr>
          <w:lang w:val="en-GB"/>
        </w:rPr>
        <w:t xml:space="preserve"> be a new exodus and a new meeting in the wilderness</w:t>
      </w:r>
      <w:r w:rsidR="00267794">
        <w:t xml:space="preserve"> (Allen</w:t>
      </w:r>
      <w:r w:rsidR="00453A16">
        <w:t>, 2:</w:t>
      </w:r>
      <w:r w:rsidR="00267794">
        <w:t>15</w:t>
      </w:r>
      <w:r w:rsidR="007F0CD5">
        <w:t>–</w:t>
      </w:r>
      <w:r w:rsidR="00297237">
        <w:t>16</w:t>
      </w:r>
      <w:r w:rsidR="00267794">
        <w:t>)</w:t>
      </w:r>
      <w:r w:rsidR="00ED0A9E">
        <w:t>, that there will now be a covenant,</w:t>
      </w:r>
      <w:r w:rsidR="0017738E">
        <w:rPr>
          <w:rStyle w:val="FootnoteReference"/>
          <w:lang w:val="en-GB"/>
        </w:rPr>
        <w:footnoteReference w:id="202"/>
      </w:r>
      <w:r w:rsidR="00ED0A9E">
        <w:t xml:space="preserve"> </w:t>
      </w:r>
      <w:r w:rsidR="00DD7F0A">
        <w:t>a purging</w:t>
      </w:r>
      <w:r w:rsidR="008D39BB">
        <w:t xml:space="preserve"> of the people, </w:t>
      </w:r>
      <w:r w:rsidR="00ED0A9E">
        <w:t>a new entering into the land</w:t>
      </w:r>
      <w:r w:rsidR="008D39BB">
        <w:t xml:space="preserve">, </w:t>
      </w:r>
      <w:r w:rsidR="00A7005A">
        <w:t xml:space="preserve">proper worship on Yahweh’s sacred mountain, </w:t>
      </w:r>
      <w:r w:rsidR="008D2061">
        <w:t xml:space="preserve">a proper-self-loathing by the people, </w:t>
      </w:r>
      <w:r w:rsidR="002A1035">
        <w:t>and a proper recognition of Yahweh.</w:t>
      </w:r>
    </w:p>
    <w:p w14:paraId="2890C366" w14:textId="43241748" w:rsidR="0082298D" w:rsidRDefault="00F77BAC" w:rsidP="00E16552">
      <w:r>
        <w:t xml:space="preserve">The unfolding of this </w:t>
      </w:r>
      <w:r w:rsidR="00E16552">
        <w:t>story is complex</w:t>
      </w:r>
      <w:r w:rsidR="0082298D">
        <w:rPr>
          <w:rFonts w:cstheme="minorHAnsi"/>
        </w:rPr>
        <w:t>, but one might analyze it as follows:</w:t>
      </w:r>
    </w:p>
    <w:p w14:paraId="54A4DF38" w14:textId="77777777" w:rsidR="0082298D" w:rsidRDefault="0082298D" w:rsidP="0082298D"/>
    <w:p w14:paraId="541445E7" w14:textId="14479DB3" w:rsidR="0082298D" w:rsidRDefault="0082298D" w:rsidP="0082298D">
      <w:r>
        <w:t>Part A. After Ezekiel’s introduction to the chapter (20:1</w:t>
      </w:r>
      <w:r w:rsidR="00F54E97">
        <w:t>–</w:t>
      </w:r>
      <w:r>
        <w:t>3) and Yahweh’s introductory instruction to Ezekiel (20:4–5a</w:t>
      </w:r>
      <w:r>
        <w:rPr>
          <w:rFonts w:cstheme="minorHAnsi"/>
        </w:rPr>
        <w:t>α), Yahweh recalls concerning the Israelites’ ancestors:</w:t>
      </w:r>
    </w:p>
    <w:p w14:paraId="28CA919A" w14:textId="77777777" w:rsidR="0082298D" w:rsidRDefault="0082298D" w:rsidP="0082298D"/>
    <w:p w14:paraId="7E407CE2" w14:textId="77777777" w:rsidR="0082298D" w:rsidRDefault="0082298D" w:rsidP="003B1699">
      <w:pPr>
        <w:pStyle w:val="ListParagraph"/>
        <w:numPr>
          <w:ilvl w:val="0"/>
          <w:numId w:val="13"/>
        </w:numPr>
      </w:pPr>
      <w:r>
        <w:t>I promised to get them out of Egypt and take them to Canaan (20:5aβ–6)</w:t>
      </w:r>
    </w:p>
    <w:p w14:paraId="0B03F64C" w14:textId="77777777" w:rsidR="0082298D" w:rsidRDefault="0082298D" w:rsidP="0082298D">
      <w:pPr>
        <w:ind w:left="720" w:firstLine="360"/>
      </w:pPr>
      <w:r>
        <w:t>I insisted that they abandon their idols (20:7)</w:t>
      </w:r>
    </w:p>
    <w:p w14:paraId="320C6F64" w14:textId="77777777" w:rsidR="0082298D" w:rsidRDefault="0082298D" w:rsidP="00042D6A">
      <w:pPr>
        <w:pStyle w:val="ListParagraph"/>
        <w:ind w:firstLine="720"/>
      </w:pPr>
      <w:r>
        <w:t>They declined (20:8a)</w:t>
      </w:r>
    </w:p>
    <w:p w14:paraId="221A287F" w14:textId="77777777" w:rsidR="0082298D" w:rsidRDefault="0082298D" w:rsidP="00594B0F">
      <w:pPr>
        <w:pStyle w:val="ListParagraph"/>
        <w:ind w:firstLine="360"/>
      </w:pPr>
      <w:r>
        <w:t>I formulated a plan to destroy them but did not implement it (20:8b–9)</w:t>
      </w:r>
    </w:p>
    <w:p w14:paraId="60904975" w14:textId="77777777" w:rsidR="0082298D" w:rsidRDefault="0082298D" w:rsidP="003B1699">
      <w:pPr>
        <w:pStyle w:val="ListParagraph"/>
        <w:numPr>
          <w:ilvl w:val="0"/>
          <w:numId w:val="13"/>
        </w:numPr>
      </w:pPr>
      <w:r>
        <w:t>I got them out of Egypt and took them into the wilderness (20:10)</w:t>
      </w:r>
    </w:p>
    <w:p w14:paraId="1A5EE59F" w14:textId="77777777" w:rsidR="0082298D" w:rsidRDefault="0082298D" w:rsidP="00594B0F">
      <w:pPr>
        <w:pStyle w:val="ListParagraph"/>
        <w:ind w:firstLine="360"/>
      </w:pPr>
      <w:r>
        <w:t>I laid down further expectations of them (20:11–12)</w:t>
      </w:r>
    </w:p>
    <w:p w14:paraId="459BCF9D" w14:textId="77777777" w:rsidR="0082298D" w:rsidRDefault="0082298D" w:rsidP="00042D6A">
      <w:pPr>
        <w:pStyle w:val="ListParagraph"/>
        <w:ind w:firstLine="720"/>
      </w:pPr>
      <w:r>
        <w:t xml:space="preserve">They declined to fulfil them (20:13a) </w:t>
      </w:r>
      <w:r>
        <w:tab/>
      </w:r>
    </w:p>
    <w:p w14:paraId="0578A57C" w14:textId="77777777" w:rsidR="0082298D" w:rsidRDefault="0082298D" w:rsidP="00594B0F">
      <w:pPr>
        <w:pStyle w:val="ListParagraph"/>
        <w:ind w:firstLine="360"/>
      </w:pPr>
      <w:r>
        <w:t>I formulated a plan to destroy them but did not implement it (20:13b–17)</w:t>
      </w:r>
    </w:p>
    <w:p w14:paraId="00714BA9" w14:textId="77777777" w:rsidR="0082298D" w:rsidRDefault="0082298D" w:rsidP="003B1699">
      <w:pPr>
        <w:pStyle w:val="ListParagraph"/>
        <w:numPr>
          <w:ilvl w:val="0"/>
          <w:numId w:val="13"/>
        </w:numPr>
      </w:pPr>
      <w:r>
        <w:t>I reiterated the expectations to their children (20:18–20)</w:t>
      </w:r>
    </w:p>
    <w:p w14:paraId="15703C0F" w14:textId="77777777" w:rsidR="0082298D" w:rsidRDefault="0082298D" w:rsidP="00042D6A">
      <w:pPr>
        <w:pStyle w:val="ListParagraph"/>
        <w:ind w:firstLine="720"/>
      </w:pPr>
      <w:r>
        <w:t>They declined to fulfil them (20:21a)</w:t>
      </w:r>
    </w:p>
    <w:p w14:paraId="0DBCBEA1" w14:textId="77777777" w:rsidR="0082298D" w:rsidRDefault="0082298D" w:rsidP="00594B0F">
      <w:pPr>
        <w:pStyle w:val="ListParagraph"/>
        <w:ind w:firstLine="360"/>
      </w:pPr>
      <w:r>
        <w:t>I formulated a plan to destroy them but did not implement it (20:21b–22)</w:t>
      </w:r>
    </w:p>
    <w:p w14:paraId="1CE9E7CA" w14:textId="7C40E985" w:rsidR="0082298D" w:rsidRDefault="0082298D" w:rsidP="005D26FC">
      <w:pPr>
        <w:pStyle w:val="ListParagraph"/>
        <w:ind w:firstLine="360"/>
      </w:pPr>
      <w:r>
        <w:t>I did determine to scatter them, and I gave them further, bad laws (20:23–26)</w:t>
      </w:r>
    </w:p>
    <w:p w14:paraId="546E028A" w14:textId="77777777" w:rsidR="0082298D" w:rsidRDefault="0082298D" w:rsidP="003B1699">
      <w:pPr>
        <w:pStyle w:val="ListParagraph"/>
      </w:pPr>
    </w:p>
    <w:p w14:paraId="1B645BA3" w14:textId="77777777" w:rsidR="0082298D" w:rsidRDefault="0082298D" w:rsidP="003B1699">
      <w:pPr>
        <w:pStyle w:val="ListParagraph"/>
        <w:numPr>
          <w:ilvl w:val="0"/>
          <w:numId w:val="13"/>
        </w:numPr>
      </w:pPr>
      <w:r>
        <w:t xml:space="preserve">Yahweh issues a resumptive instruction to Ezekiel (20:27a), then recalls: </w:t>
      </w:r>
    </w:p>
    <w:p w14:paraId="741C42CB" w14:textId="77777777" w:rsidR="0082298D" w:rsidRDefault="0082298D" w:rsidP="005D26FC">
      <w:pPr>
        <w:ind w:left="360"/>
      </w:pPr>
      <w:r>
        <w:t>They committed violation against me in the land (20:27b–29)</w:t>
      </w:r>
    </w:p>
    <w:p w14:paraId="7B3B69FE" w14:textId="77777777" w:rsidR="0082298D" w:rsidRPr="009E7025" w:rsidRDefault="0082298D" w:rsidP="0082298D">
      <w:pPr>
        <w:rPr>
          <w:lang w:val="en-GB"/>
        </w:rPr>
      </w:pPr>
    </w:p>
    <w:p w14:paraId="315E260B" w14:textId="77777777" w:rsidR="0082298D" w:rsidRDefault="0082298D" w:rsidP="0082298D">
      <w:pPr>
        <w:ind w:left="720" w:firstLine="0"/>
      </w:pPr>
      <w:r>
        <w:t>Part B. After another resumptive instruction to Ezekiel, Yahweh speaks more directly to the present generation:</w:t>
      </w:r>
    </w:p>
    <w:p w14:paraId="03E635B6" w14:textId="77777777" w:rsidR="0082298D" w:rsidRDefault="0082298D" w:rsidP="003B1699">
      <w:pPr>
        <w:pStyle w:val="ListParagraph"/>
      </w:pPr>
    </w:p>
    <w:p w14:paraId="31A7460F" w14:textId="77777777" w:rsidR="0082298D" w:rsidRDefault="0082298D" w:rsidP="003B1699">
      <w:pPr>
        <w:pStyle w:val="ListParagraph"/>
        <w:numPr>
          <w:ilvl w:val="0"/>
          <w:numId w:val="13"/>
        </w:numPr>
      </w:pPr>
      <w:r>
        <w:t>Are you imitating these ancestors yet inquiring of me? (20:30–31)</w:t>
      </w:r>
    </w:p>
    <w:p w14:paraId="7937771A" w14:textId="77777777" w:rsidR="0082298D" w:rsidRDefault="0082298D" w:rsidP="00780393">
      <w:pPr>
        <w:pStyle w:val="ListParagraph"/>
        <w:ind w:firstLine="360"/>
      </w:pPr>
      <w:r>
        <w:t>Are you thinking you can be like the nations in your worship? (20:32)</w:t>
      </w:r>
    </w:p>
    <w:p w14:paraId="5FE10F7D" w14:textId="77777777" w:rsidR="0082298D" w:rsidRDefault="0082298D" w:rsidP="003B1699">
      <w:pPr>
        <w:pStyle w:val="ListParagraph"/>
        <w:numPr>
          <w:ilvl w:val="0"/>
          <w:numId w:val="13"/>
        </w:numPr>
      </w:pPr>
      <w:r>
        <w:t>I intend to repeat the pattern of my earlier action (20:33–36)</w:t>
      </w:r>
    </w:p>
    <w:p w14:paraId="581C0FBE" w14:textId="77777777" w:rsidR="0082298D" w:rsidRDefault="0082298D" w:rsidP="001B5256">
      <w:pPr>
        <w:ind w:left="360"/>
      </w:pPr>
      <w:r>
        <w:t>I will bind you to me in a covenant and purge you (20:37–38)</w:t>
      </w:r>
    </w:p>
    <w:p w14:paraId="4794C3FD" w14:textId="77777777" w:rsidR="0082298D" w:rsidRDefault="0082298D" w:rsidP="003B1699">
      <w:pPr>
        <w:pStyle w:val="ListParagraph"/>
        <w:numPr>
          <w:ilvl w:val="0"/>
          <w:numId w:val="13"/>
        </w:numPr>
      </w:pPr>
      <w:r>
        <w:t>In due course Israel will serve me on my sacred mountain (20:39–41)</w:t>
      </w:r>
    </w:p>
    <w:p w14:paraId="312FA431" w14:textId="77777777" w:rsidR="0082298D" w:rsidRDefault="0082298D" w:rsidP="00780393">
      <w:pPr>
        <w:pStyle w:val="ListParagraph"/>
        <w:ind w:firstLine="360"/>
      </w:pPr>
      <w:r>
        <w:t>And you will acknowledge me and recognize the facts about yourselves (20:42–44)</w:t>
      </w:r>
    </w:p>
    <w:p w14:paraId="0BBAB921" w14:textId="77777777" w:rsidR="0082298D" w:rsidRDefault="0082298D" w:rsidP="0082298D"/>
    <w:p w14:paraId="155CEBDA" w14:textId="4B9BB330" w:rsidR="0082298D" w:rsidRDefault="0082298D" w:rsidP="0082298D">
      <w:r>
        <w:t>One might see 20:27–29 as belonging with Part A or Part B. The acknowledgment phrase in 20:26b</w:t>
      </w:r>
      <w:r>
        <w:rPr>
          <w:rFonts w:cstheme="minorHAnsi"/>
        </w:rPr>
        <w:t>β suggests an ending there</w:t>
      </w:r>
      <w:r>
        <w:t xml:space="preserve">, and the “therefore” in 20:27 points to a new stage in the argument. Yet 20:27–29 continues and concludes the narrative recollection of Part A, after which the further “therefore” in 20:30 again suggests a new stage in the argument. So 20:27–29 looks both ways: it both concludes the recollection and leads towards the confrontation. The complexity of the chapter might suggest that a more straightforward message has been elaborated, but it seems just as likely that Ezekiel originally formulated something complex. 20:1–31 </w:t>
      </w:r>
      <w:r w:rsidR="00B06F01">
        <w:t xml:space="preserve">might </w:t>
      </w:r>
      <w:r>
        <w:t>come from 591 and 20:32–44 from after 587. But the entire message would speak to the community in the years before 587 and the years after 587.</w:t>
      </w:r>
    </w:p>
    <w:p w14:paraId="7AD81A2E" w14:textId="60D43399" w:rsidR="009C7F41" w:rsidRDefault="009C7F41" w:rsidP="00CD23E1">
      <w:pPr>
        <w:pStyle w:val="Heading3"/>
      </w:pPr>
      <w:r>
        <w:t>Translation</w:t>
      </w:r>
    </w:p>
    <w:p w14:paraId="2990DD06" w14:textId="003EE81B" w:rsidR="00847E32" w:rsidRDefault="00FC36C1" w:rsidP="00695755">
      <w:r>
        <w:rPr>
          <w:vertAlign w:val="superscript"/>
        </w:rPr>
        <w:t>1</w:t>
      </w:r>
      <w:r w:rsidR="00C139E8">
        <w:t>Then, i</w:t>
      </w:r>
      <w:r>
        <w:t>n the seventh year</w:t>
      </w:r>
      <w:r w:rsidR="002C2DC0">
        <w:t xml:space="preserve">, in </w:t>
      </w:r>
      <w:r w:rsidR="00323D70">
        <w:t>the fifth [month], on the tenth of the month</w:t>
      </w:r>
      <w:r w:rsidR="002D02F6">
        <w:t xml:space="preserve">, some individuals from Israel’s elders </w:t>
      </w:r>
      <w:r w:rsidR="006327A7">
        <w:t>came to inquire of Yahweh</w:t>
      </w:r>
      <w:r w:rsidR="009F4BDA">
        <w:t>,</w:t>
      </w:r>
      <w:r w:rsidR="00F75C87">
        <w:t xml:space="preserve"> and sat in front of me</w:t>
      </w:r>
      <w:r w:rsidR="005317B6">
        <w:t>,</w:t>
      </w:r>
      <w:r w:rsidR="00F75C87">
        <w:t xml:space="preserve"> </w:t>
      </w:r>
      <w:r w:rsidR="00F75C87">
        <w:rPr>
          <w:vertAlign w:val="superscript"/>
        </w:rPr>
        <w:t>2</w:t>
      </w:r>
      <w:r w:rsidR="001523F9">
        <w:t>Y</w:t>
      </w:r>
      <w:r w:rsidR="00F75C87">
        <w:t>ahweh’s message came to me</w:t>
      </w:r>
      <w:r w:rsidR="00216B89">
        <w:t>:</w:t>
      </w:r>
      <w:r w:rsidR="00362B1D">
        <w:t xml:space="preserve"> </w:t>
      </w:r>
      <w:r w:rsidR="00362B1D">
        <w:rPr>
          <w:vertAlign w:val="superscript"/>
        </w:rPr>
        <w:t>3</w:t>
      </w:r>
      <w:r w:rsidR="00EB7736">
        <w:t>My man</w:t>
      </w:r>
      <w:r w:rsidR="00362B1D">
        <w:t>, speak to Israel’s elders</w:t>
      </w:r>
      <w:r w:rsidR="001C6678">
        <w:t>, and say to them</w:t>
      </w:r>
      <w:r w:rsidR="00411987">
        <w:t xml:space="preserve">, </w:t>
      </w:r>
      <w:r w:rsidR="001C6678">
        <w:t>The Lord Yahweh</w:t>
      </w:r>
      <w:r w:rsidR="00094E9F">
        <w:t xml:space="preserve"> </w:t>
      </w:r>
      <w:r w:rsidR="001C6678">
        <w:t>has said this.</w:t>
      </w:r>
      <w:r w:rsidR="000B6369">
        <w:t xml:space="preserve"> Are you coming to inquire of me?</w:t>
      </w:r>
      <w:r w:rsidR="00F025DA">
        <w:t xml:space="preserve"> I am alive</w:t>
      </w:r>
      <w:r w:rsidR="001C5F09">
        <w:t xml:space="preserve">, </w:t>
      </w:r>
      <w:r w:rsidR="00716832">
        <w:t>i</w:t>
      </w:r>
      <w:r w:rsidR="00B6596F">
        <w:t>f I will let myself be inquired of</w:t>
      </w:r>
      <w:r w:rsidR="00D63FA6">
        <w:rPr>
          <w:rStyle w:val="FootnoteReference"/>
        </w:rPr>
        <w:footnoteReference w:id="203"/>
      </w:r>
      <w:r w:rsidR="00B6596F">
        <w:t xml:space="preserve"> for you (</w:t>
      </w:r>
      <w:r w:rsidR="00E36215">
        <w:t>an affirmation of the Lord Yahweh)</w:t>
      </w:r>
      <w:r w:rsidR="00460D75">
        <w:t>….</w:t>
      </w:r>
      <w:r w:rsidR="00716832">
        <w:rPr>
          <w:rStyle w:val="FootnoteReference"/>
        </w:rPr>
        <w:footnoteReference w:id="204"/>
      </w:r>
      <w:r w:rsidR="00460D75">
        <w:t xml:space="preserve"> </w:t>
      </w:r>
      <w:r w:rsidR="002A203C">
        <w:rPr>
          <w:vertAlign w:val="superscript"/>
        </w:rPr>
        <w:t>4</w:t>
      </w:r>
      <w:r w:rsidR="00D2463D">
        <w:t xml:space="preserve">Will </w:t>
      </w:r>
      <w:r w:rsidR="002A203C">
        <w:t xml:space="preserve">you </w:t>
      </w:r>
      <w:r w:rsidR="00014D36">
        <w:t>give a ruling to them</w:t>
      </w:r>
      <w:r w:rsidR="007A7200">
        <w:t xml:space="preserve">, </w:t>
      </w:r>
      <w:r w:rsidR="00806A28">
        <w:t>will</w:t>
      </w:r>
      <w:r w:rsidR="007A7200">
        <w:t xml:space="preserve"> you give a ruling, </w:t>
      </w:r>
      <w:r w:rsidR="00EB7736">
        <w:t>My man</w:t>
      </w:r>
      <w:r w:rsidR="007A7200">
        <w:t>?</w:t>
      </w:r>
      <w:r w:rsidR="00695755">
        <w:t xml:space="preserve"> </w:t>
      </w:r>
      <w:r w:rsidR="002F784C">
        <w:t>Their ancestors’ outrages</w:t>
      </w:r>
      <w:r w:rsidR="00D9142D">
        <w:t xml:space="preserve">—get </w:t>
      </w:r>
      <w:r w:rsidR="000941FF">
        <w:t>them to acknowledge</w:t>
      </w:r>
      <w:r w:rsidR="00D9142D">
        <w:t xml:space="preserve"> them.</w:t>
      </w:r>
      <w:r w:rsidR="00155539">
        <w:t xml:space="preserve"> </w:t>
      </w:r>
      <w:r w:rsidR="00155539">
        <w:rPr>
          <w:vertAlign w:val="superscript"/>
        </w:rPr>
        <w:t>5</w:t>
      </w:r>
      <w:r w:rsidR="00D9142D">
        <w:t>S</w:t>
      </w:r>
      <w:r w:rsidR="00E017BA">
        <w:t>ay to them</w:t>
      </w:r>
      <w:r w:rsidR="00685E18">
        <w:t>, The Lord Yahweh has said this</w:t>
      </w:r>
      <w:r w:rsidR="005A51EE">
        <w:t>.</w:t>
      </w:r>
    </w:p>
    <w:p w14:paraId="1673E451" w14:textId="1FFE1241" w:rsidR="00460D75" w:rsidRDefault="00043B03" w:rsidP="00BE4B08">
      <w:r>
        <w:t xml:space="preserve">On the </w:t>
      </w:r>
      <w:r w:rsidR="00E95AF6">
        <w:t>day of my</w:t>
      </w:r>
      <w:r>
        <w:t xml:space="preserve"> choos</w:t>
      </w:r>
      <w:r w:rsidR="00E95AF6">
        <w:t>ing</w:t>
      </w:r>
      <w:r>
        <w:t xml:space="preserve"> Israel, </w:t>
      </w:r>
      <w:r w:rsidR="008D742C">
        <w:t>I raised my hand</w:t>
      </w:r>
      <w:r w:rsidR="00A51034">
        <w:rPr>
          <w:rStyle w:val="FootnoteReference"/>
        </w:rPr>
        <w:footnoteReference w:id="205"/>
      </w:r>
      <w:r w:rsidR="002042DF">
        <w:t xml:space="preserve"> to the offspring of Jacob’s household</w:t>
      </w:r>
      <w:r w:rsidR="00D50E48">
        <w:t xml:space="preserve"> and </w:t>
      </w:r>
      <w:r w:rsidR="00153C05">
        <w:t>got</w:t>
      </w:r>
      <w:r w:rsidR="004D1383">
        <w:t xml:space="preserve"> myself acknowledged by them</w:t>
      </w:r>
      <w:r w:rsidR="00221587">
        <w:t xml:space="preserve"> in the country of Egypt. I raised my ha</w:t>
      </w:r>
      <w:r w:rsidR="003E4CE5">
        <w:t>nd to them</w:t>
      </w:r>
      <w:r w:rsidR="00006B1C">
        <w:t>, saying</w:t>
      </w:r>
      <w:r w:rsidR="00BE55E8">
        <w:t>,</w:t>
      </w:r>
      <w:r w:rsidR="00006B1C">
        <w:t xml:space="preserve"> “I am Yahweh your God</w:t>
      </w:r>
      <w:r w:rsidR="000160A2">
        <w:t>.</w:t>
      </w:r>
      <w:r w:rsidR="009066FE">
        <w:t xml:space="preserve">” </w:t>
      </w:r>
      <w:r w:rsidR="008C4859">
        <w:rPr>
          <w:vertAlign w:val="superscript"/>
        </w:rPr>
        <w:t>6</w:t>
      </w:r>
      <w:r w:rsidR="000160A2">
        <w:t>O</w:t>
      </w:r>
      <w:r w:rsidR="009066FE">
        <w:t>n that day I raised my hand</w:t>
      </w:r>
      <w:r w:rsidR="00285F8A">
        <w:t xml:space="preserve"> to them</w:t>
      </w:r>
      <w:r w:rsidR="001F1328">
        <w:t xml:space="preserve"> to get them out </w:t>
      </w:r>
      <w:r w:rsidR="00526EC8">
        <w:t xml:space="preserve">from </w:t>
      </w:r>
      <w:r w:rsidR="001F1328">
        <w:t>the country of Egypt</w:t>
      </w:r>
      <w:r w:rsidR="00DD57BE">
        <w:t xml:space="preserve"> to a country </w:t>
      </w:r>
      <w:r w:rsidR="000F1AD7">
        <w:t xml:space="preserve">that I </w:t>
      </w:r>
      <w:r w:rsidR="00466B88">
        <w:t>had sought out for them</w:t>
      </w:r>
      <w:r w:rsidR="00920888">
        <w:t>, flowing with milk and molasses</w:t>
      </w:r>
      <w:r w:rsidR="00BC475E">
        <w:t>,</w:t>
      </w:r>
      <w:r w:rsidR="00BF429A">
        <w:rPr>
          <w:rStyle w:val="FootnoteReference"/>
        </w:rPr>
        <w:footnoteReference w:id="206"/>
      </w:r>
      <w:r w:rsidR="00BC475E">
        <w:t xml:space="preserve"> </w:t>
      </w:r>
      <w:r w:rsidR="009655A1">
        <w:t xml:space="preserve">it </w:t>
      </w:r>
      <w:r w:rsidR="00BC475E">
        <w:t xml:space="preserve">being </w:t>
      </w:r>
      <w:r w:rsidR="009655A1">
        <w:t xml:space="preserve">the </w:t>
      </w:r>
      <w:r w:rsidR="00AB7AE4">
        <w:t xml:space="preserve">most </w:t>
      </w:r>
      <w:r w:rsidR="001D1796">
        <w:t>sple</w:t>
      </w:r>
      <w:r w:rsidR="002B57E6">
        <w:t>ndid</w:t>
      </w:r>
      <w:r w:rsidR="004E4F1C">
        <w:t xml:space="preserve"> of all the countries. </w:t>
      </w:r>
      <w:r w:rsidR="004E4F1C">
        <w:rPr>
          <w:vertAlign w:val="superscript"/>
        </w:rPr>
        <w:t>7</w:t>
      </w:r>
      <w:r w:rsidR="00892190">
        <w:t>And I</w:t>
      </w:r>
      <w:r w:rsidR="00126A91">
        <w:t xml:space="preserve"> said to them</w:t>
      </w:r>
      <w:r w:rsidR="004429DF">
        <w:t>:</w:t>
      </w:r>
      <w:r w:rsidR="00126A91">
        <w:t xml:space="preserve"> </w:t>
      </w:r>
      <w:r w:rsidR="0004353B">
        <w:t>“</w:t>
      </w:r>
      <w:r w:rsidR="00F73E6D">
        <w:t xml:space="preserve">Each individual, </w:t>
      </w:r>
      <w:r w:rsidR="001A75D1">
        <w:t>the det</w:t>
      </w:r>
      <w:r w:rsidR="0095284C">
        <w:t>estable objec</w:t>
      </w:r>
      <w:r w:rsidR="00E86178">
        <w:t>t</w:t>
      </w:r>
      <w:r w:rsidR="0095284C">
        <w:t xml:space="preserve">s </w:t>
      </w:r>
      <w:r w:rsidR="00AF4968">
        <w:t>that yo</w:t>
      </w:r>
      <w:r w:rsidR="00030E17">
        <w:t>u set your eyes on,</w:t>
      </w:r>
      <w:r w:rsidR="00030E17">
        <w:rPr>
          <w:rStyle w:val="FootnoteReference"/>
        </w:rPr>
        <w:footnoteReference w:id="207"/>
      </w:r>
      <w:r w:rsidR="00AF4968">
        <w:t xml:space="preserve"> </w:t>
      </w:r>
      <w:r w:rsidR="00F73E6D">
        <w:t>t</w:t>
      </w:r>
      <w:r w:rsidR="0004353B">
        <w:t xml:space="preserve">hrow </w:t>
      </w:r>
      <w:r w:rsidR="00030E17">
        <w:t xml:space="preserve">them </w:t>
      </w:r>
      <w:r w:rsidR="0004353B">
        <w:t>out</w:t>
      </w:r>
      <w:r w:rsidR="00402E84">
        <w:t>. T</w:t>
      </w:r>
      <w:r w:rsidR="00DC4B6F">
        <w:t>he lumps</w:t>
      </w:r>
      <w:r w:rsidR="004B0327">
        <w:t xml:space="preserve"> o</w:t>
      </w:r>
      <w:r w:rsidR="00402E84">
        <w:t>f</w:t>
      </w:r>
      <w:r w:rsidR="004B0327">
        <w:t xml:space="preserve"> Egypt</w:t>
      </w:r>
      <w:r w:rsidR="00402E84">
        <w:t xml:space="preserve">, don’t </w:t>
      </w:r>
      <w:r w:rsidR="00832232">
        <w:t xml:space="preserve">become defiled through them. I am Yahweh your God.” </w:t>
      </w:r>
      <w:r w:rsidR="00832232">
        <w:rPr>
          <w:vertAlign w:val="superscript"/>
        </w:rPr>
        <w:t>8</w:t>
      </w:r>
      <w:r w:rsidR="00283B72">
        <w:t xml:space="preserve">But they </w:t>
      </w:r>
      <w:r w:rsidR="002B170B">
        <w:t xml:space="preserve">rebelled </w:t>
      </w:r>
      <w:r w:rsidR="00B12E04">
        <w:t xml:space="preserve">against </w:t>
      </w:r>
      <w:r w:rsidR="00A2274D">
        <w:t>me</w:t>
      </w:r>
      <w:r w:rsidR="00F14DFA">
        <w:t xml:space="preserve"> and were not willing to listen to me</w:t>
      </w:r>
      <w:r w:rsidR="00330BB9">
        <w:t xml:space="preserve">. </w:t>
      </w:r>
      <w:r w:rsidR="00020323">
        <w:t>Each individual, the detestable objects that they set the</w:t>
      </w:r>
      <w:r w:rsidR="00421F08">
        <w:t>i</w:t>
      </w:r>
      <w:r w:rsidR="00020323">
        <w:t xml:space="preserve">r eyes on, they did not throw </w:t>
      </w:r>
      <w:r w:rsidR="00421F08">
        <w:t xml:space="preserve">them </w:t>
      </w:r>
      <w:r w:rsidR="00020323">
        <w:t>out.</w:t>
      </w:r>
      <w:r w:rsidR="008E594E">
        <w:t xml:space="preserve"> The lumps of Egypt, they did not abandon</w:t>
      </w:r>
      <w:r w:rsidR="005E62BC">
        <w:t xml:space="preserve"> them</w:t>
      </w:r>
      <w:r w:rsidR="008E594E">
        <w:t xml:space="preserve">. </w:t>
      </w:r>
      <w:r w:rsidR="00A5548C">
        <w:t>So I said I would pour out my fury on them</w:t>
      </w:r>
      <w:r w:rsidR="00570B0E">
        <w:t xml:space="preserve">, </w:t>
      </w:r>
      <w:r w:rsidR="00A31026">
        <w:t xml:space="preserve">in </w:t>
      </w:r>
      <w:r w:rsidR="009354E0">
        <w:t xml:space="preserve">consuming </w:t>
      </w:r>
      <w:r w:rsidR="00570B0E">
        <w:t xml:space="preserve">my anger </w:t>
      </w:r>
      <w:r w:rsidR="008A5FF1">
        <w:t>at</w:t>
      </w:r>
      <w:r w:rsidR="00570B0E">
        <w:t xml:space="preserve"> them </w:t>
      </w:r>
      <w:r w:rsidR="00E054CD">
        <w:t>within</w:t>
      </w:r>
      <w:r w:rsidR="00570B0E">
        <w:t xml:space="preserve"> the country of Egypt</w:t>
      </w:r>
      <w:r w:rsidR="00411891">
        <w:t>,</w:t>
      </w:r>
      <w:r w:rsidR="006222A6">
        <w:t xml:space="preserve"> </w:t>
      </w:r>
      <w:r w:rsidR="006222A6">
        <w:rPr>
          <w:vertAlign w:val="superscript"/>
        </w:rPr>
        <w:t>9</w:t>
      </w:r>
      <w:r w:rsidR="00411891">
        <w:t>and</w:t>
      </w:r>
      <w:r w:rsidR="0008072F">
        <w:rPr>
          <w:rStyle w:val="FootnoteReference"/>
        </w:rPr>
        <w:footnoteReference w:id="208"/>
      </w:r>
      <w:r w:rsidR="006222A6">
        <w:t xml:space="preserve"> I acted for the sake of my name</w:t>
      </w:r>
      <w:r w:rsidR="00E57E99">
        <w:t>,</w:t>
      </w:r>
      <w:r w:rsidR="006222A6">
        <w:t xml:space="preserve"> </w:t>
      </w:r>
      <w:r w:rsidR="00131195">
        <w:t xml:space="preserve">so </w:t>
      </w:r>
      <w:r w:rsidR="00E052C1">
        <w:t xml:space="preserve">that it would not </w:t>
      </w:r>
      <w:r w:rsidR="00A67C4C">
        <w:t>becom</w:t>
      </w:r>
      <w:r w:rsidR="00E052C1">
        <w:t>e</w:t>
      </w:r>
      <w:r w:rsidR="00A67C4C">
        <w:t xml:space="preserve"> </w:t>
      </w:r>
      <w:r w:rsidR="00DB3D8B">
        <w:t>ordinary</w:t>
      </w:r>
      <w:r w:rsidR="008D09B8">
        <w:t xml:space="preserve"> in the eyes of the nations</w:t>
      </w:r>
      <w:r w:rsidR="00BA13BB">
        <w:t xml:space="preserve"> </w:t>
      </w:r>
      <w:r w:rsidR="00510649">
        <w:t>that</w:t>
      </w:r>
      <w:r w:rsidR="00BA13BB">
        <w:t xml:space="preserve"> they were</w:t>
      </w:r>
      <w:r w:rsidR="00510649">
        <w:t xml:space="preserve"> among</w:t>
      </w:r>
      <w:r w:rsidR="005315FE">
        <w:t xml:space="preserve">, </w:t>
      </w:r>
      <w:r w:rsidR="00FE1684">
        <w:t xml:space="preserve">before whose eyes </w:t>
      </w:r>
      <w:r w:rsidR="005315FE">
        <w:t xml:space="preserve">I had </w:t>
      </w:r>
      <w:r w:rsidR="00DE1FE9">
        <w:t>got</w:t>
      </w:r>
      <w:r w:rsidR="005315FE">
        <w:t xml:space="preserve"> myself acknowledged</w:t>
      </w:r>
      <w:r w:rsidR="00C94254">
        <w:t xml:space="preserve"> by them</w:t>
      </w:r>
      <w:r w:rsidR="00C94254">
        <w:rPr>
          <w:rStyle w:val="FootnoteReference"/>
        </w:rPr>
        <w:footnoteReference w:id="209"/>
      </w:r>
      <w:r w:rsidR="00570C31">
        <w:t xml:space="preserve"> in getting them out from the country of Egypt.</w:t>
      </w:r>
    </w:p>
    <w:p w14:paraId="19D6D517" w14:textId="7C3E13B4" w:rsidR="0092024E" w:rsidRDefault="00C12E08" w:rsidP="0092024E">
      <w:r>
        <w:rPr>
          <w:vertAlign w:val="superscript"/>
        </w:rPr>
        <w:t>10</w:t>
      </w:r>
      <w:r w:rsidR="00E53D27">
        <w:t xml:space="preserve">So I got them out </w:t>
      </w:r>
      <w:r w:rsidR="00526EC8">
        <w:t>from</w:t>
      </w:r>
      <w:r w:rsidR="00E53D27">
        <w:t xml:space="preserve"> the country of Egypt</w:t>
      </w:r>
      <w:r w:rsidR="00741EBD">
        <w:t xml:space="preserve"> and </w:t>
      </w:r>
      <w:r w:rsidR="007C3703">
        <w:t>had</w:t>
      </w:r>
      <w:r w:rsidR="00741EBD">
        <w:t xml:space="preserve"> them come into the wilderness</w:t>
      </w:r>
      <w:r w:rsidR="00A21FA9">
        <w:t xml:space="preserve">. </w:t>
      </w:r>
      <w:r w:rsidR="00A21FA9">
        <w:rPr>
          <w:vertAlign w:val="superscript"/>
        </w:rPr>
        <w:t>11</w:t>
      </w:r>
      <w:r w:rsidR="00A21FA9">
        <w:t>I gave them my laws</w:t>
      </w:r>
      <w:r w:rsidR="00901130">
        <w:t>,</w:t>
      </w:r>
      <w:r w:rsidR="005D21A5">
        <w:t xml:space="preserve"> and </w:t>
      </w:r>
      <w:r w:rsidR="00901130">
        <w:t xml:space="preserve">my rulings I </w:t>
      </w:r>
      <w:r w:rsidR="001B5D92">
        <w:t>go</w:t>
      </w:r>
      <w:r w:rsidR="005D21A5">
        <w:t>t them to acknowledge</w:t>
      </w:r>
      <w:r w:rsidR="00802A09">
        <w:t xml:space="preserve">, </w:t>
      </w:r>
      <w:r w:rsidR="004D1E5C">
        <w:t xml:space="preserve">by which </w:t>
      </w:r>
      <w:r w:rsidR="00E74293">
        <w:t>the</w:t>
      </w:r>
      <w:r w:rsidR="00802A09">
        <w:t xml:space="preserve"> person </w:t>
      </w:r>
      <w:r w:rsidR="00196BC1">
        <w:t xml:space="preserve">who </w:t>
      </w:r>
      <w:r w:rsidR="00802A09">
        <w:t xml:space="preserve">acts </w:t>
      </w:r>
      <w:r w:rsidR="004D1E5C">
        <w:t xml:space="preserve">on them </w:t>
      </w:r>
      <w:r w:rsidR="00802A09">
        <w:t xml:space="preserve">will live. </w:t>
      </w:r>
      <w:r w:rsidR="007722E5">
        <w:rPr>
          <w:vertAlign w:val="superscript"/>
        </w:rPr>
        <w:t>12</w:t>
      </w:r>
      <w:r w:rsidR="0096734E">
        <w:t>M</w:t>
      </w:r>
      <w:r w:rsidR="009D023F">
        <w:t>oreover</w:t>
      </w:r>
      <w:r w:rsidR="00133891">
        <w:t xml:space="preserve"> my sabbaths I gave them</w:t>
      </w:r>
      <w:r w:rsidR="00F8305D">
        <w:t>,</w:t>
      </w:r>
      <w:r w:rsidR="00521F73">
        <w:t xml:space="preserve"> to be a sign between me and them</w:t>
      </w:r>
      <w:r w:rsidR="008971C9">
        <w:t xml:space="preserve"> for acknowledging that I</w:t>
      </w:r>
      <w:r w:rsidR="009854E9">
        <w:t>,</w:t>
      </w:r>
      <w:r w:rsidR="008971C9">
        <w:t xml:space="preserve"> </w:t>
      </w:r>
      <w:r w:rsidR="008B6E2F">
        <w:t>Yahweh</w:t>
      </w:r>
      <w:r w:rsidR="009854E9">
        <w:t>,</w:t>
      </w:r>
      <w:r w:rsidR="008B6E2F">
        <w:t xml:space="preserve"> make them sacred. </w:t>
      </w:r>
      <w:r w:rsidR="008B6E2F">
        <w:rPr>
          <w:vertAlign w:val="superscript"/>
        </w:rPr>
        <w:t>13</w:t>
      </w:r>
      <w:r w:rsidR="00EB1CE4">
        <w:t>But Israel’s household rebelled against me in the wilderness</w:t>
      </w:r>
      <w:r w:rsidR="005862C0">
        <w:t xml:space="preserve">, not walking </w:t>
      </w:r>
      <w:r w:rsidR="00CD2545">
        <w:t>by my laws</w:t>
      </w:r>
      <w:r w:rsidR="00D239B9">
        <w:t xml:space="preserve"> an</w:t>
      </w:r>
      <w:r w:rsidR="00F465F8">
        <w:t>d</w:t>
      </w:r>
      <w:r w:rsidR="00D239B9">
        <w:t xml:space="preserve"> </w:t>
      </w:r>
      <w:r w:rsidR="005862C0">
        <w:t xml:space="preserve">rejecting </w:t>
      </w:r>
      <w:r w:rsidR="00684411">
        <w:t>my rulings</w:t>
      </w:r>
      <w:r w:rsidR="00F076AA">
        <w:t xml:space="preserve"> </w:t>
      </w:r>
      <w:r w:rsidR="00956FFC">
        <w:t>by</w:t>
      </w:r>
      <w:r w:rsidR="00F076AA">
        <w:t xml:space="preserve"> which the person who acts</w:t>
      </w:r>
      <w:r w:rsidR="00F465F8">
        <w:t xml:space="preserve"> </w:t>
      </w:r>
      <w:r w:rsidR="0022400A">
        <w:t xml:space="preserve">on them </w:t>
      </w:r>
      <w:r w:rsidR="00F465F8">
        <w:t>will live</w:t>
      </w:r>
      <w:r w:rsidR="00843F0B">
        <w:t xml:space="preserve">. And my sabbaths </w:t>
      </w:r>
      <w:r w:rsidR="002C1829">
        <w:t xml:space="preserve">they greatly </w:t>
      </w:r>
      <w:r w:rsidR="00760896">
        <w:t>treated as ordinary</w:t>
      </w:r>
      <w:r w:rsidR="00781841">
        <w:t xml:space="preserve">. So I said I would pour out my fury </w:t>
      </w:r>
      <w:r w:rsidR="00EE71F2">
        <w:t>on them in the wilderness</w:t>
      </w:r>
      <w:r w:rsidR="00FE17B5">
        <w:t xml:space="preserve">, </w:t>
      </w:r>
      <w:r w:rsidR="00AE4B7A">
        <w:t xml:space="preserve">in </w:t>
      </w:r>
      <w:r w:rsidR="00A3152F">
        <w:t>consuming</w:t>
      </w:r>
      <w:r w:rsidR="00FE17B5">
        <w:t xml:space="preserve"> them</w:t>
      </w:r>
      <w:r w:rsidR="000C4401">
        <w:t>,</w:t>
      </w:r>
      <w:r w:rsidR="00FE17B5">
        <w:t xml:space="preserve"> </w:t>
      </w:r>
      <w:r w:rsidR="00FE17B5">
        <w:rPr>
          <w:vertAlign w:val="superscript"/>
        </w:rPr>
        <w:t>14</w:t>
      </w:r>
      <w:r w:rsidR="000C4401">
        <w:t>and</w:t>
      </w:r>
      <w:r w:rsidR="0092024E">
        <w:t xml:space="preserve"> I acted for the sake of my name</w:t>
      </w:r>
      <w:r w:rsidR="00196BC1">
        <w:t>,</w:t>
      </w:r>
      <w:r w:rsidR="0092024E">
        <w:t xml:space="preserve"> </w:t>
      </w:r>
      <w:r w:rsidR="00612654">
        <w:t xml:space="preserve">so </w:t>
      </w:r>
      <w:r w:rsidR="007D5279">
        <w:t xml:space="preserve">that it would not </w:t>
      </w:r>
      <w:r w:rsidR="0092024E">
        <w:t>becom</w:t>
      </w:r>
      <w:r w:rsidR="007D5279">
        <w:t>e</w:t>
      </w:r>
      <w:r w:rsidR="0092024E">
        <w:t xml:space="preserve"> </w:t>
      </w:r>
      <w:r w:rsidR="00760896">
        <w:t>ordinary</w:t>
      </w:r>
      <w:r w:rsidR="0092024E">
        <w:t xml:space="preserve"> in the eyes of the nations, before whose eyes I had g</w:t>
      </w:r>
      <w:r w:rsidR="001E0D50">
        <w:t>ot</w:t>
      </w:r>
      <w:r w:rsidR="0092024E">
        <w:t xml:space="preserve"> them</w:t>
      </w:r>
      <w:r w:rsidR="009B066A">
        <w:t xml:space="preserve"> out</w:t>
      </w:r>
      <w:r w:rsidR="0092024E">
        <w:t>.</w:t>
      </w:r>
      <w:r w:rsidR="000C4C45">
        <w:t xml:space="preserve"> </w:t>
      </w:r>
      <w:r w:rsidR="000C4C45">
        <w:rPr>
          <w:vertAlign w:val="superscript"/>
        </w:rPr>
        <w:t>15</w:t>
      </w:r>
      <w:r w:rsidR="00EC08F3">
        <w:t>M</w:t>
      </w:r>
      <w:r w:rsidR="006430F8">
        <w:t>oreover</w:t>
      </w:r>
      <w:r w:rsidR="00DF0730">
        <w:t xml:space="preserve"> I</w:t>
      </w:r>
      <w:r w:rsidR="006430F8">
        <w:t xml:space="preserve"> </w:t>
      </w:r>
      <w:r w:rsidR="000230E2">
        <w:t xml:space="preserve">myself </w:t>
      </w:r>
      <w:r w:rsidR="002D1EAC">
        <w:t>raised my hand to them in the wilderness</w:t>
      </w:r>
      <w:r w:rsidR="00095A31">
        <w:t xml:space="preserve"> </w:t>
      </w:r>
      <w:r w:rsidR="0067706B">
        <w:t xml:space="preserve">not </w:t>
      </w:r>
      <w:r w:rsidR="00862735">
        <w:t xml:space="preserve">to </w:t>
      </w:r>
      <w:r w:rsidR="0067706B">
        <w:t xml:space="preserve">have them come into the country that </w:t>
      </w:r>
      <w:r w:rsidR="00574042">
        <w:t>I had given</w:t>
      </w:r>
      <w:r w:rsidR="001F1005">
        <w:t>, flowing with milk and mol</w:t>
      </w:r>
      <w:r w:rsidR="009A2C47">
        <w:t>a</w:t>
      </w:r>
      <w:r w:rsidR="001F1005">
        <w:t>sses</w:t>
      </w:r>
      <w:r w:rsidR="003C5671">
        <w:t>, it being</w:t>
      </w:r>
      <w:r w:rsidR="009A2C47">
        <w:t xml:space="preserve"> the </w:t>
      </w:r>
      <w:r w:rsidR="000D5146">
        <w:t xml:space="preserve">most </w:t>
      </w:r>
      <w:r w:rsidR="002B57E6">
        <w:t>splendid</w:t>
      </w:r>
      <w:r w:rsidR="00106F0C">
        <w:t xml:space="preserve"> of all the countries, </w:t>
      </w:r>
      <w:r w:rsidR="00106F0C">
        <w:rPr>
          <w:vertAlign w:val="superscript"/>
        </w:rPr>
        <w:t>16</w:t>
      </w:r>
      <w:r w:rsidR="00062BA4">
        <w:t>since</w:t>
      </w:r>
      <w:r w:rsidR="000A28BE">
        <w:t xml:space="preserve"> </w:t>
      </w:r>
      <w:r w:rsidR="007F7519">
        <w:t>they had rejected</w:t>
      </w:r>
      <w:r w:rsidR="000A28BE">
        <w:t xml:space="preserve"> my rulings</w:t>
      </w:r>
      <w:r w:rsidR="0029325D">
        <w:t>,</w:t>
      </w:r>
      <w:r w:rsidR="007F7519">
        <w:t xml:space="preserve"> </w:t>
      </w:r>
      <w:r w:rsidR="0029325D">
        <w:t>did not walk by</w:t>
      </w:r>
      <w:r w:rsidR="000A28BE">
        <w:t xml:space="preserve"> my laws</w:t>
      </w:r>
      <w:r w:rsidR="0029325D">
        <w:t xml:space="preserve">, and </w:t>
      </w:r>
      <w:r w:rsidR="009A6949">
        <w:t xml:space="preserve">had </w:t>
      </w:r>
      <w:r w:rsidR="00EE32C3">
        <w:t>treated</w:t>
      </w:r>
      <w:r w:rsidR="009A6949">
        <w:t xml:space="preserve"> </w:t>
      </w:r>
      <w:r w:rsidR="0029325D">
        <w:t>my sabbaths</w:t>
      </w:r>
      <w:r w:rsidR="00EE32C3">
        <w:t xml:space="preserve"> as ordinary</w:t>
      </w:r>
      <w:r w:rsidR="00062BA4">
        <w:t xml:space="preserve">, because </w:t>
      </w:r>
      <w:r w:rsidR="00504777">
        <w:t>their mind was walking a</w:t>
      </w:r>
      <w:r w:rsidR="003F7873">
        <w:t>f</w:t>
      </w:r>
      <w:r w:rsidR="00504777">
        <w:t xml:space="preserve">ter their lumps. </w:t>
      </w:r>
      <w:r w:rsidR="000360CA">
        <w:rPr>
          <w:vertAlign w:val="superscript"/>
        </w:rPr>
        <w:t>17</w:t>
      </w:r>
      <w:r w:rsidR="00BC3C6F">
        <w:t>But my eye took pity on them</w:t>
      </w:r>
      <w:r w:rsidR="00E00BE1">
        <w:t xml:space="preserve"> instead of </w:t>
      </w:r>
      <w:r w:rsidR="005D3C4F">
        <w:t>d</w:t>
      </w:r>
      <w:r w:rsidR="00E00BE1">
        <w:t>estroy</w:t>
      </w:r>
      <w:r w:rsidR="005D3C4F">
        <w:t>i</w:t>
      </w:r>
      <w:r w:rsidR="00E00BE1">
        <w:t>ng them</w:t>
      </w:r>
      <w:r w:rsidR="00FB50BA">
        <w:t>,</w:t>
      </w:r>
      <w:r w:rsidR="005D3C4F">
        <w:t xml:space="preserve"> and I did not </w:t>
      </w:r>
      <w:r w:rsidR="00A3152F">
        <w:t>consume</w:t>
      </w:r>
      <w:r w:rsidR="005D3C4F">
        <w:t xml:space="preserve"> them</w:t>
      </w:r>
      <w:r w:rsidR="00BF2916">
        <w:rPr>
          <w:rStyle w:val="FootnoteReference"/>
        </w:rPr>
        <w:footnoteReference w:id="210"/>
      </w:r>
      <w:r w:rsidR="005D3C4F">
        <w:t xml:space="preserve"> in the wilderness.</w:t>
      </w:r>
    </w:p>
    <w:p w14:paraId="2F9612D3" w14:textId="0CA4A823" w:rsidR="00A454CB" w:rsidRDefault="00D23975" w:rsidP="004E1F3E">
      <w:r>
        <w:rPr>
          <w:vertAlign w:val="superscript"/>
        </w:rPr>
        <w:t>18</w:t>
      </w:r>
      <w:r w:rsidR="004C5737">
        <w:t xml:space="preserve">I said </w:t>
      </w:r>
      <w:r w:rsidR="00E66468">
        <w:t>to their children in the wilderness</w:t>
      </w:r>
      <w:r w:rsidR="00746FD1">
        <w:t xml:space="preserve">, </w:t>
      </w:r>
      <w:r w:rsidR="009F1306">
        <w:t>B</w:t>
      </w:r>
      <w:r w:rsidR="00716D51">
        <w:t>y</w:t>
      </w:r>
      <w:r w:rsidR="009F1306">
        <w:t xml:space="preserve"> y</w:t>
      </w:r>
      <w:r w:rsidR="00716D51">
        <w:t>our parents’ laws</w:t>
      </w:r>
      <w:r w:rsidR="00893A3B">
        <w:t xml:space="preserve"> do not walk</w:t>
      </w:r>
      <w:r w:rsidR="004B3F86">
        <w:t>,</w:t>
      </w:r>
      <w:r w:rsidR="00CD6CC1">
        <w:t xml:space="preserve"> their rulings do not keep, and </w:t>
      </w:r>
      <w:r w:rsidR="005E032A">
        <w:t>by their lumps do not become defiled</w:t>
      </w:r>
      <w:r w:rsidR="00800150">
        <w:t xml:space="preserve">. </w:t>
      </w:r>
      <w:r w:rsidR="00800150">
        <w:rPr>
          <w:vertAlign w:val="superscript"/>
        </w:rPr>
        <w:t>19</w:t>
      </w:r>
      <w:r w:rsidR="00800150">
        <w:t>I am Yahweh your God</w:t>
      </w:r>
      <w:r w:rsidR="002F1A57">
        <w:t>. B</w:t>
      </w:r>
      <w:r w:rsidR="00700963">
        <w:t>y my laws walk,</w:t>
      </w:r>
      <w:r w:rsidR="00BB1FC6">
        <w:t xml:space="preserve"> </w:t>
      </w:r>
      <w:r w:rsidR="00700963">
        <w:t>my rulings keep</w:t>
      </w:r>
      <w:r w:rsidR="008A7377">
        <w:t xml:space="preserve"> and act on, </w:t>
      </w:r>
      <w:r w:rsidR="008A7377">
        <w:rPr>
          <w:vertAlign w:val="superscript"/>
        </w:rPr>
        <w:t>20</w:t>
      </w:r>
      <w:r w:rsidR="00BB1FC6">
        <w:t>and m</w:t>
      </w:r>
      <w:r w:rsidR="008A7377">
        <w:t xml:space="preserve">y sabbaths </w:t>
      </w:r>
      <w:r w:rsidR="001F19D0">
        <w:t xml:space="preserve">make sacred and they will be </w:t>
      </w:r>
      <w:r w:rsidR="006F340E">
        <w:t xml:space="preserve">a sign between me and you in acknowledging that I am Yahweh your God. </w:t>
      </w:r>
      <w:r w:rsidR="006F340E">
        <w:rPr>
          <w:vertAlign w:val="superscript"/>
        </w:rPr>
        <w:t>21</w:t>
      </w:r>
      <w:r w:rsidR="006C0B59">
        <w:t xml:space="preserve">But the children rebelled against </w:t>
      </w:r>
      <w:r w:rsidR="00980E2E">
        <w:t>me</w:t>
      </w:r>
      <w:r w:rsidR="00BF232A">
        <w:t>, not walking</w:t>
      </w:r>
      <w:r w:rsidR="003C2909">
        <w:t xml:space="preserve"> </w:t>
      </w:r>
      <w:r w:rsidR="00776BC0">
        <w:t xml:space="preserve">by </w:t>
      </w:r>
      <w:r w:rsidR="006C0B59">
        <w:t>my laws</w:t>
      </w:r>
      <w:r w:rsidR="00776BC0">
        <w:t xml:space="preserve"> and </w:t>
      </w:r>
      <w:r w:rsidR="00BF232A">
        <w:t xml:space="preserve">not keeping </w:t>
      </w:r>
      <w:r w:rsidR="00776BC0">
        <w:t>my ruling</w:t>
      </w:r>
      <w:r w:rsidR="00BF232A">
        <w:t>s</w:t>
      </w:r>
      <w:r w:rsidR="004851D5">
        <w:t xml:space="preserve"> by acting on them </w:t>
      </w:r>
      <w:r w:rsidR="00741007">
        <w:t>(</w:t>
      </w:r>
      <w:r w:rsidR="00ED2182">
        <w:t>by</w:t>
      </w:r>
      <w:r w:rsidR="00461C6E">
        <w:t xml:space="preserve"> wh</w:t>
      </w:r>
      <w:r w:rsidR="007B711A">
        <w:t>ich</w:t>
      </w:r>
      <w:r w:rsidR="004851D5">
        <w:t xml:space="preserve"> </w:t>
      </w:r>
      <w:r w:rsidR="00812DBA">
        <w:t>the</w:t>
      </w:r>
      <w:r w:rsidR="004851D5">
        <w:t xml:space="preserve"> person who acts </w:t>
      </w:r>
      <w:r w:rsidR="00ED2182">
        <w:t xml:space="preserve">on them </w:t>
      </w:r>
      <w:r w:rsidR="004851D5">
        <w:t>will live</w:t>
      </w:r>
      <w:r w:rsidR="00741007">
        <w:t>)</w:t>
      </w:r>
      <w:r w:rsidR="00313872">
        <w:t xml:space="preserve">, treating </w:t>
      </w:r>
      <w:r w:rsidR="00140B98">
        <w:t xml:space="preserve">my sabbaths </w:t>
      </w:r>
      <w:r w:rsidR="00EE32C3">
        <w:t>as ordinary</w:t>
      </w:r>
      <w:r w:rsidR="00077609">
        <w:t>. So I said</w:t>
      </w:r>
      <w:r w:rsidR="0082699E">
        <w:t xml:space="preserve"> I would pour out my fury on them</w:t>
      </w:r>
      <w:r w:rsidR="00DD196C">
        <w:t xml:space="preserve">, </w:t>
      </w:r>
      <w:r w:rsidR="00C35EF0">
        <w:t xml:space="preserve">by </w:t>
      </w:r>
      <w:r w:rsidR="00DF043F">
        <w:t xml:space="preserve">consuming </w:t>
      </w:r>
      <w:r w:rsidR="00EF27C7">
        <w:t xml:space="preserve">my anger </w:t>
      </w:r>
      <w:r w:rsidR="007E7F3F">
        <w:t>on</w:t>
      </w:r>
      <w:r w:rsidR="00EF27C7">
        <w:t xml:space="preserve"> them in the wilderness </w:t>
      </w:r>
      <w:r w:rsidR="00EF27C7">
        <w:rPr>
          <w:vertAlign w:val="superscript"/>
        </w:rPr>
        <w:t>22</w:t>
      </w:r>
      <w:r w:rsidR="002035C0">
        <w:t>and</w:t>
      </w:r>
      <w:r w:rsidR="005D26B0">
        <w:t xml:space="preserve"> turn</w:t>
      </w:r>
      <w:r w:rsidR="00CE37EA">
        <w:t>ing</w:t>
      </w:r>
      <w:r w:rsidR="005D26B0">
        <w:t xml:space="preserve"> back</w:t>
      </w:r>
      <w:r w:rsidR="002B414D">
        <w:rPr>
          <w:rStyle w:val="FootnoteReference"/>
        </w:rPr>
        <w:footnoteReference w:id="211"/>
      </w:r>
      <w:r w:rsidR="005D26B0">
        <w:t xml:space="preserve"> my hand</w:t>
      </w:r>
      <w:r w:rsidR="00E20861">
        <w:t>, and</w:t>
      </w:r>
      <w:r w:rsidR="00CE37EA">
        <w:t xml:space="preserve"> I</w:t>
      </w:r>
      <w:r w:rsidR="005D26B0">
        <w:t xml:space="preserve"> acted for the sake of my name</w:t>
      </w:r>
      <w:r w:rsidR="00E336D3">
        <w:t xml:space="preserve"> </w:t>
      </w:r>
      <w:r w:rsidR="00C44A7F">
        <w:t xml:space="preserve">so that </w:t>
      </w:r>
      <w:r w:rsidR="002E1B8D">
        <w:t>it</w:t>
      </w:r>
      <w:r w:rsidR="00C44A7F">
        <w:t xml:space="preserve"> would not</w:t>
      </w:r>
      <w:r w:rsidR="002E1B8D">
        <w:t xml:space="preserve"> becom</w:t>
      </w:r>
      <w:r w:rsidR="00C44A7F">
        <w:t>e</w:t>
      </w:r>
      <w:r w:rsidR="002E1B8D">
        <w:t xml:space="preserve"> </w:t>
      </w:r>
      <w:r w:rsidR="006A290C">
        <w:t>ordinary</w:t>
      </w:r>
      <w:r w:rsidR="002E1B8D">
        <w:t xml:space="preserve"> </w:t>
      </w:r>
      <w:r w:rsidR="00DA165B">
        <w:t xml:space="preserve">in the eyes of the nations before whose eyes I </w:t>
      </w:r>
      <w:r w:rsidR="00B36F7F">
        <w:t xml:space="preserve">got them out. </w:t>
      </w:r>
      <w:r w:rsidR="00B36F7F">
        <w:rPr>
          <w:vertAlign w:val="superscript"/>
        </w:rPr>
        <w:t>23</w:t>
      </w:r>
      <w:r w:rsidR="005937B4">
        <w:t>I both myself</w:t>
      </w:r>
      <w:r w:rsidR="00235D4C">
        <w:rPr>
          <w:rStyle w:val="FootnoteReference"/>
        </w:rPr>
        <w:footnoteReference w:id="212"/>
      </w:r>
      <w:r w:rsidR="0018672F">
        <w:t xml:space="preserve"> </w:t>
      </w:r>
      <w:r w:rsidR="009423B5">
        <w:t>raise</w:t>
      </w:r>
      <w:r w:rsidR="001345E0">
        <w:t>d</w:t>
      </w:r>
      <w:r w:rsidR="009423B5">
        <w:t xml:space="preserve"> my hand</w:t>
      </w:r>
      <w:r w:rsidR="00EE445A">
        <w:t xml:space="preserve"> to them in the wilderness </w:t>
      </w:r>
      <w:r w:rsidR="00072E28">
        <w:t>to scat</w:t>
      </w:r>
      <w:r w:rsidR="00E86587">
        <w:t>t</w:t>
      </w:r>
      <w:r w:rsidR="00072E28">
        <w:t>er them among the nations, to disperse them among the countries</w:t>
      </w:r>
      <w:r w:rsidR="00E86587">
        <w:t xml:space="preserve">, </w:t>
      </w:r>
      <w:r w:rsidR="00E86587">
        <w:rPr>
          <w:vertAlign w:val="superscript"/>
        </w:rPr>
        <w:t>24</w:t>
      </w:r>
      <w:r w:rsidR="00E86587">
        <w:t xml:space="preserve">since </w:t>
      </w:r>
      <w:r w:rsidR="004F589F">
        <w:t>m</w:t>
      </w:r>
      <w:r w:rsidR="007C7056">
        <w:t xml:space="preserve">y rulings they did not act on, my laws </w:t>
      </w:r>
      <w:r w:rsidR="00651CA6">
        <w:t>t</w:t>
      </w:r>
      <w:r w:rsidR="007C7056">
        <w:t xml:space="preserve">hey rejected, </w:t>
      </w:r>
      <w:r w:rsidR="00651CA6">
        <w:t xml:space="preserve">my sabbaths they </w:t>
      </w:r>
      <w:r w:rsidR="006A290C">
        <w:t>treated as ordinary</w:t>
      </w:r>
      <w:r w:rsidR="00651CA6">
        <w:t xml:space="preserve">, and </w:t>
      </w:r>
      <w:r w:rsidR="00061087">
        <w:t xml:space="preserve">their eyes went </w:t>
      </w:r>
      <w:r w:rsidR="00651CA6">
        <w:t xml:space="preserve">after their </w:t>
      </w:r>
      <w:r w:rsidR="00061087">
        <w:t xml:space="preserve">parents’ </w:t>
      </w:r>
      <w:r w:rsidR="00651CA6">
        <w:t>lumps</w:t>
      </w:r>
      <w:r w:rsidR="00AD330A">
        <w:t>,</w:t>
      </w:r>
      <w:r w:rsidR="00061087">
        <w:t xml:space="preserve"> </w:t>
      </w:r>
      <w:r w:rsidR="002143E9">
        <w:rPr>
          <w:vertAlign w:val="superscript"/>
        </w:rPr>
        <w:t>25</w:t>
      </w:r>
      <w:r w:rsidR="00AD330A">
        <w:t>a</w:t>
      </w:r>
      <w:r w:rsidR="001345E0">
        <w:t>nd</w:t>
      </w:r>
      <w:r w:rsidR="00CF3FDA">
        <w:t xml:space="preserve"> I</w:t>
      </w:r>
      <w:r w:rsidR="00231F5D">
        <w:t xml:space="preserve"> </w:t>
      </w:r>
      <w:r w:rsidR="00E86E2E">
        <w:t>myself</w:t>
      </w:r>
      <w:r w:rsidR="002143E9">
        <w:t xml:space="preserve"> g</w:t>
      </w:r>
      <w:r w:rsidR="00231F5D">
        <w:t>a</w:t>
      </w:r>
      <w:r w:rsidR="002143E9">
        <w:t>ve them laws that were not good</w:t>
      </w:r>
      <w:r w:rsidR="00910D8D">
        <w:t xml:space="preserve"> and rulings by which they could not live</w:t>
      </w:r>
      <w:r w:rsidR="003755CB">
        <w:t>,</w:t>
      </w:r>
      <w:r w:rsidR="00910D8D">
        <w:t xml:space="preserve"> </w:t>
      </w:r>
      <w:r w:rsidR="00910D8D">
        <w:rPr>
          <w:vertAlign w:val="superscript"/>
        </w:rPr>
        <w:t>26</w:t>
      </w:r>
      <w:r w:rsidR="003755CB">
        <w:t>and</w:t>
      </w:r>
      <w:r w:rsidR="00767DA7">
        <w:t xml:space="preserve"> defiled </w:t>
      </w:r>
      <w:r w:rsidR="007B3AAE">
        <w:t>t</w:t>
      </w:r>
      <w:r w:rsidR="00767DA7">
        <w:t xml:space="preserve">hem </w:t>
      </w:r>
      <w:r w:rsidR="006E6061">
        <w:t>through</w:t>
      </w:r>
      <w:r w:rsidR="00767DA7">
        <w:t xml:space="preserve"> their gifts</w:t>
      </w:r>
      <w:r w:rsidR="004303FE">
        <w:t>,</w:t>
      </w:r>
      <w:r w:rsidR="00767DA7">
        <w:t xml:space="preserve"> </w:t>
      </w:r>
      <w:r w:rsidR="006E6061">
        <w:t>through</w:t>
      </w:r>
      <w:r w:rsidR="00A31EA7">
        <w:t xml:space="preserve"> </w:t>
      </w:r>
      <w:r w:rsidR="00A734EB">
        <w:t xml:space="preserve">the </w:t>
      </w:r>
      <w:r w:rsidR="00A31EA7">
        <w:t xml:space="preserve">passing </w:t>
      </w:r>
      <w:r w:rsidR="00666554">
        <w:t xml:space="preserve">of </w:t>
      </w:r>
      <w:r w:rsidR="00C0421C">
        <w:t>everything that opens the womb, in order that I might make them desolate</w:t>
      </w:r>
      <w:r w:rsidR="009944FE">
        <w:t>, in order that they might acknowledge that I am Yahweh.</w:t>
      </w:r>
      <w:r w:rsidR="004E1F3E">
        <w:t xml:space="preserve"> </w:t>
      </w:r>
    </w:p>
    <w:p w14:paraId="2599AA2E" w14:textId="5FE4B7E8" w:rsidR="00933E6F" w:rsidRDefault="00BD4263" w:rsidP="004E1F3E">
      <w:r>
        <w:rPr>
          <w:vertAlign w:val="superscript"/>
        </w:rPr>
        <w:t>27</w:t>
      </w:r>
      <w:r>
        <w:t xml:space="preserve">Therefore speak to Israel’s household, </w:t>
      </w:r>
      <w:r w:rsidR="005C22B7">
        <w:t>m</w:t>
      </w:r>
      <w:r w:rsidR="00EB7736">
        <w:t>y man</w:t>
      </w:r>
      <w:r>
        <w:t xml:space="preserve">, </w:t>
      </w:r>
      <w:r w:rsidR="00A6758C">
        <w:t xml:space="preserve">and say to them: </w:t>
      </w:r>
      <w:r w:rsidR="009D43DE">
        <w:t xml:space="preserve">The Lord Yahweh has said this. </w:t>
      </w:r>
      <w:r w:rsidR="00E3192E">
        <w:t xml:space="preserve">Yet </w:t>
      </w:r>
      <w:r w:rsidR="00FC08E7">
        <w:t xml:space="preserve">further </w:t>
      </w:r>
      <w:r w:rsidR="00E3192E">
        <w:t xml:space="preserve">in this </w:t>
      </w:r>
      <w:r w:rsidR="00FC08E7">
        <w:t xml:space="preserve">your ancestors </w:t>
      </w:r>
      <w:r w:rsidR="004F6152">
        <w:t>reviled me</w:t>
      </w:r>
      <w:r w:rsidR="0039275C">
        <w:t>,</w:t>
      </w:r>
      <w:r w:rsidR="009B3E69">
        <w:t xml:space="preserve"> </w:t>
      </w:r>
      <w:r w:rsidR="008B5FEF">
        <w:t>in</w:t>
      </w:r>
      <w:r w:rsidR="009B3E69">
        <w:t xml:space="preserve"> </w:t>
      </w:r>
      <w:r w:rsidR="008B5FEF">
        <w:t xml:space="preserve">their </w:t>
      </w:r>
      <w:r w:rsidR="009B3E69">
        <w:t>committ</w:t>
      </w:r>
      <w:r w:rsidR="008B5FEF">
        <w:t>ing</w:t>
      </w:r>
      <w:r w:rsidR="009B3E69">
        <w:t xml:space="preserve"> </w:t>
      </w:r>
      <w:r w:rsidR="0099263B">
        <w:t xml:space="preserve">violation </w:t>
      </w:r>
      <w:r w:rsidR="009B3E69">
        <w:t>against me</w:t>
      </w:r>
      <w:r w:rsidR="003C4999">
        <w:t xml:space="preserve">. </w:t>
      </w:r>
      <w:r w:rsidR="003C4999">
        <w:rPr>
          <w:vertAlign w:val="superscript"/>
        </w:rPr>
        <w:t>28</w:t>
      </w:r>
      <w:r w:rsidR="003C4999">
        <w:t xml:space="preserve">I </w:t>
      </w:r>
      <w:r w:rsidR="0010569D">
        <w:t>had</w:t>
      </w:r>
      <w:r w:rsidR="003C4999">
        <w:t xml:space="preserve"> them come into the country that I raised my hand</w:t>
      </w:r>
      <w:r w:rsidR="00340FD7">
        <w:t xml:space="preserve"> to give them</w:t>
      </w:r>
      <w:r w:rsidR="0003385C">
        <w:t>, b</w:t>
      </w:r>
      <w:r w:rsidR="007817C2">
        <w:t>ut they saw any high hill or any leafy tree</w:t>
      </w:r>
      <w:r w:rsidR="00F67E61">
        <w:t xml:space="preserve"> and offered their sacrifices there</w:t>
      </w:r>
      <w:r w:rsidR="007522D1">
        <w:t xml:space="preserve"> and gave </w:t>
      </w:r>
      <w:r w:rsidR="00872083">
        <w:t xml:space="preserve">their </w:t>
      </w:r>
      <w:r w:rsidR="00527966">
        <w:t>enrag</w:t>
      </w:r>
      <w:r w:rsidR="004E3FDD">
        <w:t>ing</w:t>
      </w:r>
      <w:r w:rsidR="00527966">
        <w:t xml:space="preserve"> </w:t>
      </w:r>
      <w:r w:rsidR="00872083">
        <w:t>offering</w:t>
      </w:r>
      <w:r w:rsidR="004E3FDD">
        <w:rPr>
          <w:rStyle w:val="FootnoteReference"/>
        </w:rPr>
        <w:footnoteReference w:id="213"/>
      </w:r>
      <w:r w:rsidR="00CB41EE">
        <w:t xml:space="preserve"> there</w:t>
      </w:r>
      <w:r w:rsidR="001D773B">
        <w:t xml:space="preserve">. They </w:t>
      </w:r>
      <w:r w:rsidR="009E0A48">
        <w:t xml:space="preserve">made their </w:t>
      </w:r>
      <w:r w:rsidR="0071417D">
        <w:t>sweet aroma</w:t>
      </w:r>
      <w:r w:rsidR="00741F97">
        <w:t>s</w:t>
      </w:r>
      <w:r w:rsidR="00CB41EE">
        <w:t xml:space="preserve"> there</w:t>
      </w:r>
      <w:r w:rsidR="00CE3683">
        <w:t xml:space="preserve"> and poured their libations there. </w:t>
      </w:r>
      <w:r w:rsidR="00CE3683">
        <w:rPr>
          <w:vertAlign w:val="superscript"/>
        </w:rPr>
        <w:t>29</w:t>
      </w:r>
      <w:r w:rsidR="00CE3683">
        <w:t xml:space="preserve">I said to them, </w:t>
      </w:r>
      <w:r w:rsidR="006450F0">
        <w:t xml:space="preserve">what is this shrine that you </w:t>
      </w:r>
      <w:r w:rsidR="00711660">
        <w:t xml:space="preserve">are the </w:t>
      </w:r>
      <w:r w:rsidR="00742DD5">
        <w:t>ones</w:t>
      </w:r>
      <w:r w:rsidR="00711660">
        <w:t xml:space="preserve"> </w:t>
      </w:r>
      <w:r w:rsidR="006450F0">
        <w:t>com</w:t>
      </w:r>
      <w:r w:rsidR="00711660">
        <w:t>ing</w:t>
      </w:r>
      <w:r w:rsidR="006450F0">
        <w:t xml:space="preserve"> to?</w:t>
      </w:r>
      <w:r w:rsidR="002A2F23">
        <w:rPr>
          <w:rStyle w:val="FootnoteReference"/>
        </w:rPr>
        <w:footnoteReference w:id="214"/>
      </w:r>
      <w:r w:rsidR="008B5F2D">
        <w:t xml:space="preserve"> </w:t>
      </w:r>
      <w:r w:rsidR="00F26827">
        <w:t>So</w:t>
      </w:r>
      <w:r w:rsidR="008B5F2D">
        <w:t xml:space="preserve"> </w:t>
      </w:r>
      <w:r w:rsidR="007B1059">
        <w:t xml:space="preserve">its name has been </w:t>
      </w:r>
      <w:r w:rsidR="00A54FDA">
        <w:t>“</w:t>
      </w:r>
      <w:r w:rsidR="008B5F2D" w:rsidRPr="00A54FDA">
        <w:t>shrine</w:t>
      </w:r>
      <w:r w:rsidR="00A54FDA">
        <w:t>”</w:t>
      </w:r>
      <w:r w:rsidR="007B1059">
        <w:t xml:space="preserve"> until this day.</w:t>
      </w:r>
      <w:r w:rsidR="008334AE">
        <w:t xml:space="preserve"> </w:t>
      </w:r>
    </w:p>
    <w:p w14:paraId="61CA4525" w14:textId="44180860" w:rsidR="00810276" w:rsidRDefault="000B3889" w:rsidP="004E1F3E">
      <w:r>
        <w:rPr>
          <w:vertAlign w:val="superscript"/>
        </w:rPr>
        <w:t>30</w:t>
      </w:r>
      <w:r w:rsidR="001F47CC">
        <w:t xml:space="preserve">Therefore say </w:t>
      </w:r>
      <w:r w:rsidR="006D5850">
        <w:t>to Israel’s household</w:t>
      </w:r>
      <w:r w:rsidR="00D52998">
        <w:t>,</w:t>
      </w:r>
      <w:r w:rsidR="006D5850">
        <w:t xml:space="preserve"> </w:t>
      </w:r>
      <w:r w:rsidR="00D52998">
        <w:t>T</w:t>
      </w:r>
      <w:r w:rsidR="006D5850">
        <w:t>he Lord Yahweh has said this</w:t>
      </w:r>
      <w:r w:rsidR="00785258">
        <w:t>. In the</w:t>
      </w:r>
      <w:r w:rsidR="00834A9C">
        <w:t xml:space="preserve"> </w:t>
      </w:r>
      <w:r w:rsidR="00D20351">
        <w:t>path</w:t>
      </w:r>
      <w:r w:rsidR="00785258">
        <w:t xml:space="preserve"> of your ancestors you </w:t>
      </w:r>
      <w:r w:rsidR="005002DE">
        <w:t xml:space="preserve">are </w:t>
      </w:r>
      <w:r w:rsidR="00785258">
        <w:t xml:space="preserve">defiling yourselves </w:t>
      </w:r>
      <w:r w:rsidR="00853FA8">
        <w:t xml:space="preserve">and </w:t>
      </w:r>
      <w:r w:rsidR="007D4B7E">
        <w:t xml:space="preserve">whoring </w:t>
      </w:r>
      <w:r w:rsidR="00853FA8">
        <w:t xml:space="preserve">after </w:t>
      </w:r>
      <w:r w:rsidR="00BC371E">
        <w:t>their</w:t>
      </w:r>
      <w:r w:rsidR="00853FA8">
        <w:t xml:space="preserve"> lumps</w:t>
      </w:r>
      <w:r w:rsidR="009557DE">
        <w:t>,</w:t>
      </w:r>
      <w:r w:rsidR="00853FA8">
        <w:t xml:space="preserve"> </w:t>
      </w:r>
      <w:r w:rsidR="00151E33">
        <w:rPr>
          <w:vertAlign w:val="superscript"/>
        </w:rPr>
        <w:t>31</w:t>
      </w:r>
      <w:r w:rsidR="009557DE">
        <w:t>a</w:t>
      </w:r>
      <w:r w:rsidR="00151E33">
        <w:t xml:space="preserve">nd </w:t>
      </w:r>
      <w:r w:rsidR="0008787F">
        <w:t>in</w:t>
      </w:r>
      <w:r w:rsidR="00646924">
        <w:t xml:space="preserve"> </w:t>
      </w:r>
      <w:r w:rsidR="00B92166">
        <w:t>carrying</w:t>
      </w:r>
      <w:r w:rsidR="00EF7E1B">
        <w:t xml:space="preserve"> your gifts, </w:t>
      </w:r>
      <w:r w:rsidR="0008787F">
        <w:t>in</w:t>
      </w:r>
      <w:r w:rsidR="00EF7E1B">
        <w:t xml:space="preserve"> </w:t>
      </w:r>
      <w:r w:rsidR="00536447">
        <w:t>passing</w:t>
      </w:r>
      <w:r w:rsidR="00EF7E1B">
        <w:t xml:space="preserve"> your children through fire</w:t>
      </w:r>
      <w:r w:rsidR="009557DE">
        <w:t>,</w:t>
      </w:r>
      <w:r w:rsidR="00E532EB">
        <w:t xml:space="preserve"> defiling yourselves </w:t>
      </w:r>
      <w:r w:rsidR="006118C1">
        <w:t>as regards</w:t>
      </w:r>
      <w:r w:rsidR="009E5F28">
        <w:t xml:space="preserve"> all</w:t>
      </w:r>
      <w:r w:rsidR="00573E97">
        <w:t xml:space="preserve"> your lumps until this day</w:t>
      </w:r>
      <w:r w:rsidR="00080688">
        <w:t>, a</w:t>
      </w:r>
      <w:r w:rsidR="009557DE">
        <w:t xml:space="preserve">nd </w:t>
      </w:r>
      <w:r w:rsidR="002355EE">
        <w:t xml:space="preserve">I myself will </w:t>
      </w:r>
      <w:r w:rsidR="00BF492C">
        <w:t xml:space="preserve">let myself </w:t>
      </w:r>
      <w:r w:rsidR="002355EE">
        <w:t xml:space="preserve">be inquired of </w:t>
      </w:r>
      <w:r w:rsidR="00080688">
        <w:t>for you, Israel’s household</w:t>
      </w:r>
      <w:r w:rsidR="00E1070B">
        <w:t>? I am alive (an affirmation of the Lord Yahweh</w:t>
      </w:r>
      <w:r w:rsidR="005779CA">
        <w:t xml:space="preserve">), if I will </w:t>
      </w:r>
      <w:r w:rsidR="00BF492C">
        <w:t xml:space="preserve">let myself </w:t>
      </w:r>
      <w:r w:rsidR="005779CA">
        <w:t>be inquired of for you</w:t>
      </w:r>
      <w:r w:rsidR="001C66DC">
        <w:t>.</w:t>
      </w:r>
      <w:r w:rsidR="000125B2">
        <w:t xml:space="preserve">… </w:t>
      </w:r>
      <w:r w:rsidR="000125B2">
        <w:rPr>
          <w:vertAlign w:val="superscript"/>
        </w:rPr>
        <w:t>32</w:t>
      </w:r>
      <w:r w:rsidR="000652FC">
        <w:t>T</w:t>
      </w:r>
      <w:r w:rsidR="001B036E">
        <w:t>he thing that comes up into your spirit</w:t>
      </w:r>
      <w:r w:rsidR="000652FC">
        <w:t>, it</w:t>
      </w:r>
      <w:r w:rsidR="00B357BE">
        <w:t xml:space="preserve"> will definitely not happen</w:t>
      </w:r>
      <w:r w:rsidR="00AF30F9">
        <w:t>,</w:t>
      </w:r>
      <w:r w:rsidR="005779CA">
        <w:t xml:space="preserve"> </w:t>
      </w:r>
      <w:r w:rsidR="00AF30F9">
        <w:t xml:space="preserve">that you </w:t>
      </w:r>
      <w:r w:rsidR="00AD337A">
        <w:t xml:space="preserve">are saying “We will </w:t>
      </w:r>
      <w:r w:rsidR="000D5F07">
        <w:t xml:space="preserve">be </w:t>
      </w:r>
      <w:r w:rsidR="00AD337A">
        <w:t>like the nations</w:t>
      </w:r>
      <w:r w:rsidR="000D5F07">
        <w:t>, like the families of the countries</w:t>
      </w:r>
      <w:r w:rsidR="00392C83">
        <w:t xml:space="preserve">, in </w:t>
      </w:r>
      <w:r w:rsidR="008A4C83">
        <w:t xml:space="preserve">ministering to </w:t>
      </w:r>
      <w:r w:rsidR="00392C83">
        <w:t xml:space="preserve">wood and </w:t>
      </w:r>
      <w:r w:rsidR="00DE03D3">
        <w:t>rock</w:t>
      </w:r>
      <w:r w:rsidR="00392C83">
        <w:t xml:space="preserve">.” </w:t>
      </w:r>
    </w:p>
    <w:p w14:paraId="7ADBCB5A" w14:textId="0B0CD1DE" w:rsidR="00E80691" w:rsidRDefault="00392C83" w:rsidP="00080688">
      <w:r>
        <w:rPr>
          <w:vertAlign w:val="superscript"/>
        </w:rPr>
        <w:t>33</w:t>
      </w:r>
      <w:r w:rsidR="00B65635">
        <w:t>I am alive (an affirmation of the Lord Yahweh</w:t>
      </w:r>
      <w:r w:rsidR="009D7EC3">
        <w:t>)</w:t>
      </w:r>
      <w:r w:rsidR="00CD4AB9">
        <w:t>,</w:t>
      </w:r>
      <w:r w:rsidR="009D7EC3">
        <w:t xml:space="preserve"> if I do not with a str</w:t>
      </w:r>
      <w:r w:rsidR="00CD4AB9">
        <w:t>o</w:t>
      </w:r>
      <w:r w:rsidR="009D7EC3">
        <w:t xml:space="preserve">ng hand and </w:t>
      </w:r>
      <w:r w:rsidR="009C2E35">
        <w:t xml:space="preserve">with </w:t>
      </w:r>
      <w:r w:rsidR="009D7EC3">
        <w:t>a</w:t>
      </w:r>
      <w:r w:rsidR="00BF3B7B">
        <w:t xml:space="preserve"> stretched out</w:t>
      </w:r>
      <w:r w:rsidR="009D7EC3">
        <w:t xml:space="preserve"> arm</w:t>
      </w:r>
      <w:r w:rsidR="009C2E35">
        <w:t xml:space="preserve"> and with </w:t>
      </w:r>
      <w:r w:rsidR="00CD4AB9">
        <w:t xml:space="preserve">outpoured fury </w:t>
      </w:r>
      <w:r w:rsidR="00644AE9">
        <w:t xml:space="preserve">reign as king over you…. </w:t>
      </w:r>
      <w:r w:rsidR="00644AE9">
        <w:rPr>
          <w:vertAlign w:val="superscript"/>
        </w:rPr>
        <w:t>34</w:t>
      </w:r>
      <w:r w:rsidR="000E331F">
        <w:t xml:space="preserve">I will get you out from the peoples and </w:t>
      </w:r>
      <w:r w:rsidR="000F56F8">
        <w:t>gathe</w:t>
      </w:r>
      <w:r w:rsidR="000903D7">
        <w:t>r</w:t>
      </w:r>
      <w:r w:rsidR="000E331F">
        <w:t xml:space="preserve"> you from the countries</w:t>
      </w:r>
      <w:r w:rsidR="00D87786">
        <w:t xml:space="preserve"> </w:t>
      </w:r>
      <w:r w:rsidR="00F56914">
        <w:t>in which</w:t>
      </w:r>
      <w:r w:rsidR="00D87786">
        <w:t xml:space="preserve"> you are scattered</w:t>
      </w:r>
      <w:r w:rsidR="00F56914">
        <w:t>, with a strong hand</w:t>
      </w:r>
      <w:r w:rsidR="000B3BBF">
        <w:t xml:space="preserve"> and with a</w:t>
      </w:r>
      <w:r w:rsidR="007F779E">
        <w:t xml:space="preserve"> stretched out</w:t>
      </w:r>
      <w:r w:rsidR="000B3BBF">
        <w:t xml:space="preserve"> arm and with outpoured fury</w:t>
      </w:r>
      <w:r w:rsidR="0082491E">
        <w:t>.</w:t>
      </w:r>
      <w:r w:rsidR="000B3BBF">
        <w:t xml:space="preserve"> </w:t>
      </w:r>
      <w:r w:rsidR="000B3BBF">
        <w:rPr>
          <w:vertAlign w:val="superscript"/>
        </w:rPr>
        <w:t>35</w:t>
      </w:r>
      <w:r w:rsidR="0082491E">
        <w:t>I will</w:t>
      </w:r>
      <w:r w:rsidR="00A449FF">
        <w:t xml:space="preserve"> have you come into the wilderness </w:t>
      </w:r>
      <w:r w:rsidR="00090C64">
        <w:t xml:space="preserve">of the peoples and </w:t>
      </w:r>
      <w:r w:rsidR="005B2537">
        <w:t xml:space="preserve">I will </w:t>
      </w:r>
      <w:r w:rsidR="00797943">
        <w:t>engage in</w:t>
      </w:r>
      <w:r w:rsidR="005E2FAD">
        <w:t xml:space="preserve"> ruling</w:t>
      </w:r>
      <w:r w:rsidR="00945F62">
        <w:t xml:space="preserve"> </w:t>
      </w:r>
      <w:r w:rsidR="002D4352">
        <w:t xml:space="preserve">with you there, face to face. </w:t>
      </w:r>
      <w:r w:rsidR="002D4352">
        <w:rPr>
          <w:vertAlign w:val="superscript"/>
        </w:rPr>
        <w:t>36</w:t>
      </w:r>
      <w:r w:rsidR="009A42B2">
        <w:t xml:space="preserve">As I </w:t>
      </w:r>
      <w:r w:rsidR="007D669D">
        <w:t>engaged in</w:t>
      </w:r>
      <w:r w:rsidR="005E2FAD">
        <w:t xml:space="preserve"> ruling</w:t>
      </w:r>
      <w:r w:rsidR="009A42B2">
        <w:t xml:space="preserve"> with your ancestors in the wilderness </w:t>
      </w:r>
      <w:r w:rsidR="007F5CB1">
        <w:t xml:space="preserve">of the country of Egypt, so I will </w:t>
      </w:r>
      <w:r w:rsidR="007D669D">
        <w:t>engage in</w:t>
      </w:r>
      <w:r w:rsidR="005407BC">
        <w:t xml:space="preserve"> ruling</w:t>
      </w:r>
      <w:r w:rsidR="007F5CB1">
        <w:t xml:space="preserve"> with you </w:t>
      </w:r>
      <w:r w:rsidR="00962061">
        <w:t xml:space="preserve">(an affirmation of the Lord Yahweh). </w:t>
      </w:r>
      <w:r w:rsidR="00962061">
        <w:rPr>
          <w:vertAlign w:val="superscript"/>
        </w:rPr>
        <w:t>37</w:t>
      </w:r>
      <w:r w:rsidR="00482606">
        <w:t>I</w:t>
      </w:r>
      <w:r w:rsidR="00962061">
        <w:t xml:space="preserve"> will </w:t>
      </w:r>
      <w:r w:rsidR="008A49A9">
        <w:t xml:space="preserve">have you </w:t>
      </w:r>
      <w:r w:rsidR="00962061">
        <w:t>pass</w:t>
      </w:r>
      <w:r w:rsidR="00CC699A">
        <w:t xml:space="preserve"> </w:t>
      </w:r>
      <w:r w:rsidR="00962061">
        <w:t xml:space="preserve">under </w:t>
      </w:r>
      <w:r w:rsidR="008B52FF">
        <w:t xml:space="preserve">the staff and </w:t>
      </w:r>
      <w:r w:rsidR="000E6EED">
        <w:t xml:space="preserve">have you </w:t>
      </w:r>
      <w:r w:rsidR="008B52FF">
        <w:t>come</w:t>
      </w:r>
      <w:r w:rsidR="004F5A53">
        <w:t xml:space="preserve"> into the </w:t>
      </w:r>
      <w:r w:rsidR="000D398A">
        <w:t xml:space="preserve">disciplinary </w:t>
      </w:r>
      <w:r w:rsidR="004F5A53">
        <w:t>bond</w:t>
      </w:r>
      <w:r w:rsidR="00061DDB">
        <w:rPr>
          <w:rStyle w:val="FootnoteReference"/>
        </w:rPr>
        <w:footnoteReference w:id="215"/>
      </w:r>
      <w:r w:rsidR="004F5A53">
        <w:t xml:space="preserve"> of the covenant</w:t>
      </w:r>
      <w:r w:rsidR="0031361F">
        <w:t>.</w:t>
      </w:r>
      <w:r w:rsidR="00B71D19">
        <w:t xml:space="preserve"> </w:t>
      </w:r>
      <w:r w:rsidR="00B71D19">
        <w:rPr>
          <w:vertAlign w:val="superscript"/>
        </w:rPr>
        <w:t>38</w:t>
      </w:r>
      <w:r w:rsidR="00177446">
        <w:t xml:space="preserve">I will purge from you the </w:t>
      </w:r>
      <w:r w:rsidR="00990684">
        <w:t>people who defy and rebel against me</w:t>
      </w:r>
      <w:r w:rsidR="00C52AF9">
        <w:t>, getting them ou</w:t>
      </w:r>
      <w:r w:rsidR="00097B90">
        <w:t>t</w:t>
      </w:r>
      <w:r w:rsidR="00C52AF9">
        <w:t xml:space="preserve"> </w:t>
      </w:r>
      <w:r w:rsidR="00990684">
        <w:t>from the countr</w:t>
      </w:r>
      <w:r w:rsidR="00D87AD0">
        <w:t>ies</w:t>
      </w:r>
      <w:r w:rsidR="00990684">
        <w:t xml:space="preserve"> </w:t>
      </w:r>
      <w:r w:rsidR="00D87AD0">
        <w:t xml:space="preserve">where </w:t>
      </w:r>
      <w:r w:rsidR="00990684">
        <w:t>the</w:t>
      </w:r>
      <w:r w:rsidR="00D87AD0">
        <w:t>y</w:t>
      </w:r>
      <w:r w:rsidR="00990684">
        <w:t xml:space="preserve"> sojourn</w:t>
      </w:r>
      <w:r w:rsidR="00053F17">
        <w:t>, but to the land of Israel</w:t>
      </w:r>
      <w:r w:rsidR="00254A73">
        <w:t xml:space="preserve"> </w:t>
      </w:r>
      <w:r w:rsidR="00E75BF1">
        <w:t xml:space="preserve">they will not come. And you will acknowledge that I am Yahweh. </w:t>
      </w:r>
    </w:p>
    <w:p w14:paraId="37E12CE7" w14:textId="1C4F2364" w:rsidR="00C12E08" w:rsidRPr="00F655F8" w:rsidRDefault="00E80691" w:rsidP="008862D2">
      <w:r>
        <w:rPr>
          <w:vertAlign w:val="superscript"/>
        </w:rPr>
        <w:t>39</w:t>
      </w:r>
      <w:r>
        <w:t>So you, Isr</w:t>
      </w:r>
      <w:r w:rsidR="001D038C">
        <w:t>a</w:t>
      </w:r>
      <w:r>
        <w:t>el’s household</w:t>
      </w:r>
      <w:r w:rsidR="00BF3C80">
        <w:t>, the Lord Yahweh has said this</w:t>
      </w:r>
      <w:r w:rsidR="00596C9D">
        <w:t>.</w:t>
      </w:r>
      <w:r w:rsidR="00BF3C80">
        <w:t xml:space="preserve"> Each individual, go</w:t>
      </w:r>
      <w:r w:rsidR="00557458">
        <w:t>, serve his lumps</w:t>
      </w:r>
      <w:r w:rsidR="008862D2">
        <w:t>, and after</w:t>
      </w:r>
      <w:r w:rsidR="00AB5B5B">
        <w:t>, if you are not going to listen to me</w:t>
      </w:r>
      <w:r w:rsidR="003A1C65">
        <w:t>.…</w:t>
      </w:r>
      <w:r w:rsidR="003C2A30">
        <w:rPr>
          <w:rStyle w:val="FootnoteReference"/>
        </w:rPr>
        <w:footnoteReference w:id="216"/>
      </w:r>
      <w:r w:rsidR="0028176C">
        <w:t xml:space="preserve"> </w:t>
      </w:r>
      <w:r w:rsidR="003A1C65">
        <w:t>M</w:t>
      </w:r>
      <w:r w:rsidR="008C4BEC">
        <w:t xml:space="preserve">y sacred name </w:t>
      </w:r>
      <w:r w:rsidR="001D038C">
        <w:t>you will</w:t>
      </w:r>
      <w:r w:rsidR="008C4BEC">
        <w:t xml:space="preserve"> not furt</w:t>
      </w:r>
      <w:r w:rsidR="001D038C">
        <w:t>her</w:t>
      </w:r>
      <w:r w:rsidR="00747DE2">
        <w:t xml:space="preserve"> </w:t>
      </w:r>
      <w:r w:rsidR="00F978AC">
        <w:t xml:space="preserve">treat as ordinary </w:t>
      </w:r>
      <w:r w:rsidR="00747DE2">
        <w:t>with your gifts and with you</w:t>
      </w:r>
      <w:r w:rsidR="00FF3DC4">
        <w:t>r</w:t>
      </w:r>
      <w:r w:rsidR="00747DE2">
        <w:t xml:space="preserve"> lumps. </w:t>
      </w:r>
      <w:r w:rsidR="001B1F10">
        <w:rPr>
          <w:vertAlign w:val="superscript"/>
        </w:rPr>
        <w:t>40</w:t>
      </w:r>
      <w:r w:rsidR="001B1F10">
        <w:t>Because on my sacred mountain</w:t>
      </w:r>
      <w:r w:rsidR="00CA0D1E">
        <w:t xml:space="preserve">, on Israel’s </w:t>
      </w:r>
      <w:r w:rsidR="004E0BA3">
        <w:t>lofty</w:t>
      </w:r>
      <w:r w:rsidR="00CA0D1E">
        <w:t xml:space="preserve"> mountain</w:t>
      </w:r>
      <w:r w:rsidR="004E38A8">
        <w:t xml:space="preserve"> (an affirmation of the Lord Yahweh</w:t>
      </w:r>
      <w:r w:rsidR="005620AB">
        <w:t>)</w:t>
      </w:r>
      <w:r w:rsidR="00CE0989">
        <w:t xml:space="preserve">, there </w:t>
      </w:r>
      <w:r w:rsidR="000C6807">
        <w:t xml:space="preserve">all </w:t>
      </w:r>
      <w:r w:rsidR="00CE0989">
        <w:t>Israel’s household will serve me</w:t>
      </w:r>
      <w:r w:rsidR="00A072E8">
        <w:t>, all of it, in the country</w:t>
      </w:r>
      <w:r w:rsidR="00812DF3">
        <w:t>,</w:t>
      </w:r>
      <w:r w:rsidR="003D5FA7">
        <w:t xml:space="preserve"> as</w:t>
      </w:r>
      <w:r w:rsidR="00FA6A17">
        <w:t xml:space="preserve"> I accept them</w:t>
      </w:r>
      <w:r w:rsidR="003D5FA7">
        <w:t xml:space="preserve"> there and</w:t>
      </w:r>
      <w:r w:rsidR="001A1E30">
        <w:t xml:space="preserve"> </w:t>
      </w:r>
      <w:r w:rsidR="00833A53">
        <w:t>in</w:t>
      </w:r>
      <w:r w:rsidR="00A01099">
        <w:t xml:space="preserve">quire </w:t>
      </w:r>
      <w:r w:rsidR="00E90A6A">
        <w:t xml:space="preserve">there </w:t>
      </w:r>
      <w:r w:rsidR="004621C4">
        <w:t xml:space="preserve">after </w:t>
      </w:r>
      <w:r w:rsidR="00A01099">
        <w:t xml:space="preserve">your </w:t>
      </w:r>
      <w:r w:rsidR="00CE4F62">
        <w:t>do</w:t>
      </w:r>
      <w:r w:rsidR="000A4F03">
        <w:t>nat</w:t>
      </w:r>
      <w:r w:rsidR="00C15C06">
        <w:t>ion</w:t>
      </w:r>
      <w:r w:rsidR="00A01099">
        <w:t>s</w:t>
      </w:r>
      <w:r w:rsidR="00F55909">
        <w:rPr>
          <w:rStyle w:val="FootnoteReference"/>
        </w:rPr>
        <w:footnoteReference w:id="217"/>
      </w:r>
      <w:r w:rsidR="00707510">
        <w:t xml:space="preserve"> </w:t>
      </w:r>
      <w:r w:rsidR="00CF5A6A">
        <w:t xml:space="preserve">and </w:t>
      </w:r>
      <w:r w:rsidR="00164EE2">
        <w:t>your</w:t>
      </w:r>
      <w:r w:rsidR="00232ACD">
        <w:t xml:space="preserve"> first</w:t>
      </w:r>
      <w:r w:rsidR="009535C0">
        <w:t xml:space="preserve"> </w:t>
      </w:r>
      <w:r w:rsidR="00232ACD">
        <w:t>fr</w:t>
      </w:r>
      <w:r w:rsidR="009535C0">
        <w:t>uit</w:t>
      </w:r>
      <w:r w:rsidR="00164EE2">
        <w:t xml:space="preserve"> offering</w:t>
      </w:r>
      <w:r w:rsidR="00443783">
        <w:t>s</w:t>
      </w:r>
      <w:r w:rsidR="009535C0">
        <w:rPr>
          <w:rStyle w:val="FootnoteReference"/>
        </w:rPr>
        <w:footnoteReference w:id="218"/>
      </w:r>
      <w:r w:rsidR="00513C9D">
        <w:t xml:space="preserve"> </w:t>
      </w:r>
      <w:r w:rsidR="009A301D">
        <w:t>with</w:t>
      </w:r>
      <w:r w:rsidR="00CF5A6A">
        <w:t xml:space="preserve"> all your sacred things</w:t>
      </w:r>
      <w:r w:rsidR="001E1092">
        <w:t>,</w:t>
      </w:r>
      <w:r w:rsidR="00164EE2">
        <w:t xml:space="preserve"> </w:t>
      </w:r>
      <w:r w:rsidR="00164EE2">
        <w:rPr>
          <w:vertAlign w:val="superscript"/>
        </w:rPr>
        <w:t>41</w:t>
      </w:r>
      <w:r w:rsidR="003E66B8">
        <w:t>as I</w:t>
      </w:r>
      <w:r w:rsidR="00285437">
        <w:t xml:space="preserve"> accept you</w:t>
      </w:r>
      <w:r w:rsidR="003E66B8">
        <w:t xml:space="preserve"> with your sweet savor</w:t>
      </w:r>
      <w:r w:rsidR="001A1E30">
        <w:t>,</w:t>
      </w:r>
      <w:r w:rsidR="007E21CD">
        <w:t xml:space="preserve"> </w:t>
      </w:r>
      <w:r w:rsidR="00285437">
        <w:t xml:space="preserve">when I have got you out </w:t>
      </w:r>
      <w:r w:rsidR="007F4D07">
        <w:t xml:space="preserve">from the peoples and </w:t>
      </w:r>
      <w:r w:rsidR="000903D7">
        <w:t>gathered</w:t>
      </w:r>
      <w:r w:rsidR="007F4D07">
        <w:t xml:space="preserve"> you from the countries</w:t>
      </w:r>
      <w:r w:rsidR="003A3EF9">
        <w:t xml:space="preserve"> in which you are scattered</w:t>
      </w:r>
      <w:r w:rsidR="00B96DA6">
        <w:t xml:space="preserve">. </w:t>
      </w:r>
      <w:r w:rsidR="003A3EF9">
        <w:t xml:space="preserve">I will </w:t>
      </w:r>
      <w:r w:rsidR="009A301D">
        <w:t>manifest my sacredness</w:t>
      </w:r>
      <w:r w:rsidR="003A3EF9">
        <w:t xml:space="preserve"> </w:t>
      </w:r>
      <w:r w:rsidR="009C202F">
        <w:t>through</w:t>
      </w:r>
      <w:r w:rsidR="003A3EF9">
        <w:t xml:space="preserve"> you</w:t>
      </w:r>
      <w:r w:rsidR="001A31BE">
        <w:t xml:space="preserve"> in the eyes of the nations.</w:t>
      </w:r>
      <w:r w:rsidR="00732107">
        <w:t xml:space="preserve"> </w:t>
      </w:r>
      <w:r w:rsidR="00732107">
        <w:rPr>
          <w:vertAlign w:val="superscript"/>
        </w:rPr>
        <w:t>42</w:t>
      </w:r>
      <w:r w:rsidR="00B56E41">
        <w:t xml:space="preserve">And you will acknowledge </w:t>
      </w:r>
      <w:r w:rsidR="002751F1">
        <w:t>that I am Yahweh when I have you come to the land of Israel</w:t>
      </w:r>
      <w:r w:rsidR="00113AF5">
        <w:t>, to the country that I raised my hand</w:t>
      </w:r>
      <w:r w:rsidR="002E0CDD">
        <w:t xml:space="preserve"> to give it to your ancestors. </w:t>
      </w:r>
      <w:r w:rsidR="002E0CDD">
        <w:rPr>
          <w:vertAlign w:val="superscript"/>
        </w:rPr>
        <w:t>43</w:t>
      </w:r>
      <w:r w:rsidR="00E16F9F">
        <w:t>Y</w:t>
      </w:r>
      <w:r w:rsidR="004203F4">
        <w:t xml:space="preserve">ou will be mindful there of your </w:t>
      </w:r>
      <w:r w:rsidR="00B60C23">
        <w:t>path</w:t>
      </w:r>
      <w:r w:rsidR="004203F4">
        <w:t xml:space="preserve">s </w:t>
      </w:r>
      <w:r w:rsidR="00A7156E">
        <w:t>and all your deeds by which you defiled yourselves</w:t>
      </w:r>
      <w:r w:rsidR="009A1FA4">
        <w:t>,</w:t>
      </w:r>
      <w:r w:rsidR="00731B06">
        <w:t xml:space="preserve"> and </w:t>
      </w:r>
      <w:r w:rsidR="001E1A21">
        <w:t xml:space="preserve">you will </w:t>
      </w:r>
      <w:r w:rsidR="00731B06">
        <w:t xml:space="preserve">feel a loathing </w:t>
      </w:r>
      <w:r w:rsidR="00550D3A">
        <w:t>a</w:t>
      </w:r>
      <w:r w:rsidR="00731B06">
        <w:t>t yourselves</w:t>
      </w:r>
      <w:r w:rsidR="00F056BC">
        <w:t>,</w:t>
      </w:r>
      <w:r w:rsidR="00CC5536">
        <w:rPr>
          <w:rStyle w:val="FootnoteReference"/>
        </w:rPr>
        <w:footnoteReference w:id="219"/>
      </w:r>
      <w:r w:rsidR="00B56E41">
        <w:t xml:space="preserve"> </w:t>
      </w:r>
      <w:r w:rsidR="00ED5558">
        <w:t>at all the dire things that you have done</w:t>
      </w:r>
      <w:r w:rsidR="00F655F8">
        <w:t xml:space="preserve">. </w:t>
      </w:r>
      <w:r w:rsidR="00F655F8">
        <w:rPr>
          <w:vertAlign w:val="superscript"/>
        </w:rPr>
        <w:t>44</w:t>
      </w:r>
      <w:r w:rsidR="005F7611">
        <w:t xml:space="preserve">And you will acknowledge that I am Yahweh </w:t>
      </w:r>
      <w:r w:rsidR="00A418F9">
        <w:t>through my acting with you for the sake of my name</w:t>
      </w:r>
      <w:r w:rsidR="0045565D">
        <w:t xml:space="preserve">, not in accordance with </w:t>
      </w:r>
      <w:r w:rsidR="00023122">
        <w:t xml:space="preserve">your dire </w:t>
      </w:r>
      <w:r w:rsidR="00B60C23">
        <w:t>path</w:t>
      </w:r>
      <w:r w:rsidR="00023122">
        <w:t xml:space="preserve">s </w:t>
      </w:r>
      <w:r w:rsidR="00090DE1">
        <w:t>or</w:t>
      </w:r>
      <w:r w:rsidR="00023122">
        <w:t xml:space="preserve"> in accordance with your </w:t>
      </w:r>
      <w:r w:rsidR="006810D6">
        <w:t xml:space="preserve">corrupt </w:t>
      </w:r>
      <w:r w:rsidR="00867A61">
        <w:t>deeds</w:t>
      </w:r>
      <w:r w:rsidR="006810D6">
        <w:t>, Israel’s h</w:t>
      </w:r>
      <w:r w:rsidR="00B84241">
        <w:t>o</w:t>
      </w:r>
      <w:r w:rsidR="006810D6">
        <w:t xml:space="preserve">usehold </w:t>
      </w:r>
      <w:r w:rsidR="00B84241">
        <w:t>(</w:t>
      </w:r>
      <w:r w:rsidR="006810D6">
        <w:t>an affirmation of the Lord Yahweh).</w:t>
      </w:r>
    </w:p>
    <w:p w14:paraId="5BF6733B" w14:textId="77777777" w:rsidR="002B09A4" w:rsidRDefault="002B09A4" w:rsidP="00CD23E1">
      <w:pPr>
        <w:pStyle w:val="Heading3"/>
      </w:pPr>
      <w:r>
        <w:t>Textual Notes</w:t>
      </w:r>
    </w:p>
    <w:p w14:paraId="4F0DA17F" w14:textId="541C1698" w:rsidR="00AE0E46" w:rsidRPr="000E5D3A" w:rsidRDefault="00B561EA" w:rsidP="00544A65">
      <w:pPr>
        <w:ind w:firstLine="0"/>
        <w:rPr>
          <w:vertAlign w:val="subscript"/>
        </w:rPr>
      </w:pPr>
      <w:r>
        <w:rPr>
          <w:sz w:val="18"/>
          <w:szCs w:val="18"/>
        </w:rPr>
        <w:t>MT</w:t>
      </w:r>
      <w:r>
        <w:t xml:space="preserve"> has </w:t>
      </w:r>
      <w:r w:rsidR="00003706">
        <w:rPr>
          <w:lang w:eastAsia="en-GB"/>
        </w:rPr>
        <w:t>marker</w:t>
      </w:r>
      <w:r w:rsidR="00E72CB2">
        <w:rPr>
          <w:lang w:eastAsia="en-GB"/>
        </w:rPr>
        <w:t>s</w:t>
      </w:r>
      <w:r>
        <w:rPr>
          <w:lang w:eastAsia="en-GB"/>
        </w:rPr>
        <w:t>*</w:t>
      </w:r>
      <w:r>
        <w:rPr>
          <w:lang w:bidi="he-IL"/>
        </w:rPr>
        <w:t xml:space="preserve"> </w:t>
      </w:r>
      <w:r w:rsidR="00AE0E46">
        <w:t>after 20:</w:t>
      </w:r>
      <w:r w:rsidR="00B97227">
        <w:t xml:space="preserve">1, 26, </w:t>
      </w:r>
      <w:r w:rsidR="00B7033A">
        <w:t>29,</w:t>
      </w:r>
      <w:r w:rsidR="00B97227">
        <w:t xml:space="preserve"> </w:t>
      </w:r>
      <w:r w:rsidR="00F178DA">
        <w:t xml:space="preserve">and </w:t>
      </w:r>
      <w:r w:rsidR="00B97227">
        <w:t>44</w:t>
      </w:r>
      <w:r w:rsidR="00B7033A">
        <w:t>.</w:t>
      </w:r>
      <w:r w:rsidR="004567CB">
        <w:rPr>
          <w:vertAlign w:val="subscript"/>
        </w:rPr>
        <w:t>.</w:t>
      </w:r>
    </w:p>
    <w:p w14:paraId="70533EC9" w14:textId="77777777" w:rsidR="00AE0E46" w:rsidRDefault="00AE0E46" w:rsidP="00544A65">
      <w:pPr>
        <w:ind w:firstLine="0"/>
        <w:rPr>
          <w:b/>
          <w:bCs/>
        </w:rPr>
      </w:pPr>
    </w:p>
    <w:p w14:paraId="18AF89E2" w14:textId="7F855F88" w:rsidR="002B09A4" w:rsidRDefault="002B09A4" w:rsidP="00544A65">
      <w:pPr>
        <w:ind w:firstLine="0"/>
      </w:pPr>
      <w:r w:rsidRPr="0027025A">
        <w:rPr>
          <w:b/>
          <w:bCs/>
        </w:rPr>
        <w:t>20:1</w:t>
      </w:r>
      <w:r>
        <w:t xml:space="preserve"> For “Israel’s,”</w:t>
      </w:r>
      <w:r w:rsidR="00F876C1">
        <w:t xml:space="preserve"> </w:t>
      </w:r>
      <w:r w:rsidR="00F876C1">
        <w:rPr>
          <w:sz w:val="18"/>
          <w:szCs w:val="18"/>
        </w:rPr>
        <w:t>LXX</w:t>
      </w:r>
      <w:r>
        <w:t xml:space="preserve"> has “the household of Israel’s</w:t>
      </w:r>
      <w:r w:rsidR="00892B58">
        <w:t>.</w:t>
      </w:r>
      <w:r>
        <w:t>”</w:t>
      </w:r>
      <w:r w:rsidR="00892B58">
        <w:t xml:space="preserve"> S</w:t>
      </w:r>
      <w:r>
        <w:t xml:space="preserve">o also in 20:3. </w:t>
      </w:r>
    </w:p>
    <w:p w14:paraId="214968B6" w14:textId="7FE6C913" w:rsidR="002B09A4" w:rsidRDefault="002B09A4" w:rsidP="00544A65">
      <w:pPr>
        <w:ind w:firstLine="0"/>
      </w:pPr>
      <w:r>
        <w:rPr>
          <w:b/>
          <w:bCs/>
        </w:rPr>
        <w:t xml:space="preserve">20:4 </w:t>
      </w:r>
      <w:r>
        <w:t xml:space="preserve">For </w:t>
      </w:r>
      <w:r>
        <w:rPr>
          <w:rFonts w:cstheme="minorHAnsi"/>
          <w:rtl/>
          <w:lang w:bidi="he-IL"/>
        </w:rPr>
        <w:t>הֲתִשְׁפּׄט</w:t>
      </w:r>
      <w:r w:rsidR="00190741">
        <w:t>, “</w:t>
      </w:r>
      <w:r w:rsidR="00CC13F5">
        <w:t xml:space="preserve">will you give a ruling,” </w:t>
      </w:r>
      <w:r w:rsidR="0027557E">
        <w:rPr>
          <w:sz w:val="18"/>
          <w:szCs w:val="18"/>
        </w:rPr>
        <w:t>LXX</w:t>
      </w:r>
      <w:r w:rsidR="0027557E" w:rsidRPr="00550961">
        <w:t xml:space="preserve"> </w:t>
      </w:r>
      <w:r>
        <w:t>has a first-person verb.</w:t>
      </w:r>
    </w:p>
    <w:p w14:paraId="0909A8D0" w14:textId="6C815EB1" w:rsidR="00850DBC" w:rsidRPr="00EF67FE" w:rsidRDefault="00850DBC" w:rsidP="00544A65">
      <w:pPr>
        <w:ind w:firstLine="0"/>
        <w:rPr>
          <w:rFonts w:cstheme="minorHAnsi"/>
          <w:lang w:bidi="he-IL"/>
        </w:rPr>
      </w:pPr>
      <w:r>
        <w:rPr>
          <w:b/>
          <w:bCs/>
        </w:rPr>
        <w:t>20:5</w:t>
      </w:r>
      <w:r>
        <w:t xml:space="preserve"> </w:t>
      </w:r>
      <w:r w:rsidR="0067022C">
        <w:t>For</w:t>
      </w:r>
      <w:r w:rsidR="00EF67FE">
        <w:t xml:space="preserve"> the first</w:t>
      </w:r>
      <w:r w:rsidR="0067022C">
        <w:t xml:space="preserve"> </w:t>
      </w:r>
      <w:r w:rsidR="00D21B2B">
        <w:rPr>
          <w:rFonts w:cstheme="minorHAnsi"/>
          <w:rtl/>
          <w:lang w:bidi="he-IL"/>
        </w:rPr>
        <w:t>וָ</w:t>
      </w:r>
      <w:r w:rsidR="005F4B5B">
        <w:rPr>
          <w:rFonts w:cstheme="minorHAnsi"/>
          <w:rtl/>
          <w:lang w:bidi="he-IL"/>
        </w:rPr>
        <w:t>אֶשָֹּא</w:t>
      </w:r>
      <w:r w:rsidR="00EF67FE">
        <w:rPr>
          <w:rFonts w:cstheme="minorHAnsi" w:hint="cs"/>
          <w:rtl/>
          <w:lang w:bidi="he-IL"/>
        </w:rPr>
        <w:t xml:space="preserve"> </w:t>
      </w:r>
      <w:r w:rsidR="005F4B5B">
        <w:rPr>
          <w:rFonts w:cstheme="minorHAnsi"/>
          <w:rtl/>
          <w:lang w:bidi="he-IL"/>
        </w:rPr>
        <w:t>יָ</w:t>
      </w:r>
      <w:r w:rsidR="00BE1A60">
        <w:rPr>
          <w:rFonts w:cstheme="minorHAnsi"/>
          <w:rtl/>
          <w:lang w:bidi="he-IL"/>
        </w:rPr>
        <w:t>דׅי</w:t>
      </w:r>
      <w:r w:rsidR="00BE1A60">
        <w:t xml:space="preserve">, </w:t>
      </w:r>
      <w:r w:rsidR="00EF67FE">
        <w:t>“</w:t>
      </w:r>
      <w:r w:rsidR="00BE1A60">
        <w:t>I raised my hand</w:t>
      </w:r>
      <w:r w:rsidR="00EF67FE">
        <w:t xml:space="preserve">,” </w:t>
      </w:r>
      <w:r w:rsidR="00662580" w:rsidRPr="004844C4">
        <w:rPr>
          <w:sz w:val="18"/>
          <w:szCs w:val="18"/>
        </w:rPr>
        <w:t>LXX</w:t>
      </w:r>
      <w:r w:rsidR="00EF67FE">
        <w:t xml:space="preserve"> has </w:t>
      </w:r>
      <w:r w:rsidR="0088673E">
        <w:t>“I was made known,</w:t>
      </w:r>
      <w:r w:rsidR="00291BBA">
        <w:t>”</w:t>
      </w:r>
      <w:r w:rsidR="000C434D">
        <w:t xml:space="preserve"> and</w:t>
      </w:r>
      <w:r w:rsidR="00291BBA">
        <w:t xml:space="preserve"> takes the second </w:t>
      </w:r>
      <w:r w:rsidR="00C20D1C">
        <w:t>occurrence</w:t>
      </w:r>
      <w:r>
        <w:t xml:space="preserve"> to mean taking the people by the hand</w:t>
      </w:r>
      <w:r w:rsidR="000C434D">
        <w:t xml:space="preserve">. It interprets the phrase in </w:t>
      </w:r>
      <w:r w:rsidR="00EE4975">
        <w:t>varying ways through</w:t>
      </w:r>
      <w:r w:rsidR="00F02D03">
        <w:t xml:space="preserve"> the chapter</w:t>
      </w:r>
      <w:r w:rsidR="00EE4975">
        <w:t>.</w:t>
      </w:r>
      <w:r w:rsidR="000C434D">
        <w:t xml:space="preserve"> </w:t>
      </w:r>
    </w:p>
    <w:p w14:paraId="1842DE25" w14:textId="4A11E820" w:rsidR="002B09A4" w:rsidRDefault="002B09A4" w:rsidP="00544A65">
      <w:pPr>
        <w:ind w:firstLine="0"/>
      </w:pPr>
      <w:r>
        <w:rPr>
          <w:b/>
          <w:bCs/>
        </w:rPr>
        <w:t>20:6</w:t>
      </w:r>
      <w:r>
        <w:t xml:space="preserve"> For </w:t>
      </w:r>
      <w:r>
        <w:rPr>
          <w:rFonts w:cstheme="minorHAnsi"/>
          <w:rtl/>
          <w:lang w:bidi="he-IL"/>
        </w:rPr>
        <w:t>צְבִי</w:t>
      </w:r>
      <w:r w:rsidR="00033328">
        <w:t xml:space="preserve">, “splendid,” </w:t>
      </w:r>
      <w:r w:rsidR="00CD6F06">
        <w:rPr>
          <w:sz w:val="18"/>
          <w:szCs w:val="18"/>
        </w:rPr>
        <w:t>LXX</w:t>
      </w:r>
      <w:r w:rsidR="00CD6F06" w:rsidRPr="00550961">
        <w:t xml:space="preserve"> </w:t>
      </w:r>
      <w:r>
        <w:t xml:space="preserve">has “a honeycomb” (so also in 20:15), which follows nicely on </w:t>
      </w:r>
      <w:r>
        <w:rPr>
          <w:rFonts w:cstheme="minorHAnsi"/>
          <w:rtl/>
          <w:lang w:bidi="he-IL"/>
        </w:rPr>
        <w:t>דְּבַשׁ</w:t>
      </w:r>
      <w:r>
        <w:t xml:space="preserve"> taken to mean “honey.”</w:t>
      </w:r>
    </w:p>
    <w:p w14:paraId="5850E49E" w14:textId="0CEB87A8" w:rsidR="002B09A4" w:rsidRDefault="002B09A4" w:rsidP="00544A65">
      <w:pPr>
        <w:ind w:firstLine="0"/>
      </w:pPr>
      <w:r>
        <w:rPr>
          <w:b/>
          <w:bCs/>
        </w:rPr>
        <w:t xml:space="preserve">20:7 </w:t>
      </w:r>
      <w:r w:rsidR="00CD6F06">
        <w:rPr>
          <w:sz w:val="18"/>
          <w:szCs w:val="18"/>
        </w:rPr>
        <w:t>LXX</w:t>
      </w:r>
      <w:r w:rsidR="00272A9F">
        <w:t>’s</w:t>
      </w:r>
      <w:r>
        <w:t xml:space="preserve"> rendering of </w:t>
      </w:r>
      <w:r>
        <w:rPr>
          <w:rFonts w:cstheme="minorHAnsi"/>
          <w:rtl/>
          <w:lang w:bidi="he-IL"/>
        </w:rPr>
        <w:t>גִּלּוּלִים</w:t>
      </w:r>
      <w:r>
        <w:t xml:space="preserve"> </w:t>
      </w:r>
      <w:r w:rsidR="00DC6F23">
        <w:t xml:space="preserve">here </w:t>
      </w:r>
      <w:r w:rsidR="00BF7B70">
        <w:t xml:space="preserve">and in 20:8, 18, 39 </w:t>
      </w:r>
      <w:r w:rsidR="00DC6F23">
        <w:t xml:space="preserve">is </w:t>
      </w:r>
      <w:r>
        <w:t>“practices</w:t>
      </w:r>
      <w:r w:rsidR="00BF7B70">
        <w:t>,</w:t>
      </w:r>
      <w:r>
        <w:t>”</w:t>
      </w:r>
      <w:r w:rsidR="00DC6F23">
        <w:t xml:space="preserve"> i</w:t>
      </w:r>
      <w:r>
        <w:t>n 20:16, 24, 31 “notions,”</w:t>
      </w:r>
      <w:r w:rsidR="0021176E">
        <w:t xml:space="preserve"> </w:t>
      </w:r>
      <w:r w:rsidR="00E63C8A">
        <w:t xml:space="preserve">and elsewhere (e.g., </w:t>
      </w:r>
      <w:r w:rsidR="00495FDF">
        <w:t>18:15) “idols.”</w:t>
      </w:r>
    </w:p>
    <w:p w14:paraId="74150313" w14:textId="366B3126" w:rsidR="00E43154" w:rsidRPr="00E72FE2" w:rsidRDefault="00E72FE2" w:rsidP="00544A65">
      <w:pPr>
        <w:ind w:firstLine="0"/>
        <w:rPr>
          <w:i/>
          <w:iCs/>
        </w:rPr>
      </w:pPr>
      <w:r>
        <w:rPr>
          <w:b/>
          <w:bCs/>
        </w:rPr>
        <w:t>20:8</w:t>
      </w:r>
      <w:r>
        <w:t xml:space="preserve"> </w:t>
      </w:r>
      <w:r w:rsidR="00D519F4">
        <w:t xml:space="preserve">For </w:t>
      </w:r>
      <w:r w:rsidR="00B350A4">
        <w:rPr>
          <w:rFonts w:cstheme="minorHAnsi"/>
          <w:rtl/>
          <w:lang w:bidi="he-IL"/>
        </w:rPr>
        <w:t>וַיַּ</w:t>
      </w:r>
      <w:r w:rsidR="00D5016B">
        <w:rPr>
          <w:rFonts w:cstheme="minorHAnsi"/>
          <w:rtl/>
          <w:lang w:bidi="he-IL"/>
        </w:rPr>
        <w:t>מְרוּ</w:t>
      </w:r>
      <w:r w:rsidR="00B96DBB">
        <w:t xml:space="preserve">, </w:t>
      </w:r>
      <w:r w:rsidR="00410D06">
        <w:t xml:space="preserve">“they rebelled,” </w:t>
      </w:r>
      <w:r>
        <w:t>Aq</w:t>
      </w:r>
      <w:r w:rsidR="00715C80">
        <w:t>.</w:t>
      </w:r>
      <w:r>
        <w:t xml:space="preserve"> </w:t>
      </w:r>
      <w:r w:rsidR="00D5016B">
        <w:t xml:space="preserve">has </w:t>
      </w:r>
      <w:r>
        <w:t>“they changed</w:t>
      </w:r>
      <w:r w:rsidR="00D5016B">
        <w:t>,</w:t>
      </w:r>
      <w:r>
        <w:t>”</w:t>
      </w:r>
      <w:r w:rsidR="00D5016B">
        <w:t xml:space="preserve"> assuming the verb</w:t>
      </w:r>
      <w:r w:rsidR="00BF57DD">
        <w:t xml:space="preserve"> to be</w:t>
      </w:r>
      <w:r w:rsidR="00D5016B">
        <w:t xml:space="preserve"> </w:t>
      </w:r>
      <w:r w:rsidR="00D5016B">
        <w:rPr>
          <w:rFonts w:cstheme="minorHAnsi"/>
          <w:rtl/>
          <w:lang w:bidi="he-IL"/>
        </w:rPr>
        <w:t>מוּ</w:t>
      </w:r>
      <w:r w:rsidR="007941F9">
        <w:rPr>
          <w:rFonts w:cstheme="minorHAnsi"/>
          <w:rtl/>
          <w:lang w:bidi="he-IL"/>
        </w:rPr>
        <w:t>ר</w:t>
      </w:r>
      <w:r w:rsidR="00D5016B">
        <w:t xml:space="preserve"> </w:t>
      </w:r>
      <w:r w:rsidR="007941F9">
        <w:t xml:space="preserve">rather than </w:t>
      </w:r>
      <w:r w:rsidR="00C30C88">
        <w:rPr>
          <w:rFonts w:cstheme="minorHAnsi"/>
          <w:rtl/>
          <w:lang w:bidi="he-IL"/>
        </w:rPr>
        <w:t>מָרָה</w:t>
      </w:r>
      <w:r w:rsidR="00C30C88">
        <w:t xml:space="preserve"> (cf. </w:t>
      </w:r>
      <w:r w:rsidR="004F7D96">
        <w:t>5:6).</w:t>
      </w:r>
    </w:p>
    <w:p w14:paraId="325F5D90" w14:textId="3C1E4C30" w:rsidR="002B09A4" w:rsidRDefault="002B09A4" w:rsidP="00544A65">
      <w:pPr>
        <w:ind w:firstLine="0"/>
      </w:pPr>
      <w:r>
        <w:rPr>
          <w:b/>
          <w:bCs/>
        </w:rPr>
        <w:t>20:13</w:t>
      </w:r>
      <w:r>
        <w:t xml:space="preserve"> </w:t>
      </w:r>
      <w:r w:rsidR="0071631C">
        <w:rPr>
          <w:sz w:val="18"/>
          <w:szCs w:val="18"/>
        </w:rPr>
        <w:t>LXX</w:t>
      </w:r>
      <w:r>
        <w:t xml:space="preserve"> translates </w:t>
      </w:r>
      <w:r>
        <w:rPr>
          <w:rFonts w:cstheme="minorHAnsi"/>
          <w:rtl/>
          <w:lang w:bidi="he-IL"/>
        </w:rPr>
        <w:t>וַיּמְרוּ</w:t>
      </w:r>
      <w:r>
        <w:rPr>
          <w:rFonts w:cstheme="minorHAnsi" w:hint="cs"/>
          <w:rtl/>
          <w:lang w:bidi="he-IL"/>
        </w:rPr>
        <w:t xml:space="preserve"> </w:t>
      </w:r>
      <w:r>
        <w:rPr>
          <w:rFonts w:cstheme="minorHAnsi"/>
          <w:rtl/>
          <w:lang w:bidi="he-IL"/>
        </w:rPr>
        <w:t>בִי</w:t>
      </w:r>
      <w:r w:rsidR="00EF7778">
        <w:t xml:space="preserve">, </w:t>
      </w:r>
      <w:r w:rsidR="001652A3">
        <w:t>“rebelled against me,</w:t>
      </w:r>
      <w:r w:rsidR="00724909">
        <w:t>”</w:t>
      </w:r>
      <w:r>
        <w:t xml:space="preserve"> as if </w:t>
      </w:r>
      <w:r w:rsidR="00A423AA">
        <w:t>derived</w:t>
      </w:r>
      <w:r>
        <w:t xml:space="preserve"> from </w:t>
      </w:r>
      <w:r>
        <w:rPr>
          <w:rFonts w:cstheme="minorHAnsi"/>
          <w:rtl/>
          <w:lang w:bidi="he-IL"/>
        </w:rPr>
        <w:t>אָמַר</w:t>
      </w:r>
      <w:r w:rsidR="001652A3">
        <w:t>, “I said</w:t>
      </w:r>
      <w:r w:rsidR="00882761">
        <w:t>,” which leads into further differences in 20:13.</w:t>
      </w:r>
      <w:r>
        <w:t xml:space="preserve"> </w:t>
      </w:r>
    </w:p>
    <w:p w14:paraId="13875F37" w14:textId="4D9407F2" w:rsidR="00691DE0" w:rsidRPr="00691DE0" w:rsidRDefault="00691DE0" w:rsidP="00544A65">
      <w:pPr>
        <w:ind w:firstLine="0"/>
      </w:pPr>
      <w:r>
        <w:rPr>
          <w:b/>
          <w:bCs/>
        </w:rPr>
        <w:t>20:14</w:t>
      </w:r>
      <w:r>
        <w:t xml:space="preserve"> Aq</w:t>
      </w:r>
      <w:r w:rsidR="00715C80">
        <w:t>.</w:t>
      </w:r>
      <w:r>
        <w:t xml:space="preserve"> </w:t>
      </w:r>
      <w:r w:rsidR="004943FF">
        <w:t>has “</w:t>
      </w:r>
      <w:r>
        <w:t>I did not act</w:t>
      </w:r>
      <w:r w:rsidR="004943FF">
        <w:t>.”</w:t>
      </w:r>
    </w:p>
    <w:p w14:paraId="0F9520D4" w14:textId="0FF6566F" w:rsidR="002B09A4" w:rsidRDefault="002B09A4" w:rsidP="00544A65">
      <w:pPr>
        <w:ind w:firstLine="0"/>
      </w:pPr>
      <w:r>
        <w:rPr>
          <w:b/>
          <w:bCs/>
        </w:rPr>
        <w:t>20:18</w:t>
      </w:r>
      <w:r>
        <w:t xml:space="preserve"> </w:t>
      </w:r>
      <w:r w:rsidR="0071631C">
        <w:rPr>
          <w:sz w:val="18"/>
          <w:szCs w:val="18"/>
        </w:rPr>
        <w:t>LXX</w:t>
      </w:r>
      <w:r>
        <w:t xml:space="preserve"> has a double translation of </w:t>
      </w:r>
      <w:r>
        <w:rPr>
          <w:rFonts w:cstheme="minorHAnsi"/>
          <w:rtl/>
          <w:lang w:bidi="he-IL"/>
        </w:rPr>
        <w:t>אַל</w:t>
      </w:r>
      <w:r>
        <w:rPr>
          <w:rFonts w:cstheme="minorHAnsi" w:hint="cs"/>
          <w:rtl/>
          <w:lang w:bidi="he-IL"/>
        </w:rPr>
        <w:t xml:space="preserve"> </w:t>
      </w:r>
      <w:r>
        <w:rPr>
          <w:rFonts w:cstheme="minorHAnsi"/>
          <w:rtl/>
          <w:lang w:bidi="he-IL"/>
        </w:rPr>
        <w:t>תִּטַּמָּ</w:t>
      </w:r>
      <w:r w:rsidR="00EC58CC">
        <w:rPr>
          <w:rFonts w:cstheme="minorHAnsi"/>
          <w:rtl/>
          <w:lang w:bidi="he-IL"/>
        </w:rPr>
        <w:t>א</w:t>
      </w:r>
      <w:r>
        <w:rPr>
          <w:rFonts w:cstheme="minorHAnsi"/>
          <w:rtl/>
          <w:lang w:bidi="he-IL"/>
        </w:rPr>
        <w:t>וּ</w:t>
      </w:r>
      <w:r w:rsidR="005104B1">
        <w:t>, “</w:t>
      </w:r>
      <w:r w:rsidR="009421A1">
        <w:t>do not become defiled.”</w:t>
      </w:r>
    </w:p>
    <w:p w14:paraId="67190B60" w14:textId="4976CF7D" w:rsidR="002B09A4" w:rsidRDefault="002B09A4" w:rsidP="00544A65">
      <w:pPr>
        <w:ind w:firstLine="0"/>
      </w:pPr>
      <w:r>
        <w:rPr>
          <w:b/>
          <w:bCs/>
        </w:rPr>
        <w:t xml:space="preserve">20:21 </w:t>
      </w:r>
      <w:r w:rsidR="00E87101">
        <w:t xml:space="preserve">For </w:t>
      </w:r>
      <w:r w:rsidR="00E87101">
        <w:rPr>
          <w:rFonts w:cstheme="minorHAnsi"/>
          <w:rtl/>
          <w:lang w:bidi="he-IL"/>
        </w:rPr>
        <w:t>וַיַּמְרוּ</w:t>
      </w:r>
      <w:r w:rsidR="00B96DBB">
        <w:t xml:space="preserve">, </w:t>
      </w:r>
      <w:r w:rsidR="00E62F05">
        <w:t xml:space="preserve">“rebelled,” </w:t>
      </w:r>
      <w:r w:rsidR="00C623D7">
        <w:rPr>
          <w:sz w:val="18"/>
          <w:szCs w:val="18"/>
        </w:rPr>
        <w:t>LXX</w:t>
      </w:r>
      <w:r w:rsidR="00B96DBB">
        <w:t xml:space="preserve"> has </w:t>
      </w:r>
      <w:r>
        <w:t>“embittered</w:t>
      </w:r>
      <w:r w:rsidR="00B96DBB">
        <w:t>,</w:t>
      </w:r>
      <w:r>
        <w:t>”</w:t>
      </w:r>
      <w:r w:rsidR="00B96DBB">
        <w:t xml:space="preserve"> </w:t>
      </w:r>
      <w:r w:rsidR="007A2EE4">
        <w:t>ass</w:t>
      </w:r>
      <w:r w:rsidR="00C42A99">
        <w:t>um</w:t>
      </w:r>
      <w:r w:rsidR="007A2EE4">
        <w:t xml:space="preserve">ing the verb </w:t>
      </w:r>
      <w:r w:rsidR="00BF57DD">
        <w:t>to be</w:t>
      </w:r>
      <w:r w:rsidR="007A2EE4">
        <w:t xml:space="preserve"> </w:t>
      </w:r>
      <w:r w:rsidR="007A2EE4">
        <w:rPr>
          <w:rFonts w:cstheme="minorHAnsi"/>
          <w:rtl/>
          <w:lang w:bidi="he-IL"/>
        </w:rPr>
        <w:t>מָרַר</w:t>
      </w:r>
      <w:r w:rsidR="007A2EE4">
        <w:t xml:space="preserve"> </w:t>
      </w:r>
      <w:r w:rsidR="00C42A99">
        <w:t xml:space="preserve">rather than </w:t>
      </w:r>
      <w:r w:rsidR="00C42A99">
        <w:rPr>
          <w:rFonts w:cstheme="minorHAnsi"/>
          <w:rtl/>
          <w:lang w:bidi="he-IL"/>
        </w:rPr>
        <w:t>מָרָה</w:t>
      </w:r>
      <w:r w:rsidR="00C42A99">
        <w:t>.</w:t>
      </w:r>
    </w:p>
    <w:p w14:paraId="46D66214" w14:textId="30A09DBC" w:rsidR="002B09A4" w:rsidRPr="00F903CC" w:rsidRDefault="002B09A4" w:rsidP="00544A65">
      <w:pPr>
        <w:ind w:firstLine="0"/>
      </w:pPr>
      <w:r>
        <w:rPr>
          <w:b/>
          <w:bCs/>
        </w:rPr>
        <w:t xml:space="preserve">20:22 </w:t>
      </w:r>
      <w:r w:rsidR="0071631C">
        <w:rPr>
          <w:sz w:val="18"/>
          <w:szCs w:val="18"/>
        </w:rPr>
        <w:t>LXX</w:t>
      </w:r>
      <w:r>
        <w:t xml:space="preserve"> lacks “</w:t>
      </w:r>
      <w:r w:rsidR="00EB1A7E">
        <w:t>and</w:t>
      </w:r>
      <w:r>
        <w:t xml:space="preserve"> I turned back my hand.”</w:t>
      </w:r>
    </w:p>
    <w:p w14:paraId="4F3531AB" w14:textId="7C41BF0F" w:rsidR="004A1C43" w:rsidRDefault="002B09A4" w:rsidP="00544A65">
      <w:pPr>
        <w:ind w:firstLine="0"/>
      </w:pPr>
      <w:r w:rsidRPr="0027025A">
        <w:rPr>
          <w:b/>
          <w:bCs/>
        </w:rPr>
        <w:t>20:</w:t>
      </w:r>
      <w:r>
        <w:rPr>
          <w:b/>
          <w:bCs/>
        </w:rPr>
        <w:t>26</w:t>
      </w:r>
      <w:r>
        <w:t xml:space="preserve"> </w:t>
      </w:r>
      <w:proofErr w:type="spellStart"/>
      <w:r w:rsidR="00FA5015">
        <w:t>Theod</w:t>
      </w:r>
      <w:proofErr w:type="spellEnd"/>
      <w:r w:rsidR="00121E98">
        <w:t>.</w:t>
      </w:r>
      <w:r w:rsidR="00FA5015">
        <w:t xml:space="preserve">, </w:t>
      </w:r>
      <w:r w:rsidR="00904798">
        <w:t>Vg</w:t>
      </w:r>
      <w:r w:rsidR="00121E98">
        <w:t>.</w:t>
      </w:r>
      <w:r w:rsidR="00904798">
        <w:t xml:space="preserve"> </w:t>
      </w:r>
      <w:r w:rsidR="00FA5015">
        <w:t xml:space="preserve">translate </w:t>
      </w:r>
      <w:r w:rsidR="00FA5015">
        <w:rPr>
          <w:rFonts w:cstheme="minorHAnsi"/>
          <w:rtl/>
          <w:lang w:bidi="he-IL"/>
        </w:rPr>
        <w:t>אֲשַׁמֵּם</w:t>
      </w:r>
      <w:r w:rsidR="00FA5015">
        <w:t xml:space="preserve"> as if from </w:t>
      </w:r>
      <w:r w:rsidR="00FA5015">
        <w:rPr>
          <w:rFonts w:cstheme="minorHAnsi"/>
          <w:rtl/>
          <w:lang w:bidi="he-IL"/>
        </w:rPr>
        <w:t>אַָשַׁם</w:t>
      </w:r>
      <w:r w:rsidR="00FA5015">
        <w:t xml:space="preserve"> </w:t>
      </w:r>
      <w:r w:rsidR="007A3F2E">
        <w:t>and thus mean</w:t>
      </w:r>
      <w:r w:rsidR="00C54B4D">
        <w:t>ing</w:t>
      </w:r>
      <w:r w:rsidR="007A3F2E">
        <w:t xml:space="preserve"> “make guilty” </w:t>
      </w:r>
      <w:r w:rsidR="00FA5015">
        <w:t xml:space="preserve">rather than </w:t>
      </w:r>
      <w:r w:rsidR="00FA5015">
        <w:rPr>
          <w:rFonts w:cstheme="minorHAnsi"/>
          <w:rtl/>
          <w:lang w:bidi="he-IL"/>
        </w:rPr>
        <w:t>שָׁמַם</w:t>
      </w:r>
      <w:r w:rsidR="00B74FD5">
        <w:t xml:space="preserve"> “make desolate.”</w:t>
      </w:r>
      <w:r w:rsidR="00FA5015">
        <w:t xml:space="preserve"> </w:t>
      </w:r>
    </w:p>
    <w:p w14:paraId="40A091F1" w14:textId="73138729" w:rsidR="00CB74E2" w:rsidRDefault="0071631C" w:rsidP="00544A65">
      <w:pPr>
        <w:ind w:firstLine="0"/>
      </w:pPr>
      <w:r>
        <w:rPr>
          <w:sz w:val="18"/>
          <w:szCs w:val="18"/>
        </w:rPr>
        <w:t>LXX</w:t>
      </w:r>
      <w:r w:rsidR="002B09A4">
        <w:t xml:space="preserve"> lacks “in order that they might acknowledge that I am Yahweh.” </w:t>
      </w:r>
    </w:p>
    <w:p w14:paraId="4B7C5294" w14:textId="7F471E31" w:rsidR="002B09A4" w:rsidRDefault="002B09A4" w:rsidP="00544A65">
      <w:pPr>
        <w:ind w:firstLine="0"/>
      </w:pPr>
      <w:r>
        <w:rPr>
          <w:b/>
          <w:bCs/>
        </w:rPr>
        <w:t xml:space="preserve">20:28 </w:t>
      </w:r>
      <w:r w:rsidR="0071631C">
        <w:rPr>
          <w:sz w:val="18"/>
          <w:szCs w:val="18"/>
        </w:rPr>
        <w:t>LXX</w:t>
      </w:r>
      <w:r>
        <w:t xml:space="preserve"> </w:t>
      </w:r>
      <w:r w:rsidR="00BA4BDB">
        <w:t xml:space="preserve">has </w:t>
      </w:r>
      <w:r w:rsidR="005C4B92">
        <w:t>“[sacrifice</w:t>
      </w:r>
      <w:r w:rsidR="008B41E6">
        <w:t>d</w:t>
      </w:r>
      <w:r w:rsidR="008A1704">
        <w:t xml:space="preserve"> </w:t>
      </w:r>
      <w:proofErr w:type="spellStart"/>
      <w:r w:rsidR="008A1704">
        <w:t>there</w:t>
      </w:r>
      <w:proofErr w:type="spellEnd"/>
      <w:r w:rsidR="008A1704">
        <w:t xml:space="preserve">] to their gods,” then </w:t>
      </w:r>
      <w:r>
        <w:t>lacks “ga</w:t>
      </w:r>
      <w:r w:rsidR="006A207D">
        <w:t>v</w:t>
      </w:r>
      <w:r w:rsidR="00F11D15">
        <w:t xml:space="preserve">e </w:t>
      </w:r>
      <w:r>
        <w:t xml:space="preserve">their </w:t>
      </w:r>
      <w:r w:rsidR="006A207D">
        <w:t xml:space="preserve">enraging </w:t>
      </w:r>
      <w:r>
        <w:t>offering.”</w:t>
      </w:r>
    </w:p>
    <w:p w14:paraId="7B78C5FD" w14:textId="6F925105" w:rsidR="002B09A4" w:rsidRDefault="002B09A4" w:rsidP="00D51667">
      <w:pPr>
        <w:ind w:firstLine="0"/>
      </w:pPr>
      <w:r>
        <w:rPr>
          <w:b/>
          <w:bCs/>
        </w:rPr>
        <w:t xml:space="preserve">20:31 </w:t>
      </w:r>
      <w:r w:rsidR="0071631C">
        <w:rPr>
          <w:sz w:val="18"/>
          <w:szCs w:val="18"/>
        </w:rPr>
        <w:t>LXX</w:t>
      </w:r>
      <w:r w:rsidR="00A5615D">
        <w:t xml:space="preserve"> assimilates the first two clauses of the verse to 20:</w:t>
      </w:r>
      <w:r w:rsidR="00973398">
        <w:t>40, as it renders it.</w:t>
      </w:r>
    </w:p>
    <w:p w14:paraId="63506D06" w14:textId="3B99EA58" w:rsidR="002B09A4" w:rsidRDefault="002B09A4" w:rsidP="00D51667">
      <w:pPr>
        <w:ind w:firstLine="0"/>
      </w:pPr>
      <w:r>
        <w:rPr>
          <w:b/>
          <w:bCs/>
        </w:rPr>
        <w:t>20:37</w:t>
      </w:r>
      <w:r>
        <w:t xml:space="preserve"> For</w:t>
      </w:r>
      <w:r w:rsidR="00D256F2">
        <w:t xml:space="preserve"> </w:t>
      </w:r>
      <w:r w:rsidR="00D256F2">
        <w:rPr>
          <w:rFonts w:cstheme="minorHAnsi"/>
          <w:rtl/>
          <w:lang w:bidi="he-IL"/>
        </w:rPr>
        <w:t>בְּ</w:t>
      </w:r>
      <w:r w:rsidR="00E82C34">
        <w:rPr>
          <w:rFonts w:cstheme="minorHAnsi"/>
          <w:rtl/>
          <w:lang w:bidi="he-IL"/>
        </w:rPr>
        <w:t>מָס</w:t>
      </w:r>
      <w:r w:rsidR="00D42819">
        <w:rPr>
          <w:rFonts w:cstheme="minorHAnsi"/>
          <w:rtl/>
          <w:lang w:bidi="he-IL"/>
        </w:rPr>
        <w:t>ֹר</w:t>
      </w:r>
      <w:r w:rsidR="008F24E1">
        <w:rPr>
          <w:rFonts w:cstheme="minorHAnsi"/>
          <w:rtl/>
          <w:lang w:bidi="he-IL"/>
        </w:rPr>
        <w:t>ֶ</w:t>
      </w:r>
      <w:r w:rsidR="00E82C34">
        <w:rPr>
          <w:rFonts w:cstheme="minorHAnsi"/>
          <w:rtl/>
          <w:lang w:bidi="he-IL"/>
        </w:rPr>
        <w:t>ת</w:t>
      </w:r>
      <w:r w:rsidR="00B5549E">
        <w:rPr>
          <w:rFonts w:cstheme="minorHAnsi" w:hint="cs"/>
          <w:rtl/>
          <w:lang w:bidi="he-IL"/>
        </w:rPr>
        <w:t xml:space="preserve"> </w:t>
      </w:r>
      <w:r w:rsidR="00E82C34">
        <w:rPr>
          <w:rFonts w:cstheme="minorHAnsi"/>
          <w:rtl/>
          <w:lang w:bidi="he-IL"/>
        </w:rPr>
        <w:t>ה</w:t>
      </w:r>
      <w:r w:rsidR="00BC6AF0">
        <w:rPr>
          <w:rFonts w:cstheme="minorHAnsi"/>
          <w:rtl/>
          <w:lang w:bidi="he-IL"/>
        </w:rPr>
        <w:t>ַבְּרׅי</w:t>
      </w:r>
      <w:r w:rsidR="00B5549E">
        <w:rPr>
          <w:rFonts w:cstheme="minorHAnsi"/>
          <w:rtl/>
          <w:lang w:bidi="he-IL"/>
        </w:rPr>
        <w:t>ת</w:t>
      </w:r>
      <w:r>
        <w:t xml:space="preserve"> “into the bond of the covenant,” </w:t>
      </w:r>
      <w:r w:rsidR="0071631C">
        <w:rPr>
          <w:sz w:val="18"/>
          <w:szCs w:val="18"/>
        </w:rPr>
        <w:t>LXX</w:t>
      </w:r>
      <w:r>
        <w:t xml:space="preserve"> has “by number</w:t>
      </w:r>
      <w:r w:rsidR="00157471">
        <w:t xml:space="preserve">,” which might suggest </w:t>
      </w:r>
      <w:r w:rsidR="00157471">
        <w:rPr>
          <w:rFonts w:cstheme="minorHAnsi"/>
          <w:rtl/>
          <w:lang w:bidi="he-IL"/>
        </w:rPr>
        <w:t>בְּמִ</w:t>
      </w:r>
      <w:r w:rsidR="00D06E3B">
        <w:rPr>
          <w:rFonts w:cstheme="minorHAnsi"/>
          <w:rtl/>
          <w:lang w:bidi="he-IL"/>
        </w:rPr>
        <w:t>ש</w:t>
      </w:r>
      <w:r w:rsidR="000C442E">
        <w:rPr>
          <w:rFonts w:cstheme="minorHAnsi"/>
          <w:rtl/>
          <w:lang w:bidi="he-IL"/>
        </w:rPr>
        <w:t>ְֹפּ</w:t>
      </w:r>
      <w:r w:rsidR="00FB77CD">
        <w:rPr>
          <w:rFonts w:cstheme="minorHAnsi"/>
          <w:rtl/>
          <w:lang w:bidi="he-IL"/>
        </w:rPr>
        <w:t>ָר</w:t>
      </w:r>
      <w:r w:rsidR="00157471">
        <w:t xml:space="preserve"> </w:t>
      </w:r>
      <w:r w:rsidR="00544385">
        <w:t xml:space="preserve">and </w:t>
      </w:r>
      <w:r w:rsidR="00005C38">
        <w:t xml:space="preserve">the </w:t>
      </w:r>
      <w:r w:rsidR="00544385">
        <w:t xml:space="preserve">loss of </w:t>
      </w:r>
      <w:r w:rsidR="002E47FF">
        <w:rPr>
          <w:rFonts w:cstheme="minorHAnsi"/>
          <w:rtl/>
          <w:lang w:bidi="he-IL"/>
        </w:rPr>
        <w:t>הַבְּרׅית</w:t>
      </w:r>
      <w:r w:rsidR="002E47FF">
        <w:t xml:space="preserve"> by haplography</w:t>
      </w:r>
      <w:r w:rsidR="007214F8">
        <w:t>*</w:t>
      </w:r>
      <w:r w:rsidR="002E47FF">
        <w:t xml:space="preserve"> (see </w:t>
      </w:r>
      <w:proofErr w:type="spellStart"/>
      <w:r w:rsidR="002E47FF">
        <w:t>C</w:t>
      </w:r>
      <w:r w:rsidR="006404E7">
        <w:t>ornill</w:t>
      </w:r>
      <w:proofErr w:type="spellEnd"/>
      <w:r w:rsidR="006404E7">
        <w:t>, 296</w:t>
      </w:r>
      <w:r w:rsidR="00F54E97">
        <w:t>–</w:t>
      </w:r>
      <w:r w:rsidR="006404E7">
        <w:t>97</w:t>
      </w:r>
      <w:r w:rsidR="00F74886">
        <w:t xml:space="preserve"> </w:t>
      </w:r>
      <w:r w:rsidR="00FB77CD">
        <w:t>).</w:t>
      </w:r>
    </w:p>
    <w:p w14:paraId="1F737199" w14:textId="53EB1F39" w:rsidR="002B09A4" w:rsidRPr="00D13937" w:rsidRDefault="002B09A4" w:rsidP="00D51667">
      <w:pPr>
        <w:ind w:firstLine="0"/>
      </w:pPr>
      <w:r>
        <w:rPr>
          <w:b/>
          <w:bCs/>
        </w:rPr>
        <w:t xml:space="preserve">20:38 </w:t>
      </w:r>
      <w:r w:rsidR="005967A3">
        <w:t>Rather than</w:t>
      </w:r>
      <w:r>
        <w:t xml:space="preserve"> </w:t>
      </w:r>
      <w:r>
        <w:rPr>
          <w:rFonts w:cstheme="minorHAnsi"/>
          <w:rtl/>
          <w:lang w:bidi="he-IL"/>
        </w:rPr>
        <w:t>יָבוׄא</w:t>
      </w:r>
      <w:r w:rsidR="00A5507E">
        <w:t>, “c</w:t>
      </w:r>
      <w:r w:rsidR="00A523AD">
        <w:t>o</w:t>
      </w:r>
      <w:r w:rsidR="00A5507E">
        <w:t>me”</w:t>
      </w:r>
      <w:r w:rsidR="00A523AD">
        <w:t xml:space="preserve"> (sg.), </w:t>
      </w:r>
      <w:r>
        <w:t xml:space="preserve">one would expect </w:t>
      </w:r>
      <w:r>
        <w:rPr>
          <w:rFonts w:cstheme="minorHAnsi"/>
          <w:rtl/>
          <w:lang w:bidi="he-IL"/>
        </w:rPr>
        <w:t>יָָבׄאוּ</w:t>
      </w:r>
      <w:r>
        <w:t xml:space="preserve"> but “the Masora on </w:t>
      </w:r>
      <w:proofErr w:type="spellStart"/>
      <w:r>
        <w:t>Lv</w:t>
      </w:r>
      <w:proofErr w:type="spellEnd"/>
      <w:r>
        <w:t xml:space="preserve"> 11</w:t>
      </w:r>
      <w:r>
        <w:rPr>
          <w:vertAlign w:val="superscript"/>
        </w:rPr>
        <w:t>34</w:t>
      </w:r>
      <w:r>
        <w:t xml:space="preserve"> reckons fourteen</w:t>
      </w:r>
      <w:r w:rsidR="00D0480D">
        <w:t xml:space="preserve"> </w:t>
      </w:r>
      <w:r>
        <w:t xml:space="preserve">instances of </w:t>
      </w:r>
      <w:r>
        <w:rPr>
          <w:rFonts w:cstheme="minorHAnsi"/>
          <w:rtl/>
          <w:lang w:bidi="he-IL"/>
        </w:rPr>
        <w:t>יָבוׄא</w:t>
      </w:r>
      <w:r>
        <w:t xml:space="preserve"> where we should expect the plural” (GK 145u).</w:t>
      </w:r>
    </w:p>
    <w:p w14:paraId="2AD9BC12" w14:textId="3078C893" w:rsidR="002B09A4" w:rsidRDefault="002B09A4" w:rsidP="00D51667">
      <w:pPr>
        <w:ind w:firstLine="0"/>
      </w:pPr>
      <w:r>
        <w:rPr>
          <w:b/>
          <w:bCs/>
        </w:rPr>
        <w:t>20:39</w:t>
      </w:r>
      <w:r>
        <w:t xml:space="preserve"> For</w:t>
      </w:r>
      <w:r w:rsidR="00645E71">
        <w:t xml:space="preserve"> </w:t>
      </w:r>
      <w:r w:rsidR="00704B30">
        <w:rPr>
          <w:rFonts w:cstheme="minorHAnsi"/>
          <w:rtl/>
          <w:lang w:bidi="he-IL"/>
        </w:rPr>
        <w:t>לְכוּ</w:t>
      </w:r>
      <w:r w:rsidR="009B3109">
        <w:rPr>
          <w:rFonts w:cstheme="minorHAnsi" w:hint="cs"/>
          <w:rtl/>
          <w:lang w:bidi="he-IL"/>
        </w:rPr>
        <w:t xml:space="preserve"> </w:t>
      </w:r>
      <w:r w:rsidR="00015F40">
        <w:rPr>
          <w:rFonts w:cstheme="minorHAnsi"/>
          <w:rtl/>
          <w:lang w:bidi="he-IL"/>
        </w:rPr>
        <w:t>עֲבֹדוּ</w:t>
      </w:r>
      <w:r w:rsidR="009B3109">
        <w:t xml:space="preserve">, </w:t>
      </w:r>
      <w:r>
        <w:t xml:space="preserve">“go, serve,” </w:t>
      </w:r>
      <w:r w:rsidR="00C812DB">
        <w:rPr>
          <w:sz w:val="18"/>
          <w:szCs w:val="18"/>
        </w:rPr>
        <w:t>LXX</w:t>
      </w:r>
      <w:r>
        <w:t xml:space="preserve"> “take away”</w:t>
      </w:r>
      <w:r w:rsidR="00920D82">
        <w:t xml:space="preserve"> </w:t>
      </w:r>
      <w:r w:rsidR="00B648E6">
        <w:t xml:space="preserve">suggests a form from </w:t>
      </w:r>
      <w:r w:rsidR="00951274">
        <w:rPr>
          <w:rFonts w:cstheme="minorHAnsi"/>
          <w:rtl/>
          <w:lang w:bidi="he-IL"/>
        </w:rPr>
        <w:t>בָּעַר</w:t>
      </w:r>
      <w:r w:rsidR="00B648E6">
        <w:t xml:space="preserve"> </w:t>
      </w:r>
      <w:r w:rsidR="00951274">
        <w:t xml:space="preserve">or </w:t>
      </w:r>
      <w:r w:rsidR="007D5C2B">
        <w:rPr>
          <w:rFonts w:cstheme="minorHAnsi"/>
          <w:rtl/>
          <w:lang w:bidi="he-IL"/>
        </w:rPr>
        <w:t>עָבַר</w:t>
      </w:r>
      <w:r w:rsidR="00951274">
        <w:t xml:space="preserve"> </w:t>
      </w:r>
      <w:r w:rsidR="006558B5">
        <w:t>rather than</w:t>
      </w:r>
      <w:r w:rsidR="00001B31">
        <w:t xml:space="preserve"> </w:t>
      </w:r>
      <w:r w:rsidR="00001B31">
        <w:rPr>
          <w:rFonts w:cstheme="minorHAnsi"/>
          <w:rtl/>
          <w:lang w:bidi="he-IL"/>
        </w:rPr>
        <w:t>ע</w:t>
      </w:r>
      <w:r w:rsidR="001F001F">
        <w:rPr>
          <w:rFonts w:cstheme="minorHAnsi"/>
          <w:rtl/>
          <w:lang w:bidi="he-IL"/>
        </w:rPr>
        <w:t>ֲבׄדוּ</w:t>
      </w:r>
      <w:r w:rsidR="0067074D">
        <w:t xml:space="preserve">. </w:t>
      </w:r>
      <w:r w:rsidR="00AE6A1A">
        <w:t xml:space="preserve">Thus “the culmination in </w:t>
      </w:r>
      <w:r w:rsidR="00C812DB">
        <w:rPr>
          <w:sz w:val="18"/>
          <w:szCs w:val="18"/>
        </w:rPr>
        <w:t>LXX</w:t>
      </w:r>
      <w:r w:rsidR="00AE6A1A">
        <w:t xml:space="preserve"> is a call for repentance” </w:t>
      </w:r>
      <w:r w:rsidR="005477AD">
        <w:t>which w</w:t>
      </w:r>
      <w:r w:rsidR="006558B5">
        <w:t>i</w:t>
      </w:r>
      <w:r w:rsidR="005477AD">
        <w:t xml:space="preserve">ll prepare the way positively for </w:t>
      </w:r>
      <w:r w:rsidR="004E4C32">
        <w:t xml:space="preserve">the </w:t>
      </w:r>
      <w:r w:rsidR="00820EC4">
        <w:t>rene</w:t>
      </w:r>
      <w:r w:rsidR="008A5236">
        <w:t>w</w:t>
      </w:r>
      <w:r w:rsidR="00820EC4">
        <w:t>al described in 20:40</w:t>
      </w:r>
      <w:r w:rsidR="007F0CD5">
        <w:t>–</w:t>
      </w:r>
      <w:r w:rsidR="00820EC4">
        <w:t xml:space="preserve">42 </w:t>
      </w:r>
      <w:r w:rsidR="00AE6A1A">
        <w:t xml:space="preserve">(Olley, </w:t>
      </w:r>
      <w:r w:rsidR="005477AD">
        <w:t>359).</w:t>
      </w:r>
    </w:p>
    <w:p w14:paraId="65DFA334" w14:textId="4F6F08D6" w:rsidR="002B09A4" w:rsidRDefault="002B09A4" w:rsidP="00D51667">
      <w:pPr>
        <w:ind w:firstLine="0"/>
      </w:pPr>
      <w:r>
        <w:rPr>
          <w:b/>
          <w:bCs/>
        </w:rPr>
        <w:t>20:40</w:t>
      </w:r>
      <w:r>
        <w:t xml:space="preserve"> </w:t>
      </w:r>
      <w:r w:rsidR="00C812DB">
        <w:rPr>
          <w:sz w:val="18"/>
          <w:szCs w:val="18"/>
        </w:rPr>
        <w:t>LXX</w:t>
      </w:r>
      <w:r>
        <w:t xml:space="preserve"> lacks “Israel’s” and “in the country</w:t>
      </w:r>
      <w:r w:rsidR="00AA2645">
        <w:t>.”</w:t>
      </w:r>
    </w:p>
    <w:p w14:paraId="6CE495F4" w14:textId="5ACB418A" w:rsidR="003C476B" w:rsidRPr="00C561BA" w:rsidRDefault="00C561BA" w:rsidP="00D51667">
      <w:pPr>
        <w:ind w:firstLine="0"/>
      </w:pPr>
      <w:r>
        <w:rPr>
          <w:b/>
          <w:bCs/>
        </w:rPr>
        <w:t xml:space="preserve">20:44 </w:t>
      </w:r>
      <w:r w:rsidR="001C7E75" w:rsidRPr="004844C4">
        <w:rPr>
          <w:sz w:val="18"/>
          <w:szCs w:val="18"/>
        </w:rPr>
        <w:t>LXX</w:t>
      </w:r>
      <w:r>
        <w:rPr>
          <w:b/>
          <w:bCs/>
        </w:rPr>
        <w:t xml:space="preserve"> </w:t>
      </w:r>
      <w:r>
        <w:t>lacks “Israel’s household.”</w:t>
      </w:r>
    </w:p>
    <w:p w14:paraId="7AC3F069" w14:textId="420B0256" w:rsidR="00A77994" w:rsidRDefault="00A77994" w:rsidP="00CD23E1">
      <w:pPr>
        <w:pStyle w:val="Heading3"/>
      </w:pPr>
      <w:r>
        <w:t>Verse-by-Verse Commentary</w:t>
      </w:r>
    </w:p>
    <w:p w14:paraId="40B0E93E" w14:textId="69A317B4" w:rsidR="00921167" w:rsidRDefault="001E790E" w:rsidP="00153E8A">
      <w:r>
        <w:rPr>
          <w:b/>
          <w:bCs/>
        </w:rPr>
        <w:t>20:</w:t>
      </w:r>
      <w:r w:rsidR="00B034A9">
        <w:rPr>
          <w:b/>
          <w:bCs/>
        </w:rPr>
        <w:t>1</w:t>
      </w:r>
      <w:r w:rsidR="007F0CD5">
        <w:rPr>
          <w:b/>
          <w:bCs/>
        </w:rPr>
        <w:t>–</w:t>
      </w:r>
      <w:r w:rsidR="0045598B">
        <w:rPr>
          <w:b/>
          <w:bCs/>
        </w:rPr>
        <w:t xml:space="preserve">3 </w:t>
      </w:r>
      <w:r w:rsidR="00B034A9">
        <w:t xml:space="preserve">The date follows the pattern of </w:t>
      </w:r>
      <w:r w:rsidR="00C553AB">
        <w:t>1:1 and 8:1</w:t>
      </w:r>
      <w:r w:rsidR="00B70D90">
        <w:t>, which refer to</w:t>
      </w:r>
      <w:r w:rsidR="00F17C5A">
        <w:t xml:space="preserve"> years five and six of the </w:t>
      </w:r>
      <w:proofErr w:type="spellStart"/>
      <w:r w:rsidR="00F17C5A">
        <w:t>Kebarites</w:t>
      </w:r>
      <w:proofErr w:type="spellEnd"/>
      <w:r w:rsidR="00F17C5A">
        <w:t xml:space="preserve">’ forced </w:t>
      </w:r>
      <w:r w:rsidR="009C3CEA">
        <w:t>move</w:t>
      </w:r>
      <w:r w:rsidR="006B6872">
        <w:t xml:space="preserve"> from Jerusalem</w:t>
      </w:r>
      <w:r w:rsidR="009C3CEA">
        <w:t xml:space="preserve">. </w:t>
      </w:r>
      <w:r w:rsidR="006B6872">
        <w:t>It is n</w:t>
      </w:r>
      <w:r w:rsidR="003A79C9">
        <w:t>ow 591</w:t>
      </w:r>
      <w:r w:rsidR="006B6872">
        <w:t xml:space="preserve">, and readers </w:t>
      </w:r>
      <w:r w:rsidR="00177AD4">
        <w:t>o</w:t>
      </w:r>
      <w:r w:rsidR="00143ECA">
        <w:t>f</w:t>
      </w:r>
      <w:r w:rsidR="00177AD4">
        <w:t xml:space="preserve"> Ezekiel’s completed scroll know that it is only a couple of years to the time when</w:t>
      </w:r>
      <w:r w:rsidR="00143ECA">
        <w:t xml:space="preserve"> Zedekiah will </w:t>
      </w:r>
      <w:r w:rsidR="00CA76AE">
        <w:t>declare independence of Babylon and</w:t>
      </w:r>
      <w:r w:rsidR="00177AD4">
        <w:t xml:space="preserve"> the Babylonians will</w:t>
      </w:r>
      <w:r w:rsidR="00443DA9">
        <w:t xml:space="preserve"> again invade Judah</w:t>
      </w:r>
      <w:r w:rsidR="00CA76AE">
        <w:t xml:space="preserve">, and four years to the day when </w:t>
      </w:r>
      <w:proofErr w:type="spellStart"/>
      <w:r w:rsidR="006B7D5D">
        <w:t>Nebuzaradan</w:t>
      </w:r>
      <w:proofErr w:type="spellEnd"/>
      <w:r w:rsidR="006B7D5D">
        <w:t xml:space="preserve"> will march into Jerusalem </w:t>
      </w:r>
      <w:r w:rsidR="00B77CCE">
        <w:t>and en</w:t>
      </w:r>
      <w:r w:rsidR="001421EF">
        <w:t xml:space="preserve">force another exile </w:t>
      </w:r>
      <w:r w:rsidR="006B7D5D">
        <w:t xml:space="preserve">(Jer </w:t>
      </w:r>
      <w:r w:rsidR="00360396">
        <w:t>52:3</w:t>
      </w:r>
      <w:r w:rsidR="007F0CD5">
        <w:t>–</w:t>
      </w:r>
      <w:r w:rsidR="00360396">
        <w:t>4, 12</w:t>
      </w:r>
      <w:r w:rsidR="007F0CD5">
        <w:t>–</w:t>
      </w:r>
      <w:r w:rsidR="001421EF">
        <w:t>15</w:t>
      </w:r>
      <w:r w:rsidR="00360396">
        <w:t>)</w:t>
      </w:r>
      <w:r w:rsidR="003A79C9">
        <w:t xml:space="preserve">. </w:t>
      </w:r>
      <w:r w:rsidR="00F90499">
        <w:t>T</w:t>
      </w:r>
      <w:r w:rsidR="009C3CEA">
        <w:t xml:space="preserve">he arrival of the elders </w:t>
      </w:r>
      <w:r w:rsidR="00F90499">
        <w:t>also recalls</w:t>
      </w:r>
      <w:r w:rsidR="00A74516">
        <w:t xml:space="preserve"> 8:1, </w:t>
      </w:r>
      <w:r w:rsidR="00927923">
        <w:t>but</w:t>
      </w:r>
      <w:r w:rsidR="009A205C">
        <w:t xml:space="preserve"> </w:t>
      </w:r>
      <w:r w:rsidR="00A576D9">
        <w:t>the description of them as coming</w:t>
      </w:r>
      <w:r w:rsidR="00667433">
        <w:t xml:space="preserve"> “to inquire of Yahweh</w:t>
      </w:r>
      <w:r w:rsidR="000C3448">
        <w:t>,</w:t>
      </w:r>
      <w:r w:rsidR="00A576D9">
        <w:t>”</w:t>
      </w:r>
      <w:r w:rsidR="000C3448">
        <w:t xml:space="preserve"> sitting in front of Ezekiel (waiting for a</w:t>
      </w:r>
      <w:r w:rsidR="00AC2B20">
        <w:t>n answer</w:t>
      </w:r>
      <w:r w:rsidR="000C3448">
        <w:t xml:space="preserve">?), and </w:t>
      </w:r>
      <w:r w:rsidR="00FF7485">
        <w:t>receiving a di</w:t>
      </w:r>
      <w:r w:rsidR="00E273D7">
        <w:t xml:space="preserve">sdainful </w:t>
      </w:r>
      <w:r w:rsidR="00FF7485">
        <w:t>re</w:t>
      </w:r>
      <w:r w:rsidR="004236B1">
        <w:t>joinder</w:t>
      </w:r>
      <w:r w:rsidR="00F62761">
        <w:t>,</w:t>
      </w:r>
      <w:r w:rsidR="00A576D9">
        <w:t xml:space="preserve"> corresponds to 14:</w:t>
      </w:r>
      <w:r w:rsidR="009853C3">
        <w:t>1</w:t>
      </w:r>
      <w:r w:rsidR="007F0CD5">
        <w:t>–</w:t>
      </w:r>
      <w:r w:rsidR="009853C3">
        <w:t>8</w:t>
      </w:r>
      <w:r w:rsidR="00FF7485">
        <w:t xml:space="preserve">. </w:t>
      </w:r>
      <w:r w:rsidR="00EF715B">
        <w:t>One can imagine that they might be asking about how events are going to turn out</w:t>
      </w:r>
      <w:r w:rsidR="00DE1A1A">
        <w:t>, a</w:t>
      </w:r>
      <w:r w:rsidR="00EF715B">
        <w:t>nd notwithstanding</w:t>
      </w:r>
      <w:r w:rsidR="00891F9F">
        <w:t xml:space="preserve"> the dismissive n</w:t>
      </w:r>
      <w:r w:rsidR="00737E79">
        <w:t>a</w:t>
      </w:r>
      <w:r w:rsidR="00891F9F">
        <w:t>ture of</w:t>
      </w:r>
      <w:r w:rsidR="00EF715B">
        <w:t xml:space="preserve"> Yahweh’s response </w:t>
      </w:r>
      <w:r w:rsidR="00822F4A">
        <w:t>(which he confirms in 20:</w:t>
      </w:r>
      <w:r w:rsidR="00F9641D">
        <w:t>31),</w:t>
      </w:r>
      <w:r w:rsidR="00EF715B">
        <w:t xml:space="preserve"> what follows </w:t>
      </w:r>
      <w:r w:rsidR="00F9641D">
        <w:t>could be</w:t>
      </w:r>
      <w:r w:rsidR="00EF715B">
        <w:t xml:space="preserve"> exactly a</w:t>
      </w:r>
      <w:r w:rsidR="00891F9F">
        <w:t>n answer</w:t>
      </w:r>
      <w:r w:rsidR="00EF715B">
        <w:t xml:space="preserve"> to such an inquiry</w:t>
      </w:r>
      <w:r w:rsidR="00062ADF">
        <w:t>. B</w:t>
      </w:r>
      <w:r w:rsidR="00EF715B">
        <w:t xml:space="preserve">ecause Ezekiel doesn’t tell us the nature of their </w:t>
      </w:r>
      <w:r w:rsidR="00E22205">
        <w:t>query</w:t>
      </w:r>
      <w:r w:rsidR="00EF715B">
        <w:t xml:space="preserve">, we cannot be sure. </w:t>
      </w:r>
      <w:r w:rsidR="00DC0720">
        <w:t>If</w:t>
      </w:r>
      <w:r w:rsidR="00EF715B">
        <w:t xml:space="preserve"> they wanted to know what Yahweh was going to be doing or what the community was supposed to be doing in light of </w:t>
      </w:r>
      <w:r w:rsidR="005872EA">
        <w:t>things</w:t>
      </w:r>
      <w:r w:rsidR="00062ADF">
        <w:t xml:space="preserve"> they had heard </w:t>
      </w:r>
      <w:r w:rsidR="005872EA">
        <w:t xml:space="preserve">from Jerusalem, </w:t>
      </w:r>
      <w:r w:rsidR="00DC0720">
        <w:t xml:space="preserve">then </w:t>
      </w:r>
      <w:r w:rsidR="00EF715B">
        <w:t>Ezekiel tells them, though it will not be what they will have been hoping to hear</w:t>
      </w:r>
      <w:r w:rsidR="00DC0720">
        <w:t>.</w:t>
      </w:r>
    </w:p>
    <w:p w14:paraId="7FD5C6E5" w14:textId="6D759EDB" w:rsidR="00D60AD2" w:rsidRDefault="0045598B" w:rsidP="00FB49F4">
      <w:r>
        <w:rPr>
          <w:b/>
          <w:bCs/>
        </w:rPr>
        <w:t>20:4</w:t>
      </w:r>
      <w:r w:rsidR="002830FE">
        <w:t xml:space="preserve"> </w:t>
      </w:r>
      <w:r w:rsidR="00036D9A">
        <w:t xml:space="preserve">Elsewhere in Ezekiel, </w:t>
      </w:r>
      <w:r w:rsidR="0028372B">
        <w:t xml:space="preserve">Yahweh is </w:t>
      </w:r>
      <w:r w:rsidR="00766038">
        <w:t>t</w:t>
      </w:r>
      <w:r w:rsidR="0028372B">
        <w:t xml:space="preserve">he </w:t>
      </w:r>
      <w:r w:rsidR="00766038">
        <w:t xml:space="preserve">usual </w:t>
      </w:r>
      <w:r w:rsidR="0028372B">
        <w:t xml:space="preserve">subject of </w:t>
      </w:r>
      <w:r w:rsidR="00036D9A">
        <w:t>the verb</w:t>
      </w:r>
      <w:r w:rsidR="00F507FE">
        <w:t xml:space="preserve"> translated “give a ruling”</w:t>
      </w:r>
      <w:r w:rsidR="00873AA4">
        <w:t xml:space="preserve"> (</w:t>
      </w:r>
      <w:r w:rsidR="00036D9A">
        <w:rPr>
          <w:rFonts w:cstheme="minorHAnsi"/>
          <w:rtl/>
          <w:lang w:bidi="he-IL"/>
        </w:rPr>
        <w:t>שָׁפ</w:t>
      </w:r>
      <w:r w:rsidR="0028372B">
        <w:rPr>
          <w:rFonts w:cstheme="minorHAnsi"/>
          <w:rtl/>
          <w:lang w:bidi="he-IL"/>
        </w:rPr>
        <w:t>ַט</w:t>
      </w:r>
      <w:r w:rsidR="00873AA4">
        <w:t>)</w:t>
      </w:r>
      <w:r w:rsidR="000649A9">
        <w:t>. I</w:t>
      </w:r>
      <w:r w:rsidR="0028372B">
        <w:t xml:space="preserve">t denotes his </w:t>
      </w:r>
      <w:r w:rsidR="00535340">
        <w:t xml:space="preserve">exercise of authority (e.g., </w:t>
      </w:r>
      <w:r w:rsidR="00EB061B">
        <w:t>7:</w:t>
      </w:r>
      <w:r w:rsidR="003E5A3B">
        <w:t xml:space="preserve">3, </w:t>
      </w:r>
      <w:r w:rsidR="00816DC9">
        <w:t>27; 16:38)</w:t>
      </w:r>
      <w:r w:rsidR="0022656C">
        <w:t xml:space="preserve">, traditionally </w:t>
      </w:r>
      <w:r w:rsidR="009A6A85">
        <w:t xml:space="preserve">taken to </w:t>
      </w:r>
      <w:r w:rsidR="005E5D09">
        <w:t>refer to</w:t>
      </w:r>
      <w:r w:rsidR="009A6A85">
        <w:t xml:space="preserve"> </w:t>
      </w:r>
      <w:r w:rsidR="0022656C">
        <w:t>his “judg</w:t>
      </w:r>
      <w:r w:rsidR="00941DFB">
        <w:t>ment</w:t>
      </w:r>
      <w:r w:rsidR="00CC619C">
        <w:t>.</w:t>
      </w:r>
      <w:r w:rsidR="0022656C">
        <w:t>”</w:t>
      </w:r>
      <w:r w:rsidR="00CC619C">
        <w:t xml:space="preserve"> </w:t>
      </w:r>
      <w:r w:rsidR="007179B6">
        <w:t xml:space="preserve">The </w:t>
      </w:r>
      <w:r w:rsidR="00A81C21">
        <w:t>bidding</w:t>
      </w:r>
      <w:r w:rsidR="004438E1">
        <w:t xml:space="preserve"> to Ezekiel recurs in 22:</w:t>
      </w:r>
      <w:r w:rsidR="00CC4F34">
        <w:t>2</w:t>
      </w:r>
      <w:r w:rsidR="006500BE">
        <w:t>. T</w:t>
      </w:r>
      <w:r w:rsidR="00CC4F34">
        <w:t xml:space="preserve">he </w:t>
      </w:r>
      <w:r w:rsidR="00952D17">
        <w:t>third</w:t>
      </w:r>
      <w:r w:rsidR="007179B6">
        <w:t xml:space="preserve"> </w:t>
      </w:r>
      <w:r w:rsidR="00FD595E">
        <w:t xml:space="preserve">occasion </w:t>
      </w:r>
      <w:r w:rsidR="00777899">
        <w:t>in Ezekiel when the subject of the verb is not God</w:t>
      </w:r>
      <w:r w:rsidR="007179B6">
        <w:t xml:space="preserve"> is 44:24</w:t>
      </w:r>
      <w:r w:rsidR="00050845">
        <w:t>, where</w:t>
      </w:r>
      <w:r w:rsidR="007179B6">
        <w:t xml:space="preserve"> priests are to </w:t>
      </w:r>
      <w:r w:rsidR="00D85E9F">
        <w:t xml:space="preserve">issue rulings </w:t>
      </w:r>
      <w:r w:rsidR="00952D17">
        <w:t xml:space="preserve">that are </w:t>
      </w:r>
      <w:r w:rsidR="00D85E9F">
        <w:t>in keeping with Yahweh’s own rulings</w:t>
      </w:r>
      <w:r w:rsidR="00A645CE">
        <w:t>,</w:t>
      </w:r>
      <w:r w:rsidR="00060243">
        <w:t xml:space="preserve"> as </w:t>
      </w:r>
      <w:r w:rsidR="0022656C">
        <w:t xml:space="preserve">is </w:t>
      </w:r>
      <w:r w:rsidR="00060243">
        <w:t xml:space="preserve">often </w:t>
      </w:r>
      <w:r w:rsidR="0022656C">
        <w:t xml:space="preserve">the case </w:t>
      </w:r>
      <w:r w:rsidR="00060243">
        <w:t>in the use of this verb elsewhere in the First Testament</w:t>
      </w:r>
      <w:r w:rsidR="0022656C">
        <w:t xml:space="preserve">. </w:t>
      </w:r>
      <w:r w:rsidR="00F3485C">
        <w:t xml:space="preserve">So </w:t>
      </w:r>
      <w:r w:rsidR="001E77A2">
        <w:t>here Yahweh issues a “polite request</w:t>
      </w:r>
      <w:r w:rsidR="001F6EF3">
        <w:t>” (Allen</w:t>
      </w:r>
      <w:r w:rsidR="00453A16">
        <w:t>, 2:</w:t>
      </w:r>
      <w:r w:rsidR="00243B1D">
        <w:t xml:space="preserve">3) to </w:t>
      </w:r>
      <w:r w:rsidR="00F3485C">
        <w:t>Ezekiel to lay the law down</w:t>
      </w:r>
      <w:r w:rsidR="00065CC4">
        <w:t xml:space="preserve"> to</w:t>
      </w:r>
      <w:r w:rsidR="00806A28">
        <w:t xml:space="preserve"> </w:t>
      </w:r>
      <w:r w:rsidR="00065CC4">
        <w:t>th</w:t>
      </w:r>
      <w:r w:rsidR="00806A28">
        <w:t>e</w:t>
      </w:r>
      <w:r w:rsidR="00065CC4">
        <w:t xml:space="preserve"> elders</w:t>
      </w:r>
      <w:r w:rsidR="004D76D7">
        <w:t xml:space="preserve"> in his name</w:t>
      </w:r>
      <w:r w:rsidR="00411593">
        <w:t xml:space="preserve">. </w:t>
      </w:r>
      <w:r w:rsidR="00A63B30">
        <w:t>F</w:t>
      </w:r>
      <w:r w:rsidR="002A6F9D">
        <w:t xml:space="preserve">or the most part the judgment </w:t>
      </w:r>
      <w:r w:rsidR="00411593">
        <w:t xml:space="preserve">will </w:t>
      </w:r>
      <w:r w:rsidR="00941DFB">
        <w:t>concern the past</w:t>
      </w:r>
      <w:r w:rsidR="00411593">
        <w:t xml:space="preserve">, </w:t>
      </w:r>
      <w:r w:rsidR="00C07A83">
        <w:t>but</w:t>
      </w:r>
      <w:r w:rsidR="00411593">
        <w:t xml:space="preserve"> a past with implications for the future.</w:t>
      </w:r>
      <w:r w:rsidR="00FB49F4">
        <w:t xml:space="preserve"> </w:t>
      </w:r>
      <w:r w:rsidR="00D60AD2">
        <w:t>They need to acknowledge their ancestors</w:t>
      </w:r>
      <w:r w:rsidR="00F55B76">
        <w:t>’</w:t>
      </w:r>
      <w:r w:rsidR="00D60AD2">
        <w:t xml:space="preserve"> outrages and</w:t>
      </w:r>
      <w:r w:rsidR="00404859">
        <w:t xml:space="preserve"> (it will transpire)</w:t>
      </w:r>
      <w:r w:rsidR="00D60AD2">
        <w:t xml:space="preserve"> then </w:t>
      </w:r>
      <w:r w:rsidR="00404859">
        <w:t xml:space="preserve">to </w:t>
      </w:r>
      <w:r w:rsidR="00D60AD2">
        <w:t>face the fact that their own are similar.</w:t>
      </w:r>
    </w:p>
    <w:p w14:paraId="441A4C7F" w14:textId="3DEBA92A" w:rsidR="00D416D7" w:rsidRDefault="00D60AD2" w:rsidP="00EE78B1">
      <w:r>
        <w:rPr>
          <w:b/>
          <w:bCs/>
        </w:rPr>
        <w:t>20:5</w:t>
      </w:r>
      <w:r w:rsidR="001C12EE">
        <w:rPr>
          <w:b/>
          <w:bCs/>
        </w:rPr>
        <w:t xml:space="preserve"> </w:t>
      </w:r>
      <w:r w:rsidR="009A09F5">
        <w:t xml:space="preserve">There are no references to Yahweh “choosing” Israel </w:t>
      </w:r>
      <w:r w:rsidR="00170389">
        <w:t>in Genesis or Exodus</w:t>
      </w:r>
      <w:r w:rsidR="004A36D1">
        <w:t>,</w:t>
      </w:r>
      <w:r w:rsidR="0069188E">
        <w:t xml:space="preserve"> and this is the only time Ezekiel uses the word</w:t>
      </w:r>
      <w:r w:rsidR="00DA2B16">
        <w:t>, b</w:t>
      </w:r>
      <w:r w:rsidR="0069188E">
        <w:t>ut it recur</w:t>
      </w:r>
      <w:r w:rsidR="003F143A">
        <w:t>s</w:t>
      </w:r>
      <w:r w:rsidR="0069188E">
        <w:t xml:space="preserve"> in Deuteron</w:t>
      </w:r>
      <w:r w:rsidR="00170389">
        <w:t>omy</w:t>
      </w:r>
      <w:r>
        <w:t xml:space="preserve"> </w:t>
      </w:r>
      <w:r w:rsidR="00170389">
        <w:t xml:space="preserve">(e.g., </w:t>
      </w:r>
      <w:r w:rsidR="003F143A">
        <w:t>7:6</w:t>
      </w:r>
      <w:r w:rsidR="007F0CD5">
        <w:t>–</w:t>
      </w:r>
      <w:r w:rsidR="003F143A">
        <w:t>7)</w:t>
      </w:r>
      <w:r w:rsidR="004D1669">
        <w:t>. I</w:t>
      </w:r>
      <w:r w:rsidR="003F143A">
        <w:t>t is a fair summary of what Yahweh was doing in Genesis and Exodus</w:t>
      </w:r>
      <w:r w:rsidR="004D1669">
        <w:t>, and</w:t>
      </w:r>
      <w:r w:rsidR="003F143A">
        <w:t xml:space="preserve"> </w:t>
      </w:r>
      <w:r w:rsidR="00FD22D3">
        <w:t xml:space="preserve">some </w:t>
      </w:r>
      <w:r w:rsidR="003F143A">
        <w:t xml:space="preserve">EVV </w:t>
      </w:r>
      <w:r w:rsidR="006B7FB6">
        <w:t xml:space="preserve">use “chose” to </w:t>
      </w:r>
      <w:r w:rsidR="00FD22D3">
        <w:t xml:space="preserve">translate </w:t>
      </w:r>
      <w:r w:rsidR="00B30338">
        <w:rPr>
          <w:rFonts w:cstheme="minorHAnsi"/>
          <w:rtl/>
          <w:lang w:bidi="he-IL"/>
        </w:rPr>
        <w:t>יָדַ</w:t>
      </w:r>
      <w:r w:rsidR="003801DA">
        <w:rPr>
          <w:rFonts w:cstheme="minorHAnsi"/>
          <w:rtl/>
          <w:lang w:bidi="he-IL"/>
        </w:rPr>
        <w:t>ע</w:t>
      </w:r>
      <w:r w:rsidR="009250D2">
        <w:t xml:space="preserve"> </w:t>
      </w:r>
      <w:r w:rsidR="00CF48D9">
        <w:t>(literally “acknowledged”)</w:t>
      </w:r>
      <w:r w:rsidR="00FD22D3">
        <w:t xml:space="preserve"> in Ge</w:t>
      </w:r>
      <w:r w:rsidR="003801DA">
        <w:t>n</w:t>
      </w:r>
      <w:r w:rsidR="00FD22D3">
        <w:t xml:space="preserve"> 18:19</w:t>
      </w:r>
      <w:r w:rsidR="003801DA">
        <w:t xml:space="preserve">. </w:t>
      </w:r>
      <w:r w:rsidR="00F32807">
        <w:t>Exodus do</w:t>
      </w:r>
      <w:r w:rsidR="00C913F9">
        <w:t>es</w:t>
      </w:r>
      <w:r w:rsidR="00F32807">
        <w:t xml:space="preserve"> </w:t>
      </w:r>
      <w:r w:rsidR="00477E23">
        <w:t xml:space="preserve">have </w:t>
      </w:r>
      <w:r w:rsidR="00F32807">
        <w:t xml:space="preserve">Yahweh </w:t>
      </w:r>
      <w:r w:rsidR="00241E77">
        <w:t>“</w:t>
      </w:r>
      <w:r w:rsidR="004E41EB">
        <w:t>raising his hand</w:t>
      </w:r>
      <w:r w:rsidR="00241E77">
        <w:t>”</w:t>
      </w:r>
      <w:r w:rsidR="004E41EB">
        <w:t xml:space="preserve"> in connection with</w:t>
      </w:r>
      <w:r w:rsidR="003D1E82">
        <w:t xml:space="preserve"> </w:t>
      </w:r>
      <w:r w:rsidR="00161D04">
        <w:t>taking Israel into Canaan (</w:t>
      </w:r>
      <w:r w:rsidR="00477E23">
        <w:t xml:space="preserve">Exod </w:t>
      </w:r>
      <w:r w:rsidR="00161D04">
        <w:t>6:</w:t>
      </w:r>
      <w:r w:rsidR="009626F5">
        <w:t>8</w:t>
      </w:r>
      <w:r w:rsidR="00161D04">
        <w:t>)</w:t>
      </w:r>
      <w:r w:rsidR="0001443D">
        <w:t xml:space="preserve">. EVV </w:t>
      </w:r>
      <w:r w:rsidR="000D003D">
        <w:t xml:space="preserve">paraphrase </w:t>
      </w:r>
      <w:r w:rsidR="00EB083E">
        <w:t>“</w:t>
      </w:r>
      <w:r w:rsidR="00241E77">
        <w:t>swore</w:t>
      </w:r>
      <w:r w:rsidR="00EB083E">
        <w:t xml:space="preserve">,” but </w:t>
      </w:r>
      <w:r w:rsidR="004B044F">
        <w:t xml:space="preserve">the </w:t>
      </w:r>
      <w:r w:rsidR="00241E77">
        <w:t>expression may rather suggest exercising authority</w:t>
      </w:r>
      <w:r w:rsidR="00656CE6">
        <w:t>.</w:t>
      </w:r>
      <w:r w:rsidR="00656CE6">
        <w:rPr>
          <w:rStyle w:val="FootnoteReference"/>
        </w:rPr>
        <w:footnoteReference w:id="220"/>
      </w:r>
      <w:r w:rsidR="00240A70">
        <w:t xml:space="preserve"> Three times Eze</w:t>
      </w:r>
      <w:r w:rsidR="00CF3878">
        <w:t>kiel refers to Yahweh</w:t>
      </w:r>
      <w:r w:rsidR="008B360E">
        <w:t>’</w:t>
      </w:r>
      <w:r w:rsidR="00CF3878">
        <w:t>s rais</w:t>
      </w:r>
      <w:r w:rsidR="008B360E">
        <w:t>ing</w:t>
      </w:r>
      <w:r w:rsidR="00CF3878">
        <w:t xml:space="preserve"> his hand in this way here.</w:t>
      </w:r>
      <w:r w:rsidR="004E41EB">
        <w:t xml:space="preserve"> </w:t>
      </w:r>
      <w:r w:rsidR="00EE78B1">
        <w:t xml:space="preserve">Getting himself </w:t>
      </w:r>
      <w:r w:rsidR="00AA5E6E">
        <w:t>“</w:t>
      </w:r>
      <w:r w:rsidR="00EE78B1">
        <w:t>acknowledged</w:t>
      </w:r>
      <w:r w:rsidR="00AA5E6E">
        <w:t>”</w:t>
      </w:r>
      <w:r w:rsidR="00EE78B1">
        <w:t xml:space="preserve"> by Israel is a motif in Exodus </w:t>
      </w:r>
      <w:r w:rsidR="00D57871">
        <w:t xml:space="preserve">in the same context </w:t>
      </w:r>
      <w:r w:rsidR="00EE78B1">
        <w:t xml:space="preserve">(Exod 6:7). </w:t>
      </w:r>
      <w:r w:rsidR="001A2022">
        <w:t xml:space="preserve">Perhaps </w:t>
      </w:r>
      <w:r w:rsidR="0073527F">
        <w:t>a subconscious recollection of th</w:t>
      </w:r>
      <w:r w:rsidR="0006613D">
        <w:t>e exodus</w:t>
      </w:r>
      <w:r w:rsidR="00D51791">
        <w:t xml:space="preserve"> lies behind </w:t>
      </w:r>
      <w:r w:rsidR="000F0A90">
        <w:t>the reference to “Jacob’s household</w:t>
      </w:r>
      <w:r w:rsidR="00105CB2">
        <w:t>,” the family</w:t>
      </w:r>
      <w:r w:rsidR="00BE7E0F">
        <w:t xml:space="preserve"> that </w:t>
      </w:r>
      <w:r w:rsidR="00B75511">
        <w:t>went</w:t>
      </w:r>
      <w:r w:rsidR="00BE7E0F">
        <w:t xml:space="preserve"> </w:t>
      </w:r>
      <w:r w:rsidR="00B75511">
        <w:t>down</w:t>
      </w:r>
      <w:r w:rsidR="00BE7E0F">
        <w:t xml:space="preserve"> into Egypt </w:t>
      </w:r>
      <w:r w:rsidR="00B75511">
        <w:t>(Gen 46:25). This</w:t>
      </w:r>
      <w:r w:rsidR="008C7292">
        <w:t xml:space="preserve"> is the only time Ezekiel </w:t>
      </w:r>
      <w:r w:rsidR="004A747F">
        <w:t>speaks of “Jacob’s household,”</w:t>
      </w:r>
      <w:r w:rsidR="008C7292">
        <w:t xml:space="preserve"> </w:t>
      </w:r>
      <w:r w:rsidR="000A323A">
        <w:t>an expression</w:t>
      </w:r>
      <w:r w:rsidR="0042024B">
        <w:t xml:space="preserve"> Isaiah is more fond of (e.g., Isa </w:t>
      </w:r>
      <w:r w:rsidR="00AE042A">
        <w:t>2:5</w:t>
      </w:r>
      <w:r w:rsidR="007F0CD5">
        <w:t>–</w:t>
      </w:r>
      <w:r w:rsidR="00AE042A">
        <w:t>6)</w:t>
      </w:r>
      <w:r w:rsidR="00F67742">
        <w:t>. Indeed,</w:t>
      </w:r>
      <w:r w:rsidR="00CB0D06">
        <w:t xml:space="preserve"> Ezekiel only once elsewhere uses the word </w:t>
      </w:r>
      <w:r w:rsidR="001C448C">
        <w:t>“</w:t>
      </w:r>
      <w:r w:rsidR="00CB0D06" w:rsidRPr="001C448C">
        <w:t>offs</w:t>
      </w:r>
      <w:r w:rsidR="00AE030A" w:rsidRPr="001C448C">
        <w:t>pring</w:t>
      </w:r>
      <w:r w:rsidR="001C448C">
        <w:t>”</w:t>
      </w:r>
      <w:r w:rsidR="00AE030A">
        <w:t xml:space="preserve"> (</w:t>
      </w:r>
      <w:r w:rsidR="00AE030A">
        <w:rPr>
          <w:rFonts w:cstheme="minorHAnsi"/>
          <w:rtl/>
          <w:lang w:bidi="he-IL"/>
        </w:rPr>
        <w:t>זֶ</w:t>
      </w:r>
      <w:r w:rsidR="00E31C76">
        <w:rPr>
          <w:rFonts w:cstheme="minorHAnsi"/>
          <w:rtl/>
          <w:lang w:bidi="he-IL"/>
        </w:rPr>
        <w:t>רַע</w:t>
      </w:r>
      <w:r w:rsidR="00E31C76">
        <w:t xml:space="preserve">) in </w:t>
      </w:r>
      <w:r w:rsidR="00150B63">
        <w:t>a similar</w:t>
      </w:r>
      <w:r w:rsidR="00E31C76">
        <w:t xml:space="preserve"> connection (see 44:</w:t>
      </w:r>
      <w:r w:rsidR="00CA4E83">
        <w:t>22)</w:t>
      </w:r>
      <w:r w:rsidR="00477602">
        <w:t>.</w:t>
      </w:r>
      <w:r w:rsidR="008758F2">
        <w:t xml:space="preserve"> </w:t>
      </w:r>
      <w:r w:rsidR="002C45E2">
        <w:t xml:space="preserve">In that same context </w:t>
      </w:r>
      <w:r w:rsidR="00477602">
        <w:t>in Exod 6:7</w:t>
      </w:r>
      <w:r w:rsidR="007F0CD5">
        <w:t>–</w:t>
      </w:r>
      <w:r w:rsidR="00477602">
        <w:t xml:space="preserve">8 </w:t>
      </w:r>
      <w:r w:rsidR="002C45E2">
        <w:t>Yahweh declares “I am Yahweh your God</w:t>
      </w:r>
      <w:r w:rsidR="00656C39">
        <w:t>” (</w:t>
      </w:r>
      <w:r w:rsidR="00B947C7">
        <w:t>cf.</w:t>
      </w:r>
      <w:r w:rsidR="000057D7">
        <w:t xml:space="preserve"> Exod</w:t>
      </w:r>
      <w:r w:rsidR="00B947C7">
        <w:t xml:space="preserve"> 16:12</w:t>
      </w:r>
      <w:r w:rsidR="002E0854">
        <w:t>)</w:t>
      </w:r>
      <w:r w:rsidR="00B67F0C">
        <w:t>, whil</w:t>
      </w:r>
      <w:r w:rsidR="00F9295A">
        <w:t>e</w:t>
      </w:r>
      <w:r w:rsidR="00B67F0C">
        <w:t xml:space="preserve"> i</w:t>
      </w:r>
      <w:r w:rsidR="006240A0">
        <w:t>n Ezek 1</w:t>
      </w:r>
      <w:r w:rsidR="007F0CD5">
        <w:t>–</w:t>
      </w:r>
      <w:r w:rsidR="006240A0">
        <w:t>24</w:t>
      </w:r>
      <w:r w:rsidR="004F59A8">
        <w:t>,</w:t>
      </w:r>
      <w:r w:rsidR="006240A0">
        <w:t xml:space="preserve"> Yahweh is “your God” </w:t>
      </w:r>
      <w:r w:rsidR="004F59A8">
        <w:t xml:space="preserve">only in 20:5, 7, 19, 20, </w:t>
      </w:r>
      <w:r w:rsidR="006240A0">
        <w:t>and never “our God” (Olley, 362).</w:t>
      </w:r>
      <w:r w:rsidR="004F59A8">
        <w:t xml:space="preserve"> </w:t>
      </w:r>
    </w:p>
    <w:p w14:paraId="7B1491AF" w14:textId="7E0DEA4F" w:rsidR="00E812B0" w:rsidRDefault="00056896" w:rsidP="00291444">
      <w:r>
        <w:t xml:space="preserve"> </w:t>
      </w:r>
      <w:r w:rsidR="007426DE">
        <w:rPr>
          <w:b/>
          <w:bCs/>
        </w:rPr>
        <w:t xml:space="preserve">20:6 </w:t>
      </w:r>
      <w:r w:rsidR="00D82748">
        <w:t>Yahweh makes no reference to the Israelites’ oppression</w:t>
      </w:r>
      <w:r w:rsidR="000467AD">
        <w:t>,</w:t>
      </w:r>
      <w:r w:rsidR="00D82748">
        <w:t xml:space="preserve"> crying out</w:t>
      </w:r>
      <w:r w:rsidR="000467AD">
        <w:t>,</w:t>
      </w:r>
      <w:r w:rsidR="00D82748">
        <w:t xml:space="preserve"> o</w:t>
      </w:r>
      <w:r w:rsidR="006B5837">
        <w:t>r</w:t>
      </w:r>
      <w:r w:rsidR="00D82748">
        <w:t xml:space="preserve"> rescu</w:t>
      </w:r>
      <w:r w:rsidR="006B5837">
        <w:t xml:space="preserve">e from Egypt. </w:t>
      </w:r>
      <w:r w:rsidR="00DE3E09">
        <w:t>Yahweh gets the</w:t>
      </w:r>
      <w:r w:rsidR="006B5837">
        <w:t>m</w:t>
      </w:r>
      <w:r w:rsidR="00DE3E09">
        <w:t xml:space="preserve"> out of Egypt </w:t>
      </w:r>
      <w:r w:rsidR="00702FCE">
        <w:t xml:space="preserve">to get them to a better country that he has especially </w:t>
      </w:r>
      <w:r w:rsidR="001E0CAC">
        <w:t>“</w:t>
      </w:r>
      <w:r w:rsidR="00702FCE">
        <w:t>sought out</w:t>
      </w:r>
      <w:r w:rsidR="002512D6">
        <w:t>”</w:t>
      </w:r>
      <w:r w:rsidR="00702FCE">
        <w:t xml:space="preserve"> for them</w:t>
      </w:r>
      <w:r w:rsidR="00C34DFF">
        <w:t>.</w:t>
      </w:r>
      <w:r w:rsidR="001E0CAC">
        <w:t xml:space="preserve"> </w:t>
      </w:r>
      <w:r w:rsidR="00C34DFF">
        <w:t>Th</w:t>
      </w:r>
      <w:r w:rsidR="002512D6">
        <w:t>is</w:t>
      </w:r>
      <w:r w:rsidR="00ED7413">
        <w:t xml:space="preserve"> rare verb </w:t>
      </w:r>
      <w:r w:rsidR="001E0CAC">
        <w:t>(</w:t>
      </w:r>
      <w:r w:rsidR="00224879">
        <w:rPr>
          <w:rFonts w:cstheme="minorHAnsi"/>
          <w:rtl/>
          <w:lang w:bidi="he-IL"/>
        </w:rPr>
        <w:t>תּוּר</w:t>
      </w:r>
      <w:r w:rsidR="00942EC5">
        <w:t xml:space="preserve">) </w:t>
      </w:r>
      <w:r w:rsidR="001E7E3D">
        <w:t xml:space="preserve">nicely occurs </w:t>
      </w:r>
      <w:r w:rsidR="00DD21C1">
        <w:t>first</w:t>
      </w:r>
      <w:r w:rsidR="00DB5ECA">
        <w:t xml:space="preserve"> after the exodus in connection with Yahweh </w:t>
      </w:r>
      <w:r w:rsidR="00B40B3A">
        <w:t>seeking out a resting place for the people</w:t>
      </w:r>
      <w:r w:rsidR="00DD21C1">
        <w:t>, by means of the covenant chest</w:t>
      </w:r>
      <w:r w:rsidR="00702FCE">
        <w:t xml:space="preserve"> </w:t>
      </w:r>
      <w:r w:rsidR="002512D6">
        <w:t>(</w:t>
      </w:r>
      <w:r w:rsidR="00702FCE">
        <w:t>Num 10:33; Deut 1:33</w:t>
      </w:r>
      <w:r w:rsidR="00A62EB2">
        <w:t xml:space="preserve">), </w:t>
      </w:r>
      <w:r w:rsidR="00C25C2B">
        <w:t>though</w:t>
      </w:r>
      <w:r w:rsidR="00A62EB2">
        <w:t xml:space="preserve"> </w:t>
      </w:r>
      <w:r w:rsidR="00227F17">
        <w:t xml:space="preserve">it occurs </w:t>
      </w:r>
      <w:r w:rsidR="00A62EB2">
        <w:t>most commonly in connection with</w:t>
      </w:r>
      <w:r w:rsidR="00FC7A5F">
        <w:t xml:space="preserve"> his commission to</w:t>
      </w:r>
      <w:r w:rsidR="00A62EB2">
        <w:t xml:space="preserve"> Moses</w:t>
      </w:r>
      <w:r w:rsidR="00FC7A5F">
        <w:t xml:space="preserve"> to </w:t>
      </w:r>
      <w:r w:rsidR="00C25C2B">
        <w:t>check out the land (Num 13</w:t>
      </w:r>
      <w:r w:rsidR="007F0CD5">
        <w:t>–</w:t>
      </w:r>
      <w:r w:rsidR="00C25C2B">
        <w:t>14).</w:t>
      </w:r>
      <w:r w:rsidR="00A62EB2">
        <w:t xml:space="preserve"> </w:t>
      </w:r>
      <w:r w:rsidR="0024376B">
        <w:t xml:space="preserve">Yes, </w:t>
      </w:r>
      <w:r w:rsidR="002512D6">
        <w:t>Yahweh had checked out</w:t>
      </w:r>
      <w:r w:rsidR="0024376B">
        <w:t xml:space="preserve"> this land</w:t>
      </w:r>
      <w:r w:rsidR="002512D6">
        <w:t>, and was therefore in a position to call it</w:t>
      </w:r>
      <w:r w:rsidR="003F2685">
        <w:t xml:space="preserve"> the</w:t>
      </w:r>
      <w:r w:rsidR="002512D6">
        <w:t xml:space="preserve"> loveliest land there is (certainly compared with Egypt and Babylonia</w:t>
      </w:r>
      <w:r w:rsidR="00291444">
        <w:t>).</w:t>
      </w:r>
    </w:p>
    <w:p w14:paraId="6432CE3E" w14:textId="314D6A35" w:rsidR="001574A1" w:rsidRDefault="00461548" w:rsidP="00B5212D">
      <w:r>
        <w:rPr>
          <w:b/>
          <w:bCs/>
        </w:rPr>
        <w:t>20:7</w:t>
      </w:r>
      <w:r w:rsidR="007F0CD5">
        <w:rPr>
          <w:b/>
          <w:bCs/>
        </w:rPr>
        <w:t>–</w:t>
      </w:r>
      <w:r>
        <w:rPr>
          <w:b/>
          <w:bCs/>
        </w:rPr>
        <w:t xml:space="preserve">9 </w:t>
      </w:r>
      <w:r w:rsidR="00B47B21">
        <w:t>Yahweh’s command about “each individual</w:t>
      </w:r>
      <w:r w:rsidR="00A35C96">
        <w:t>” (</w:t>
      </w:r>
      <w:r w:rsidR="004E2163">
        <w:rPr>
          <w:rFonts w:cstheme="minorHAnsi"/>
          <w:rtl/>
          <w:lang w:bidi="he-IL"/>
        </w:rPr>
        <w:t>אִישׁ</w:t>
      </w:r>
      <w:r w:rsidR="00A35C96">
        <w:t xml:space="preserve">) throwing out their idols </w:t>
      </w:r>
      <w:r w:rsidR="000D7D89">
        <w:t>follows</w:t>
      </w:r>
      <w:r w:rsidR="004C03EF">
        <w:t xml:space="preserve"> </w:t>
      </w:r>
      <w:r w:rsidR="000D7D89">
        <w:t xml:space="preserve">the </w:t>
      </w:r>
      <w:r w:rsidR="0023681F">
        <w:t>wording of</w:t>
      </w:r>
      <w:r w:rsidR="000D7D89">
        <w:t xml:space="preserve"> a formal rul</w:t>
      </w:r>
      <w:r w:rsidR="00D6264C">
        <w:t>e</w:t>
      </w:r>
      <w:r w:rsidR="000D7D89">
        <w:t xml:space="preserve"> </w:t>
      </w:r>
      <w:r w:rsidR="0023681F">
        <w:t>(e.g., Lev 19:3</w:t>
      </w:r>
      <w:r w:rsidR="00B87483">
        <w:t>)</w:t>
      </w:r>
      <w:r w:rsidR="009E5A7C">
        <w:t xml:space="preserve"> and resembles</w:t>
      </w:r>
      <w:r w:rsidR="004E2163">
        <w:t xml:space="preserve"> 14:</w:t>
      </w:r>
      <w:r w:rsidR="009A34F5">
        <w:t>4</w:t>
      </w:r>
      <w:r w:rsidR="004E2163">
        <w:t xml:space="preserve">, 7 </w:t>
      </w:r>
      <w:r w:rsidR="006A61EB">
        <w:t>(</w:t>
      </w:r>
      <w:proofErr w:type="spellStart"/>
      <w:r w:rsidR="004E2163">
        <w:t>Zimmerli</w:t>
      </w:r>
      <w:proofErr w:type="spellEnd"/>
      <w:r w:rsidR="0085206E">
        <w:t>, 1:</w:t>
      </w:r>
      <w:r w:rsidR="004E2163">
        <w:t>409</w:t>
      </w:r>
      <w:r w:rsidR="006A61EB">
        <w:t>)</w:t>
      </w:r>
      <w:r w:rsidR="004E2163">
        <w:t>.</w:t>
      </w:r>
      <w:r w:rsidR="00EA3309">
        <w:t xml:space="preserve"> </w:t>
      </w:r>
      <w:r w:rsidR="00ED630F">
        <w:t>Again, one cannot be literalistic about Israel</w:t>
      </w:r>
      <w:r w:rsidR="00375A72">
        <w:t xml:space="preserve"> worshiping idols in Egypt—at least, Exodus does not refer to them doing so</w:t>
      </w:r>
      <w:r w:rsidR="00426BB1">
        <w:t>.</w:t>
      </w:r>
      <w:r w:rsidR="00375A72">
        <w:t xml:space="preserve"> </w:t>
      </w:r>
      <w:r w:rsidR="007D3E2A">
        <w:t>Josh 24:14 does</w:t>
      </w:r>
      <w:r w:rsidR="00795757">
        <w:t>, and</w:t>
      </w:r>
      <w:r w:rsidR="007D3E2A">
        <w:t xml:space="preserve"> </w:t>
      </w:r>
      <w:r w:rsidR="00A016E7">
        <w:t xml:space="preserve">soon after </w:t>
      </w:r>
      <w:r w:rsidR="00933B53">
        <w:t>Exod 6:7</w:t>
      </w:r>
      <w:r w:rsidR="007F0CD5">
        <w:t>–</w:t>
      </w:r>
      <w:r w:rsidR="00933B53">
        <w:t xml:space="preserve">8 with its </w:t>
      </w:r>
      <w:r w:rsidR="002507B7">
        <w:t xml:space="preserve">parallels </w:t>
      </w:r>
      <w:r w:rsidR="00933B53">
        <w:t>to</w:t>
      </w:r>
      <w:r w:rsidR="002507B7">
        <w:t xml:space="preserve"> this passage</w:t>
      </w:r>
      <w:r w:rsidR="007B61E5">
        <w:t xml:space="preserve">, Exod 6:9 </w:t>
      </w:r>
      <w:r w:rsidR="00375A72">
        <w:t>record</w:t>
      </w:r>
      <w:r w:rsidR="00E53126">
        <w:t>s</w:t>
      </w:r>
      <w:r w:rsidR="00375A72">
        <w:t xml:space="preserve"> their </w:t>
      </w:r>
      <w:r w:rsidR="006B563E">
        <w:t>dispirited hearts</w:t>
      </w:r>
      <w:r w:rsidR="00584056">
        <w:t>.</w:t>
      </w:r>
      <w:r w:rsidR="00616DBF">
        <w:rPr>
          <w:rStyle w:val="FootnoteReference"/>
        </w:rPr>
        <w:footnoteReference w:id="221"/>
      </w:r>
      <w:r w:rsidR="00C00A70">
        <w:t xml:space="preserve"> </w:t>
      </w:r>
      <w:r w:rsidR="00CA53E0">
        <w:t xml:space="preserve">Likewise, Exodus does not speak of them rebelling in Egypt, but </w:t>
      </w:r>
      <w:proofErr w:type="spellStart"/>
      <w:r w:rsidR="00CA53E0">
        <w:t>Ps</w:t>
      </w:r>
      <w:r w:rsidR="00A621EC">
        <w:t>a</w:t>
      </w:r>
      <w:proofErr w:type="spellEnd"/>
      <w:r w:rsidR="00CA53E0">
        <w:t xml:space="preserve"> 106:7 has them rebelling soon after, at the Red Sea (cf. Num 17:10 [25]; 20:10).</w:t>
      </w:r>
      <w:r w:rsidR="00613F9D">
        <w:t xml:space="preserve"> </w:t>
      </w:r>
      <w:r w:rsidR="00E67EF7">
        <w:t>Nor does Exodus say that the Israelites acknowledged Yahweh, though i</w:t>
      </w:r>
      <w:r w:rsidR="006645EC">
        <w:t>n effect i</w:t>
      </w:r>
      <w:r w:rsidR="00E67EF7">
        <w:t>t describ</w:t>
      </w:r>
      <w:r w:rsidR="006645EC">
        <w:t>es them doing</w:t>
      </w:r>
      <w:r w:rsidR="00E67EF7">
        <w:t xml:space="preserve"> so </w:t>
      </w:r>
      <w:r w:rsidR="00D61501">
        <w:t>using</w:t>
      </w:r>
      <w:r w:rsidR="00995949">
        <w:t xml:space="preserve"> other words </w:t>
      </w:r>
      <w:r w:rsidR="00E67EF7">
        <w:t>(Exod 14:30</w:t>
      </w:r>
      <w:r w:rsidR="007F0CD5">
        <w:t>–</w:t>
      </w:r>
      <w:r w:rsidR="00E67EF7">
        <w:t>15:21).</w:t>
      </w:r>
      <w:r w:rsidR="00995949">
        <w:t xml:space="preserve"> </w:t>
      </w:r>
      <w:r w:rsidR="00D61501">
        <w:t>And i</w:t>
      </w:r>
      <w:r w:rsidR="001451BA">
        <w:t>f they did not have recourse to images in Egypt, they soon did</w:t>
      </w:r>
      <w:r w:rsidR="00C763E6">
        <w:t xml:space="preserve"> (Exod 32:1</w:t>
      </w:r>
      <w:r w:rsidR="007F0CD5">
        <w:t>–</w:t>
      </w:r>
      <w:r w:rsidR="00C763E6">
        <w:t>6)</w:t>
      </w:r>
      <w:r w:rsidR="00182357">
        <w:t xml:space="preserve">, </w:t>
      </w:r>
      <w:r w:rsidR="000036DD">
        <w:t>while</w:t>
      </w:r>
      <w:r w:rsidR="00182357">
        <w:t xml:space="preserve"> the threat </w:t>
      </w:r>
      <w:r w:rsidR="00FE064F">
        <w:t xml:space="preserve">of anger </w:t>
      </w:r>
      <w:r w:rsidR="00A5680D">
        <w:t xml:space="preserve">recalled by </w:t>
      </w:r>
      <w:r w:rsidR="00182357">
        <w:t xml:space="preserve">Yahweh here </w:t>
      </w:r>
      <w:r w:rsidR="005B517D">
        <w:t>compares with</w:t>
      </w:r>
      <w:r w:rsidR="00182357">
        <w:t xml:space="preserve"> </w:t>
      </w:r>
      <w:r w:rsidR="005B517D">
        <w:t>the one</w:t>
      </w:r>
      <w:r w:rsidR="00182357">
        <w:t xml:space="preserve"> in Exod 32</w:t>
      </w:r>
      <w:r w:rsidR="005B517D">
        <w:t>:</w:t>
      </w:r>
      <w:r w:rsidR="003D6326">
        <w:t>10</w:t>
      </w:r>
      <w:r w:rsidR="00182357">
        <w:t>.</w:t>
      </w:r>
      <w:r w:rsidR="000F5E51">
        <w:t xml:space="preserve"> </w:t>
      </w:r>
      <w:r w:rsidR="007D3ADF">
        <w:t xml:space="preserve">But </w:t>
      </w:r>
      <w:r w:rsidR="0061134B">
        <w:t>Yahweh’s first concern here with</w:t>
      </w:r>
      <w:r w:rsidR="00BC57C6">
        <w:t xml:space="preserve"> </w:t>
      </w:r>
      <w:r w:rsidR="004A4FDF">
        <w:t>throwing out idols fits this chapter</w:t>
      </w:r>
      <w:r w:rsidR="00A64075">
        <w:t>’s</w:t>
      </w:r>
      <w:r w:rsidR="004A4FDF">
        <w:t xml:space="preserve"> </w:t>
      </w:r>
      <w:r w:rsidR="00D216EF">
        <w:t>refer</w:t>
      </w:r>
      <w:r w:rsidR="0061134B">
        <w:t>ring</w:t>
      </w:r>
      <w:r w:rsidR="00D216EF">
        <w:t xml:space="preserve"> to idols (“lumps”) more tha</w:t>
      </w:r>
      <w:r w:rsidR="005B6B81">
        <w:t>n</w:t>
      </w:r>
      <w:r w:rsidR="00D216EF">
        <w:t xml:space="preserve"> any other</w:t>
      </w:r>
      <w:r w:rsidR="009A1079">
        <w:t>. I</w:t>
      </w:r>
      <w:r w:rsidR="00D216EF">
        <w:t xml:space="preserve">t is </w:t>
      </w:r>
      <w:r w:rsidR="0066619F">
        <w:t xml:space="preserve">a focal </w:t>
      </w:r>
      <w:r w:rsidR="005B6B81">
        <w:t>preoccupation</w:t>
      </w:r>
      <w:r w:rsidR="0066619F">
        <w:t>.</w:t>
      </w:r>
      <w:r w:rsidR="004233A4">
        <w:rPr>
          <w:rStyle w:val="FootnoteReference"/>
        </w:rPr>
        <w:footnoteReference w:id="222"/>
      </w:r>
      <w:r w:rsidR="004A4FDF">
        <w:t xml:space="preserve"> </w:t>
      </w:r>
      <w:r w:rsidR="00B77CE8">
        <w:t>Yahweh</w:t>
      </w:r>
      <w:r w:rsidR="00F54361">
        <w:t xml:space="preserve"> </w:t>
      </w:r>
      <w:r w:rsidR="00BB614B">
        <w:t>now took action</w:t>
      </w:r>
      <w:r w:rsidR="00F54361">
        <w:t xml:space="preserve"> “for the sake of </w:t>
      </w:r>
      <w:r w:rsidR="00416068">
        <w:t>my</w:t>
      </w:r>
      <w:r w:rsidR="00F54361">
        <w:t xml:space="preserve"> name</w:t>
      </w:r>
      <w:r w:rsidR="00041269">
        <w:t xml:space="preserve">” (cf. </w:t>
      </w:r>
      <w:r w:rsidR="005124A0">
        <w:t>20:</w:t>
      </w:r>
      <w:r w:rsidR="004645F7">
        <w:t xml:space="preserve">14, 22, </w:t>
      </w:r>
      <w:r w:rsidR="008130EB">
        <w:t xml:space="preserve">29, </w:t>
      </w:r>
      <w:r w:rsidR="008F7243">
        <w:t>44</w:t>
      </w:r>
      <w:r w:rsidR="003C3B64">
        <w:t>)</w:t>
      </w:r>
      <w:r w:rsidR="008130EB">
        <w:t>,</w:t>
      </w:r>
      <w:r w:rsidR="00B87E28">
        <w:t xml:space="preserve"> my</w:t>
      </w:r>
      <w:r w:rsidR="008F7243">
        <w:t xml:space="preserve"> </w:t>
      </w:r>
      <w:r w:rsidR="00310EDE">
        <w:t>“</w:t>
      </w:r>
      <w:r w:rsidR="008F7243">
        <w:t>sacred name</w:t>
      </w:r>
      <w:r w:rsidR="00310EDE">
        <w:t>”</w:t>
      </w:r>
      <w:r w:rsidR="008F7243">
        <w:t xml:space="preserve"> (20:39</w:t>
      </w:r>
      <w:r w:rsidR="008130EB">
        <w:t>; 36:2</w:t>
      </w:r>
      <w:r w:rsidR="00C02982">
        <w:t>0</w:t>
      </w:r>
      <w:r w:rsidR="00F54E97">
        <w:t>–</w:t>
      </w:r>
      <w:r w:rsidR="00C02982">
        <w:t>23</w:t>
      </w:r>
      <w:r w:rsidR="00D040A4">
        <w:t>; 39:7, 25; 43:7, 8</w:t>
      </w:r>
      <w:r w:rsidR="00041269">
        <w:t>)</w:t>
      </w:r>
      <w:r w:rsidR="00381176">
        <w:t xml:space="preserve">. </w:t>
      </w:r>
      <w:r w:rsidR="006433B0">
        <w:t>A person’s name expresses who they are, either because the name itself has significant meaning</w:t>
      </w:r>
      <w:r w:rsidR="006947C4">
        <w:t>, or more often because it draws attention to the person</w:t>
      </w:r>
      <w:r w:rsidR="008D7741">
        <w:t>,</w:t>
      </w:r>
      <w:r w:rsidR="006947C4">
        <w:t xml:space="preserve"> </w:t>
      </w:r>
      <w:r w:rsidR="001759ED">
        <w:t>f</w:t>
      </w:r>
      <w:r w:rsidR="006947C4">
        <w:t>or anyone who knows the name and the person</w:t>
      </w:r>
      <w:r w:rsidR="00DA188E">
        <w:t xml:space="preserve"> (if someone knows me, therefore, when </w:t>
      </w:r>
      <w:r w:rsidR="00C14513">
        <w:t xml:space="preserve">they hear the name “John Goldingay,” the name immediately </w:t>
      </w:r>
      <w:r w:rsidR="00384A7A">
        <w:t xml:space="preserve">brings home the person). </w:t>
      </w:r>
      <w:r w:rsidR="001759ED">
        <w:t xml:space="preserve">So the name “Yahweh” encapsulates </w:t>
      </w:r>
      <w:r w:rsidR="000929C2">
        <w:t xml:space="preserve">and thus reveals </w:t>
      </w:r>
      <w:r w:rsidR="001759ED">
        <w:t xml:space="preserve">the person of Yahweh (whether or not the </w:t>
      </w:r>
      <w:r w:rsidR="00D60120">
        <w:t>vocable “Yahweh” in itself has meaning</w:t>
      </w:r>
      <w:r w:rsidR="00D910FE">
        <w:t>)</w:t>
      </w:r>
      <w:r w:rsidR="00D60120">
        <w:t>. And because Yahweh</w:t>
      </w:r>
      <w:r w:rsidR="00EC0EA9">
        <w:t xml:space="preserve"> is sacred</w:t>
      </w:r>
      <w:r w:rsidR="00B1305A">
        <w:t xml:space="preserve">, distinctive in his </w:t>
      </w:r>
      <w:r w:rsidR="00CA7A67">
        <w:t>authority</w:t>
      </w:r>
      <w:r w:rsidR="00B1305A">
        <w:t xml:space="preserve"> and faithfulness</w:t>
      </w:r>
      <w:r w:rsidR="006F25AD">
        <w:t>, the name that encapsulates him is sacred and needs to be recognized</w:t>
      </w:r>
      <w:r w:rsidR="00980396">
        <w:t>,</w:t>
      </w:r>
      <w:r w:rsidR="000929C2">
        <w:t xml:space="preserve"> not profaned or treated as an ordinary </w:t>
      </w:r>
      <w:r w:rsidR="007C59BB">
        <w:t xml:space="preserve">name or an ordinary word. Yahweh himself </w:t>
      </w:r>
      <w:r w:rsidR="00024D0C">
        <w:t xml:space="preserve">must not </w:t>
      </w:r>
      <w:r w:rsidR="009414EA">
        <w:t xml:space="preserve">seem to imply </w:t>
      </w:r>
      <w:r w:rsidR="00024D0C">
        <w:t xml:space="preserve">that </w:t>
      </w:r>
      <w:r w:rsidR="005A788A">
        <w:t>his revelation of himself could be ignored with impunity</w:t>
      </w:r>
      <w:r w:rsidR="00B5212D">
        <w:t xml:space="preserve">, so that his name </w:t>
      </w:r>
      <w:r w:rsidR="0097498E">
        <w:t>bec</w:t>
      </w:r>
      <w:r w:rsidR="00B5212D">
        <w:t>a</w:t>
      </w:r>
      <w:r w:rsidR="0097498E">
        <w:t xml:space="preserve">me </w:t>
      </w:r>
      <w:r w:rsidR="00CA01A0">
        <w:t>ordinary</w:t>
      </w:r>
      <w:r w:rsidR="001C0712">
        <w:t xml:space="preserve"> (see 7:21</w:t>
      </w:r>
      <w:r w:rsidR="007F0CD5">
        <w:t>–</w:t>
      </w:r>
      <w:r w:rsidR="001C0712">
        <w:t>22)</w:t>
      </w:r>
      <w:r w:rsidR="008F630A">
        <w:t xml:space="preserve"> and c</w:t>
      </w:r>
      <w:r w:rsidR="0097498E">
        <w:t>ease</w:t>
      </w:r>
      <w:r w:rsidR="00BD70B6">
        <w:t>d</w:t>
      </w:r>
      <w:r w:rsidR="0097498E">
        <w:t xml:space="preserve"> to be take</w:t>
      </w:r>
      <w:r w:rsidR="00F56F4B">
        <w:t>n</w:t>
      </w:r>
      <w:r w:rsidR="0097498E">
        <w:t xml:space="preserve"> seriously.</w:t>
      </w:r>
      <w:r w:rsidR="00ED7CA9">
        <w:t xml:space="preserve"> </w:t>
      </w:r>
      <w:r w:rsidR="00CD2153">
        <w:t xml:space="preserve">Yahweh actually is God, and </w:t>
      </w:r>
      <w:r w:rsidR="00B55857">
        <w:t>he mustn</w:t>
      </w:r>
      <w:r w:rsidR="009414EA">
        <w:t>’</w:t>
      </w:r>
      <w:r w:rsidR="00B55857">
        <w:t xml:space="preserve">t </w:t>
      </w:r>
      <w:r w:rsidR="00CD2153">
        <w:t>give some other impression</w:t>
      </w:r>
      <w:r w:rsidR="006A4E07">
        <w:t>.</w:t>
      </w:r>
    </w:p>
    <w:p w14:paraId="42BB5FCC" w14:textId="4D18D9FA" w:rsidR="002F2611" w:rsidRDefault="00AE2858" w:rsidP="00B34234">
      <w:r>
        <w:rPr>
          <w:b/>
          <w:bCs/>
        </w:rPr>
        <w:t>20:10</w:t>
      </w:r>
      <w:r w:rsidR="007F0CD5">
        <w:rPr>
          <w:b/>
          <w:bCs/>
        </w:rPr>
        <w:t>–</w:t>
      </w:r>
      <w:r>
        <w:rPr>
          <w:b/>
          <w:bCs/>
        </w:rPr>
        <w:t>1</w:t>
      </w:r>
      <w:r w:rsidR="00D14C56">
        <w:rPr>
          <w:b/>
          <w:bCs/>
        </w:rPr>
        <w:t>1</w:t>
      </w:r>
      <w:r>
        <w:rPr>
          <w:b/>
          <w:bCs/>
        </w:rPr>
        <w:t xml:space="preserve"> </w:t>
      </w:r>
      <w:r w:rsidR="008153A7">
        <w:t xml:space="preserve">Amos </w:t>
      </w:r>
      <w:r w:rsidR="001B5ACE">
        <w:t xml:space="preserve">might comment </w:t>
      </w:r>
      <w:r w:rsidR="008153A7">
        <w:t>that one</w:t>
      </w:r>
      <w:r>
        <w:t xml:space="preserve"> </w:t>
      </w:r>
      <w:r w:rsidR="00DF1A65">
        <w:t xml:space="preserve">also </w:t>
      </w:r>
      <w:r>
        <w:t xml:space="preserve">cannot be literalistic about </w:t>
      </w:r>
      <w:r w:rsidR="004A079C">
        <w:t xml:space="preserve">Yahweh’s giving Israel </w:t>
      </w:r>
      <w:r w:rsidR="00B5700C">
        <w:t>laws, rulings, and sabbaths in the wilderness</w:t>
      </w:r>
      <w:r w:rsidR="009105D5">
        <w:t xml:space="preserve"> (Amos 5:25)</w:t>
      </w:r>
      <w:r w:rsidR="00B5700C">
        <w:t xml:space="preserve">, </w:t>
      </w:r>
      <w:r w:rsidR="009105D5">
        <w:t xml:space="preserve">and </w:t>
      </w:r>
      <w:r w:rsidR="00B5700C">
        <w:t xml:space="preserve">the </w:t>
      </w:r>
      <w:r w:rsidR="00D82DCF">
        <w:t>material in Exodus and Leviticus</w:t>
      </w:r>
      <w:r w:rsidR="0088433A">
        <w:t xml:space="preserve"> </w:t>
      </w:r>
      <w:r w:rsidR="005C5BFE">
        <w:t xml:space="preserve">actually </w:t>
      </w:r>
      <w:r w:rsidR="00D82DCF">
        <w:t>c</w:t>
      </w:r>
      <w:r w:rsidR="005C5BFE">
        <w:t>a</w:t>
      </w:r>
      <w:r w:rsidR="00D82DCF">
        <w:t xml:space="preserve">me into </w:t>
      </w:r>
      <w:r w:rsidR="00482FAF">
        <w:t xml:space="preserve">being </w:t>
      </w:r>
      <w:r w:rsidR="004F68EC">
        <w:t xml:space="preserve">though Yahweh’s guiding people such as priests </w:t>
      </w:r>
      <w:r w:rsidR="00482FAF">
        <w:t>over subsequent centuries</w:t>
      </w:r>
      <w:r w:rsidR="00714835">
        <w:t>.</w:t>
      </w:r>
      <w:r w:rsidR="002F2611">
        <w:t xml:space="preserve"> Six times Ezek 20 refers to Yahweh’s laws and rulings (20:11, 13, 16, 19, 21, 24</w:t>
      </w:r>
      <w:r w:rsidR="003A6082">
        <w:t xml:space="preserve">; </w:t>
      </w:r>
      <w:r w:rsidR="002E59B3">
        <w:t xml:space="preserve">see </w:t>
      </w:r>
      <w:r w:rsidR="003A6082">
        <w:t xml:space="preserve">also </w:t>
      </w:r>
      <w:r w:rsidR="002F2611">
        <w:t>5:6, 7; 11:</w:t>
      </w:r>
      <w:r w:rsidR="00CF11BE">
        <w:t xml:space="preserve">12, </w:t>
      </w:r>
      <w:r w:rsidR="002F2611">
        <w:t xml:space="preserve">20; 18:9, 17, 19, 21; </w:t>
      </w:r>
      <w:r w:rsidR="00EB5C6F">
        <w:t xml:space="preserve">36:27; </w:t>
      </w:r>
      <w:r w:rsidR="002F2611">
        <w:t>37:24</w:t>
      </w:r>
      <w:r w:rsidR="00B34234">
        <w:t>)</w:t>
      </w:r>
      <w:r w:rsidR="00BA6EDD">
        <w:t xml:space="preserve">. The </w:t>
      </w:r>
      <w:r w:rsidR="00B34234">
        <w:t>expression recurs in Leviticus</w:t>
      </w:r>
      <w:r w:rsidR="002F2611">
        <w:t xml:space="preserve"> </w:t>
      </w:r>
      <w:r w:rsidR="003E3DA4">
        <w:t>(</w:t>
      </w:r>
      <w:r w:rsidR="002F2611">
        <w:t>18:4, 5, 26</w:t>
      </w:r>
      <w:r w:rsidR="004E0576">
        <w:t xml:space="preserve">; </w:t>
      </w:r>
      <w:r w:rsidR="002F2611">
        <w:t>19</w:t>
      </w:r>
      <w:r w:rsidR="004E0576">
        <w:t>:</w:t>
      </w:r>
      <w:r w:rsidR="002F2611">
        <w:t xml:space="preserve">37; </w:t>
      </w:r>
      <w:r w:rsidR="00B6360F">
        <w:t xml:space="preserve">20:22; </w:t>
      </w:r>
      <w:r w:rsidR="002F2611">
        <w:t>25:18; 26:15, 43</w:t>
      </w:r>
      <w:r w:rsidR="007D4EE0">
        <w:t>, 46</w:t>
      </w:r>
      <w:r w:rsidR="00274AE5">
        <w:t>)</w:t>
      </w:r>
      <w:r w:rsidR="00E04BF4">
        <w:t>.</w:t>
      </w:r>
      <w:r w:rsidR="00274AE5">
        <w:t xml:space="preserve"> Lev 18:5 </w:t>
      </w:r>
      <w:r w:rsidR="00BF7FB0">
        <w:t xml:space="preserve">alone otherwise says that </w:t>
      </w:r>
      <w:r w:rsidR="00255954">
        <w:t>keeping these laws and rulings makes it possible to live by them</w:t>
      </w:r>
      <w:r w:rsidR="00301E84">
        <w:t>.</w:t>
      </w:r>
      <w:r w:rsidR="00243974">
        <w:rPr>
          <w:rStyle w:val="FootnoteReference"/>
        </w:rPr>
        <w:footnoteReference w:id="223"/>
      </w:r>
      <w:r w:rsidR="00107660">
        <w:t xml:space="preserve"> </w:t>
      </w:r>
      <w:r w:rsidR="00DD0343">
        <w:t xml:space="preserve">Paul will warn against the idea that </w:t>
      </w:r>
      <w:r w:rsidR="00C23A55">
        <w:t xml:space="preserve">someone can live by </w:t>
      </w:r>
      <w:r w:rsidR="0013275C">
        <w:t xml:space="preserve">Lev 18:5 </w:t>
      </w:r>
      <w:r w:rsidR="0024704F">
        <w:t xml:space="preserve">if it implies that </w:t>
      </w:r>
      <w:r w:rsidR="00DB042B">
        <w:t xml:space="preserve">this is a way of getting right with God, but Leviticus itself and Ezekiel are talking about the way </w:t>
      </w:r>
      <w:r w:rsidR="001A61E3">
        <w:t xml:space="preserve">people who already belong to Yahweh can live </w:t>
      </w:r>
      <w:r w:rsidR="00223C2D">
        <w:t xml:space="preserve">on and live </w:t>
      </w:r>
      <w:r w:rsidR="001A61E3">
        <w:t xml:space="preserve">a </w:t>
      </w:r>
      <w:r w:rsidR="004B11DF">
        <w:t>good</w:t>
      </w:r>
      <w:r w:rsidR="001A61E3">
        <w:t xml:space="preserve"> life</w:t>
      </w:r>
      <w:r w:rsidR="00223C2D">
        <w:t>.</w:t>
      </w:r>
    </w:p>
    <w:p w14:paraId="6D4D96F1" w14:textId="63C21B07" w:rsidR="00FF5C8A" w:rsidRDefault="00D14C56" w:rsidP="00EC33B7">
      <w:r>
        <w:rPr>
          <w:b/>
          <w:bCs/>
        </w:rPr>
        <w:t xml:space="preserve">20:12 </w:t>
      </w:r>
      <w:r w:rsidR="00EC33B7">
        <w:t>“M</w:t>
      </w:r>
      <w:r w:rsidR="00D16070">
        <w:t>oreover my sabbaths I gave them</w:t>
      </w:r>
      <w:r w:rsidR="00AD52FC">
        <w:t>,” Yahweh adds.</w:t>
      </w:r>
      <w:r w:rsidR="00EC33B7">
        <w:t xml:space="preserve"> “</w:t>
      </w:r>
      <w:r w:rsidR="00AD52FC">
        <w:t>W</w:t>
      </w:r>
      <w:r w:rsidR="00EC33B7">
        <w:t>hen God is in a way of mercy with a people, he hath his ‘</w:t>
      </w:r>
      <w:proofErr w:type="spellStart"/>
      <w:r w:rsidR="00EC33B7">
        <w:t>moreovers</w:t>
      </w:r>
      <w:proofErr w:type="spellEnd"/>
      <w:r w:rsidR="00EC33B7">
        <w:t xml:space="preserve">’” (Greenhill, 497). </w:t>
      </w:r>
      <w:r w:rsidR="00F9671B">
        <w:t>As</w:t>
      </w:r>
      <w:r w:rsidR="003C4343">
        <w:t xml:space="preserve"> laws and rulings</w:t>
      </w:r>
      <w:r w:rsidR="00F9671B">
        <w:t xml:space="preserve"> </w:t>
      </w:r>
      <w:r w:rsidR="003C4343">
        <w:t xml:space="preserve">feature through Ezekiel, </w:t>
      </w:r>
      <w:r w:rsidR="008D753F">
        <w:t>s</w:t>
      </w:r>
      <w:r w:rsidR="003C4343">
        <w:t>abb</w:t>
      </w:r>
      <w:r w:rsidR="00D97CB8">
        <w:t>ath</w:t>
      </w:r>
      <w:r w:rsidR="009D3E77">
        <w:t>(</w:t>
      </w:r>
      <w:r w:rsidR="00D97CB8">
        <w:t>s</w:t>
      </w:r>
      <w:r w:rsidR="009D3E77">
        <w:t>)</w:t>
      </w:r>
      <w:r w:rsidR="00D97CB8">
        <w:t xml:space="preserve"> featur</w:t>
      </w:r>
      <w:r w:rsidR="00F9671B">
        <w:t xml:space="preserve">e </w:t>
      </w:r>
      <w:r w:rsidR="005631F2">
        <w:t>a number of times</w:t>
      </w:r>
      <w:r w:rsidR="00D97CB8">
        <w:t xml:space="preserve"> </w:t>
      </w:r>
      <w:r w:rsidR="005631F2">
        <w:t>(</w:t>
      </w:r>
      <w:r w:rsidR="00D97CB8">
        <w:t>20:</w:t>
      </w:r>
      <w:r w:rsidR="00F5797E">
        <w:t>12, 13, 16, 20, 21, 24</w:t>
      </w:r>
      <w:r w:rsidR="009E39BB">
        <w:t>;</w:t>
      </w:r>
      <w:r w:rsidR="00F5797E">
        <w:t xml:space="preserve"> </w:t>
      </w:r>
      <w:r w:rsidR="00D01D93">
        <w:t xml:space="preserve">22:8, 26; 23:38; 44:24; </w:t>
      </w:r>
      <w:r w:rsidR="009E39BB">
        <w:t xml:space="preserve">45:17; 46:1, 3, 4, </w:t>
      </w:r>
      <w:r w:rsidR="005631F2">
        <w:t>12)</w:t>
      </w:r>
      <w:r w:rsidR="00316A4C">
        <w:t>. T</w:t>
      </w:r>
      <w:r w:rsidR="003E5039">
        <w:t xml:space="preserve">hey </w:t>
      </w:r>
      <w:r w:rsidR="005631F2">
        <w:t>a</w:t>
      </w:r>
      <w:r w:rsidR="009D3E77">
        <w:t>re a</w:t>
      </w:r>
      <w:r w:rsidR="00FF41B9">
        <w:t>nother</w:t>
      </w:r>
      <w:r w:rsidR="009D3E77">
        <w:t xml:space="preserve"> theme Ezekiel shares with Leviticus </w:t>
      </w:r>
      <w:r w:rsidR="003E41BD">
        <w:t>(</w:t>
      </w:r>
      <w:r w:rsidR="0042724B">
        <w:t xml:space="preserve">see </w:t>
      </w:r>
      <w:r w:rsidR="003E41BD">
        <w:t>especially Lev 23; 25; 26)</w:t>
      </w:r>
      <w:r w:rsidR="00FF41B9">
        <w:t>, where m</w:t>
      </w:r>
      <w:r w:rsidR="00A33D15">
        <w:t>aking people sacred is a</w:t>
      </w:r>
      <w:r w:rsidR="00FF41B9">
        <w:t>lso</w:t>
      </w:r>
      <w:r w:rsidR="00A33D15">
        <w:t xml:space="preserve"> recurrent theme</w:t>
      </w:r>
      <w:r w:rsidR="00E356AD">
        <w:t>. M</w:t>
      </w:r>
      <w:r w:rsidR="00A501A2">
        <w:t xml:space="preserve">aybe it is Ezekiel who </w:t>
      </w:r>
      <w:r w:rsidR="003F3AC9">
        <w:t>introduces the idea of the</w:t>
      </w:r>
      <w:r w:rsidR="00A501A2">
        <w:t xml:space="preserve"> Sabbath </w:t>
      </w:r>
      <w:r w:rsidR="00F2612E">
        <w:t>as</w:t>
      </w:r>
      <w:r w:rsidR="004C03EF">
        <w:t xml:space="preserve"> </w:t>
      </w:r>
      <w:r w:rsidR="003F3AC9">
        <w:t>a</w:t>
      </w:r>
      <w:r w:rsidR="00834DFD">
        <w:t xml:space="preserve"> </w:t>
      </w:r>
      <w:r w:rsidR="003F3AC9">
        <w:t xml:space="preserve">means of God making </w:t>
      </w:r>
      <w:r w:rsidR="008161D6">
        <w:t>Israel sacred</w:t>
      </w:r>
      <w:r w:rsidR="00FE27D0">
        <w:t>,</w:t>
      </w:r>
      <w:r w:rsidR="008161D6">
        <w:rPr>
          <w:rStyle w:val="FootnoteReference"/>
        </w:rPr>
        <w:footnoteReference w:id="224"/>
      </w:r>
      <w:r w:rsidR="00026728">
        <w:t xml:space="preserve"> </w:t>
      </w:r>
      <w:r w:rsidR="00FE27D0">
        <w:t>which</w:t>
      </w:r>
      <w:r w:rsidR="00026728">
        <w:t xml:space="preserve"> is the sense </w:t>
      </w:r>
      <w:r w:rsidR="009B5C27">
        <w:t>in which the Sabbath is a sign (cf. Exod 31:13</w:t>
      </w:r>
      <w:r w:rsidR="009F774A">
        <w:t>).</w:t>
      </w:r>
      <w:r w:rsidR="00421D7B">
        <w:t xml:space="preserve"> </w:t>
      </w:r>
      <w:r w:rsidR="00A231D7">
        <w:t>The Sabbath becomes more s</w:t>
      </w:r>
      <w:r w:rsidR="00884603">
        <w:t>ignificant from</w:t>
      </w:r>
      <w:r w:rsidR="00A231D7">
        <w:t xml:space="preserve"> Ezekiel’s time</w:t>
      </w:r>
      <w:r w:rsidR="00FD61AB">
        <w:t xml:space="preserve"> </w:t>
      </w:r>
      <w:r w:rsidR="00884603">
        <w:t>onwards</w:t>
      </w:r>
      <w:r w:rsidR="00D66D8E">
        <w:t xml:space="preserve"> </w:t>
      </w:r>
      <w:r w:rsidR="00FD61AB">
        <w:t xml:space="preserve">(the other big Sabbath chapters </w:t>
      </w:r>
      <w:r w:rsidR="009C2565">
        <w:t xml:space="preserve">in the First Testament </w:t>
      </w:r>
      <w:r w:rsidR="00FD61AB">
        <w:t>are Neh 13</w:t>
      </w:r>
      <w:r w:rsidR="00F66B68">
        <w:t>;</w:t>
      </w:r>
      <w:r w:rsidR="00FD61AB">
        <w:t xml:space="preserve"> Isa 56</w:t>
      </w:r>
      <w:r w:rsidR="00D66D8E">
        <w:t xml:space="preserve">; </w:t>
      </w:r>
      <w:r w:rsidR="00F66B68">
        <w:t>and</w:t>
      </w:r>
      <w:r w:rsidR="00D66D8E">
        <w:t xml:space="preserve"> Jer </w:t>
      </w:r>
      <w:r w:rsidR="00F66B68">
        <w:t>17</w:t>
      </w:r>
      <w:r w:rsidR="00FD61AB">
        <w:t>)</w:t>
      </w:r>
      <w:r w:rsidR="00EC0E1C">
        <w:t>. So</w:t>
      </w:r>
      <w:r w:rsidR="00A231D7">
        <w:t xml:space="preserve"> it would</w:t>
      </w:r>
      <w:r w:rsidR="00300220">
        <w:t xml:space="preserve"> be</w:t>
      </w:r>
      <w:r w:rsidR="00A231D7">
        <w:t xml:space="preserve"> for people</w:t>
      </w:r>
      <w:r w:rsidR="00AE68B8">
        <w:t xml:space="preserve"> </w:t>
      </w:r>
      <w:r w:rsidR="009C2565">
        <w:t>living in a foreign country.</w:t>
      </w:r>
      <w:r w:rsidR="001D3C39">
        <w:t xml:space="preserve"> But the Decalogue </w:t>
      </w:r>
      <w:r w:rsidR="007A71D9">
        <w:t>urges</w:t>
      </w:r>
      <w:r w:rsidR="001D3C39">
        <w:t xml:space="preserve"> Israel to make </w:t>
      </w:r>
      <w:r w:rsidR="007A71D9">
        <w:t>S</w:t>
      </w:r>
      <w:r w:rsidR="001D3C39">
        <w:t>abbath sacred</w:t>
      </w:r>
      <w:r w:rsidR="007A71D9">
        <w:t xml:space="preserve"> </w:t>
      </w:r>
      <w:r w:rsidR="00C14F04">
        <w:t>in response to the fact that</w:t>
      </w:r>
      <w:r w:rsidR="001D3C39">
        <w:t xml:space="preserve"> Yahweh made it sacred</w:t>
      </w:r>
      <w:r w:rsidR="007A71D9">
        <w:t xml:space="preserve"> (Exod 20:8</w:t>
      </w:r>
      <w:r w:rsidR="007F0CD5">
        <w:t>–</w:t>
      </w:r>
      <w:r w:rsidR="007A71D9">
        <w:t>11)</w:t>
      </w:r>
      <w:r w:rsidR="00105BCB">
        <w:t xml:space="preserve">. </w:t>
      </w:r>
      <w:r w:rsidR="0008362D">
        <w:t>“It is a great</w:t>
      </w:r>
      <w:r w:rsidR="0013536E">
        <w:t xml:space="preserve"> </w:t>
      </w:r>
      <w:r w:rsidR="0008362D">
        <w:t>sign for them</w:t>
      </w:r>
      <w:r w:rsidR="0013536E">
        <w:t xml:space="preserve"> that I gave </w:t>
      </w:r>
      <w:r w:rsidR="00632AE1">
        <w:t>the day of my rest</w:t>
      </w:r>
      <w:r w:rsidR="000A3602">
        <w:t xml:space="preserve"> to them for a rest</w:t>
      </w:r>
      <w:r w:rsidR="00B632FA">
        <w:t xml:space="preserve">. There, it is </w:t>
      </w:r>
      <w:r w:rsidR="002152AD">
        <w:t>a great indication</w:t>
      </w:r>
      <w:r w:rsidR="00C94179">
        <w:t xml:space="preserve"> that I made them sacred to me” (Rashi</w:t>
      </w:r>
      <w:r w:rsidR="00016464">
        <w:t>,</w:t>
      </w:r>
      <w:r w:rsidR="00C94179">
        <w:t xml:space="preserve"> in MG).</w:t>
      </w:r>
      <w:r w:rsidR="00EC0E1C">
        <w:t xml:space="preserve"> “By</w:t>
      </w:r>
      <w:r w:rsidR="00E3486F">
        <w:t xml:space="preserve"> the sanctification of the day, we may remember the Lord who sanctifies us” (Jerome, </w:t>
      </w:r>
      <w:r w:rsidR="00510454">
        <w:t>22</w:t>
      </w:r>
      <w:r w:rsidR="003E6D3B">
        <w:t>6</w:t>
      </w:r>
      <w:r w:rsidR="007F0CD5">
        <w:t>–</w:t>
      </w:r>
      <w:r w:rsidR="003E6D3B">
        <w:t>2</w:t>
      </w:r>
      <w:r w:rsidR="00510454">
        <w:t>7).</w:t>
      </w:r>
      <w:r w:rsidR="00603D8C">
        <w:t xml:space="preserve"> </w:t>
      </w:r>
    </w:p>
    <w:p w14:paraId="06E40492" w14:textId="1E7D2ABD" w:rsidR="00EB26D8" w:rsidRDefault="0028372E" w:rsidP="00065113">
      <w:r>
        <w:rPr>
          <w:b/>
          <w:bCs/>
        </w:rPr>
        <w:t>20:13</w:t>
      </w:r>
      <w:r w:rsidR="007F0CD5">
        <w:rPr>
          <w:b/>
          <w:bCs/>
        </w:rPr>
        <w:t>–</w:t>
      </w:r>
      <w:r w:rsidR="008C7DE0">
        <w:rPr>
          <w:b/>
          <w:bCs/>
        </w:rPr>
        <w:t>22</w:t>
      </w:r>
      <w:r w:rsidR="009A6CB4">
        <w:rPr>
          <w:b/>
          <w:bCs/>
        </w:rPr>
        <w:t xml:space="preserve"> </w:t>
      </w:r>
      <w:r w:rsidR="00DD1295">
        <w:t>Deut 1:26, 43 refers to r</w:t>
      </w:r>
      <w:r w:rsidR="009A6CB4">
        <w:t>ebellion in the wilderness</w:t>
      </w:r>
      <w:r w:rsidR="00DD1295">
        <w:t xml:space="preserve">, though </w:t>
      </w:r>
      <w:r w:rsidR="006467A1">
        <w:t>the rebellion</w:t>
      </w:r>
      <w:r w:rsidR="00DD1295">
        <w:t xml:space="preserve"> was not really </w:t>
      </w:r>
      <w:r w:rsidR="006467A1">
        <w:t>undert</w:t>
      </w:r>
      <w:r w:rsidR="001A6A6D">
        <w:t>aken</w:t>
      </w:r>
      <w:r w:rsidR="00DD1295">
        <w:t xml:space="preserve"> against Yahweh’s </w:t>
      </w:r>
      <w:r w:rsidR="006D10EC">
        <w:t>laws and rulings</w:t>
      </w:r>
      <w:r w:rsidR="00E9627A">
        <w:t xml:space="preserve">. </w:t>
      </w:r>
      <w:r w:rsidR="00BB7BBF">
        <w:t>Exod 16</w:t>
      </w:r>
      <w:r w:rsidR="00852959">
        <w:t>:</w:t>
      </w:r>
      <w:r w:rsidR="007861B6">
        <w:t>27</w:t>
      </w:r>
      <w:r w:rsidR="007F0CD5">
        <w:t>–</w:t>
      </w:r>
      <w:r w:rsidR="007861B6">
        <w:t xml:space="preserve">29 </w:t>
      </w:r>
      <w:r w:rsidR="005358C6">
        <w:t xml:space="preserve">describes an occasion when people </w:t>
      </w:r>
      <w:r w:rsidR="00CA01A0">
        <w:t>treated</w:t>
      </w:r>
      <w:r w:rsidR="002441A0">
        <w:t xml:space="preserve"> the Sabbath</w:t>
      </w:r>
      <w:r w:rsidR="00CA01A0">
        <w:t xml:space="preserve"> as ordinary</w:t>
      </w:r>
      <w:r w:rsidR="002441A0">
        <w:t xml:space="preserve">, which prompts Moses to speak of their </w:t>
      </w:r>
      <w:r w:rsidR="0001798C">
        <w:t>refusing to keep Yahweh’s commands and instructions</w:t>
      </w:r>
      <w:r w:rsidR="00346DC5">
        <w:t xml:space="preserve">, and </w:t>
      </w:r>
      <w:r w:rsidR="00E07ED0">
        <w:t>Num 15:</w:t>
      </w:r>
      <w:r w:rsidR="00423C47">
        <w:t>32</w:t>
      </w:r>
      <w:r w:rsidR="007F0CD5">
        <w:t>–</w:t>
      </w:r>
      <w:r w:rsidR="004C55B1">
        <w:t xml:space="preserve">36 </w:t>
      </w:r>
      <w:r w:rsidR="00423C47">
        <w:t>describes an occasion when a man went</w:t>
      </w:r>
      <w:r w:rsidR="006F683D">
        <w:t xml:space="preserve"> out</w:t>
      </w:r>
      <w:r w:rsidR="00423C47">
        <w:t xml:space="preserve"> collecti</w:t>
      </w:r>
      <w:r w:rsidR="004C55B1">
        <w:t>ng firewood on the Sabbath and g</w:t>
      </w:r>
      <w:r w:rsidR="009E681D">
        <w:t>ot</w:t>
      </w:r>
      <w:r w:rsidR="004C55B1">
        <w:t xml:space="preserve"> executed for it</w:t>
      </w:r>
      <w:r w:rsidR="00346DC5">
        <w:t xml:space="preserve">, though </w:t>
      </w:r>
      <w:r w:rsidR="00D67E13">
        <w:t xml:space="preserve">these </w:t>
      </w:r>
      <w:r w:rsidR="00346DC5">
        <w:t>t</w:t>
      </w:r>
      <w:r w:rsidR="00F62EAA">
        <w:t xml:space="preserve">wo events </w:t>
      </w:r>
      <w:r w:rsidR="00D67E13">
        <w:t xml:space="preserve">hardly </w:t>
      </w:r>
      <w:r w:rsidR="00591CD0">
        <w:t xml:space="preserve">amount to </w:t>
      </w:r>
      <w:r w:rsidR="002957A8">
        <w:t>great profanation</w:t>
      </w:r>
      <w:r w:rsidR="00F62EAA">
        <w:t>. O</w:t>
      </w:r>
      <w:r w:rsidR="00806E7E">
        <w:t>nce again</w:t>
      </w:r>
      <w:r w:rsidR="003C0C7F">
        <w:t>,</w:t>
      </w:r>
      <w:r w:rsidR="00DC7256">
        <w:t xml:space="preserve"> </w:t>
      </w:r>
      <w:r w:rsidR="00AB2497">
        <w:t xml:space="preserve">Ezekiel </w:t>
      </w:r>
      <w:r w:rsidR="00DC7256">
        <w:t xml:space="preserve">is looking at </w:t>
      </w:r>
      <w:r w:rsidR="00A76917">
        <w:t xml:space="preserve">long ago </w:t>
      </w:r>
      <w:r w:rsidR="00DC7256">
        <w:t xml:space="preserve">events </w:t>
      </w:r>
      <w:r w:rsidR="00237C6F">
        <w:t xml:space="preserve">as </w:t>
      </w:r>
      <w:proofErr w:type="spellStart"/>
      <w:r w:rsidR="00237C6F">
        <w:t>foreshadowings</w:t>
      </w:r>
      <w:proofErr w:type="spellEnd"/>
      <w:r w:rsidR="00237C6F">
        <w:t xml:space="preserve"> of the waywardness of </w:t>
      </w:r>
      <w:r w:rsidR="00AB2497">
        <w:t>his</w:t>
      </w:r>
      <w:r w:rsidR="00237C6F">
        <w:t xml:space="preserve"> day</w:t>
      </w:r>
      <w:r w:rsidR="00E66387">
        <w:t xml:space="preserve">, and </w:t>
      </w:r>
      <w:r w:rsidR="000213EE">
        <w:t xml:space="preserve">looking </w:t>
      </w:r>
      <w:r w:rsidR="00E66387">
        <w:t>at Yahweh’s respons</w:t>
      </w:r>
      <w:r w:rsidR="000213EE">
        <w:t>e</w:t>
      </w:r>
      <w:r w:rsidR="00E66387">
        <w:t xml:space="preserve"> as a foreshadowing of his </w:t>
      </w:r>
      <w:r w:rsidR="003C0C7F">
        <w:t>coming response in his day</w:t>
      </w:r>
      <w:r w:rsidR="00166609">
        <w:t xml:space="preserve">. </w:t>
      </w:r>
      <w:r w:rsidR="000213EE">
        <w:t>In the wilderness</w:t>
      </w:r>
      <w:r w:rsidR="00166609">
        <w:t xml:space="preserve"> </w:t>
      </w:r>
      <w:r w:rsidR="006F23D0">
        <w:t>Yahweh</w:t>
      </w:r>
      <w:r w:rsidR="00166609">
        <w:t xml:space="preserve"> </w:t>
      </w:r>
      <w:r w:rsidR="00DC022D">
        <w:t>turned back his protective and active hand</w:t>
      </w:r>
      <w:r w:rsidR="00485CE9">
        <w:t>, as he is doing now</w:t>
      </w:r>
      <w:r w:rsidR="000A3E73">
        <w:t xml:space="preserve"> (cf. Lam 2:3, 8)</w:t>
      </w:r>
      <w:r w:rsidR="00272440">
        <w:t>,</w:t>
      </w:r>
      <w:r w:rsidR="00DC022D">
        <w:t xml:space="preserve"> </w:t>
      </w:r>
      <w:r w:rsidR="003D48FE">
        <w:t xml:space="preserve">and </w:t>
      </w:r>
      <w:r w:rsidR="00166609">
        <w:t xml:space="preserve">let </w:t>
      </w:r>
      <w:r w:rsidR="00AC3B30">
        <w:t>reversals</w:t>
      </w:r>
      <w:r w:rsidR="00166609">
        <w:t xml:space="preserve"> happen to them in the wilderness</w:t>
      </w:r>
      <w:r w:rsidR="00F37237">
        <w:t>, a</w:t>
      </w:r>
      <w:r w:rsidR="00DE579F">
        <w:t>nd a</w:t>
      </w:r>
      <w:r w:rsidR="00C87F12">
        <w:t xml:space="preserve"> whole generation did </w:t>
      </w:r>
      <w:r w:rsidR="00DE579F">
        <w:t>not make it</w:t>
      </w:r>
      <w:r w:rsidR="00C87F12">
        <w:t xml:space="preserve"> to the land</w:t>
      </w:r>
      <w:r w:rsidR="00F37237">
        <w:t xml:space="preserve">. There is no mention of compassion here as there is in </w:t>
      </w:r>
      <w:r w:rsidR="0036571B">
        <w:t xml:space="preserve">the recollection in </w:t>
      </w:r>
      <w:r w:rsidR="006C3F85">
        <w:t>N</w:t>
      </w:r>
      <w:r w:rsidR="00F37237">
        <w:t>eh 9</w:t>
      </w:r>
      <w:r w:rsidR="005D3C6F">
        <w:t>.</w:t>
      </w:r>
      <w:r w:rsidR="005225B0">
        <w:rPr>
          <w:rStyle w:val="FootnoteReference"/>
        </w:rPr>
        <w:footnoteReference w:id="225"/>
      </w:r>
      <w:r w:rsidR="008C7DE0">
        <w:t xml:space="preserve"> </w:t>
      </w:r>
    </w:p>
    <w:p w14:paraId="23A44F1F" w14:textId="2D2D408E" w:rsidR="008A1C7D" w:rsidRDefault="00C868FD" w:rsidP="001E5836">
      <w:r>
        <w:rPr>
          <w:b/>
          <w:bCs/>
        </w:rPr>
        <w:t>20:23</w:t>
      </w:r>
      <w:r w:rsidR="007F0CD5">
        <w:rPr>
          <w:b/>
          <w:bCs/>
        </w:rPr>
        <w:t>–</w:t>
      </w:r>
      <w:r>
        <w:rPr>
          <w:b/>
          <w:bCs/>
        </w:rPr>
        <w:t xml:space="preserve">24 </w:t>
      </w:r>
      <w:r w:rsidR="00E67A7E">
        <w:t>B</w:t>
      </w:r>
      <w:r w:rsidR="006C3F85">
        <w:t>e</w:t>
      </w:r>
      <w:r w:rsidR="002610D4">
        <w:t xml:space="preserve">fore </w:t>
      </w:r>
      <w:r w:rsidR="008A5409">
        <w:t>the</w:t>
      </w:r>
      <w:r w:rsidR="002610D4">
        <w:t xml:space="preserve"> people are even in the land</w:t>
      </w:r>
      <w:r w:rsidR="00163C0A">
        <w:t>,</w:t>
      </w:r>
      <w:r w:rsidR="002610D4">
        <w:t xml:space="preserve"> </w:t>
      </w:r>
      <w:r w:rsidR="00E67A7E">
        <w:t>Yahweh</w:t>
      </w:r>
      <w:r w:rsidR="002610D4">
        <w:t xml:space="preserve"> </w:t>
      </w:r>
      <w:r w:rsidR="004D71EB">
        <w:t xml:space="preserve">has </w:t>
      </w:r>
      <w:r w:rsidR="002610D4">
        <w:t>threaten</w:t>
      </w:r>
      <w:r w:rsidR="004D71EB">
        <w:t>ed</w:t>
      </w:r>
      <w:r w:rsidR="002610D4">
        <w:t xml:space="preserve"> to scatter </w:t>
      </w:r>
      <w:r w:rsidR="00147D76">
        <w:t xml:space="preserve">and disperse </w:t>
      </w:r>
      <w:r w:rsidR="002610D4">
        <w:t>them</w:t>
      </w:r>
      <w:r w:rsidR="006412AE">
        <w:t xml:space="preserve"> (</w:t>
      </w:r>
      <w:r w:rsidR="002B313E">
        <w:rPr>
          <w:rFonts w:cstheme="minorHAnsi"/>
          <w:rtl/>
          <w:lang w:bidi="he-IL"/>
        </w:rPr>
        <w:t>פּוּץ</w:t>
      </w:r>
      <w:r w:rsidR="002B313E">
        <w:t xml:space="preserve"> </w:t>
      </w:r>
      <w:proofErr w:type="spellStart"/>
      <w:r w:rsidR="002B313E">
        <w:t>hiphil</w:t>
      </w:r>
      <w:proofErr w:type="spellEnd"/>
      <w:r w:rsidR="002D3D76">
        <w:t xml:space="preserve"> and </w:t>
      </w:r>
      <w:r w:rsidR="002D3D76">
        <w:rPr>
          <w:rFonts w:cstheme="minorHAnsi"/>
          <w:rtl/>
          <w:lang w:bidi="he-IL"/>
        </w:rPr>
        <w:t>זָרָה</w:t>
      </w:r>
      <w:r w:rsidR="00BD2D73">
        <w:rPr>
          <w:lang w:bidi="he-IL"/>
        </w:rPr>
        <w:t>),</w:t>
      </w:r>
      <w:r w:rsidR="002D3D76">
        <w:t xml:space="preserve"> parallel</w:t>
      </w:r>
      <w:r w:rsidR="008B055A">
        <w:t>ing</w:t>
      </w:r>
      <w:r w:rsidR="002D3D76">
        <w:t xml:space="preserve"> respectively </w:t>
      </w:r>
      <w:r w:rsidR="006412AE">
        <w:t>Deut 4:2</w:t>
      </w:r>
      <w:r w:rsidR="00DC3A8E">
        <w:t>7</w:t>
      </w:r>
      <w:r w:rsidR="006412AE">
        <w:t xml:space="preserve">; 28:64 </w:t>
      </w:r>
      <w:r w:rsidR="00882810">
        <w:t>and</w:t>
      </w:r>
      <w:r w:rsidR="002610D4">
        <w:t xml:space="preserve"> Lev 26</w:t>
      </w:r>
      <w:r w:rsidR="007822BE">
        <w:t>:</w:t>
      </w:r>
      <w:r w:rsidR="00BC0A28">
        <w:t>33</w:t>
      </w:r>
      <w:r w:rsidR="00E107CC">
        <w:t>, in the context of their respective threats concerning the consequences of</w:t>
      </w:r>
      <w:r w:rsidR="00881A37">
        <w:t xml:space="preserve"> ignoring Yahweh</w:t>
      </w:r>
      <w:r w:rsidR="002168BF">
        <w:t>’s ruling</w:t>
      </w:r>
      <w:r w:rsidR="00CA5634">
        <w:t>s</w:t>
      </w:r>
      <w:r w:rsidR="002168BF">
        <w:t xml:space="preserve"> and laws (</w:t>
      </w:r>
      <w:r w:rsidR="007A2894">
        <w:t xml:space="preserve">cf. </w:t>
      </w:r>
      <w:r w:rsidR="002168BF">
        <w:t>Lev 26:15)</w:t>
      </w:r>
      <w:r w:rsidR="002359A9">
        <w:t xml:space="preserve">. </w:t>
      </w:r>
      <w:r w:rsidR="00E50F30">
        <w:t>Our</w:t>
      </w:r>
      <w:r w:rsidR="00A90DFD">
        <w:t xml:space="preserve"> not know</w:t>
      </w:r>
      <w:r w:rsidR="00E50F30">
        <w:t>ing</w:t>
      </w:r>
      <w:r w:rsidR="00A90DFD">
        <w:t xml:space="preserve"> the date of </w:t>
      </w:r>
      <w:r w:rsidR="00CC0C34">
        <w:t>material in Leviticus and Deuter</w:t>
      </w:r>
      <w:r w:rsidR="00F11BF5">
        <w:t xml:space="preserve">onomy makes it impossible to be sure whether Ezekiel knew these </w:t>
      </w:r>
      <w:r w:rsidR="00C06568">
        <w:t>warnings</w:t>
      </w:r>
      <w:r w:rsidR="00F11BF5">
        <w:t xml:space="preserve"> in the Torah, though </w:t>
      </w:r>
      <w:r w:rsidR="00663967">
        <w:t>warnings</w:t>
      </w:r>
      <w:r w:rsidR="009B74C3">
        <w:t xml:space="preserve"> of some kind go back to Exod </w:t>
      </w:r>
      <w:r w:rsidR="00654630">
        <w:t>32:34</w:t>
      </w:r>
      <w:r w:rsidR="001D4D5E">
        <w:t xml:space="preserve">. </w:t>
      </w:r>
      <w:r w:rsidR="003206C6">
        <w:t xml:space="preserve">The threat that </w:t>
      </w:r>
      <w:r w:rsidR="001D4D5E">
        <w:t>Yahweh</w:t>
      </w:r>
      <w:r w:rsidR="003206C6">
        <w:t xml:space="preserve"> </w:t>
      </w:r>
      <w:r w:rsidR="00663967">
        <w:t xml:space="preserve">here </w:t>
      </w:r>
      <w:r w:rsidR="003206C6">
        <w:t xml:space="preserve">recalls also matches Ezek </w:t>
      </w:r>
      <w:r w:rsidR="00937183">
        <w:t>18</w:t>
      </w:r>
      <w:r w:rsidR="001E5836">
        <w:t>: there is c</w:t>
      </w:r>
      <w:r w:rsidR="008A1C7D">
        <w:t>ontinuity</w:t>
      </w:r>
      <w:r w:rsidR="001E5836">
        <w:t xml:space="preserve"> between the chapters</w:t>
      </w:r>
      <w:r w:rsidR="008A1C7D">
        <w:t xml:space="preserve"> </w:t>
      </w:r>
      <w:r w:rsidR="004A369B">
        <w:t>(</w:t>
      </w:r>
      <w:proofErr w:type="spellStart"/>
      <w:r w:rsidR="00471712" w:rsidRPr="00550961">
        <w:t>H</w:t>
      </w:r>
      <w:r w:rsidR="00471712" w:rsidRPr="00550961">
        <w:rPr>
          <w:rFonts w:cstheme="minorHAnsi"/>
        </w:rPr>
        <w:t>ä</w:t>
      </w:r>
      <w:r w:rsidR="004A369B">
        <w:t>ner</w:t>
      </w:r>
      <w:proofErr w:type="spellEnd"/>
      <w:r w:rsidR="004A369B">
        <w:t>,</w:t>
      </w:r>
      <w:r w:rsidR="00FD1AF1">
        <w:t xml:space="preserve"> 231).</w:t>
      </w:r>
      <w:r w:rsidR="001E5836">
        <w:t xml:space="preserve"> The </w:t>
      </w:r>
      <w:r w:rsidR="00A1765E">
        <w:t xml:space="preserve">idea is not that </w:t>
      </w:r>
      <w:r w:rsidR="000B4227">
        <w:t>future generations will suffer because of their forebears’</w:t>
      </w:r>
      <w:r w:rsidR="001F1466">
        <w:t xml:space="preserve"> wrongdoing</w:t>
      </w:r>
      <w:r w:rsidR="000B4227">
        <w:t>, but</w:t>
      </w:r>
      <w:r w:rsidR="001F1466">
        <w:t xml:space="preserve"> they will suffer because they imitate their parents’ wrongdoing. </w:t>
      </w:r>
    </w:p>
    <w:p w14:paraId="560A481A" w14:textId="0345A953" w:rsidR="00A507E1" w:rsidRDefault="00173CDF" w:rsidP="002F1862">
      <w:r>
        <w:rPr>
          <w:b/>
          <w:bCs/>
        </w:rPr>
        <w:t>20:25</w:t>
      </w:r>
      <w:r w:rsidR="00F76AFF">
        <w:rPr>
          <w:b/>
          <w:bCs/>
        </w:rPr>
        <w:t xml:space="preserve"> </w:t>
      </w:r>
      <w:r w:rsidR="00045E94">
        <w:t>A further,</w:t>
      </w:r>
      <w:r w:rsidR="000C44FE">
        <w:t xml:space="preserve"> more eyebrow-raising </w:t>
      </w:r>
      <w:r w:rsidR="00206096">
        <w:t>action is Yahweh’s giving the wilderness generation “laws that</w:t>
      </w:r>
      <w:r w:rsidR="0088012F">
        <w:t xml:space="preserve"> were not good and rulings by which they could not live</w:t>
      </w:r>
      <w:r w:rsidR="006C4FE2">
        <w:t>.</w:t>
      </w:r>
      <w:r w:rsidR="00CF0C4C">
        <w:t>”</w:t>
      </w:r>
      <w:r w:rsidR="006C4FE2">
        <w:t xml:space="preserve"> </w:t>
      </w:r>
      <w:r w:rsidR="004B1EBB">
        <w:t>Tg.</w:t>
      </w:r>
      <w:r w:rsidR="00546BC3">
        <w:t xml:space="preserve"> draws the teeth from Yahweh’s statement by turning the bad laws </w:t>
      </w:r>
      <w:r w:rsidR="00CE3A74">
        <w:t xml:space="preserve">into </w:t>
      </w:r>
      <w:r w:rsidR="004C54EC">
        <w:t>o</w:t>
      </w:r>
      <w:r w:rsidR="00CE3A74">
        <w:t>nes that the people devised</w:t>
      </w:r>
      <w:r w:rsidR="001139AD">
        <w:t>: “I rejected them because they were rebellious against my word and would not receive my prophets. I expelled them to a place far away and handed them over to the ones who hated them. And they followed their own foolish impulses and made for themselves bad statutes and laws, through which they could not have life.”</w:t>
      </w:r>
      <w:r w:rsidR="002F1862">
        <w:t xml:space="preserve"> </w:t>
      </w:r>
      <w:r w:rsidR="00CF0C4C">
        <w:t xml:space="preserve">In principle </w:t>
      </w:r>
      <w:r w:rsidR="006C7182">
        <w:t>Ezekiel is only expressing in his own way a</w:t>
      </w:r>
      <w:r w:rsidR="00CC62DE">
        <w:t>n assumption that recurs through the Scriptures</w:t>
      </w:r>
      <w:r w:rsidR="004C54EC">
        <w:t xml:space="preserve">. </w:t>
      </w:r>
      <w:r w:rsidR="00946CCA">
        <w:t xml:space="preserve">Yahweh commissions Isaiah </w:t>
      </w:r>
      <w:r w:rsidR="00A229B7">
        <w:t xml:space="preserve">to make Judah’s </w:t>
      </w:r>
      <w:r w:rsidR="00DC03A0">
        <w:t>mind dull (Isa 6:</w:t>
      </w:r>
      <w:r w:rsidR="00BA4553">
        <w:t>9</w:t>
      </w:r>
      <w:r w:rsidR="007F0CD5">
        <w:t>–</w:t>
      </w:r>
      <w:r w:rsidR="00DC03A0">
        <w:t>10) and Jesus sees himself as invol</w:t>
      </w:r>
      <w:r w:rsidR="008E7B8A">
        <w:t>ved in the same mission (Mark 4:</w:t>
      </w:r>
      <w:r w:rsidR="00BA4553">
        <w:t xml:space="preserve">12). </w:t>
      </w:r>
      <w:r w:rsidR="005B3989">
        <w:t xml:space="preserve">Israelites ask Yahweh </w:t>
      </w:r>
      <w:r w:rsidR="004F3050">
        <w:t>why he made then stray from his ways (Isa 63:17)</w:t>
      </w:r>
      <w:r w:rsidR="00BA4553">
        <w:t xml:space="preserve"> </w:t>
      </w:r>
      <w:r w:rsidR="002D061D">
        <w:t xml:space="preserve">and </w:t>
      </w:r>
      <w:r w:rsidR="00645333">
        <w:t xml:space="preserve">Paul affirms </w:t>
      </w:r>
      <w:r w:rsidR="00E9600F">
        <w:t xml:space="preserve">God’s </w:t>
      </w:r>
      <w:r w:rsidR="002671AC">
        <w:t>capacity to send delusion to people</w:t>
      </w:r>
      <w:r w:rsidR="002D061D">
        <w:t xml:space="preserve"> (2 </w:t>
      </w:r>
      <w:proofErr w:type="spellStart"/>
      <w:r w:rsidR="002D061D">
        <w:t>Thess</w:t>
      </w:r>
      <w:proofErr w:type="spellEnd"/>
      <w:r w:rsidR="002D061D">
        <w:t xml:space="preserve"> 2:11)</w:t>
      </w:r>
      <w:r w:rsidR="00645333">
        <w:t xml:space="preserve"> (Fairbairn, 221</w:t>
      </w:r>
      <w:r w:rsidR="007F0CD5">
        <w:t>–</w:t>
      </w:r>
      <w:r w:rsidR="00645333">
        <w:t>22).</w:t>
      </w:r>
      <w:r w:rsidR="002D061D">
        <w:t xml:space="preserve"> </w:t>
      </w:r>
      <w:r w:rsidR="00225ED7">
        <w:rPr>
          <w:lang w:val="en-GB"/>
        </w:rPr>
        <w:t>“Although Israel must carry the responsibility for its own fate, Yahweh retains full authority to determine its destiny, and to achieve that goal by whatever means he chooses” (Block</w:t>
      </w:r>
      <w:r w:rsidR="0085206E">
        <w:rPr>
          <w:lang w:val="en-GB"/>
        </w:rPr>
        <w:t>, 1:</w:t>
      </w:r>
      <w:r w:rsidR="00225ED7">
        <w:rPr>
          <w:lang w:val="en-GB"/>
        </w:rPr>
        <w:t>641)</w:t>
      </w:r>
      <w:r w:rsidR="002F1862">
        <w:t xml:space="preserve">. </w:t>
      </w:r>
      <w:r w:rsidR="00150D47">
        <w:t>But</w:t>
      </w:r>
      <w:r w:rsidR="002F1862">
        <w:t xml:space="preserve"> w</w:t>
      </w:r>
      <w:r w:rsidR="006C4FE2">
        <w:t>hat were the</w:t>
      </w:r>
      <w:r w:rsidR="00225ED7">
        <w:t xml:space="preserve"> not-good laws</w:t>
      </w:r>
      <w:r w:rsidR="00426192">
        <w:t>?</w:t>
      </w:r>
      <w:r w:rsidR="009E5DAB">
        <w:t xml:space="preserve"> </w:t>
      </w:r>
    </w:p>
    <w:p w14:paraId="50BD90BA" w14:textId="77777777" w:rsidR="00D05099" w:rsidRDefault="00D05099" w:rsidP="006C4FE2"/>
    <w:p w14:paraId="7B857163" w14:textId="782DE535" w:rsidR="00A507E1" w:rsidRDefault="009E5DAB" w:rsidP="003B1699">
      <w:pPr>
        <w:pStyle w:val="Bullet"/>
      </w:pPr>
      <w:r>
        <w:t xml:space="preserve">Were they laws that </w:t>
      </w:r>
      <w:r w:rsidR="005F2B36">
        <w:t>people accepted</w:t>
      </w:r>
      <w:r w:rsidR="00581C35">
        <w:t xml:space="preserve"> as God-given but</w:t>
      </w:r>
      <w:r w:rsidR="005F2B36">
        <w:t xml:space="preserve"> that </w:t>
      </w:r>
      <w:r>
        <w:t>are not in the Torah</w:t>
      </w:r>
      <w:r w:rsidR="00334ACF">
        <w:t xml:space="preserve">, of which the </w:t>
      </w:r>
      <w:r w:rsidR="002C323A">
        <w:t xml:space="preserve">sacrifice of children or human sacrifice in general </w:t>
      </w:r>
      <w:r w:rsidR="00581C35">
        <w:t>could be</w:t>
      </w:r>
      <w:r w:rsidR="002C323A">
        <w:t xml:space="preserve"> an example?</w:t>
      </w:r>
      <w:r w:rsidR="00E5475D">
        <w:rPr>
          <w:rStyle w:val="FootnoteReference"/>
        </w:rPr>
        <w:footnoteReference w:id="226"/>
      </w:r>
      <w:r w:rsidR="002C323A">
        <w:t xml:space="preserve"> </w:t>
      </w:r>
    </w:p>
    <w:p w14:paraId="628618A1" w14:textId="470C9A93" w:rsidR="00A507E1" w:rsidRDefault="00356702" w:rsidP="003B1699">
      <w:pPr>
        <w:pStyle w:val="Bullet"/>
      </w:pPr>
      <w:r>
        <w:t xml:space="preserve">Were they laws in the Torah that people could misinterpret, of which the rule about offering the firstborn to </w:t>
      </w:r>
      <w:r w:rsidR="00BF51E0">
        <w:t xml:space="preserve">God </w:t>
      </w:r>
      <w:r w:rsidR="00180D26">
        <w:t>(Exod 13:12</w:t>
      </w:r>
      <w:r w:rsidR="007F0CD5">
        <w:t>–</w:t>
      </w:r>
      <w:r w:rsidR="00180D26">
        <w:t xml:space="preserve">13) </w:t>
      </w:r>
      <w:r w:rsidR="00001F69">
        <w:t>could be</w:t>
      </w:r>
      <w:r w:rsidR="00BF51E0">
        <w:t xml:space="preserve"> an example </w:t>
      </w:r>
      <w:r w:rsidR="00001F69">
        <w:t>because</w:t>
      </w:r>
      <w:r w:rsidR="00BF51E0">
        <w:t xml:space="preserve"> people could think </w:t>
      </w:r>
      <w:r w:rsidR="00001F69">
        <w:t>it</w:t>
      </w:r>
      <w:r w:rsidR="00BF51E0">
        <w:t xml:space="preserve"> implied sacrificing </w:t>
      </w:r>
      <w:r w:rsidR="00900B83">
        <w:t>a child</w:t>
      </w:r>
      <w:r w:rsidR="003630B0">
        <w:t xml:space="preserve"> (see 20:26)</w:t>
      </w:r>
      <w:r w:rsidR="00900B83">
        <w:t>?</w:t>
      </w:r>
      <w:r w:rsidR="005A4A1F">
        <w:t xml:space="preserve"> (Rashi, in MG).</w:t>
      </w:r>
      <w:r w:rsidR="009D7D5B">
        <w:t xml:space="preserve"> Actually, even 20:26 does not mention </w:t>
      </w:r>
      <w:r w:rsidR="00590613">
        <w:t>passing through fire</w:t>
      </w:r>
      <w:r w:rsidR="00461719">
        <w:t>—</w:t>
      </w:r>
      <w:r w:rsidR="00590613">
        <w:t>contrast 20:31.</w:t>
      </w:r>
      <w:r w:rsidR="00170308">
        <w:t xml:space="preserve"> So it’s not clear that Ezekiel counts </w:t>
      </w:r>
      <w:r w:rsidR="00F05F7A">
        <w:t xml:space="preserve">human sacrifice as something in any sense warranted by Yahweh. </w:t>
      </w:r>
    </w:p>
    <w:p w14:paraId="47B80C5B" w14:textId="54827216" w:rsidR="00A22418" w:rsidRDefault="00900B83" w:rsidP="003B1699">
      <w:pPr>
        <w:pStyle w:val="Bullet"/>
      </w:pPr>
      <w:r>
        <w:t xml:space="preserve">Were they laws in the Torah that </w:t>
      </w:r>
      <w:r w:rsidR="00B10D6D">
        <w:t>could</w:t>
      </w:r>
      <w:r w:rsidR="0007672B">
        <w:t xml:space="preserve"> seem questionable</w:t>
      </w:r>
      <w:r w:rsidR="0062715D">
        <w:t xml:space="preserve"> in light of how things have worked out</w:t>
      </w:r>
      <w:r w:rsidR="00001F69">
        <w:t xml:space="preserve"> since Israel’s early days</w:t>
      </w:r>
      <w:r w:rsidR="0007672B">
        <w:t xml:space="preserve">, such as the </w:t>
      </w:r>
      <w:r w:rsidR="002968E5">
        <w:t xml:space="preserve">rule </w:t>
      </w:r>
      <w:r w:rsidR="0042603B">
        <w:t>about</w:t>
      </w:r>
      <w:r w:rsidR="002968E5">
        <w:t xml:space="preserve"> kingship</w:t>
      </w:r>
      <w:r w:rsidR="0042603B">
        <w:t xml:space="preserve"> in Deut </w:t>
      </w:r>
      <w:r w:rsidR="00B57F1A">
        <w:t>17:14</w:t>
      </w:r>
      <w:r w:rsidR="007F0CD5">
        <w:t>–</w:t>
      </w:r>
      <w:r w:rsidR="00B57F1A">
        <w:t>20</w:t>
      </w:r>
      <w:r w:rsidR="002968E5">
        <w:t xml:space="preserve"> (Ezekiel implies elsewhere that he is no</w:t>
      </w:r>
      <w:r w:rsidR="0062715D">
        <w:t>t</w:t>
      </w:r>
      <w:r w:rsidR="002968E5">
        <w:t xml:space="preserve"> enthusiastic about kingship)</w:t>
      </w:r>
      <w:r w:rsidR="005A28B4">
        <w:t xml:space="preserve"> or the implicit permission to </w:t>
      </w:r>
      <w:r w:rsidR="006A18B7">
        <w:t>sacrifice at worship places all around the country (see 20:</w:t>
      </w:r>
      <w:r w:rsidR="003630B0">
        <w:t>2</w:t>
      </w:r>
      <w:r w:rsidR="00EA6381">
        <w:t>7</w:t>
      </w:r>
      <w:r w:rsidR="007F0CD5">
        <w:t>–</w:t>
      </w:r>
      <w:r w:rsidR="003630B0">
        <w:t>29)?</w:t>
      </w:r>
      <w:r w:rsidR="004C03EF">
        <w:t xml:space="preserve"> </w:t>
      </w:r>
    </w:p>
    <w:p w14:paraId="36BE0F62" w14:textId="76CE437F" w:rsidR="00284981" w:rsidRDefault="0085196D" w:rsidP="003B1699">
      <w:pPr>
        <w:pStyle w:val="Bullet"/>
      </w:pPr>
      <w:r>
        <w:t>Were they the detailed rules in the Torah</w:t>
      </w:r>
      <w:r w:rsidR="00284981">
        <w:t xml:space="preserve"> which were not </w:t>
      </w:r>
      <w:r w:rsidR="0017513E">
        <w:t xml:space="preserve">very </w:t>
      </w:r>
      <w:r w:rsidR="00284981">
        <w:t>good</w:t>
      </w:r>
      <w:r w:rsidR="0017513E">
        <w:t xml:space="preserve"> but were concessions to their </w:t>
      </w:r>
      <w:r w:rsidR="00FF69D5">
        <w:t>waywardness</w:t>
      </w:r>
      <w:r w:rsidR="00284981">
        <w:t xml:space="preserve"> (Jerome, 230)</w:t>
      </w:r>
      <w:r w:rsidR="00FF69D5">
        <w:t>?</w:t>
      </w:r>
    </w:p>
    <w:p w14:paraId="432737EF" w14:textId="578778D1" w:rsidR="009B3F66" w:rsidRDefault="0021114B" w:rsidP="003B1699">
      <w:pPr>
        <w:pStyle w:val="Bullet"/>
      </w:pPr>
      <w:r>
        <w:t>W</w:t>
      </w:r>
      <w:r w:rsidR="00A102F4">
        <w:t xml:space="preserve">ere they the entire body of laws and rulings </w:t>
      </w:r>
      <w:r w:rsidR="00596D26">
        <w:t>such as</w:t>
      </w:r>
      <w:r w:rsidR="00A102F4">
        <w:t xml:space="preserve"> we have </w:t>
      </w:r>
      <w:r w:rsidR="00596D26">
        <w:t>in the Torah</w:t>
      </w:r>
      <w:r w:rsidR="001D0CAA">
        <w:t xml:space="preserve">, by which the people </w:t>
      </w:r>
      <w:r w:rsidR="0094664E">
        <w:t>would not live</w:t>
      </w:r>
      <w:r w:rsidR="00E02492">
        <w:t xml:space="preserve"> because they would not follow them</w:t>
      </w:r>
      <w:r w:rsidR="0094664E">
        <w:t xml:space="preserve">, such as the Sabbath law </w:t>
      </w:r>
      <w:r w:rsidR="00BB3033">
        <w:t xml:space="preserve">and the ban on idols </w:t>
      </w:r>
      <w:r w:rsidR="0094664E">
        <w:t>(see 20:</w:t>
      </w:r>
      <w:r w:rsidR="00E81DEA">
        <w:t>24)?</w:t>
      </w:r>
      <w:r w:rsidR="001D0CAA">
        <w:t xml:space="preserve"> </w:t>
      </w:r>
      <w:r w:rsidR="009B3F66">
        <w:t>The way of life is thus turned into a way of death (</w:t>
      </w:r>
      <w:proofErr w:type="spellStart"/>
      <w:r w:rsidR="009B3F66">
        <w:t>Zimmerli</w:t>
      </w:r>
      <w:proofErr w:type="spellEnd"/>
      <w:r w:rsidR="0085206E">
        <w:t>, 1:</w:t>
      </w:r>
      <w:r w:rsidR="009B3F66">
        <w:t>411).</w:t>
      </w:r>
    </w:p>
    <w:p w14:paraId="75DF2D80" w14:textId="0B689834" w:rsidR="009E5DAB" w:rsidRDefault="0021114B" w:rsidP="003B1699">
      <w:pPr>
        <w:pStyle w:val="Bullet"/>
      </w:pPr>
      <w:r>
        <w:t>W</w:t>
      </w:r>
      <w:r w:rsidR="00F17589">
        <w:t xml:space="preserve">ere they </w:t>
      </w:r>
      <w:r w:rsidR="00B33492">
        <w:t>particu</w:t>
      </w:r>
      <w:r w:rsidR="00EA5481">
        <w:t>lar bodies of law such as Leviticus</w:t>
      </w:r>
      <w:r w:rsidR="006C1371">
        <w:t>, the Priestly Code or the Holiness Code</w:t>
      </w:r>
      <w:r w:rsidR="00EA5481">
        <w:t xml:space="preserve"> (if Ezekiel </w:t>
      </w:r>
      <w:r w:rsidR="00B70F35">
        <w:t>stood by Deuteronomy) or Deuteronomy (if Ezekiel stood by Leviticus)?</w:t>
      </w:r>
      <w:r w:rsidR="004C03EF">
        <w:t xml:space="preserve"> </w:t>
      </w:r>
    </w:p>
    <w:p w14:paraId="0111B8DB" w14:textId="7AD30300" w:rsidR="006E3F56" w:rsidRDefault="00D307D9" w:rsidP="003B1699">
      <w:pPr>
        <w:pStyle w:val="Bullet"/>
      </w:pPr>
      <w:r>
        <w:t>Were then laws that Yahweh will improve on in Ezek 40</w:t>
      </w:r>
      <w:r w:rsidR="00F54E97">
        <w:t>–</w:t>
      </w:r>
      <w:r>
        <w:t>48?</w:t>
      </w:r>
      <w:r w:rsidR="008403C3">
        <w:rPr>
          <w:rStyle w:val="FootnoteReference"/>
        </w:rPr>
        <w:footnoteReference w:id="227"/>
      </w:r>
    </w:p>
    <w:p w14:paraId="2305A44C" w14:textId="77777777" w:rsidR="00A22418" w:rsidRDefault="00A22418" w:rsidP="006A18B7"/>
    <w:p w14:paraId="017997D1" w14:textId="4991A885" w:rsidR="00C51393" w:rsidRDefault="00835808" w:rsidP="006A18B7">
      <w:r>
        <w:t xml:space="preserve">It's not </w:t>
      </w:r>
      <w:r w:rsidR="00A63D48">
        <w:t>evident</w:t>
      </w:r>
      <w:r>
        <w:t xml:space="preserve"> that the answer to this </w:t>
      </w:r>
      <w:r w:rsidRPr="00D13B6A">
        <w:t>question</w:t>
      </w:r>
      <w:r>
        <w:t xml:space="preserve"> would have been clearer to Ezekiel’s </w:t>
      </w:r>
      <w:r w:rsidR="00614613">
        <w:t xml:space="preserve">hearers or his original </w:t>
      </w:r>
      <w:r>
        <w:t xml:space="preserve">readers </w:t>
      </w:r>
      <w:r w:rsidR="00614613">
        <w:t>than it is to later readers</w:t>
      </w:r>
      <w:r w:rsidR="0042266A">
        <w:t>, so th</w:t>
      </w:r>
      <w:r w:rsidR="00B0707D">
        <w:t>is chapter with its</w:t>
      </w:r>
      <w:r w:rsidR="0042266A">
        <w:t xml:space="preserve"> parody and irony</w:t>
      </w:r>
      <w:r>
        <w:t xml:space="preserve"> </w:t>
      </w:r>
      <w:r w:rsidR="0042266A">
        <w:t>remains an enigma that they have to think about</w:t>
      </w:r>
      <w:r w:rsidR="00E066A0">
        <w:t xml:space="preserve">. </w:t>
      </w:r>
      <w:r w:rsidR="00387C79">
        <w:t>Ezekiel is engaged in rhetoric (Block</w:t>
      </w:r>
      <w:r w:rsidR="0085206E">
        <w:t>, 1:</w:t>
      </w:r>
      <w:r w:rsidR="00387C79">
        <w:t>640)</w:t>
      </w:r>
      <w:r w:rsidR="00555FEE">
        <w:t xml:space="preserve"> whose</w:t>
      </w:r>
      <w:r w:rsidR="00E066A0">
        <w:t xml:space="preserve"> effect would be to drive them to </w:t>
      </w:r>
      <w:r w:rsidR="00F22E45">
        <w:t>reflect on</w:t>
      </w:r>
      <w:r w:rsidR="00E066A0">
        <w:t xml:space="preserve"> what they th</w:t>
      </w:r>
      <w:r w:rsidR="00601A29">
        <w:t>ink</w:t>
      </w:r>
      <w:r w:rsidR="0085621C">
        <w:t xml:space="preserve"> important and whether it </w:t>
      </w:r>
      <w:r w:rsidR="00601A29">
        <w:t>i</w:t>
      </w:r>
      <w:r w:rsidR="0085621C">
        <w:t>s something good or something “not good”</w:t>
      </w:r>
      <w:r w:rsidR="00E066A0">
        <w:t xml:space="preserve"> </w:t>
      </w:r>
      <w:r w:rsidR="0085621C">
        <w:t xml:space="preserve">and whether </w:t>
      </w:r>
      <w:r w:rsidR="00205971">
        <w:t xml:space="preserve">it </w:t>
      </w:r>
      <w:r w:rsidR="00601A29">
        <w:t>is</w:t>
      </w:r>
      <w:r w:rsidR="00205971">
        <w:t xml:space="preserve"> something God ha</w:t>
      </w:r>
      <w:r w:rsidR="00601A29">
        <w:t>s</w:t>
      </w:r>
      <w:r w:rsidR="00205971">
        <w:t xml:space="preserve"> given them or allowed them to have more as an act of chastisement than as an act of </w:t>
      </w:r>
      <w:r w:rsidR="00AE50A0">
        <w:t>generosity.</w:t>
      </w:r>
      <w:r w:rsidR="00B412BA">
        <w:rPr>
          <w:rStyle w:val="FootnoteReference"/>
        </w:rPr>
        <w:footnoteReference w:id="228"/>
      </w:r>
      <w:r w:rsidR="00AE50A0">
        <w:t xml:space="preserve"> </w:t>
      </w:r>
    </w:p>
    <w:p w14:paraId="2F85EA35" w14:textId="3B4D7F72" w:rsidR="0051406F" w:rsidRDefault="00D13B6A" w:rsidP="007301FE">
      <w:r>
        <w:rPr>
          <w:b/>
          <w:bCs/>
        </w:rPr>
        <w:t xml:space="preserve">20:26 </w:t>
      </w:r>
      <w:r w:rsidR="008664D1">
        <w:t xml:space="preserve">Only here does Yahweh </w:t>
      </w:r>
      <w:r w:rsidR="005506A1">
        <w:t>defile</w:t>
      </w:r>
      <w:r w:rsidR="002372F3">
        <w:t xml:space="preserve"> (Bowen</w:t>
      </w:r>
      <w:r w:rsidR="00C956D3">
        <w:t xml:space="preserve">, </w:t>
      </w:r>
      <w:r w:rsidR="009302C7">
        <w:t>116</w:t>
      </w:r>
      <w:r w:rsidR="009022F7">
        <w:t>)</w:t>
      </w:r>
      <w:r w:rsidR="00180578">
        <w:t>.</w:t>
      </w:r>
      <w:r w:rsidR="007F341F">
        <w:t xml:space="preserve"> </w:t>
      </w:r>
      <w:r w:rsidR="00180578">
        <w:t>H</w:t>
      </w:r>
      <w:r w:rsidR="007F341F">
        <w:t xml:space="preserve">is instructions </w:t>
      </w:r>
      <w:r w:rsidR="00A5072E">
        <w:t>mean that</w:t>
      </w:r>
      <w:r w:rsidR="00F94B37">
        <w:t xml:space="preserve"> Israel experiences “t</w:t>
      </w:r>
      <w:r w:rsidR="0031766C">
        <w:t xml:space="preserve">he killing letter of the </w:t>
      </w:r>
      <w:r w:rsidR="00D33401">
        <w:t>L</w:t>
      </w:r>
      <w:r w:rsidR="0031766C">
        <w:t>aw</w:t>
      </w:r>
      <w:r w:rsidR="00D33401">
        <w:t>” (Origen, 660</w:t>
      </w:r>
      <w:r w:rsidR="007F0CD5">
        <w:t>–</w:t>
      </w:r>
      <w:r w:rsidR="00D33401">
        <w:t>61)</w:t>
      </w:r>
      <w:r w:rsidR="000F4C8A">
        <w:t xml:space="preserve">, in particular through the rule about </w:t>
      </w:r>
      <w:r w:rsidR="00134206">
        <w:t xml:space="preserve">the </w:t>
      </w:r>
      <w:r w:rsidR="00A534CA">
        <w:t>“</w:t>
      </w:r>
      <w:r w:rsidR="00134206">
        <w:t>p</w:t>
      </w:r>
      <w:r w:rsidR="00A534CA">
        <w:t xml:space="preserve">assing” </w:t>
      </w:r>
      <w:r w:rsidR="003C28FF">
        <w:t xml:space="preserve">or passing through or passing over </w:t>
      </w:r>
      <w:r w:rsidR="00A534CA">
        <w:t>(</w:t>
      </w:r>
      <w:r w:rsidR="00A534CA">
        <w:rPr>
          <w:rFonts w:cstheme="minorHAnsi"/>
          <w:rtl/>
          <w:lang w:bidi="he-IL"/>
        </w:rPr>
        <w:t>עָבַר</w:t>
      </w:r>
      <w:r w:rsidR="00A534CA">
        <w:t xml:space="preserve"> </w:t>
      </w:r>
      <w:proofErr w:type="spellStart"/>
      <w:r w:rsidR="00A534CA">
        <w:t>hiphil</w:t>
      </w:r>
      <w:proofErr w:type="spellEnd"/>
      <w:r w:rsidR="00A534CA">
        <w:t>)</w:t>
      </w:r>
      <w:r w:rsidR="004677C9">
        <w:t xml:space="preserve"> </w:t>
      </w:r>
      <w:r w:rsidR="00D95FC3">
        <w:t xml:space="preserve">of </w:t>
      </w:r>
      <w:r w:rsidR="004677C9">
        <w:t>firstborn</w:t>
      </w:r>
      <w:r w:rsidR="001D17FA">
        <w:t xml:space="preserve"> animals and </w:t>
      </w:r>
      <w:r w:rsidR="00134206">
        <w:t>human children</w:t>
      </w:r>
      <w:r w:rsidR="00C502C7">
        <w:t xml:space="preserve"> (see further 20:31)</w:t>
      </w:r>
      <w:r w:rsidR="006E76C7">
        <w:t>.</w:t>
      </w:r>
      <w:r w:rsidR="00134206">
        <w:t xml:space="preserve"> </w:t>
      </w:r>
      <w:r w:rsidR="009E0080">
        <w:t xml:space="preserve">Alongside the </w:t>
      </w:r>
      <w:r w:rsidR="009072DC">
        <w:t>tension</w:t>
      </w:r>
      <w:r w:rsidR="009E0080">
        <w:t xml:space="preserve"> between what Yahweh says in 20:25 </w:t>
      </w:r>
      <w:r w:rsidR="00415D3B">
        <w:t xml:space="preserve">about </w:t>
      </w:r>
      <w:r w:rsidR="00510950">
        <w:t xml:space="preserve">the </w:t>
      </w:r>
      <w:r w:rsidR="00415D3B">
        <w:t xml:space="preserve">laws and rulings </w:t>
      </w:r>
      <w:r w:rsidR="00510950">
        <w:t xml:space="preserve">by which people could not live </w:t>
      </w:r>
      <w:r w:rsidR="009E0080">
        <w:t>and what he sa</w:t>
      </w:r>
      <w:r w:rsidR="00B620FB">
        <w:t>ys</w:t>
      </w:r>
      <w:r w:rsidR="009E0080">
        <w:t xml:space="preserve"> in </w:t>
      </w:r>
      <w:r w:rsidR="00553524">
        <w:t>Lev 18:5</w:t>
      </w:r>
      <w:r w:rsidR="009E0080">
        <w:t xml:space="preserve"> about the laws and ruling</w:t>
      </w:r>
      <w:r w:rsidR="00B30684">
        <w:t>s</w:t>
      </w:r>
      <w:r w:rsidR="009E0080">
        <w:t xml:space="preserve"> </w:t>
      </w:r>
      <w:r w:rsidR="00B620FB">
        <w:t>being</w:t>
      </w:r>
      <w:r w:rsidR="009E0080">
        <w:t xml:space="preserve"> a means to life</w:t>
      </w:r>
      <w:r w:rsidR="003156A6">
        <w:t xml:space="preserve"> if you walk by them</w:t>
      </w:r>
      <w:r w:rsidR="00B620FB">
        <w:t xml:space="preserve">, there is a contrast between </w:t>
      </w:r>
      <w:r w:rsidR="00597C97">
        <w:t xml:space="preserve">the Sabbath as a means to acknowledging Yahweh and </w:t>
      </w:r>
      <w:r w:rsidR="006D29E0">
        <w:t>th</w:t>
      </w:r>
      <w:r w:rsidR="00A354F5">
        <w:t>is</w:t>
      </w:r>
      <w:r w:rsidR="006D29E0">
        <w:t xml:space="preserve"> defilement as a means to acknowledging Yahweh</w:t>
      </w:r>
      <w:r w:rsidR="00EA287E">
        <w:t>. And</w:t>
      </w:r>
      <w:r w:rsidR="005F51A7">
        <w:t xml:space="preserve"> in this final devastating judgment on the Israelites’ ancestors</w:t>
      </w:r>
      <w:r w:rsidR="009E0080">
        <w:t xml:space="preserve"> </w:t>
      </w:r>
      <w:r w:rsidR="005F51A7">
        <w:t xml:space="preserve">there is nothing corresponding to the </w:t>
      </w:r>
      <w:r w:rsidR="000362EF">
        <w:t xml:space="preserve">mercy declared in 20:17 </w:t>
      </w:r>
      <w:r w:rsidR="009E0080">
        <w:t>(</w:t>
      </w:r>
      <w:proofErr w:type="spellStart"/>
      <w:r w:rsidR="009E0080">
        <w:t>Darr</w:t>
      </w:r>
      <w:proofErr w:type="spellEnd"/>
      <w:r w:rsidR="009E0080">
        <w:t>, on 20:18</w:t>
      </w:r>
      <w:r w:rsidR="007F0CD5">
        <w:t>–</w:t>
      </w:r>
      <w:r w:rsidR="009E0080">
        <w:t>26)</w:t>
      </w:r>
      <w:r w:rsidR="000362EF">
        <w:t>.</w:t>
      </w:r>
      <w:r w:rsidR="00474436">
        <w:t xml:space="preserve"> They were just on the way to de</w:t>
      </w:r>
      <w:r w:rsidR="009B119D">
        <w:t>solation.</w:t>
      </w:r>
    </w:p>
    <w:p w14:paraId="19E751DC" w14:textId="148FCCA9" w:rsidR="001570E5" w:rsidRDefault="00692D67" w:rsidP="007301FE">
      <w:r>
        <w:rPr>
          <w:b/>
          <w:bCs/>
        </w:rPr>
        <w:t xml:space="preserve">20:27 </w:t>
      </w:r>
      <w:r w:rsidR="005B09FE">
        <w:t>Yahweh’s</w:t>
      </w:r>
      <w:r w:rsidR="00CB0CB3">
        <w:t xml:space="preserve"> “therefore” </w:t>
      </w:r>
      <w:r w:rsidR="00971848">
        <w:t xml:space="preserve">and </w:t>
      </w:r>
      <w:r w:rsidR="005B09FE">
        <w:t>his</w:t>
      </w:r>
      <w:r w:rsidR="00971848">
        <w:t xml:space="preserve"> resumptive </w:t>
      </w:r>
      <w:r w:rsidR="006840EC">
        <w:t xml:space="preserve">instruction to Ezekiel </w:t>
      </w:r>
      <w:r w:rsidR="00CB0CB3">
        <w:t xml:space="preserve">give the impression that we </w:t>
      </w:r>
      <w:r w:rsidR="006840EC">
        <w:t>have</w:t>
      </w:r>
      <w:r w:rsidR="00CB0CB3">
        <w:t xml:space="preserve"> </w:t>
      </w:r>
      <w:r w:rsidR="00971848">
        <w:t>now com</w:t>
      </w:r>
      <w:r w:rsidR="006840EC">
        <w:t xml:space="preserve">e </w:t>
      </w:r>
      <w:r w:rsidR="00971848">
        <w:t xml:space="preserve">to </w:t>
      </w:r>
      <w:r w:rsidR="006840EC">
        <w:t xml:space="preserve">the point where </w:t>
      </w:r>
      <w:r w:rsidR="00971848">
        <w:t>Yahweh articulat</w:t>
      </w:r>
      <w:r w:rsidR="006840EC">
        <w:t>es</w:t>
      </w:r>
      <w:r w:rsidR="00971848">
        <w:t xml:space="preserve"> the implications of this story for </w:t>
      </w:r>
      <w:r w:rsidR="007340FD">
        <w:t>Ezekiel’s contemporaries</w:t>
      </w:r>
      <w:r w:rsidR="00034072">
        <w:t>. But</w:t>
      </w:r>
      <w:r w:rsidR="007340FD">
        <w:t xml:space="preserve"> it turns out that this impression is mis</w:t>
      </w:r>
      <w:r w:rsidR="00B94B66">
        <w:t>l</w:t>
      </w:r>
      <w:r w:rsidR="007340FD">
        <w:t>eading</w:t>
      </w:r>
      <w:r w:rsidR="00B94B66">
        <w:t xml:space="preserve">. </w:t>
      </w:r>
      <w:r w:rsidR="009A60F1">
        <w:t>W</w:t>
      </w:r>
      <w:r w:rsidR="007F573E">
        <w:t>e are</w:t>
      </w:r>
      <w:r w:rsidR="00875D3F">
        <w:t xml:space="preserve"> </w:t>
      </w:r>
      <w:r w:rsidR="009A60F1">
        <w:t xml:space="preserve">indeed </w:t>
      </w:r>
      <w:r w:rsidR="00875D3F">
        <w:t xml:space="preserve">getting </w:t>
      </w:r>
      <w:r w:rsidR="0059158E">
        <w:t>towards</w:t>
      </w:r>
      <w:r w:rsidR="007F573E">
        <w:t xml:space="preserve"> that point, but we are </w:t>
      </w:r>
      <w:r w:rsidR="00941244">
        <w:t xml:space="preserve">not there yet. Rather </w:t>
      </w:r>
      <w:r w:rsidR="009A60F1">
        <w:t>th</w:t>
      </w:r>
      <w:r w:rsidR="009F2D36">
        <w:t>e</w:t>
      </w:r>
      <w:r w:rsidR="009A60F1">
        <w:t xml:space="preserve"> </w:t>
      </w:r>
      <w:r w:rsidR="009F2D36">
        <w:t>“</w:t>
      </w:r>
      <w:r w:rsidR="009A60F1">
        <w:t>therefore</w:t>
      </w:r>
      <w:r w:rsidR="009F2D36">
        <w:t>”</w:t>
      </w:r>
      <w:r w:rsidR="009A60F1">
        <w:t xml:space="preserve"> and the bidding </w:t>
      </w:r>
      <w:r w:rsidR="00CB438F">
        <w:t>raise suspense</w:t>
      </w:r>
      <w:r w:rsidR="00252588">
        <w:t xml:space="preserve">. </w:t>
      </w:r>
      <w:r w:rsidR="00D142DD">
        <w:t xml:space="preserve">Yahweh simply continues </w:t>
      </w:r>
      <w:r w:rsidR="009C7DDE">
        <w:t>his narrative, by noting</w:t>
      </w:r>
      <w:r w:rsidR="004A3D26">
        <w:t xml:space="preserve"> that the s</w:t>
      </w:r>
      <w:r>
        <w:t xml:space="preserve">ame story </w:t>
      </w:r>
      <w:r w:rsidR="004A3D26">
        <w:t>continued when the Israelites were in Canaan</w:t>
      </w:r>
      <w:r w:rsidR="00C32669">
        <w:t xml:space="preserve">. </w:t>
      </w:r>
      <w:r w:rsidR="00605220">
        <w:t xml:space="preserve">In their behavior </w:t>
      </w:r>
      <w:r w:rsidR="00C91950">
        <w:t>there</w:t>
      </w:r>
      <w:r w:rsidR="00605220">
        <w:t xml:space="preserve"> the</w:t>
      </w:r>
      <w:r w:rsidR="005712CE">
        <w:t>y</w:t>
      </w:r>
      <w:r w:rsidR="00605220">
        <w:t xml:space="preserve"> “reviled” Yahweh</w:t>
      </w:r>
      <w:r w:rsidR="00304AE1">
        <w:t xml:space="preserve"> (</w:t>
      </w:r>
      <w:r w:rsidR="00304AE1">
        <w:rPr>
          <w:rFonts w:cstheme="minorHAnsi"/>
          <w:rtl/>
          <w:lang w:bidi="he-IL"/>
        </w:rPr>
        <w:t>גָד</w:t>
      </w:r>
      <w:r w:rsidR="0086087E">
        <w:rPr>
          <w:rFonts w:cstheme="minorHAnsi"/>
          <w:rtl/>
          <w:lang w:bidi="he-IL"/>
        </w:rPr>
        <w:t>ַף</w:t>
      </w:r>
      <w:r w:rsidR="0028698D">
        <w:t>—Ezekiel uses this rare verb only here). They</w:t>
      </w:r>
      <w:r w:rsidR="001805D3">
        <w:t xml:space="preserve"> acted with affront towards him</w:t>
      </w:r>
      <w:r w:rsidR="00605746">
        <w:t xml:space="preserve">. </w:t>
      </w:r>
      <w:r w:rsidR="00EB6CF8">
        <w:t xml:space="preserve">And they “committed </w:t>
      </w:r>
      <w:r w:rsidR="006C5AF1">
        <w:t>violation</w:t>
      </w:r>
      <w:r w:rsidR="00EB6CF8">
        <w:t>” against him</w:t>
      </w:r>
      <w:r w:rsidR="0028698D">
        <w:t xml:space="preserve"> (</w:t>
      </w:r>
      <w:r w:rsidR="00916479">
        <w:rPr>
          <w:rFonts w:cstheme="minorHAnsi"/>
          <w:rtl/>
          <w:lang w:bidi="he-IL"/>
        </w:rPr>
        <w:t>מָעַל</w:t>
      </w:r>
      <w:r w:rsidR="00AC67D1">
        <w:t xml:space="preserve"> </w:t>
      </w:r>
      <w:r w:rsidR="00916479">
        <w:t>followed by its cognate noun</w:t>
      </w:r>
      <w:r w:rsidR="005F62B0">
        <w:t>—a more common expression in the First Testament and in Ezekiel</w:t>
      </w:r>
      <w:r w:rsidR="00265453">
        <w:t xml:space="preserve">). </w:t>
      </w:r>
    </w:p>
    <w:p w14:paraId="29E07C6E" w14:textId="50C684C1" w:rsidR="00E57D2E" w:rsidRDefault="007A403F" w:rsidP="007301FE">
      <w:r>
        <w:rPr>
          <w:b/>
          <w:bCs/>
        </w:rPr>
        <w:t>20:28</w:t>
      </w:r>
      <w:r w:rsidR="00F54E97">
        <w:rPr>
          <w:b/>
          <w:bCs/>
        </w:rPr>
        <w:t>–</w:t>
      </w:r>
      <w:r>
        <w:rPr>
          <w:b/>
          <w:bCs/>
        </w:rPr>
        <w:t xml:space="preserve">29 </w:t>
      </w:r>
      <w:r w:rsidR="00265453">
        <w:t xml:space="preserve">Yahweh goes on to indicate how they did </w:t>
      </w:r>
      <w:r w:rsidR="00C13C9E">
        <w:t>i</w:t>
      </w:r>
      <w:r w:rsidR="00265453">
        <w:t xml:space="preserve">t. </w:t>
      </w:r>
      <w:r w:rsidR="00BC3941">
        <w:t>After he</w:t>
      </w:r>
      <w:r w:rsidR="00787220">
        <w:t xml:space="preserve"> had brought them into the land</w:t>
      </w:r>
      <w:r w:rsidR="002E188B">
        <w:t xml:space="preserve"> as he </w:t>
      </w:r>
      <w:r w:rsidR="008E2859">
        <w:t>had</w:t>
      </w:r>
      <w:r w:rsidR="002E188B">
        <w:t xml:space="preserve"> said, one might have thought that they would serve him in accordance with </w:t>
      </w:r>
      <w:r w:rsidR="00862D55">
        <w:t xml:space="preserve">his instructions about </w:t>
      </w:r>
      <w:r w:rsidR="006371F8">
        <w:t>how</w:t>
      </w:r>
      <w:r w:rsidR="00862D55">
        <w:t xml:space="preserve"> to</w:t>
      </w:r>
      <w:r w:rsidR="0000080D">
        <w:t xml:space="preserve"> do so</w:t>
      </w:r>
      <w:r w:rsidR="00862D55">
        <w:t xml:space="preserve">, but they did nothing of the sort. </w:t>
      </w:r>
      <w:r w:rsidR="00AD04FA">
        <w:t xml:space="preserve">Deuteronomy laid down </w:t>
      </w:r>
      <w:r w:rsidR="00C57327">
        <w:t>that they should serve him at a place he designated: maybe there would be just one, or maybe there would be a number. But they did as they liked</w:t>
      </w:r>
      <w:r w:rsidR="00B7257C">
        <w:t>. Presumably</w:t>
      </w:r>
      <w:r w:rsidR="00646E17">
        <w:t xml:space="preserve"> </w:t>
      </w:r>
      <w:r w:rsidR="0023158D">
        <w:t xml:space="preserve">the </w:t>
      </w:r>
      <w:r w:rsidR="006A207D">
        <w:t>enraging effect of their worship</w:t>
      </w:r>
      <w:r w:rsidR="0023158D">
        <w:t xml:space="preserve"> lay in their making their offerings to other deities (cf. </w:t>
      </w:r>
      <w:r w:rsidR="006A207D">
        <w:t>8:</w:t>
      </w:r>
      <w:r w:rsidR="004B6A42">
        <w:t xml:space="preserve">17; </w:t>
      </w:r>
      <w:r w:rsidR="0023158D">
        <w:t>16:26</w:t>
      </w:r>
      <w:r w:rsidR="004B6A42">
        <w:t>), but Ezekiel doesn</w:t>
      </w:r>
      <w:r w:rsidR="007E2207">
        <w:t>’</w:t>
      </w:r>
      <w:r w:rsidR="004B6A42">
        <w:t xml:space="preserve">t make this explicit here </w:t>
      </w:r>
      <w:r w:rsidR="00825171">
        <w:t xml:space="preserve">as he will in </w:t>
      </w:r>
      <w:r w:rsidR="0085434D">
        <w:t>a moment</w:t>
      </w:r>
      <w:r w:rsidR="007E2207">
        <w:t>. T</w:t>
      </w:r>
      <w:r w:rsidR="00BF135A">
        <w:t>hat omission points to the likelihood that they didn</w:t>
      </w:r>
      <w:r w:rsidR="00C76898">
        <w:t>’</w:t>
      </w:r>
      <w:r w:rsidR="00BF135A">
        <w:t xml:space="preserve">t see themselves as serving other deities. </w:t>
      </w:r>
      <w:r w:rsidR="00465049">
        <w:t>They went to worship at the traditional shrines on hills and under trees, and</w:t>
      </w:r>
      <w:r w:rsidR="0085434D">
        <w:t xml:space="preserve"> they</w:t>
      </w:r>
      <w:r w:rsidR="00465049">
        <w:t xml:space="preserve"> </w:t>
      </w:r>
      <w:r w:rsidR="00686223">
        <w:t>prayed</w:t>
      </w:r>
      <w:r w:rsidR="001C4B61">
        <w:t xml:space="preserve"> and </w:t>
      </w:r>
      <w:r w:rsidR="00686223">
        <w:t xml:space="preserve">offered sacrifices </w:t>
      </w:r>
      <w:r w:rsidR="00E82187">
        <w:t xml:space="preserve">and offerings </w:t>
      </w:r>
      <w:r w:rsidR="00686223">
        <w:t>to Yahweh (as they saw it</w:t>
      </w:r>
      <w:r w:rsidR="00E82187">
        <w:t>)</w:t>
      </w:r>
      <w:r w:rsidR="00686223">
        <w:t xml:space="preserve">. </w:t>
      </w:r>
      <w:r w:rsidR="00E82187">
        <w:t>They made the agreeable aroma of their sacrifices rise</w:t>
      </w:r>
      <w:r w:rsidR="00253F63">
        <w:t xml:space="preserve"> there</w:t>
      </w:r>
      <w:r w:rsidR="00E82187">
        <w:t xml:space="preserve"> as an accom</w:t>
      </w:r>
      <w:r w:rsidR="002D0062">
        <w:t xml:space="preserve">paniment to their prayers, and </w:t>
      </w:r>
      <w:r w:rsidR="00253F63">
        <w:t xml:space="preserve">they </w:t>
      </w:r>
      <w:r w:rsidR="002D0062">
        <w:t xml:space="preserve">poured out their drink offerings. </w:t>
      </w:r>
      <w:r w:rsidR="00686223">
        <w:t>But th</w:t>
      </w:r>
      <w:r w:rsidR="000B1308">
        <w:t>e</w:t>
      </w:r>
      <w:r w:rsidR="00686223">
        <w:t>ir worship infuriated Yahweh.</w:t>
      </w:r>
      <w:r w:rsidR="007359D0">
        <w:t xml:space="preserve"> He understates his response in</w:t>
      </w:r>
      <w:r w:rsidR="006D4331">
        <w:t xml:space="preserve"> a dismissive paronomasia</w:t>
      </w:r>
      <w:r w:rsidR="001C4B61">
        <w:t>*</w:t>
      </w:r>
      <w:r w:rsidR="006D4331">
        <w:t xml:space="preserve"> </w:t>
      </w:r>
      <w:r w:rsidR="00B20E7A">
        <w:t xml:space="preserve">utilizing the </w:t>
      </w:r>
      <w:r w:rsidR="00F71B1D">
        <w:t xml:space="preserve">threefold </w:t>
      </w:r>
      <w:r w:rsidR="00951B92">
        <w:t>similarity between the word for a shrine (</w:t>
      </w:r>
      <w:r w:rsidR="00951B92">
        <w:rPr>
          <w:rFonts w:cstheme="minorHAnsi"/>
          <w:rtl/>
          <w:lang w:bidi="he-IL"/>
        </w:rPr>
        <w:t>בָּמָה</w:t>
      </w:r>
      <w:r w:rsidR="00F30EFF">
        <w:t>)</w:t>
      </w:r>
      <w:r w:rsidR="00D9317E">
        <w:t>,</w:t>
      </w:r>
      <w:r w:rsidR="00F30EFF">
        <w:t xml:space="preserve"> the word for people coming (</w:t>
      </w:r>
      <w:r w:rsidR="0064267B">
        <w:rPr>
          <w:rFonts w:cstheme="minorHAnsi"/>
          <w:rtl/>
          <w:lang w:bidi="he-IL"/>
        </w:rPr>
        <w:t>הַבָּא</w:t>
      </w:r>
      <w:r w:rsidR="005676DC">
        <w:rPr>
          <w:rFonts w:cstheme="minorHAnsi"/>
          <w:rtl/>
          <w:lang w:bidi="he-IL"/>
        </w:rPr>
        <w:t>ִים</w:t>
      </w:r>
      <w:r w:rsidR="005676DC">
        <w:t>)</w:t>
      </w:r>
      <w:r w:rsidR="00D9317E">
        <w:t>,</w:t>
      </w:r>
      <w:r w:rsidR="005676DC">
        <w:t xml:space="preserve"> and the word for “what” </w:t>
      </w:r>
      <w:r w:rsidR="002B5BCB">
        <w:t>(</w:t>
      </w:r>
      <w:r w:rsidR="002B5BCB">
        <w:rPr>
          <w:rFonts w:cstheme="minorHAnsi"/>
          <w:rtl/>
          <w:lang w:bidi="he-IL"/>
        </w:rPr>
        <w:t>מָה</w:t>
      </w:r>
      <w:r w:rsidR="007240D3">
        <w:t>)</w:t>
      </w:r>
      <w:r w:rsidR="00625DD1">
        <w:t xml:space="preserve"> (Rashi</w:t>
      </w:r>
      <w:r w:rsidR="00C80311">
        <w:t>,</w:t>
      </w:r>
      <w:r w:rsidR="00625DD1">
        <w:t xml:space="preserve"> in MG). Y</w:t>
      </w:r>
      <w:r w:rsidR="007240D3">
        <w:t xml:space="preserve">es, </w:t>
      </w:r>
      <w:r w:rsidR="007240D3" w:rsidRPr="00D9317E">
        <w:rPr>
          <w:i/>
          <w:iCs/>
        </w:rPr>
        <w:t>what</w:t>
      </w:r>
      <w:r w:rsidR="007240D3">
        <w:t xml:space="preserve"> is it</w:t>
      </w:r>
      <w:r w:rsidR="00D9317E">
        <w:t xml:space="preserve">, this </w:t>
      </w:r>
      <w:r w:rsidR="00D9317E">
        <w:rPr>
          <w:i/>
          <w:iCs/>
        </w:rPr>
        <w:t xml:space="preserve">shrine </w:t>
      </w:r>
      <w:r w:rsidR="00D9317E">
        <w:t>to which you</w:t>
      </w:r>
      <w:r w:rsidR="00625DD1">
        <w:rPr>
          <w:i/>
          <w:iCs/>
        </w:rPr>
        <w:t xml:space="preserve"> </w:t>
      </w:r>
      <w:r w:rsidR="002B0AD4" w:rsidRPr="004E0240">
        <w:t>are</w:t>
      </w:r>
      <w:r w:rsidR="00625DD1">
        <w:rPr>
          <w:i/>
          <w:iCs/>
        </w:rPr>
        <w:t xml:space="preserve"> coming</w:t>
      </w:r>
      <w:r w:rsidR="007240D3">
        <w:t>?</w:t>
      </w:r>
      <w:r w:rsidR="007719FA">
        <w:t xml:space="preserve"> </w:t>
      </w:r>
      <w:r w:rsidR="0072026B">
        <w:t>Did</w:t>
      </w:r>
      <w:r w:rsidR="00AB69D3">
        <w:t xml:space="preserve"> </w:t>
      </w:r>
      <w:r w:rsidR="00294E4B">
        <w:t xml:space="preserve">the elders want to set up a shrine in </w:t>
      </w:r>
      <w:proofErr w:type="spellStart"/>
      <w:r w:rsidR="00294E4B">
        <w:t>Kebar</w:t>
      </w:r>
      <w:proofErr w:type="spellEnd"/>
      <w:r w:rsidR="00294E4B">
        <w:t xml:space="preserve"> (</w:t>
      </w:r>
      <w:r w:rsidR="0072026B">
        <w:t xml:space="preserve">was that the focus of their inquiry of Ezekiel?) </w:t>
      </w:r>
      <w:r w:rsidR="00DC5A81">
        <w:t>and is this message Yahweh’s response?</w:t>
      </w:r>
      <w:r w:rsidR="00AB69D3">
        <w:t xml:space="preserve"> </w:t>
      </w:r>
    </w:p>
    <w:p w14:paraId="7A8AAB77" w14:textId="5242AECA" w:rsidR="000740C5" w:rsidRDefault="00085686" w:rsidP="008E5FEA">
      <w:r>
        <w:rPr>
          <w:b/>
          <w:bCs/>
        </w:rPr>
        <w:t>20:30</w:t>
      </w:r>
      <w:r w:rsidR="007F0CD5">
        <w:rPr>
          <w:b/>
          <w:bCs/>
        </w:rPr>
        <w:t>–</w:t>
      </w:r>
      <w:r w:rsidR="004707E9">
        <w:rPr>
          <w:b/>
          <w:bCs/>
        </w:rPr>
        <w:t>3</w:t>
      </w:r>
      <w:r w:rsidR="00C120B5">
        <w:rPr>
          <w:b/>
          <w:bCs/>
        </w:rPr>
        <w:t>1</w:t>
      </w:r>
      <w:r w:rsidR="002533C9">
        <w:rPr>
          <w:b/>
          <w:bCs/>
        </w:rPr>
        <w:t xml:space="preserve"> </w:t>
      </w:r>
      <w:r w:rsidR="00B55709">
        <w:t xml:space="preserve">A resumptive </w:t>
      </w:r>
      <w:r w:rsidR="00245E53">
        <w:t>“</w:t>
      </w:r>
      <w:r w:rsidR="00006D3D">
        <w:t>t</w:t>
      </w:r>
      <w:r w:rsidR="002533C9">
        <w:t>herefore</w:t>
      </w:r>
      <w:r w:rsidR="00006D3D">
        <w:t>” follows</w:t>
      </w:r>
      <w:r w:rsidR="00080D98">
        <w:t xml:space="preserve"> and</w:t>
      </w:r>
      <w:r w:rsidR="00006D3D">
        <w:t xml:space="preserve"> </w:t>
      </w:r>
      <w:r w:rsidR="00080D98">
        <w:t>confirms</w:t>
      </w:r>
      <w:r w:rsidR="00006D3D">
        <w:t xml:space="preserve"> that there is </w:t>
      </w:r>
      <w:r w:rsidR="00BA2AA5">
        <w:t xml:space="preserve">indeed </w:t>
      </w:r>
      <w:r w:rsidR="00006D3D">
        <w:t xml:space="preserve">a </w:t>
      </w:r>
      <w:r w:rsidR="001F0878">
        <w:t>judgment</w:t>
      </w:r>
      <w:r w:rsidR="00006D3D">
        <w:t xml:space="preserve"> coming</w:t>
      </w:r>
      <w:r w:rsidR="009A1225">
        <w:t>, though</w:t>
      </w:r>
      <w:r w:rsidR="00F06606">
        <w:t xml:space="preserve"> even now the </w:t>
      </w:r>
      <w:r w:rsidR="008E5C44">
        <w:t xml:space="preserve">declaration of </w:t>
      </w:r>
      <w:r w:rsidR="00F06606">
        <w:t>judgment</w:t>
      </w:r>
      <w:r w:rsidR="00006D3D">
        <w:t xml:space="preserve"> </w:t>
      </w:r>
      <w:r w:rsidR="00194C77">
        <w:t>will not come immediately</w:t>
      </w:r>
      <w:r w:rsidR="009A1225">
        <w:t>. A</w:t>
      </w:r>
      <w:r w:rsidR="00194C77">
        <w:t xml:space="preserve">nd when it does come, </w:t>
      </w:r>
      <w:r w:rsidR="006F1960">
        <w:t>the declaration</w:t>
      </w:r>
      <w:r w:rsidR="00194C77">
        <w:t xml:space="preserve"> will not b</w:t>
      </w:r>
      <w:r w:rsidR="00323393">
        <w:t>e</w:t>
      </w:r>
      <w:r w:rsidR="00194C77">
        <w:t xml:space="preserve"> the usual</w:t>
      </w:r>
      <w:r w:rsidR="006F1960">
        <w:t>,</w:t>
      </w:r>
      <w:r w:rsidR="00194C77">
        <w:t xml:space="preserve"> </w:t>
      </w:r>
      <w:r w:rsidR="00323393">
        <w:t xml:space="preserve">unequivocal </w:t>
      </w:r>
      <w:r w:rsidR="00194C77">
        <w:t>kind</w:t>
      </w:r>
      <w:r w:rsidR="002533C9">
        <w:t xml:space="preserve">. </w:t>
      </w:r>
      <w:r w:rsidR="004E32FC">
        <w:t>Initially, Yahweh asks another question</w:t>
      </w:r>
      <w:r w:rsidR="00E76256">
        <w:t>—it will eventually emerge that Yahweh is picking up his</w:t>
      </w:r>
      <w:r w:rsidR="001F14A1">
        <w:t xml:space="preserve"> earlier</w:t>
      </w:r>
      <w:r w:rsidR="00E76256">
        <w:t xml:space="preserve"> question in 20:3.</w:t>
      </w:r>
      <w:r w:rsidR="00562B87">
        <w:t xml:space="preserve"> </w:t>
      </w:r>
      <w:r w:rsidR="00797FC5">
        <w:t xml:space="preserve">In what follows, </w:t>
      </w:r>
      <w:r w:rsidR="001A0149">
        <w:t>Ezekiel</w:t>
      </w:r>
      <w:r w:rsidR="00CD152A">
        <w:t xml:space="preserve"> </w:t>
      </w:r>
      <w:r w:rsidR="001A0149">
        <w:t>gives a mixed message</w:t>
      </w:r>
      <w:r w:rsidR="00CD152A">
        <w:t xml:space="preserve"> </w:t>
      </w:r>
      <w:r w:rsidR="001A0149">
        <w:t>over the identity of “Israel’s household</w:t>
      </w:r>
      <w:r w:rsidR="00797FC5">
        <w:t>” here.</w:t>
      </w:r>
      <w:r w:rsidR="001A0149">
        <w:t xml:space="preserve"> The renewed reference to inquiring of Yahweh makes one think of the </w:t>
      </w:r>
      <w:proofErr w:type="spellStart"/>
      <w:r w:rsidR="001A0149">
        <w:t>Kebarite</w:t>
      </w:r>
      <w:proofErr w:type="spellEnd"/>
      <w:r w:rsidR="001A0149">
        <w:t xml:space="preserve"> community whose elders had come with their inquiry. But the chapter so far has been about Israel as a whole</w:t>
      </w:r>
      <w:r w:rsidR="00F775B3">
        <w:t xml:space="preserve">. </w:t>
      </w:r>
      <w:r w:rsidR="00D255B2">
        <w:t>Either way, i</w:t>
      </w:r>
      <w:r w:rsidR="004E1A9A">
        <w:t>t would</w:t>
      </w:r>
      <w:r w:rsidR="004B4154">
        <w:t>n’t</w:t>
      </w:r>
      <w:r w:rsidR="004E1A9A">
        <w:t xml:space="preserve"> </w:t>
      </w:r>
      <w:r w:rsidR="00510355">
        <w:t xml:space="preserve">be surprising if </w:t>
      </w:r>
      <w:r w:rsidR="00197A9C">
        <w:t>Ezekiel</w:t>
      </w:r>
      <w:r w:rsidR="00510355">
        <w:t xml:space="preserve"> </w:t>
      </w:r>
      <w:r w:rsidR="005915FD">
        <w:t xml:space="preserve">accused </w:t>
      </w:r>
      <w:r w:rsidR="004E1A9A">
        <w:t>the</w:t>
      </w:r>
      <w:r w:rsidR="00596425">
        <w:t xml:space="preserve"> present generation</w:t>
      </w:r>
      <w:r w:rsidR="004E1A9A">
        <w:t xml:space="preserve"> </w:t>
      </w:r>
      <w:r w:rsidR="005915FD">
        <w:t xml:space="preserve">of </w:t>
      </w:r>
      <w:r w:rsidR="004E1A9A">
        <w:t>follow</w:t>
      </w:r>
      <w:r w:rsidR="00510355">
        <w:t>ing</w:t>
      </w:r>
      <w:r w:rsidR="00D040AA">
        <w:t xml:space="preserve"> their ancestors’ ways of worship</w:t>
      </w:r>
      <w:r w:rsidR="00333471">
        <w:t>, and he</w:t>
      </w:r>
      <w:r w:rsidR="00AC0604">
        <w:t xml:space="preserve"> speaks in</w:t>
      </w:r>
      <w:r w:rsidR="00F906C9">
        <w:t xml:space="preserve"> </w:t>
      </w:r>
      <w:r w:rsidR="00FA4749">
        <w:t xml:space="preserve">familiar </w:t>
      </w:r>
      <w:r w:rsidR="00F906C9">
        <w:t xml:space="preserve">terms </w:t>
      </w:r>
      <w:r w:rsidR="00AC0604">
        <w:t xml:space="preserve">about </w:t>
      </w:r>
      <w:r w:rsidR="006854CB">
        <w:t>defil</w:t>
      </w:r>
      <w:r w:rsidR="00FA4749">
        <w:t>ement</w:t>
      </w:r>
      <w:r w:rsidR="00746828">
        <w:t>,</w:t>
      </w:r>
      <w:r w:rsidR="006854CB">
        <w:t xml:space="preserve"> whoring</w:t>
      </w:r>
      <w:r w:rsidR="00746828">
        <w:t>,</w:t>
      </w:r>
      <w:r w:rsidR="00997A4F">
        <w:t xml:space="preserve"> </w:t>
      </w:r>
      <w:r w:rsidR="006854CB">
        <w:t>and lumps</w:t>
      </w:r>
      <w:r w:rsidR="006C347D">
        <w:t xml:space="preserve">. But he has not </w:t>
      </w:r>
      <w:r w:rsidR="00485406">
        <w:t>referred to</w:t>
      </w:r>
      <w:r w:rsidR="006C347D">
        <w:t xml:space="preserve"> whoring in this chapter, and</w:t>
      </w:r>
      <w:r w:rsidR="004C457E">
        <w:t xml:space="preserve"> </w:t>
      </w:r>
      <w:r w:rsidR="006C347D">
        <w:t xml:space="preserve">the scroll </w:t>
      </w:r>
      <w:r w:rsidR="004C457E">
        <w:t xml:space="preserve">has </w:t>
      </w:r>
      <w:r w:rsidR="00A54147">
        <w:t xml:space="preserve">previously </w:t>
      </w:r>
      <w:r w:rsidR="008807F0">
        <w:t>s</w:t>
      </w:r>
      <w:r w:rsidR="004C457E">
        <w:t xml:space="preserve">poken </w:t>
      </w:r>
      <w:r w:rsidR="00333471">
        <w:t xml:space="preserve">on </w:t>
      </w:r>
      <w:r w:rsidR="006E7A12">
        <w:t xml:space="preserve">only </w:t>
      </w:r>
      <w:r w:rsidR="004C457E">
        <w:t>one occasion</w:t>
      </w:r>
      <w:r w:rsidR="00077B46">
        <w:t xml:space="preserve"> </w:t>
      </w:r>
      <w:r w:rsidR="004C457E">
        <w:t xml:space="preserve">about them defiling themselves </w:t>
      </w:r>
      <w:r w:rsidR="00824231">
        <w:t>(</w:t>
      </w:r>
      <w:r w:rsidR="00F65330">
        <w:rPr>
          <w:rFonts w:cstheme="minorHAnsi"/>
          <w:rtl/>
          <w:lang w:bidi="he-IL"/>
        </w:rPr>
        <w:t>טָמֵא</w:t>
      </w:r>
      <w:r w:rsidR="00824231">
        <w:t xml:space="preserve"> </w:t>
      </w:r>
      <w:r w:rsidR="00F65330">
        <w:t>niphal</w:t>
      </w:r>
      <w:r w:rsidR="006811E9">
        <w:t>, 14:11</w:t>
      </w:r>
      <w:r w:rsidR="008807F0">
        <w:t>—that expression wi</w:t>
      </w:r>
      <w:r w:rsidR="0048392C">
        <w:t>ll</w:t>
      </w:r>
      <w:r w:rsidR="008807F0">
        <w:t xml:space="preserve"> recur </w:t>
      </w:r>
      <w:r w:rsidR="0048392C">
        <w:t>in Ezek 22</w:t>
      </w:r>
      <w:r w:rsidR="007F0CD5">
        <w:t>–</w:t>
      </w:r>
      <w:r w:rsidR="0048392C">
        <w:t>23)</w:t>
      </w:r>
      <w:r w:rsidR="006E7A12">
        <w:t>. Further,</w:t>
      </w:r>
      <w:r w:rsidR="00752C7A">
        <w:t xml:space="preserve"> in 20:26 Yahweh spoke of himself </w:t>
      </w:r>
      <w:r w:rsidR="00862DBE">
        <w:t>as the agent of defil</w:t>
      </w:r>
      <w:r w:rsidR="00300C3C">
        <w:t>e</w:t>
      </w:r>
      <w:r w:rsidR="00862DBE">
        <w:t xml:space="preserve">ment: he had </w:t>
      </w:r>
      <w:r w:rsidR="00752C7A">
        <w:t>defil</w:t>
      </w:r>
      <w:r w:rsidR="00300C3C">
        <w:t>ed</w:t>
      </w:r>
      <w:r w:rsidR="00752C7A">
        <w:t xml:space="preserve"> their ancestors (</w:t>
      </w:r>
      <w:r w:rsidR="00752C7A">
        <w:rPr>
          <w:rFonts w:cstheme="minorHAnsi"/>
          <w:rtl/>
          <w:lang w:bidi="he-IL"/>
        </w:rPr>
        <w:t>טָמֵא</w:t>
      </w:r>
      <w:r w:rsidR="00752C7A">
        <w:t xml:space="preserve"> </w:t>
      </w:r>
      <w:r w:rsidR="00EF40B1">
        <w:t>pie</w:t>
      </w:r>
      <w:r w:rsidR="00752C7A">
        <w:t>l</w:t>
      </w:r>
      <w:r w:rsidR="00EF40B1">
        <w:t>)</w:t>
      </w:r>
      <w:r w:rsidR="00B13EE7">
        <w:t xml:space="preserve">. </w:t>
      </w:r>
    </w:p>
    <w:p w14:paraId="24B357EE" w14:textId="0A9E7204" w:rsidR="00E71232" w:rsidRDefault="00300C3C" w:rsidP="008E5FEA">
      <w:r>
        <w:t xml:space="preserve">Here </w:t>
      </w:r>
      <w:r w:rsidR="00016DC1">
        <w:t xml:space="preserve">in 20:31 </w:t>
      </w:r>
      <w:r w:rsidR="00D437F0">
        <w:t>they defile thems</w:t>
      </w:r>
      <w:r w:rsidR="00A87458">
        <w:t>elves</w:t>
      </w:r>
      <w:r w:rsidR="002E2E06">
        <w:t xml:space="preserve"> through their gifts (</w:t>
      </w:r>
      <w:r w:rsidR="00E06A2F">
        <w:t>cf.</w:t>
      </w:r>
      <w:r w:rsidR="002E2E06">
        <w:t xml:space="preserve"> 20:26)</w:t>
      </w:r>
      <w:r w:rsidR="00B8628C">
        <w:t xml:space="preserve">, which they </w:t>
      </w:r>
      <w:r w:rsidR="00605098">
        <w:t>“carry” (</w:t>
      </w:r>
      <w:r w:rsidR="00C908E4">
        <w:rPr>
          <w:rFonts w:cstheme="minorHAnsi"/>
          <w:rtl/>
          <w:lang w:bidi="he-IL"/>
        </w:rPr>
        <w:t>נָשֹ</w:t>
      </w:r>
      <w:r w:rsidR="0060741B">
        <w:rPr>
          <w:rFonts w:cstheme="minorHAnsi"/>
          <w:rtl/>
          <w:lang w:bidi="he-IL"/>
        </w:rPr>
        <w:t>ָא</w:t>
      </w:r>
      <w:r w:rsidR="0060741B">
        <w:t xml:space="preserve">). It is a common verb, but its use in connection with </w:t>
      </w:r>
      <w:r w:rsidR="00CB5074">
        <w:t xml:space="preserve">offering sacrifices is almost unique (see </w:t>
      </w:r>
      <w:proofErr w:type="spellStart"/>
      <w:r w:rsidR="00CB5074">
        <w:t>Ps</w:t>
      </w:r>
      <w:r w:rsidR="00370587">
        <w:t>a</w:t>
      </w:r>
      <w:proofErr w:type="spellEnd"/>
      <w:r w:rsidR="00CB5074">
        <w:t xml:space="preserve"> 96:</w:t>
      </w:r>
      <w:r w:rsidR="00F2153D">
        <w:t>8</w:t>
      </w:r>
      <w:r w:rsidR="00914614">
        <w:t>)</w:t>
      </w:r>
      <w:r w:rsidR="005A2885">
        <w:t xml:space="preserve">, </w:t>
      </w:r>
      <w:r w:rsidR="00415716">
        <w:t xml:space="preserve">and </w:t>
      </w:r>
      <w:r w:rsidR="005A2885">
        <w:t>the context is chilling</w:t>
      </w:r>
      <w:r w:rsidR="00447F20">
        <w:t>. T</w:t>
      </w:r>
      <w:r w:rsidR="005A2885">
        <w:t xml:space="preserve">hey are </w:t>
      </w:r>
      <w:r w:rsidR="005C41E3">
        <w:t xml:space="preserve">lifting up and </w:t>
      </w:r>
      <w:r w:rsidR="005A2885">
        <w:t>carrying their children</w:t>
      </w:r>
      <w:r w:rsidR="00FE11FB">
        <w:t xml:space="preserve"> in </w:t>
      </w:r>
      <w:r w:rsidR="00940DBA">
        <w:t>connection with</w:t>
      </w:r>
      <w:r w:rsidR="00FE11FB">
        <w:t xml:space="preserve"> </w:t>
      </w:r>
      <w:r w:rsidR="001B4A75">
        <w:t>“</w:t>
      </w:r>
      <w:r w:rsidR="00530306" w:rsidRPr="001B4A75">
        <w:t>pass</w:t>
      </w:r>
      <w:r w:rsidR="00940DBA">
        <w:t>ing</w:t>
      </w:r>
      <w:r w:rsidR="00530306">
        <w:t xml:space="preserve"> </w:t>
      </w:r>
      <w:r w:rsidR="006C08B0">
        <w:t xml:space="preserve">them </w:t>
      </w:r>
      <w:r w:rsidR="00530306" w:rsidRPr="001B4A75">
        <w:t>through</w:t>
      </w:r>
      <w:r w:rsidR="00530306">
        <w:t xml:space="preserve"> </w:t>
      </w:r>
      <w:r w:rsidR="00530306" w:rsidRPr="001B4A75">
        <w:t>fire</w:t>
      </w:r>
      <w:r w:rsidR="00530306">
        <w:t>.</w:t>
      </w:r>
      <w:r w:rsidR="00D81428">
        <w:t>”</w:t>
      </w:r>
      <w:r w:rsidR="00530306">
        <w:t xml:space="preserve"> </w:t>
      </w:r>
      <w:r w:rsidR="001B4A75">
        <w:t xml:space="preserve">In </w:t>
      </w:r>
      <w:r w:rsidR="00477D4E">
        <w:t xml:space="preserve">20:26 </w:t>
      </w:r>
      <w:r w:rsidR="007537BE">
        <w:t xml:space="preserve">“passing” </w:t>
      </w:r>
      <w:r w:rsidR="00921B8C">
        <w:t>(</w:t>
      </w:r>
      <w:r w:rsidR="00921B8C">
        <w:rPr>
          <w:rFonts w:cstheme="minorHAnsi"/>
          <w:rtl/>
          <w:lang w:bidi="he-IL"/>
        </w:rPr>
        <w:t>עָבַר</w:t>
      </w:r>
      <w:r w:rsidR="00921B8C">
        <w:t xml:space="preserve"> </w:t>
      </w:r>
      <w:proofErr w:type="spellStart"/>
      <w:r w:rsidR="00921B8C">
        <w:t>hiphil</w:t>
      </w:r>
      <w:proofErr w:type="spellEnd"/>
      <w:r w:rsidR="00921B8C">
        <w:t xml:space="preserve">) </w:t>
      </w:r>
      <w:r w:rsidR="007537BE">
        <w:t>might or might not mean sacrificing</w:t>
      </w:r>
      <w:r w:rsidR="00456119">
        <w:t xml:space="preserve"> them</w:t>
      </w:r>
      <w:r w:rsidR="00921B8C">
        <w:t xml:space="preserve">. In </w:t>
      </w:r>
      <w:r w:rsidR="001B4A75">
        <w:t>16:21; 23:37</w:t>
      </w:r>
      <w:r w:rsidR="00D81428">
        <w:t xml:space="preserve">, </w:t>
      </w:r>
      <w:r w:rsidR="00921B8C">
        <w:t>it does</w:t>
      </w:r>
      <w:r w:rsidR="00D81428">
        <w:t xml:space="preserve"> </w:t>
      </w:r>
      <w:r w:rsidR="002169BA">
        <w:t>denote sacrific</w:t>
      </w:r>
      <w:r w:rsidR="00456119">
        <w:t>e</w:t>
      </w:r>
      <w:r w:rsidR="002169BA">
        <w:t xml:space="preserve">, but </w:t>
      </w:r>
      <w:r w:rsidR="00064457">
        <w:t>those passages refer to another deity to whom they are passed</w:t>
      </w:r>
      <w:r w:rsidR="00456119">
        <w:t>,</w:t>
      </w:r>
      <w:r w:rsidR="00064457">
        <w:t xml:space="preserve"> and don’t refer to fire. </w:t>
      </w:r>
      <w:r w:rsidR="006137EE">
        <w:t xml:space="preserve">“Pass through fire” parallels passages such as </w:t>
      </w:r>
      <w:r w:rsidR="002004DB">
        <w:t xml:space="preserve">Deut </w:t>
      </w:r>
      <w:r w:rsidR="004B2EC8">
        <w:t>18:10</w:t>
      </w:r>
      <w:r w:rsidR="00343AE1">
        <w:t xml:space="preserve"> wh</w:t>
      </w:r>
      <w:r w:rsidR="00ED507D">
        <w:t>ere the context does not refer to sacrifice and</w:t>
      </w:r>
      <w:r w:rsidR="00D96959">
        <w:t xml:space="preserve"> </w:t>
      </w:r>
      <w:r w:rsidR="00ED507D">
        <w:t>suggests</w:t>
      </w:r>
      <w:r w:rsidR="00D96959">
        <w:t xml:space="preserve"> some </w:t>
      </w:r>
      <w:r w:rsidR="003E21FF">
        <w:t>divinatory procedure</w:t>
      </w:r>
      <w:r w:rsidR="002D2BF3">
        <w:t xml:space="preserve">. </w:t>
      </w:r>
      <w:r w:rsidR="00FF3E04">
        <w:t>Allusion</w:t>
      </w:r>
      <w:r w:rsidR="006B317C">
        <w:t xml:space="preserve"> to </w:t>
      </w:r>
      <w:r w:rsidR="00FF3E04">
        <w:t>sacrificing children</w:t>
      </w:r>
      <w:r w:rsidR="00AE7C0C">
        <w:t xml:space="preserve"> </w:t>
      </w:r>
      <w:r w:rsidR="00A00281">
        <w:t xml:space="preserve">would </w:t>
      </w:r>
      <w:r w:rsidR="00AE7C0C">
        <w:t>likely impl</w:t>
      </w:r>
      <w:r w:rsidR="00A00281">
        <w:t>y</w:t>
      </w:r>
      <w:r w:rsidR="00AE7C0C">
        <w:t xml:space="preserve"> reference to the Jerusalemites rather than the </w:t>
      </w:r>
      <w:proofErr w:type="spellStart"/>
      <w:r w:rsidR="00AE7C0C">
        <w:t>Kebarites</w:t>
      </w:r>
      <w:proofErr w:type="spellEnd"/>
      <w:r w:rsidR="00783059">
        <w:t>, and</w:t>
      </w:r>
      <w:r w:rsidR="0096482A">
        <w:t xml:space="preserve"> a</w:t>
      </w:r>
      <w:r w:rsidR="002D2BF3">
        <w:t xml:space="preserve"> reference to s</w:t>
      </w:r>
      <w:r w:rsidR="003E21FF">
        <w:t>ome proce</w:t>
      </w:r>
      <w:r w:rsidR="00264AC2">
        <w:t xml:space="preserve">dure </w:t>
      </w:r>
      <w:r w:rsidR="003E21FF">
        <w:t>whereby one seeks to</w:t>
      </w:r>
      <w:r w:rsidR="00264AC2">
        <w:t xml:space="preserve"> get a message from </w:t>
      </w:r>
      <w:r w:rsidR="003E21FF">
        <w:t>Yahweh</w:t>
      </w:r>
      <w:r w:rsidR="00264AC2">
        <w:rPr>
          <w:rStyle w:val="FootnoteReference"/>
        </w:rPr>
        <w:footnoteReference w:id="229"/>
      </w:r>
      <w:r w:rsidR="00ED507D">
        <w:t xml:space="preserve"> </w:t>
      </w:r>
      <w:r w:rsidR="00756E5D">
        <w:t xml:space="preserve">would fit the </w:t>
      </w:r>
      <w:r w:rsidR="00664BF9">
        <w:t xml:space="preserve">context of “inquiring of Yahweh” here. </w:t>
      </w:r>
      <w:r w:rsidR="0096482A">
        <w:t xml:space="preserve">Perhaps </w:t>
      </w:r>
      <w:r w:rsidR="00284CD8">
        <w:t xml:space="preserve">Ezekiel </w:t>
      </w:r>
      <w:r w:rsidR="0096482A">
        <w:t>would</w:t>
      </w:r>
      <w:r w:rsidR="00284CD8">
        <w:t xml:space="preserve"> again </w:t>
      </w:r>
      <w:r w:rsidR="00494805">
        <w:t xml:space="preserve">be </w:t>
      </w:r>
      <w:r w:rsidR="00284CD8">
        <w:t>ambiguous</w:t>
      </w:r>
      <w:r w:rsidR="00494805">
        <w:t xml:space="preserve"> even for his original hearers</w:t>
      </w:r>
      <w:r w:rsidR="000830FE">
        <w:t>. T</w:t>
      </w:r>
      <w:r w:rsidR="00494805">
        <w:t>hey would again have to think</w:t>
      </w:r>
      <w:r w:rsidR="00995E64">
        <w:t xml:space="preserve">. Or he might be pushing people who saw themselves as merely seeking to </w:t>
      </w:r>
      <w:r w:rsidR="00D0090E">
        <w:t>hear a word from Yahweh</w:t>
      </w:r>
      <w:r w:rsidR="001229BC">
        <w:t>,</w:t>
      </w:r>
      <w:r w:rsidR="00284CD8">
        <w:t xml:space="preserve"> </w:t>
      </w:r>
      <w:r w:rsidR="00DB31C1">
        <w:t>to see themselves as engaged in a practice that was just as wrong as sacrificing a child.</w:t>
      </w:r>
      <w:r w:rsidR="002E7EFA">
        <w:t xml:space="preserve"> </w:t>
      </w:r>
    </w:p>
    <w:p w14:paraId="645D4503" w14:textId="32961B99" w:rsidR="002E7EFA" w:rsidRDefault="002E7EFA" w:rsidP="008E5FEA">
      <w:r>
        <w:t>The good news is that the question in 20:30</w:t>
      </w:r>
      <w:r w:rsidR="007F0CD5">
        <w:t>–</w:t>
      </w:r>
      <w:r>
        <w:t>31 implies that “behind the historical survey,… which does not establish a fixed and unalterable fate, there is hidden implicitly the call of the ‘freedom to repent’ (Ezek 18)” (</w:t>
      </w:r>
      <w:proofErr w:type="spellStart"/>
      <w:r>
        <w:t>Zimmerli</w:t>
      </w:r>
      <w:proofErr w:type="spellEnd"/>
      <w:r w:rsidR="0085206E">
        <w:t>, 1:</w:t>
      </w:r>
      <w:r>
        <w:t xml:space="preserve">406). </w:t>
      </w:r>
      <w:r w:rsidR="009E7665">
        <w:t>Ezekiel is not here implying that this generation is suffering because of the sin of earlier generations</w:t>
      </w:r>
      <w:r w:rsidR="00E356AD">
        <w:t>. H</w:t>
      </w:r>
      <w:r w:rsidR="00A85C05">
        <w:t>e is not contradicting the message of Ezek 18</w:t>
      </w:r>
      <w:r w:rsidR="009E7665">
        <w:t xml:space="preserve"> (Joyce, 149</w:t>
      </w:r>
      <w:r w:rsidR="00A85C05">
        <w:t>, 152</w:t>
      </w:r>
      <w:r w:rsidR="009E7665">
        <w:t>).</w:t>
      </w:r>
      <w:r w:rsidR="00A85C05">
        <w:t xml:space="preserve"> </w:t>
      </w:r>
      <w:r w:rsidR="00ED1973">
        <w:t>S</w:t>
      </w:r>
      <w:r w:rsidR="00687263">
        <w:t xml:space="preserve">ome </w:t>
      </w:r>
      <w:r w:rsidR="00924C4D">
        <w:t>further</w:t>
      </w:r>
      <w:r w:rsidR="00687263">
        <w:t xml:space="preserve"> good news will eventually emerge, </w:t>
      </w:r>
      <w:r w:rsidR="00043ED1">
        <w:t xml:space="preserve">when Yahweh indicates that the oath </w:t>
      </w:r>
      <w:r w:rsidR="0024416F">
        <w:t>to be una</w:t>
      </w:r>
      <w:r w:rsidR="00CD336C">
        <w:t>va</w:t>
      </w:r>
      <w:r w:rsidR="0024416F">
        <w:t>il</w:t>
      </w:r>
      <w:r w:rsidR="00CD336C">
        <w:t>a</w:t>
      </w:r>
      <w:r w:rsidR="0024416F">
        <w:t xml:space="preserve">ble that </w:t>
      </w:r>
      <w:r w:rsidR="00043ED1">
        <w:t xml:space="preserve">he swears in 20:31 is not one that stands forever and </w:t>
      </w:r>
      <w:r w:rsidR="00A3230F">
        <w:t>inevitably</w:t>
      </w:r>
      <w:r w:rsidR="00BB7910">
        <w:t>, and</w:t>
      </w:r>
      <w:r w:rsidR="00A3230F">
        <w:t xml:space="preserve"> 36:37 will </w:t>
      </w:r>
      <w:r w:rsidR="00C7147E">
        <w:t>indicate that Yahweh is capable of recanting (Ras</w:t>
      </w:r>
      <w:r w:rsidR="008B672D">
        <w:t>h</w:t>
      </w:r>
      <w:r w:rsidR="00C7147E">
        <w:t xml:space="preserve">i, in MG). </w:t>
      </w:r>
    </w:p>
    <w:p w14:paraId="0BF8E3A7" w14:textId="40CD8E6E" w:rsidR="00AA6181" w:rsidRPr="002533C9" w:rsidRDefault="00C120B5" w:rsidP="00AA6181">
      <w:r>
        <w:rPr>
          <w:b/>
          <w:bCs/>
        </w:rPr>
        <w:t xml:space="preserve">20:32 </w:t>
      </w:r>
      <w:r w:rsidR="004C5379">
        <w:t xml:space="preserve">The </w:t>
      </w:r>
      <w:r w:rsidR="00012298">
        <w:t xml:space="preserve">idea of wanting to be “like the nations” recalls the desire to be </w:t>
      </w:r>
      <w:r w:rsidR="00A24982">
        <w:t>“like all the nations” in having</w:t>
      </w:r>
      <w:r w:rsidR="00734C9B">
        <w:t xml:space="preserve"> a king</w:t>
      </w:r>
      <w:r w:rsidR="003A169B">
        <w:t xml:space="preserve"> (</w:t>
      </w:r>
      <w:r w:rsidR="00980D01">
        <w:rPr>
          <w:rFonts w:cstheme="minorHAnsi"/>
        </w:rPr>
        <w:t>1 Sam</w:t>
      </w:r>
      <w:r w:rsidR="00980D01">
        <w:t xml:space="preserve"> </w:t>
      </w:r>
      <w:r w:rsidR="003A169B">
        <w:t>8:5)</w:t>
      </w:r>
      <w:r w:rsidR="002E0344">
        <w:t>. I</w:t>
      </w:r>
      <w:r w:rsidR="00293F5F">
        <w:t xml:space="preserve">n both contexts it suggests willfulness but also </w:t>
      </w:r>
      <w:r w:rsidR="00CA1BCC">
        <w:t>fear and</w:t>
      </w:r>
      <w:r w:rsidR="00A72571">
        <w:t xml:space="preserve"> d</w:t>
      </w:r>
      <w:r w:rsidR="00D42AEA">
        <w:t>espair.</w:t>
      </w:r>
      <w:r w:rsidR="00D42AEA">
        <w:rPr>
          <w:rStyle w:val="FootnoteReference"/>
        </w:rPr>
        <w:footnoteReference w:id="230"/>
      </w:r>
      <w:r w:rsidR="000A708C">
        <w:t xml:space="preserve"> </w:t>
      </w:r>
      <w:r w:rsidR="00CC267A">
        <w:t xml:space="preserve">There is some irony in Yahweh declaring that </w:t>
      </w:r>
      <w:r w:rsidR="003E0222">
        <w:t>he will not allow them</w:t>
      </w:r>
      <w:r w:rsidR="008A4C83">
        <w:t xml:space="preserve"> to </w:t>
      </w:r>
      <w:r w:rsidR="007A33E0">
        <w:t>worship deities made of wood and rock, because that is what he threatens them with elsewhere</w:t>
      </w:r>
      <w:r w:rsidR="002B094D">
        <w:t xml:space="preserve"> (</w:t>
      </w:r>
      <w:r w:rsidR="00075E5D">
        <w:t xml:space="preserve">Deut </w:t>
      </w:r>
      <w:r w:rsidR="002C6A3B">
        <w:t xml:space="preserve">4:28; </w:t>
      </w:r>
      <w:r w:rsidR="00075E5D">
        <w:t>28:</w:t>
      </w:r>
      <w:r w:rsidR="00BE171B">
        <w:t xml:space="preserve">36, </w:t>
      </w:r>
      <w:r w:rsidR="00075E5D">
        <w:t>64</w:t>
      </w:r>
      <w:r w:rsidR="002C6A3B">
        <w:t xml:space="preserve">). </w:t>
      </w:r>
      <w:r w:rsidR="00B23C66">
        <w:t>He uses a significant term for worship, “minister to” (</w:t>
      </w:r>
      <w:r w:rsidR="000B5D9E">
        <w:rPr>
          <w:rFonts w:cstheme="minorHAnsi"/>
          <w:rtl/>
          <w:lang w:bidi="he-IL"/>
        </w:rPr>
        <w:t>שׁ</w:t>
      </w:r>
      <w:r w:rsidR="00E83B0A">
        <w:rPr>
          <w:rFonts w:cstheme="minorHAnsi"/>
          <w:rtl/>
          <w:lang w:bidi="he-IL"/>
        </w:rPr>
        <w:t>ָרַת</w:t>
      </w:r>
      <w:r w:rsidR="003B5E5D">
        <w:t xml:space="preserve">), which </w:t>
      </w:r>
      <w:r w:rsidR="007A5A9C">
        <w:t>mostly denotes the service of Yahweh by priests and Levites, and never elsewhere refers to worshiping images.</w:t>
      </w:r>
      <w:r w:rsidR="00DF3841">
        <w:t xml:space="preserve"> Perhaps that links with Yahweh saying he won’t let it happen—it’s a kind of </w:t>
      </w:r>
      <w:r w:rsidR="00C17ADF">
        <w:t>dishonoring of Yahweh.</w:t>
      </w:r>
      <w:r w:rsidR="00B85FAE">
        <w:t xml:space="preserve"> Thus this is a particularly “bothersome”</w:t>
      </w:r>
      <w:r w:rsidR="00AA6181">
        <w:t xml:space="preserve"> concept against which Ezekiel fights.</w:t>
      </w:r>
      <w:r w:rsidR="00AA6181">
        <w:rPr>
          <w:rStyle w:val="FootnoteReference"/>
        </w:rPr>
        <w:footnoteReference w:id="231"/>
      </w:r>
    </w:p>
    <w:p w14:paraId="70A53F89" w14:textId="15012EDE" w:rsidR="00A91F8E" w:rsidRDefault="00E94A70" w:rsidP="00374E6C">
      <w:r>
        <w:rPr>
          <w:b/>
          <w:bCs/>
        </w:rPr>
        <w:t>20:33</w:t>
      </w:r>
      <w:r w:rsidR="007F0CD5">
        <w:rPr>
          <w:b/>
          <w:bCs/>
        </w:rPr>
        <w:t>–</w:t>
      </w:r>
      <w:r w:rsidR="00AB3B83">
        <w:rPr>
          <w:b/>
          <w:bCs/>
        </w:rPr>
        <w:t>34</w:t>
      </w:r>
      <w:r w:rsidR="00DB4839">
        <w:rPr>
          <w:b/>
          <w:bCs/>
        </w:rPr>
        <w:t xml:space="preserve"> </w:t>
      </w:r>
      <w:r w:rsidR="00C26BD2">
        <w:t xml:space="preserve">At last </w:t>
      </w:r>
      <w:r w:rsidR="00F80AA3">
        <w:t>Ezekiel utters something like the threat that one expects after a “therefore</w:t>
      </w:r>
      <w:r w:rsidR="00772026">
        <w:t xml:space="preserve">,” but </w:t>
      </w:r>
      <w:r w:rsidR="00551965">
        <w:t>the threat continues to be equivocal</w:t>
      </w:r>
      <w:r w:rsidR="00862BA1">
        <w:t>.</w:t>
      </w:r>
      <w:r w:rsidR="00A97B0F">
        <w:t xml:space="preserve"> “</w:t>
      </w:r>
      <w:r w:rsidR="00862BA1">
        <w:t>A</w:t>
      </w:r>
      <w:r w:rsidR="00A97B0F">
        <w:t xml:space="preserve"> strong hand and a</w:t>
      </w:r>
      <w:r w:rsidR="0006165F">
        <w:t xml:space="preserve"> stretched out</w:t>
      </w:r>
      <w:r w:rsidR="00A97B0F">
        <w:t xml:space="preserve"> arm</w:t>
      </w:r>
      <w:r w:rsidR="00C07068">
        <w:t xml:space="preserve">” is </w:t>
      </w:r>
      <w:r w:rsidR="00B51BD5">
        <w:t xml:space="preserve">usually </w:t>
      </w:r>
      <w:r w:rsidR="00C07068">
        <w:t xml:space="preserve">the language of </w:t>
      </w:r>
      <w:r w:rsidR="008B5172">
        <w:t>deliverance</w:t>
      </w:r>
      <w:r w:rsidR="00612759">
        <w:t xml:space="preserve"> (e.g., Exod 6:8; Deut </w:t>
      </w:r>
      <w:r w:rsidR="00B51BD5">
        <w:t>26:8)</w:t>
      </w:r>
      <w:r w:rsidR="004C38A0">
        <w:t>, but</w:t>
      </w:r>
      <w:r w:rsidR="00B51BD5">
        <w:t xml:space="preserve"> Jeremiah c</w:t>
      </w:r>
      <w:r w:rsidR="000E4324">
        <w:t>ould</w:t>
      </w:r>
      <w:r w:rsidR="00B51BD5">
        <w:t xml:space="preserve"> turn it into the language of </w:t>
      </w:r>
      <w:r w:rsidR="00C96B5D">
        <w:t>judgment (Jer 21:5</w:t>
      </w:r>
      <w:r w:rsidR="006B5E68">
        <w:t>).</w:t>
      </w:r>
      <w:r w:rsidR="003A2D86">
        <w:t xml:space="preserve"> Reigning as king (</w:t>
      </w:r>
      <w:r w:rsidR="000B74BF">
        <w:rPr>
          <w:rFonts w:cstheme="minorHAnsi"/>
          <w:rtl/>
          <w:lang w:bidi="he-IL"/>
        </w:rPr>
        <w:t>מָלַךְ</w:t>
      </w:r>
      <w:r w:rsidR="000B74BF">
        <w:t>)</w:t>
      </w:r>
      <w:r w:rsidR="003A2D86">
        <w:t xml:space="preserve"> </w:t>
      </w:r>
      <w:r w:rsidR="000B05C9">
        <w:t xml:space="preserve">is what Yahweh </w:t>
      </w:r>
      <w:r w:rsidR="00497620">
        <w:t>was s</w:t>
      </w:r>
      <w:r w:rsidR="00C81117">
        <w:t>lated to do from the beginning of Israel’s story (Exod 15:</w:t>
      </w:r>
      <w:r w:rsidR="004A7B94">
        <w:t>18</w:t>
      </w:r>
      <w:r w:rsidR="0060679F">
        <w:t>; cf. Isa 52:7</w:t>
      </w:r>
      <w:r w:rsidR="007F0CD5">
        <w:t>–</w:t>
      </w:r>
      <w:r w:rsidR="0060679F">
        <w:t>10</w:t>
      </w:r>
      <w:r w:rsidR="004A7B94">
        <w:t>)</w:t>
      </w:r>
      <w:r w:rsidR="00D80F57">
        <w:t>, b</w:t>
      </w:r>
      <w:r w:rsidR="004A7B94">
        <w:t>ut “outpoured fury</w:t>
      </w:r>
      <w:r w:rsidR="00BE34EC">
        <w:t xml:space="preserve">” </w:t>
      </w:r>
      <w:r w:rsidR="00761C4F">
        <w:t xml:space="preserve">would seem to </w:t>
      </w:r>
      <w:r w:rsidR="003A3F71">
        <w:t>spoil the picture</w:t>
      </w:r>
      <w:r w:rsidR="00660BF6">
        <w:t>. I</w:t>
      </w:r>
      <w:r w:rsidR="00303B59">
        <w:t xml:space="preserve">t </w:t>
      </w:r>
      <w:r w:rsidR="00222977">
        <w:t>looks as if</w:t>
      </w:r>
      <w:r w:rsidR="00303B59">
        <w:t xml:space="preserve"> outpouring is no longer cancelled (</w:t>
      </w:r>
      <w:r w:rsidR="001372CC">
        <w:t>contrast</w:t>
      </w:r>
      <w:r w:rsidR="00303B59">
        <w:t xml:space="preserve"> 20:8</w:t>
      </w:r>
      <w:r w:rsidR="007F0CD5">
        <w:t>–</w:t>
      </w:r>
      <w:r w:rsidR="00DF7DF6">
        <w:t>9</w:t>
      </w:r>
      <w:r w:rsidR="00303B59">
        <w:t>, 13</w:t>
      </w:r>
      <w:r w:rsidR="007F0CD5">
        <w:t>–</w:t>
      </w:r>
      <w:r w:rsidR="00DF7DF6">
        <w:t>14</w:t>
      </w:r>
      <w:r w:rsidR="00303B59">
        <w:t>, 21</w:t>
      </w:r>
      <w:r w:rsidR="007F0CD5">
        <w:t>–</w:t>
      </w:r>
      <w:r w:rsidR="00E564FC">
        <w:t>22</w:t>
      </w:r>
      <w:r w:rsidR="00303B59">
        <w:t>)</w:t>
      </w:r>
      <w:r w:rsidR="0080164E">
        <w:t xml:space="preserve">. </w:t>
      </w:r>
      <w:r w:rsidR="005A2FF8">
        <w:t xml:space="preserve">Or does 20:34 </w:t>
      </w:r>
      <w:r w:rsidR="0096555B">
        <w:t xml:space="preserve">already </w:t>
      </w:r>
      <w:r w:rsidR="005A2FF8">
        <w:t>imply that Yahweh might recant again</w:t>
      </w:r>
      <w:r w:rsidR="00910251">
        <w:t xml:space="preserve">? </w:t>
      </w:r>
      <w:r w:rsidR="009656DB">
        <w:t xml:space="preserve">Whereas </w:t>
      </w:r>
      <w:r w:rsidR="00910251">
        <w:t xml:space="preserve">Ezekiel made no mention </w:t>
      </w:r>
      <w:r w:rsidR="00915FCD">
        <w:t>of the Israelites needing rescue from Egypt as the reason for Yahweh delivering the</w:t>
      </w:r>
      <w:r w:rsidR="006A63A6">
        <w:t>m</w:t>
      </w:r>
      <w:r w:rsidR="00A0404D">
        <w:t>,</w:t>
      </w:r>
      <w:r w:rsidR="00250B01">
        <w:t xml:space="preserve"> </w:t>
      </w:r>
      <w:r w:rsidR="00E62E73">
        <w:t xml:space="preserve">now </w:t>
      </w:r>
      <w:r w:rsidR="003B16BF">
        <w:t>the strong hand</w:t>
      </w:r>
      <w:r w:rsidR="00011E3A">
        <w:t>,</w:t>
      </w:r>
      <w:r w:rsidR="003B16BF">
        <w:t xml:space="preserve"> extended arm</w:t>
      </w:r>
      <w:r w:rsidR="00011E3A">
        <w:t>,</w:t>
      </w:r>
      <w:r w:rsidR="003B16BF">
        <w:t xml:space="preserve"> and outpoured fury</w:t>
      </w:r>
      <w:r w:rsidR="008718FD">
        <w:t xml:space="preserve"> are working for Israel, not against </w:t>
      </w:r>
      <w:r w:rsidR="00250B01">
        <w:t>it</w:t>
      </w:r>
      <w:r w:rsidR="008718FD">
        <w:t>.</w:t>
      </w:r>
      <w:r w:rsidR="00374E6C">
        <w:t xml:space="preserve"> </w:t>
      </w:r>
      <w:r w:rsidR="000E3D1D">
        <w:t>Yahweh will get them out (</w:t>
      </w:r>
      <w:r w:rsidR="005A44C8">
        <w:rPr>
          <w:rFonts w:cstheme="minorHAnsi"/>
          <w:rtl/>
          <w:lang w:bidi="he-IL"/>
        </w:rPr>
        <w:t>יָצָא</w:t>
      </w:r>
      <w:r w:rsidR="000E3D1D">
        <w:t xml:space="preserve"> </w:t>
      </w:r>
      <w:proofErr w:type="spellStart"/>
      <w:r w:rsidR="00D1345F">
        <w:t>hiphil</w:t>
      </w:r>
      <w:proofErr w:type="spellEnd"/>
      <w:r w:rsidR="00D1345F">
        <w:t>) as he got them out from Egypt</w:t>
      </w:r>
      <w:r w:rsidR="00B9192A">
        <w:t xml:space="preserve"> (20:6</w:t>
      </w:r>
      <w:r w:rsidR="00C835E8">
        <w:t>, 9</w:t>
      </w:r>
      <w:r w:rsidR="00C2153C">
        <w:t>, 10</w:t>
      </w:r>
      <w:r w:rsidR="00C835E8">
        <w:t>)</w:t>
      </w:r>
      <w:r w:rsidR="00D1345F">
        <w:t xml:space="preserve">, and will </w:t>
      </w:r>
      <w:r w:rsidR="00A2531F">
        <w:t>gather</w:t>
      </w:r>
      <w:r w:rsidR="00D1345F">
        <w:t xml:space="preserve"> them </w:t>
      </w:r>
      <w:r w:rsidR="005D74D5">
        <w:t xml:space="preserve">from where they are scattered </w:t>
      </w:r>
      <w:r w:rsidR="00D1345F">
        <w:t>(</w:t>
      </w:r>
      <w:r w:rsidR="00216BCC">
        <w:rPr>
          <w:rFonts w:cstheme="minorHAnsi"/>
          <w:rtl/>
          <w:lang w:bidi="he-IL"/>
        </w:rPr>
        <w:t>קָב</w:t>
      </w:r>
      <w:r w:rsidR="00AF6105">
        <w:rPr>
          <w:rFonts w:cstheme="minorHAnsi"/>
          <w:rtl/>
          <w:lang w:bidi="he-IL"/>
        </w:rPr>
        <w:t>ַץ</w:t>
      </w:r>
      <w:r w:rsidR="00D1345F">
        <w:t xml:space="preserve"> </w:t>
      </w:r>
      <w:r w:rsidR="00AF6105">
        <w:t>piel)</w:t>
      </w:r>
      <w:r w:rsidR="00DA34C8">
        <w:t xml:space="preserve"> as he </w:t>
      </w:r>
      <w:r w:rsidR="00670E60">
        <w:t>promised</w:t>
      </w:r>
      <w:r w:rsidR="00DA34C8">
        <w:t xml:space="preserve"> before (</w:t>
      </w:r>
      <w:r w:rsidR="0073206F">
        <w:t>11</w:t>
      </w:r>
      <w:r w:rsidR="00F9639C">
        <w:t>:17</w:t>
      </w:r>
      <w:r w:rsidR="00DA34C8">
        <w:t>; cf. Deut 30:</w:t>
      </w:r>
      <w:r w:rsidR="004239C3">
        <w:t>3</w:t>
      </w:r>
      <w:r w:rsidR="007F0CD5">
        <w:t>–</w:t>
      </w:r>
      <w:r w:rsidR="004239C3">
        <w:t>4).</w:t>
      </w:r>
      <w:r w:rsidR="00D1345F">
        <w:t xml:space="preserve"> </w:t>
      </w:r>
      <w:r w:rsidR="00250B01">
        <w:t>E</w:t>
      </w:r>
      <w:r w:rsidR="00374E6C">
        <w:t xml:space="preserve">ither the </w:t>
      </w:r>
      <w:r w:rsidR="007B2344">
        <w:t xml:space="preserve">fury can be poured out on Israel but then </w:t>
      </w:r>
      <w:r w:rsidR="005D74D5">
        <w:t xml:space="preserve">subsequently </w:t>
      </w:r>
      <w:r w:rsidR="007B2344">
        <w:t>on its overlords</w:t>
      </w:r>
      <w:r w:rsidR="006C494A">
        <w:t>. O</w:t>
      </w:r>
      <w:r w:rsidR="007B2344">
        <w:t>r it can be poured out on Israel</w:t>
      </w:r>
      <w:r w:rsidR="00185C1F">
        <w:t xml:space="preserve"> or</w:t>
      </w:r>
      <w:r w:rsidR="007B2344">
        <w:t xml:space="preserve"> </w:t>
      </w:r>
      <w:r w:rsidR="009F2732">
        <w:t xml:space="preserve">alternatively </w:t>
      </w:r>
      <w:r w:rsidR="007B2344">
        <w:t>on its overlords</w:t>
      </w:r>
      <w:r w:rsidR="00185C1F">
        <w:t xml:space="preserve">: </w:t>
      </w:r>
      <w:r w:rsidR="009F2732">
        <w:t>the future</w:t>
      </w:r>
      <w:r w:rsidR="00185C1F">
        <w:t xml:space="preserve"> could go either way</w:t>
      </w:r>
      <w:r w:rsidR="007B2344">
        <w:t>.</w:t>
      </w:r>
      <w:r w:rsidR="00185C1F">
        <w:t>…</w:t>
      </w:r>
    </w:p>
    <w:p w14:paraId="70539A71" w14:textId="11AC40BA" w:rsidR="00D3561B" w:rsidRDefault="00DB4839" w:rsidP="00AD4F12">
      <w:r>
        <w:rPr>
          <w:b/>
          <w:bCs/>
        </w:rPr>
        <w:t>20:35</w:t>
      </w:r>
      <w:r w:rsidR="007F0CD5">
        <w:rPr>
          <w:b/>
          <w:bCs/>
        </w:rPr>
        <w:t>–</w:t>
      </w:r>
      <w:r w:rsidR="00294646">
        <w:rPr>
          <w:b/>
          <w:bCs/>
        </w:rPr>
        <w:t>3</w:t>
      </w:r>
      <w:r w:rsidR="00E73977">
        <w:rPr>
          <w:b/>
          <w:bCs/>
        </w:rPr>
        <w:t>6</w:t>
      </w:r>
      <w:r w:rsidR="00294646">
        <w:rPr>
          <w:b/>
          <w:bCs/>
        </w:rPr>
        <w:t xml:space="preserve"> </w:t>
      </w:r>
      <w:r w:rsidR="005B4445">
        <w:t xml:space="preserve">A </w:t>
      </w:r>
      <w:r w:rsidR="00393D3C">
        <w:t xml:space="preserve">new </w:t>
      </w:r>
      <w:r w:rsidR="005B4445">
        <w:t>me</w:t>
      </w:r>
      <w:r w:rsidR="002F046D">
        <w:t>eting</w:t>
      </w:r>
      <w:r w:rsidR="005607C7">
        <w:t xml:space="preserve"> in the wilderness </w:t>
      </w:r>
      <w:r w:rsidR="002F046D">
        <w:t>naturally follows the new exodus</w:t>
      </w:r>
      <w:r w:rsidR="00B73CE8">
        <w:t>.</w:t>
      </w:r>
      <w:r w:rsidR="009362B2">
        <w:t xml:space="preserve"> </w:t>
      </w:r>
      <w:r w:rsidR="00605403">
        <w:t xml:space="preserve">The </w:t>
      </w:r>
      <w:r w:rsidR="00577E34">
        <w:t xml:space="preserve">first </w:t>
      </w:r>
      <w:r w:rsidR="00605403">
        <w:t xml:space="preserve">exodus had </w:t>
      </w:r>
      <w:r w:rsidR="00082BA6">
        <w:t>led to</w:t>
      </w:r>
      <w:r w:rsidR="00605403">
        <w:t xml:space="preserve"> a meeting </w:t>
      </w:r>
      <w:r w:rsidR="00082BA6">
        <w:t>“i</w:t>
      </w:r>
      <w:r w:rsidR="001B18DA">
        <w:t xml:space="preserve">n the wilderness of the country of Egypt”—that is, </w:t>
      </w:r>
      <w:r w:rsidR="004743FB">
        <w:t xml:space="preserve">in </w:t>
      </w:r>
      <w:r w:rsidR="00B11C7A">
        <w:t xml:space="preserve">the region to which had Yahweh had taken the Israelites </w:t>
      </w:r>
      <w:r w:rsidR="001B18DA">
        <w:t xml:space="preserve">outside Egypt. </w:t>
      </w:r>
      <w:r w:rsidR="001A74C3">
        <w:t xml:space="preserve">The exodus </w:t>
      </w:r>
      <w:r w:rsidR="00D80423">
        <w:t>“</w:t>
      </w:r>
      <w:r w:rsidR="001A74C3">
        <w:t xml:space="preserve">from the </w:t>
      </w:r>
      <w:r w:rsidR="00577E34">
        <w:t>peoples</w:t>
      </w:r>
      <w:r w:rsidR="00D80423">
        <w:t>”</w:t>
      </w:r>
      <w:r w:rsidR="001A74C3">
        <w:t xml:space="preserve"> </w:t>
      </w:r>
      <w:r w:rsidR="00082BA6">
        <w:t xml:space="preserve">(20:34) </w:t>
      </w:r>
      <w:r w:rsidR="004B6A60">
        <w:t xml:space="preserve">will </w:t>
      </w:r>
      <w:r w:rsidR="00B11C7A">
        <w:t xml:space="preserve">likewise </w:t>
      </w:r>
      <w:r w:rsidR="004B6A60">
        <w:t>lead into a meeting “in the wilderness of the peoples”</w:t>
      </w:r>
      <w:r w:rsidR="00C9682D">
        <w:t>—that is,</w:t>
      </w:r>
      <w:r w:rsidR="00AD31F3">
        <w:t xml:space="preserve"> </w:t>
      </w:r>
      <w:r w:rsidR="00C7242F">
        <w:t>in the region to which Yahweh will have taken the Israelites</w:t>
      </w:r>
      <w:r w:rsidR="00C9682D">
        <w:t xml:space="preserve"> outside the</w:t>
      </w:r>
      <w:r w:rsidR="00D80423">
        <w:t xml:space="preserve"> </w:t>
      </w:r>
      <w:r w:rsidR="00593813">
        <w:t xml:space="preserve">realm where </w:t>
      </w:r>
      <w:r w:rsidR="00AA1A94">
        <w:t xml:space="preserve">other </w:t>
      </w:r>
      <w:proofErr w:type="spellStart"/>
      <w:r w:rsidR="00D80423">
        <w:t>peoples</w:t>
      </w:r>
      <w:proofErr w:type="spellEnd"/>
      <w:r w:rsidR="007C2BE4">
        <w:t xml:space="preserve"> control their life</w:t>
      </w:r>
      <w:r w:rsidR="000425F8">
        <w:t xml:space="preserve">, or the region that is </w:t>
      </w:r>
      <w:r w:rsidR="00273DFB">
        <w:t xml:space="preserve">still only part way between </w:t>
      </w:r>
      <w:r w:rsidR="00831B4A">
        <w:t>the realm of the</w:t>
      </w:r>
      <w:r w:rsidR="00C5617A">
        <w:t xml:space="preserve"> other</w:t>
      </w:r>
      <w:r w:rsidR="00831B4A">
        <w:t xml:space="preserve"> peoples and </w:t>
      </w:r>
      <w:r w:rsidR="00E07A15">
        <w:t>their own land</w:t>
      </w:r>
      <w:r w:rsidR="00AD31F3">
        <w:t>.</w:t>
      </w:r>
      <w:r w:rsidR="00D57888">
        <w:t xml:space="preserve"> </w:t>
      </w:r>
      <w:r w:rsidR="00220B18">
        <w:t xml:space="preserve">The wilderness will </w:t>
      </w:r>
      <w:r w:rsidR="00E07A15">
        <w:t>surely</w:t>
      </w:r>
      <w:r w:rsidR="00220B18">
        <w:t xml:space="preserve"> be a good place for a meeting: cf. Hos 2:14 [16] (Fairbairn, 227). </w:t>
      </w:r>
      <w:r w:rsidR="00DC0025">
        <w:t>But a</w:t>
      </w:r>
      <w:r w:rsidR="00FC29D2">
        <w:t xml:space="preserve"> face</w:t>
      </w:r>
      <w:r w:rsidR="00B96B4A">
        <w:t xml:space="preserve"> </w:t>
      </w:r>
      <w:r w:rsidR="00FC29D2">
        <w:t>to</w:t>
      </w:r>
      <w:r w:rsidR="00B96B4A">
        <w:t xml:space="preserve"> </w:t>
      </w:r>
      <w:r w:rsidR="00FC29D2">
        <w:t>face meeting</w:t>
      </w:r>
      <w:r w:rsidR="00DB07FE">
        <w:t xml:space="preserve"> </w:t>
      </w:r>
      <w:r w:rsidR="00557747">
        <w:t>can</w:t>
      </w:r>
      <w:r w:rsidR="00AC24F7">
        <w:t xml:space="preserve"> b</w:t>
      </w:r>
      <w:r w:rsidR="00557747">
        <w:t>e</w:t>
      </w:r>
      <w:r w:rsidR="00B96B4A">
        <w:t xml:space="preserve"> threatening</w:t>
      </w:r>
      <w:r w:rsidR="00C5617A">
        <w:t>,</w:t>
      </w:r>
      <w:r w:rsidR="00625DA1">
        <w:t xml:space="preserve"> or at least solemn (Gen 32:</w:t>
      </w:r>
      <w:r w:rsidR="00417BF9">
        <w:t>30</w:t>
      </w:r>
      <w:r w:rsidR="002E2179">
        <w:t>; Judg 6:22</w:t>
      </w:r>
      <w:r w:rsidR="00417BF9">
        <w:t>).</w:t>
      </w:r>
      <w:r w:rsidR="003E116F">
        <w:t xml:space="preserve"> So it is here</w:t>
      </w:r>
      <w:r w:rsidR="00C5617A">
        <w:t>. T</w:t>
      </w:r>
      <w:r w:rsidR="00DD4D34">
        <w:t>he meeting</w:t>
      </w:r>
      <w:r w:rsidR="001C796A">
        <w:t xml:space="preserve"> will be</w:t>
      </w:r>
      <w:r w:rsidR="00DD4D34">
        <w:t xml:space="preserve"> an occasion </w:t>
      </w:r>
      <w:r w:rsidR="00CB2C03">
        <w:t xml:space="preserve">when Yahweh will come to a ruling with </w:t>
      </w:r>
      <w:r w:rsidR="001C796A">
        <w:t>his people</w:t>
      </w:r>
      <w:r w:rsidR="00DD4D34">
        <w:t xml:space="preserve"> (</w:t>
      </w:r>
      <w:r w:rsidR="00DD4D34">
        <w:rPr>
          <w:rFonts w:cstheme="minorHAnsi"/>
          <w:rtl/>
          <w:lang w:bidi="he-IL"/>
        </w:rPr>
        <w:t>שָׁ</w:t>
      </w:r>
      <w:r w:rsidR="00B04179">
        <w:rPr>
          <w:rFonts w:cstheme="minorHAnsi"/>
          <w:rtl/>
          <w:lang w:bidi="he-IL"/>
        </w:rPr>
        <w:t>פַט</w:t>
      </w:r>
      <w:r w:rsidR="00DD4D34">
        <w:t xml:space="preserve"> </w:t>
      </w:r>
      <w:r w:rsidR="00B04179">
        <w:t>niphal</w:t>
      </w:r>
      <w:r w:rsidR="00E86663">
        <w:t xml:space="preserve">). </w:t>
      </w:r>
      <w:r w:rsidR="00101367">
        <w:t>As usual, t</w:t>
      </w:r>
      <w:r w:rsidR="00E86663">
        <w:t xml:space="preserve">he implication </w:t>
      </w:r>
      <w:r w:rsidR="00101367">
        <w:t xml:space="preserve">of that verb </w:t>
      </w:r>
      <w:r w:rsidR="00E86663">
        <w:t xml:space="preserve">is not that </w:t>
      </w:r>
      <w:r w:rsidR="00D6186E">
        <w:t>t</w:t>
      </w:r>
      <w:r w:rsidR="00E86663">
        <w:t>wo equal parties will</w:t>
      </w:r>
      <w:r w:rsidR="0042262B">
        <w:t xml:space="preserve"> </w:t>
      </w:r>
      <w:r w:rsidR="00E86663">
        <w:t>hav</w:t>
      </w:r>
      <w:r w:rsidR="00101367">
        <w:t>e</w:t>
      </w:r>
      <w:r w:rsidR="00E86663">
        <w:t xml:space="preserve"> a discussion and com</w:t>
      </w:r>
      <w:r w:rsidR="0042262B">
        <w:t>e</w:t>
      </w:r>
      <w:r w:rsidR="00E86663">
        <w:t xml:space="preserve"> to an agreed conclusion. </w:t>
      </w:r>
      <w:r w:rsidR="00D6186E">
        <w:t>Yahweh is the one with authority, and he will</w:t>
      </w:r>
      <w:r w:rsidR="0042262B">
        <w:t xml:space="preserve"> </w:t>
      </w:r>
      <w:r w:rsidR="00D6186E">
        <w:t>exercis</w:t>
      </w:r>
      <w:r w:rsidR="0042262B">
        <w:t>e</w:t>
      </w:r>
      <w:r w:rsidR="00D6186E">
        <w:t xml:space="preserve"> it</w:t>
      </w:r>
      <w:r w:rsidR="008C702A">
        <w:t>, as he did at Sinai.</w:t>
      </w:r>
      <w:r w:rsidR="00A5232F">
        <w:t xml:space="preserve"> </w:t>
      </w:r>
      <w:r w:rsidR="008D7A27">
        <w:t xml:space="preserve">But the implication of the process is more positive than was </w:t>
      </w:r>
      <w:r w:rsidR="00E308DB">
        <w:t>suggested</w:t>
      </w:r>
      <w:r w:rsidR="008D7A27">
        <w:t xml:space="preserve"> when he </w:t>
      </w:r>
      <w:r w:rsidR="00F70484">
        <w:t>bade Ezekiel to give the people a ruling in 20:4.</w:t>
      </w:r>
    </w:p>
    <w:p w14:paraId="0DE30189" w14:textId="78025609" w:rsidR="00603ACA" w:rsidRPr="00AD4F12" w:rsidRDefault="00E73977" w:rsidP="00AD4F12">
      <w:r>
        <w:rPr>
          <w:b/>
          <w:bCs/>
        </w:rPr>
        <w:t xml:space="preserve">20:37 </w:t>
      </w:r>
      <w:r w:rsidR="00A5232F">
        <w:t xml:space="preserve">He will </w:t>
      </w:r>
      <w:r>
        <w:t xml:space="preserve">thus </w:t>
      </w:r>
      <w:r w:rsidR="00A5232F">
        <w:t xml:space="preserve">be like a shepherd </w:t>
      </w:r>
      <w:r w:rsidR="006A7E84">
        <w:t>having the sheep pass under his staff</w:t>
      </w:r>
      <w:r w:rsidR="00AD2170">
        <w:t xml:space="preserve"> </w:t>
      </w:r>
      <w:r w:rsidR="002F493E">
        <w:t xml:space="preserve">for counting </w:t>
      </w:r>
      <w:r w:rsidR="00AD2170">
        <w:t>(Lev 27:32)</w:t>
      </w:r>
      <w:r w:rsidR="00312882">
        <w:t>.</w:t>
      </w:r>
      <w:r w:rsidR="00D62EC4">
        <w:t xml:space="preserve"> </w:t>
      </w:r>
      <w:r w:rsidR="00237DC5">
        <w:t xml:space="preserve">“Pass” is the same verb as in 20:26, 31, but this </w:t>
      </w:r>
      <w:r w:rsidR="001D38FE">
        <w:t xml:space="preserve">passing </w:t>
      </w:r>
      <w:r w:rsidR="00237DC5">
        <w:t xml:space="preserve">is more positive. </w:t>
      </w:r>
      <w:r w:rsidR="005E6D76">
        <w:t>Likewise, t</w:t>
      </w:r>
      <w:r w:rsidR="00E350BA">
        <w:t xml:space="preserve">he </w:t>
      </w:r>
      <w:r w:rsidR="00253610">
        <w:t xml:space="preserve">staff </w:t>
      </w:r>
      <w:r w:rsidR="002E08F9">
        <w:t>(</w:t>
      </w:r>
      <w:r w:rsidR="00E360E3">
        <w:rPr>
          <w:rFonts w:cstheme="minorHAnsi"/>
          <w:rtl/>
          <w:lang w:bidi="he-IL"/>
        </w:rPr>
        <w:t>שֵׁבֶט</w:t>
      </w:r>
      <w:r w:rsidR="00781071">
        <w:t xml:space="preserve">) </w:t>
      </w:r>
      <w:r w:rsidR="00E807A3">
        <w:t>indicates</w:t>
      </w:r>
      <w:r w:rsidR="00253610">
        <w:t xml:space="preserve"> his authority</w:t>
      </w:r>
      <w:r w:rsidR="005E6D76">
        <w:t>, and i</w:t>
      </w:r>
      <w:r w:rsidR="001D16B4">
        <w:t>n</w:t>
      </w:r>
      <w:r w:rsidR="00E807A3">
        <w:t xml:space="preserve"> 19:11, 14 it implied something more like a club</w:t>
      </w:r>
      <w:r w:rsidR="0018373F">
        <w:t xml:space="preserve"> (cf. 21:10, 13 [</w:t>
      </w:r>
      <w:r w:rsidR="00FB0828">
        <w:t>15, 18])</w:t>
      </w:r>
      <w:r w:rsidR="005E6D76">
        <w:t xml:space="preserve">, but this is a </w:t>
      </w:r>
      <w:r w:rsidR="0051204E">
        <w:t>staff that has a more positive significance</w:t>
      </w:r>
      <w:r w:rsidR="00FB0828">
        <w:t>.</w:t>
      </w:r>
      <w:r w:rsidR="00253610">
        <w:t xml:space="preserve"> </w:t>
      </w:r>
      <w:r w:rsidR="0031531B">
        <w:t>T</w:t>
      </w:r>
      <w:r w:rsidR="00193321">
        <w:t>his</w:t>
      </w:r>
      <w:r w:rsidR="0031531B">
        <w:t xml:space="preserve"> passing </w:t>
      </w:r>
      <w:r w:rsidR="0051204E">
        <w:t xml:space="preserve">and this staff </w:t>
      </w:r>
      <w:r w:rsidR="00336A1F">
        <w:t xml:space="preserve">fit </w:t>
      </w:r>
      <w:r w:rsidR="00193321">
        <w:t>a</w:t>
      </w:r>
      <w:r w:rsidR="00DD144A">
        <w:t xml:space="preserve"> link with “the disciplinary bond of the covenant</w:t>
      </w:r>
      <w:r w:rsidR="00752F3F">
        <w:t>”</w:t>
      </w:r>
      <w:r w:rsidR="00006741">
        <w:t xml:space="preserve"> (see the translation footnote).</w:t>
      </w:r>
      <w:r w:rsidR="00752F3F">
        <w:t xml:space="preserve"> Whereas </w:t>
      </w:r>
      <w:r w:rsidR="005905BC">
        <w:t xml:space="preserve">Yahweh made no reference to a covenant in connection with his </w:t>
      </w:r>
      <w:r w:rsidR="00402628">
        <w:t xml:space="preserve">account </w:t>
      </w:r>
      <w:r w:rsidR="00402628" w:rsidRPr="00F07916">
        <w:rPr>
          <w:rFonts w:cstheme="minorHAnsi"/>
        </w:rPr>
        <w:t xml:space="preserve">of Israel’s </w:t>
      </w:r>
      <w:r w:rsidR="007A3365" w:rsidRPr="00F07916">
        <w:rPr>
          <w:rFonts w:cstheme="minorHAnsi"/>
        </w:rPr>
        <w:t>history</w:t>
      </w:r>
      <w:r w:rsidR="00402628" w:rsidRPr="00F07916">
        <w:rPr>
          <w:rFonts w:cstheme="minorHAnsi"/>
        </w:rPr>
        <w:t xml:space="preserve"> in 20:</w:t>
      </w:r>
      <w:r w:rsidR="00B3010F" w:rsidRPr="00F07916">
        <w:rPr>
          <w:rFonts w:cstheme="minorHAnsi"/>
        </w:rPr>
        <w:t>5</w:t>
      </w:r>
      <w:r w:rsidR="007F0CD5">
        <w:rPr>
          <w:rFonts w:cstheme="minorHAnsi"/>
        </w:rPr>
        <w:t>–</w:t>
      </w:r>
      <w:r w:rsidR="00B3010F" w:rsidRPr="00F07916">
        <w:rPr>
          <w:rFonts w:cstheme="minorHAnsi"/>
        </w:rPr>
        <w:t>29 (contrast 16:</w:t>
      </w:r>
      <w:r w:rsidR="005325F2" w:rsidRPr="00F07916">
        <w:rPr>
          <w:rFonts w:cstheme="minorHAnsi"/>
        </w:rPr>
        <w:t xml:space="preserve">8), now he declares that there will be </w:t>
      </w:r>
      <w:r w:rsidR="002C7072">
        <w:rPr>
          <w:rFonts w:cstheme="minorHAnsi"/>
        </w:rPr>
        <w:t xml:space="preserve">a </w:t>
      </w:r>
      <w:r w:rsidR="005325F2" w:rsidRPr="00F07916">
        <w:rPr>
          <w:rFonts w:cstheme="minorHAnsi"/>
        </w:rPr>
        <w:t>covenant</w:t>
      </w:r>
      <w:r w:rsidR="00AF5340">
        <w:rPr>
          <w:rFonts w:cstheme="minorHAnsi"/>
        </w:rPr>
        <w:t>. It will</w:t>
      </w:r>
      <w:r w:rsidR="00E6522F" w:rsidRPr="00F07916">
        <w:rPr>
          <w:rFonts w:cstheme="minorHAnsi"/>
        </w:rPr>
        <w:t xml:space="preserve"> bind Israel to Yahweh i</w:t>
      </w:r>
      <w:r w:rsidR="00074030">
        <w:rPr>
          <w:rFonts w:cstheme="minorHAnsi"/>
        </w:rPr>
        <w:t>n</w:t>
      </w:r>
      <w:r w:rsidR="00E6522F" w:rsidRPr="00F07916">
        <w:rPr>
          <w:rFonts w:cstheme="minorHAnsi"/>
        </w:rPr>
        <w:t xml:space="preserve"> a more </w:t>
      </w:r>
      <w:r w:rsidR="002C7072">
        <w:rPr>
          <w:rFonts w:cstheme="minorHAnsi"/>
        </w:rPr>
        <w:t>definite</w:t>
      </w:r>
      <w:r w:rsidR="00146C9D" w:rsidRPr="00F07916">
        <w:rPr>
          <w:rFonts w:cstheme="minorHAnsi"/>
        </w:rPr>
        <w:t xml:space="preserve"> commitment. </w:t>
      </w:r>
      <w:r w:rsidR="00074030">
        <w:rPr>
          <w:rFonts w:cstheme="minorHAnsi"/>
        </w:rPr>
        <w:t>So t</w:t>
      </w:r>
      <w:r w:rsidR="00F26A00" w:rsidRPr="00F07916">
        <w:rPr>
          <w:rFonts w:cstheme="minorHAnsi"/>
        </w:rPr>
        <w:t xml:space="preserve">he </w:t>
      </w:r>
      <w:r w:rsidR="000B2F65" w:rsidRPr="00F07916">
        <w:rPr>
          <w:rFonts w:cstheme="minorHAnsi"/>
        </w:rPr>
        <w:t>relationship</w:t>
      </w:r>
      <w:r w:rsidR="00F26A00" w:rsidRPr="00F07916">
        <w:rPr>
          <w:rFonts w:cstheme="minorHAnsi"/>
        </w:rPr>
        <w:t xml:space="preserve"> between Yahweh and Israel is not broken</w:t>
      </w:r>
      <w:r w:rsidR="002C084D" w:rsidRPr="00F07916">
        <w:rPr>
          <w:rFonts w:cstheme="minorHAnsi"/>
        </w:rPr>
        <w:t>:</w:t>
      </w:r>
      <w:r w:rsidR="00F26A00" w:rsidRPr="00F07916">
        <w:rPr>
          <w:rFonts w:cstheme="minorHAnsi"/>
        </w:rPr>
        <w:t xml:space="preserve"> </w:t>
      </w:r>
      <w:r w:rsidR="000B2F65" w:rsidRPr="00F07916">
        <w:rPr>
          <w:rFonts w:cstheme="minorHAnsi"/>
        </w:rPr>
        <w:t>“</w:t>
      </w:r>
      <w:r w:rsidR="002C084D" w:rsidRPr="00F07916">
        <w:rPr>
          <w:rFonts w:cstheme="minorHAnsi"/>
        </w:rPr>
        <w:t>t</w:t>
      </w:r>
      <w:r w:rsidR="00F820FB" w:rsidRPr="00F07916">
        <w:rPr>
          <w:rFonts w:cstheme="minorHAnsi"/>
        </w:rPr>
        <w:t>hey</w:t>
      </w:r>
      <w:r w:rsidR="00F26A00" w:rsidRPr="00F07916">
        <w:rPr>
          <w:rFonts w:cstheme="minorHAnsi"/>
        </w:rPr>
        <w:t xml:space="preserve"> will be my people</w:t>
      </w:r>
      <w:r w:rsidR="000B2F65" w:rsidRPr="00F07916">
        <w:rPr>
          <w:rFonts w:cstheme="minorHAnsi"/>
        </w:rPr>
        <w:t>”</w:t>
      </w:r>
      <w:r w:rsidR="00F26A00" w:rsidRPr="00F07916">
        <w:rPr>
          <w:rFonts w:cstheme="minorHAnsi"/>
        </w:rPr>
        <w:t xml:space="preserve"> (11:20; 14:11; 37:23, 27).</w:t>
      </w:r>
      <w:r w:rsidR="00F26A00" w:rsidRPr="00F07916">
        <w:rPr>
          <w:rStyle w:val="FootnoteReference"/>
          <w:rFonts w:cstheme="minorHAnsi"/>
        </w:rPr>
        <w:footnoteReference w:id="232"/>
      </w:r>
      <w:r w:rsidR="002C084D" w:rsidRPr="00F07916">
        <w:rPr>
          <w:rFonts w:cstheme="minorHAnsi"/>
        </w:rPr>
        <w:t xml:space="preserve"> </w:t>
      </w:r>
      <w:r w:rsidR="00472A34" w:rsidRPr="00F07916">
        <w:rPr>
          <w:rFonts w:cstheme="minorHAnsi"/>
        </w:rPr>
        <w:t>“</w:t>
      </w:r>
      <w:r w:rsidR="00603ACA" w:rsidRPr="00F07916">
        <w:rPr>
          <w:rFonts w:cstheme="minorHAnsi"/>
        </w:rPr>
        <w:t>Although the divine oath had changed as a consequence of the people’s sins (v. 6.15.23), God did not retract</w:t>
      </w:r>
      <w:r w:rsidR="00603ACA" w:rsidRPr="00F07916">
        <w:rPr>
          <w:rFonts w:asciiTheme="majorHAnsi" w:hAnsiTheme="majorHAnsi" w:cstheme="majorHAnsi"/>
          <w:b/>
          <w:bCs/>
        </w:rPr>
        <w:t xml:space="preserve"> it, and the people’s behavior did not abrogate t</w:t>
      </w:r>
      <w:r w:rsidR="00472A34" w:rsidRPr="00F07916">
        <w:rPr>
          <w:rFonts w:asciiTheme="majorHAnsi" w:hAnsiTheme="majorHAnsi" w:cstheme="majorHAnsi"/>
          <w:b/>
          <w:bCs/>
        </w:rPr>
        <w:t>he</w:t>
      </w:r>
      <w:r w:rsidR="00603ACA" w:rsidRPr="00F07916">
        <w:rPr>
          <w:rFonts w:asciiTheme="majorHAnsi" w:hAnsiTheme="majorHAnsi" w:cstheme="majorHAnsi"/>
          <w:b/>
          <w:bCs/>
        </w:rPr>
        <w:t xml:space="preserve"> everlasting existence of His commitments.</w:t>
      </w:r>
      <w:r w:rsidR="00472A34" w:rsidRPr="00F07916">
        <w:rPr>
          <w:rFonts w:asciiTheme="majorHAnsi" w:hAnsiTheme="majorHAnsi" w:cstheme="majorHAnsi"/>
          <w:b/>
          <w:bCs/>
        </w:rPr>
        <w:t>”</w:t>
      </w:r>
      <w:r w:rsidR="00472A34" w:rsidRPr="00F07916">
        <w:rPr>
          <w:rStyle w:val="FootnoteReference"/>
          <w:rFonts w:asciiTheme="majorHAnsi" w:hAnsiTheme="majorHAnsi" w:cstheme="majorHAnsi"/>
          <w:b/>
          <w:bCs/>
        </w:rPr>
        <w:footnoteReference w:id="233"/>
      </w:r>
    </w:p>
    <w:p w14:paraId="2BD049C9" w14:textId="3261412D" w:rsidR="005B42DA" w:rsidRDefault="00CB3FD8" w:rsidP="00E613FA">
      <w:r>
        <w:rPr>
          <w:rFonts w:cstheme="minorHAnsi"/>
          <w:b/>
          <w:bCs/>
        </w:rPr>
        <w:t xml:space="preserve">20:38 </w:t>
      </w:r>
      <w:r w:rsidR="00013E2B">
        <w:rPr>
          <w:rFonts w:cstheme="minorHAnsi"/>
        </w:rPr>
        <w:t>Why</w:t>
      </w:r>
      <w:r w:rsidR="00146C9D" w:rsidRPr="00F07916">
        <w:rPr>
          <w:rFonts w:cstheme="minorHAnsi"/>
        </w:rPr>
        <w:t xml:space="preserve"> w</w:t>
      </w:r>
      <w:r w:rsidR="00013E2B">
        <w:rPr>
          <w:rFonts w:cstheme="minorHAnsi"/>
        </w:rPr>
        <w:t>ill</w:t>
      </w:r>
      <w:r w:rsidR="00146C9D" w:rsidRPr="00F07916">
        <w:rPr>
          <w:rFonts w:cstheme="minorHAnsi"/>
        </w:rPr>
        <w:t xml:space="preserve"> there be a</w:t>
      </w:r>
      <w:r w:rsidR="00146C9D" w:rsidRPr="00F07916">
        <w:t xml:space="preserve"> process that </w:t>
      </w:r>
      <w:r w:rsidR="00067BE1" w:rsidRPr="00F07916">
        <w:t xml:space="preserve">implies counting? </w:t>
      </w:r>
      <w:r w:rsidR="005A1718">
        <w:t>It will make sure that everyone is there</w:t>
      </w:r>
      <w:r w:rsidR="007F5D8B">
        <w:t>. B</w:t>
      </w:r>
      <w:r w:rsidR="005A1718">
        <w:t>ut</w:t>
      </w:r>
      <w:r w:rsidR="00067BE1" w:rsidRPr="00F07916">
        <w:t xml:space="preserve"> the covenant making will also involve</w:t>
      </w:r>
      <w:r w:rsidR="002F007B">
        <w:t xml:space="preserve"> some</w:t>
      </w:r>
      <w:r w:rsidR="00067BE1" w:rsidRPr="00F07916">
        <w:t xml:space="preserve"> purging</w:t>
      </w:r>
      <w:r w:rsidR="00424DCE" w:rsidRPr="00F07916">
        <w:t xml:space="preserve"> (as</w:t>
      </w:r>
      <w:r w:rsidR="007A53D4" w:rsidRPr="00F07916">
        <w:t xml:space="preserve"> one could say</w:t>
      </w:r>
      <w:r w:rsidR="00424DCE" w:rsidRPr="00F07916">
        <w:t xml:space="preserve"> Sinai did).</w:t>
      </w:r>
      <w:r w:rsidR="000B72EF" w:rsidRPr="00F07916">
        <w:t xml:space="preserve"> </w:t>
      </w:r>
      <w:r w:rsidR="00986BBD" w:rsidRPr="00F07916">
        <w:t>The verb (</w:t>
      </w:r>
      <w:r w:rsidR="00986BBD" w:rsidRPr="00F07916">
        <w:rPr>
          <w:rFonts w:cstheme="minorHAnsi"/>
          <w:rtl/>
          <w:lang w:bidi="he-IL"/>
        </w:rPr>
        <w:t>בָּרַר</w:t>
      </w:r>
      <w:r w:rsidR="00986BBD">
        <w:t>) can denote a positive selecting out</w:t>
      </w:r>
      <w:r w:rsidR="00F11333">
        <w:t xml:space="preserve"> (</w:t>
      </w:r>
      <w:r w:rsidR="00175B6C">
        <w:rPr>
          <w:sz w:val="18"/>
          <w:szCs w:val="18"/>
        </w:rPr>
        <w:t>LXX</w:t>
      </w:r>
      <w:r w:rsidR="00F11333">
        <w:t xml:space="preserve"> has </w:t>
      </w:r>
      <w:proofErr w:type="spellStart"/>
      <w:r w:rsidR="00F938CE">
        <w:rPr>
          <w:rFonts w:cstheme="minorHAnsi"/>
        </w:rPr>
        <w:t>ἐ</w:t>
      </w:r>
      <w:r w:rsidR="001F70EA">
        <w:rPr>
          <w:rFonts w:cstheme="minorHAnsi"/>
        </w:rPr>
        <w:t>κλ</w:t>
      </w:r>
      <w:r w:rsidR="006A03E7">
        <w:rPr>
          <w:rFonts w:cstheme="minorHAnsi"/>
        </w:rPr>
        <w:t>έ</w:t>
      </w:r>
      <w:r w:rsidR="00D6070F">
        <w:rPr>
          <w:rFonts w:cstheme="minorHAnsi"/>
        </w:rPr>
        <w:t>γω</w:t>
      </w:r>
      <w:proofErr w:type="spellEnd"/>
      <w:r w:rsidR="00D6070F">
        <w:rPr>
          <w:rFonts w:cstheme="minorHAnsi"/>
        </w:rPr>
        <w:t>, the ordinary word for “choose</w:t>
      </w:r>
      <w:r w:rsidR="006A03E7">
        <w:rPr>
          <w:rFonts w:cstheme="minorHAnsi"/>
        </w:rPr>
        <w:t>”</w:t>
      </w:r>
      <w:r w:rsidR="00D6070F">
        <w:rPr>
          <w:rFonts w:cstheme="minorHAnsi"/>
        </w:rPr>
        <w:t>)</w:t>
      </w:r>
      <w:r w:rsidR="00986BBD">
        <w:t xml:space="preserve"> which would work nicely with the image of the shepherd separating out the sheep </w:t>
      </w:r>
      <w:r w:rsidR="00A16030">
        <w:t>who</w:t>
      </w:r>
      <w:r w:rsidR="00DA2F49">
        <w:t xml:space="preserve"> </w:t>
      </w:r>
      <w:r w:rsidR="00790CF9">
        <w:t>would be</w:t>
      </w:r>
      <w:r w:rsidR="00DA2F49">
        <w:t xml:space="preserve"> part of the tithe that was sacred to Yahweh</w:t>
      </w:r>
      <w:r w:rsidR="00312882">
        <w:t>. T</w:t>
      </w:r>
      <w:r w:rsidR="00790CF9">
        <w:t>he rest of the sheep were not thereby reject</w:t>
      </w:r>
      <w:r w:rsidR="00824381">
        <w:t>ed</w:t>
      </w:r>
      <w:r w:rsidR="00E51022">
        <w:t xml:space="preserve">. But this process of selection </w:t>
      </w:r>
      <w:r w:rsidR="00824381">
        <w:t xml:space="preserve">does </w:t>
      </w:r>
      <w:r w:rsidR="00E51022">
        <w:t xml:space="preserve">aim </w:t>
      </w:r>
      <w:r w:rsidR="00705F61">
        <w:t>to exclude</w:t>
      </w:r>
      <w:r w:rsidR="00374475">
        <w:t>. I</w:t>
      </w:r>
      <w:r w:rsidR="00705F61">
        <w:t xml:space="preserve">t aims </w:t>
      </w:r>
      <w:r w:rsidR="00E51022">
        <w:t>at purificatio</w:t>
      </w:r>
      <w:r w:rsidR="00325411">
        <w:t xml:space="preserve">n. </w:t>
      </w:r>
      <w:r w:rsidR="00935CC5">
        <w:t xml:space="preserve">The people who defy and rebel against Yahweh may be among the people who escape the </w:t>
      </w:r>
      <w:r w:rsidR="0008587F">
        <w:t>land of exile, but the</w:t>
      </w:r>
      <w:r w:rsidR="0069278B">
        <w:t xml:space="preserve">y </w:t>
      </w:r>
      <w:r w:rsidR="0003064F">
        <w:t>won’t go back to the land</w:t>
      </w:r>
      <w:r w:rsidR="004A5676">
        <w:t xml:space="preserve"> of Israel</w:t>
      </w:r>
      <w:r w:rsidR="00E613FA">
        <w:t>.</w:t>
      </w:r>
      <w:r w:rsidR="00BE1788">
        <w:t xml:space="preserve"> Once again, Ezek 20 resonates with Ezek 18</w:t>
      </w:r>
      <w:r w:rsidR="003C7204">
        <w:t xml:space="preserve"> and </w:t>
      </w:r>
      <w:r w:rsidR="00F75AF2">
        <w:t>Ezekiel’s</w:t>
      </w:r>
      <w:r w:rsidR="003C7204">
        <w:t xml:space="preserve"> message elsewhere</w:t>
      </w:r>
      <w:r w:rsidR="003A6535">
        <w:t>.</w:t>
      </w:r>
      <w:r w:rsidR="003C7204">
        <w:t xml:space="preserve"> Yahweh is dealing with this corporate generation </w:t>
      </w:r>
      <w:r w:rsidR="002C2DCC">
        <w:t>now in a</w:t>
      </w:r>
      <w:r w:rsidR="004A5676">
        <w:t xml:space="preserve"> </w:t>
      </w:r>
      <w:r w:rsidR="002C2DCC">
        <w:t>way that does not sentence it to a fate determined by a previous generation</w:t>
      </w:r>
      <w:r w:rsidR="008C646C">
        <w:t>, a</w:t>
      </w:r>
      <w:r w:rsidR="002C2DCC">
        <w:t xml:space="preserve">nd </w:t>
      </w:r>
      <w:r w:rsidR="00FE4F2B">
        <w:t xml:space="preserve">Yahweh is dealing with Israel as a community in a way that </w:t>
      </w:r>
      <w:r w:rsidR="00CB1F39">
        <w:t>need</w:t>
      </w:r>
      <w:r w:rsidR="00FE4F2B">
        <w:t xml:space="preserve"> not take away from the responsibility of individuals to make the decisions that will determine their fate.</w:t>
      </w:r>
      <w:r w:rsidR="00CB1F39">
        <w:rPr>
          <w:rStyle w:val="FootnoteReference"/>
        </w:rPr>
        <w:footnoteReference w:id="234"/>
      </w:r>
    </w:p>
    <w:p w14:paraId="0537AF56" w14:textId="306AAF75" w:rsidR="00DB3263" w:rsidRDefault="000D2AC9" w:rsidP="00BD7674">
      <w:r>
        <w:rPr>
          <w:b/>
          <w:bCs/>
        </w:rPr>
        <w:t>20:39</w:t>
      </w:r>
      <w:r w:rsidR="00DB3263">
        <w:rPr>
          <w:b/>
          <w:bCs/>
        </w:rPr>
        <w:t>a</w:t>
      </w:r>
      <w:r w:rsidR="00143324">
        <w:rPr>
          <w:b/>
          <w:bCs/>
        </w:rPr>
        <w:t xml:space="preserve"> </w:t>
      </w:r>
      <w:r w:rsidR="003634BC">
        <w:t>The same assumption underlies what follows</w:t>
      </w:r>
      <w:r w:rsidR="003F3A7F">
        <w:t xml:space="preserve"> as Yahweh </w:t>
      </w:r>
      <w:r w:rsidR="00691F64">
        <w:t>a</w:t>
      </w:r>
      <w:r w:rsidR="003F3A7F">
        <w:t>ddresses</w:t>
      </w:r>
      <w:r w:rsidR="00C9405C">
        <w:t xml:space="preserve"> “you” (plural) as</w:t>
      </w:r>
      <w:r w:rsidR="003F3A7F">
        <w:t xml:space="preserve"> “Israel’s household</w:t>
      </w:r>
      <w:r w:rsidR="00C9405C">
        <w:t>,</w:t>
      </w:r>
      <w:r w:rsidR="003F3A7F">
        <w:t xml:space="preserve">” a corporate </w:t>
      </w:r>
      <w:r w:rsidR="00691F64">
        <w:t xml:space="preserve">entity, while also </w:t>
      </w:r>
      <w:r w:rsidR="00C9405C">
        <w:t>issuing a challenge to</w:t>
      </w:r>
      <w:r w:rsidR="00691F64">
        <w:t xml:space="preserve"> individual</w:t>
      </w:r>
      <w:r w:rsidR="006C7BE4">
        <w:t>s</w:t>
      </w:r>
      <w:r w:rsidR="00691F64">
        <w:t xml:space="preserve"> (</w:t>
      </w:r>
      <w:r w:rsidR="009764D2">
        <w:rPr>
          <w:rFonts w:cstheme="minorHAnsi"/>
          <w:rtl/>
          <w:lang w:bidi="he-IL"/>
        </w:rPr>
        <w:t>אׅישׁ</w:t>
      </w:r>
      <w:r w:rsidR="009764D2">
        <w:t xml:space="preserve">) </w:t>
      </w:r>
      <w:r w:rsidR="00C9405C">
        <w:t>to make their decision</w:t>
      </w:r>
      <w:r w:rsidR="00C6420C">
        <w:t xml:space="preserve"> about </w:t>
      </w:r>
      <w:r w:rsidR="003E2061">
        <w:t xml:space="preserve">not </w:t>
      </w:r>
      <w:r w:rsidR="00C6420C">
        <w:t xml:space="preserve">serving </w:t>
      </w:r>
      <w:r w:rsidR="000726AE">
        <w:t>their</w:t>
      </w:r>
      <w:r w:rsidR="00C6420C">
        <w:t xml:space="preserve"> lumps. </w:t>
      </w:r>
      <w:r w:rsidR="007413B4">
        <w:t>The in</w:t>
      </w:r>
      <w:r w:rsidR="006C7BE4">
        <w:t>j</w:t>
      </w:r>
      <w:r w:rsidR="007413B4">
        <w:t xml:space="preserve">unction </w:t>
      </w:r>
      <w:r w:rsidR="000726AE">
        <w:t xml:space="preserve">resembles Joshua’s when he tells the </w:t>
      </w:r>
      <w:r w:rsidR="007F67A6">
        <w:t>Israelites</w:t>
      </w:r>
      <w:r w:rsidR="000726AE">
        <w:t xml:space="preserve"> they can serve any</w:t>
      </w:r>
      <w:r w:rsidR="007150C5">
        <w:t xml:space="preserve"> god </w:t>
      </w:r>
      <w:r w:rsidR="000726AE">
        <w:t>they choose</w:t>
      </w:r>
      <w:r w:rsidR="007F67A6">
        <w:t xml:space="preserve"> </w:t>
      </w:r>
      <w:r w:rsidR="00A30229">
        <w:t xml:space="preserve">if they decide not to serve Yahweh </w:t>
      </w:r>
      <w:r w:rsidR="007F67A6">
        <w:t>(Josh 24:</w:t>
      </w:r>
      <w:r w:rsidR="00A30229">
        <w:t>15)</w:t>
      </w:r>
      <w:r w:rsidR="007F67A6">
        <w:t>. It’s</w:t>
      </w:r>
      <w:r w:rsidR="001B37EB">
        <w:t xml:space="preserve"> rhetorical</w:t>
      </w:r>
      <w:r w:rsidR="007150C5">
        <w:t xml:space="preserve">. </w:t>
      </w:r>
      <w:r w:rsidR="006C7BE4">
        <w:t xml:space="preserve">Surely </w:t>
      </w:r>
      <w:r w:rsidR="00595FF2">
        <w:t xml:space="preserve">anyone who </w:t>
      </w:r>
      <w:r w:rsidR="00055BBC">
        <w:t>has been</w:t>
      </w:r>
      <w:r w:rsidR="00595FF2">
        <w:t xml:space="preserve"> listen</w:t>
      </w:r>
      <w:r w:rsidR="00055BBC">
        <w:t>ing</w:t>
      </w:r>
      <w:r w:rsidR="00595FF2">
        <w:t xml:space="preserve"> to Yahweh is going to abandon their lumps, not </w:t>
      </w:r>
      <w:r w:rsidR="007413B4">
        <w:t>serve them</w:t>
      </w:r>
      <w:r w:rsidR="00B40634">
        <w:t xml:space="preserve"> (cf. Jer 44:25)</w:t>
      </w:r>
      <w:r w:rsidR="007413B4">
        <w:t xml:space="preserve">. </w:t>
      </w:r>
      <w:r w:rsidR="00D1084E">
        <w:t>But</w:t>
      </w:r>
      <w:r w:rsidR="00055BBC">
        <w:t xml:space="preserve"> if they are not going to listen and </w:t>
      </w:r>
      <w:r w:rsidR="002650CC">
        <w:t xml:space="preserve">they </w:t>
      </w:r>
      <w:r w:rsidR="00055BBC">
        <w:t>are going to serve their lumps, then they will find that “after”</w:t>
      </w:r>
      <w:r w:rsidR="00ED58B4">
        <w:t xml:space="preserve">…: Yahweh leaves unstated what will follow. </w:t>
      </w:r>
      <w:r w:rsidR="00EA6427">
        <w:t>Perhaps</w:t>
      </w:r>
      <w:r w:rsidR="00850AB9">
        <w:t xml:space="preserve"> be</w:t>
      </w:r>
      <w:r w:rsidR="00363A40">
        <w:t>ing</w:t>
      </w:r>
      <w:r w:rsidR="00850AB9">
        <w:t xml:space="preserve"> </w:t>
      </w:r>
      <w:r w:rsidR="00EB609A">
        <w:t>un</w:t>
      </w:r>
      <w:r w:rsidR="00850AB9">
        <w:t>able to take Yahweh’s name on your lips</w:t>
      </w:r>
      <w:r w:rsidR="00EB609A">
        <w:t xml:space="preserve"> actually </w:t>
      </w:r>
      <w:r w:rsidR="00363A40">
        <w:t>is the consequence that will follow</w:t>
      </w:r>
      <w:r w:rsidR="00C1313F">
        <w:t xml:space="preserve">. </w:t>
      </w:r>
      <w:r w:rsidR="00EA6427">
        <w:t>M</w:t>
      </w:r>
      <w:r w:rsidR="00363A40">
        <w:t xml:space="preserve">ore likely </w:t>
      </w:r>
      <w:r w:rsidR="00114BDB">
        <w:t xml:space="preserve">Yahweh is leaving unstated the </w:t>
      </w:r>
      <w:r w:rsidR="006F3DFA">
        <w:t xml:space="preserve">actual </w:t>
      </w:r>
      <w:r w:rsidR="00C20197">
        <w:t>result</w:t>
      </w:r>
      <w:r w:rsidR="00114BDB">
        <w:t xml:space="preserve"> of following </w:t>
      </w:r>
      <w:r w:rsidR="00EB609A">
        <w:t>hi</w:t>
      </w:r>
      <w:r w:rsidR="00114BDB">
        <w:t>s rhetorical injunction</w:t>
      </w:r>
      <w:r w:rsidR="0009290A">
        <w:t>,</w:t>
      </w:r>
      <w:r w:rsidR="004C18DC">
        <w:t xml:space="preserve"> o</w:t>
      </w:r>
      <w:r w:rsidR="0075039C">
        <w:t>r the</w:t>
      </w:r>
      <w:r w:rsidR="00B1338B">
        <w:t xml:space="preserve"> </w:t>
      </w:r>
      <w:r w:rsidR="00C20197">
        <w:t>result consists</w:t>
      </w:r>
      <w:r w:rsidR="00603519">
        <w:t xml:space="preserve"> in</w:t>
      </w:r>
      <w:r w:rsidR="0075039C">
        <w:t xml:space="preserve"> find</w:t>
      </w:r>
      <w:r w:rsidR="004C18DC">
        <w:t>ing</w:t>
      </w:r>
      <w:r w:rsidR="0075039C">
        <w:t xml:space="preserve"> oneself among the purged</w:t>
      </w:r>
      <w:r w:rsidR="00C1313F">
        <w:t>.</w:t>
      </w:r>
      <w:r w:rsidR="00B1338B">
        <w:t xml:space="preserve"> </w:t>
      </w:r>
    </w:p>
    <w:p w14:paraId="69C2849A" w14:textId="0B4A82BF" w:rsidR="005455E6" w:rsidRDefault="00DB3263" w:rsidP="00BD7674">
      <w:r>
        <w:rPr>
          <w:b/>
          <w:bCs/>
        </w:rPr>
        <w:t xml:space="preserve">20:39b </w:t>
      </w:r>
      <w:r w:rsidR="004C18DC">
        <w:t xml:space="preserve">The </w:t>
      </w:r>
      <w:r w:rsidR="0044270D">
        <w:t xml:space="preserve">further consequence is then that </w:t>
      </w:r>
      <w:r w:rsidR="00CC135B">
        <w:t>people</w:t>
      </w:r>
      <w:r w:rsidR="0044270D">
        <w:t xml:space="preserve"> will not be </w:t>
      </w:r>
      <w:r w:rsidR="0068024B">
        <w:t xml:space="preserve">continuing to </w:t>
      </w:r>
      <w:r w:rsidR="008162F6">
        <w:t>treat</w:t>
      </w:r>
      <w:r w:rsidR="0068024B">
        <w:t xml:space="preserve"> Yahweh’s sacred name </w:t>
      </w:r>
      <w:r w:rsidR="008162F6">
        <w:t>as ordinary</w:t>
      </w:r>
      <w:r w:rsidR="000E06EC">
        <w:t xml:space="preserve"> </w:t>
      </w:r>
      <w:r w:rsidR="00C20197">
        <w:t xml:space="preserve">when they bring </w:t>
      </w:r>
      <w:r w:rsidR="00CC135B">
        <w:t>their</w:t>
      </w:r>
      <w:r w:rsidR="0068024B">
        <w:t xml:space="preserve"> gifts </w:t>
      </w:r>
      <w:r w:rsidR="00C20197">
        <w:t xml:space="preserve">to Yahweh </w:t>
      </w:r>
      <w:r w:rsidR="002C6C70">
        <w:t>and</w:t>
      </w:r>
      <w:r w:rsidR="00642A51">
        <w:t xml:space="preserve"> offer their worship with the aid of </w:t>
      </w:r>
      <w:r w:rsidR="00CC135B">
        <w:t xml:space="preserve">their lumps. That </w:t>
      </w:r>
      <w:r w:rsidR="00525F4E">
        <w:t xml:space="preserve">declaration makes more explicit that </w:t>
      </w:r>
      <w:r w:rsidR="008B68F8">
        <w:t xml:space="preserve">the images that people make are objects that they use as </w:t>
      </w:r>
      <w:r w:rsidR="00B74E6A">
        <w:t xml:space="preserve">aids to worship of Yahweh. </w:t>
      </w:r>
      <w:r w:rsidR="00FD3249">
        <w:t>Given that t</w:t>
      </w:r>
      <w:r w:rsidR="00A45C1B">
        <w:t xml:space="preserve">here are </w:t>
      </w:r>
      <w:r w:rsidR="00DA4145">
        <w:t xml:space="preserve">the </w:t>
      </w:r>
      <w:r w:rsidR="00A45C1B">
        <w:t>two kinds of idolatry (Calvin</w:t>
      </w:r>
      <w:r w:rsidR="00453A16">
        <w:t>, 2:</w:t>
      </w:r>
      <w:r w:rsidR="00A45C1B">
        <w:t>362)</w:t>
      </w:r>
      <w:r w:rsidR="00FD3249">
        <w:t>,</w:t>
      </w:r>
      <w:r w:rsidR="00A45C1B">
        <w:t xml:space="preserve"> the conscious worship of another deity and the attempt to worship Yahweh with the aid of an image</w:t>
      </w:r>
      <w:r w:rsidR="00DA4145">
        <w:t>, t</w:t>
      </w:r>
      <w:r w:rsidR="00B74E6A">
        <w:t xml:space="preserve">he lumps </w:t>
      </w:r>
      <w:r w:rsidR="004923E5">
        <w:t xml:space="preserve">Ezekiel </w:t>
      </w:r>
      <w:r w:rsidR="00C14D67">
        <w:t>here</w:t>
      </w:r>
      <w:r w:rsidR="004923E5">
        <w:t xml:space="preserve"> refer</w:t>
      </w:r>
      <w:r w:rsidR="00C14D67">
        <w:t>s</w:t>
      </w:r>
      <w:r w:rsidR="004923E5">
        <w:t xml:space="preserve"> to </w:t>
      </w:r>
      <w:r w:rsidR="00B74E6A">
        <w:t>are not images of some other deity</w:t>
      </w:r>
      <w:r w:rsidR="004923E5">
        <w:t xml:space="preserve"> but</w:t>
      </w:r>
      <w:r w:rsidR="00B74E6A">
        <w:t xml:space="preserve"> images of Yahweh made by people who think they are faithfully serving Yahweh. </w:t>
      </w:r>
      <w:r w:rsidR="004923E5">
        <w:t>Ye</w:t>
      </w:r>
      <w:r w:rsidR="00B74E6A">
        <w:t>t anyone who thinks that a lump of wood</w:t>
      </w:r>
      <w:r w:rsidR="009F1FF5">
        <w:t xml:space="preserve"> or rock</w:t>
      </w:r>
      <w:r w:rsidR="00B74E6A">
        <w:t xml:space="preserve"> can represent Yahweh shows that they have no idea who Yahweh is. They are using his name, but not </w:t>
      </w:r>
      <w:r w:rsidR="000969FC">
        <w:t>real</w:t>
      </w:r>
      <w:r w:rsidR="00B74E6A">
        <w:t>ly serving him. They are profaning him</w:t>
      </w:r>
      <w:r w:rsidR="005734E2">
        <w:t xml:space="preserve">, in the more serious of the two sense </w:t>
      </w:r>
      <w:r w:rsidR="005F5722">
        <w:t>that</w:t>
      </w:r>
      <w:r w:rsidR="005734E2">
        <w:t xml:space="preserve"> can attach to pr</w:t>
      </w:r>
      <w:r w:rsidR="00B049D8">
        <w:t>ofaning (see 7:21</w:t>
      </w:r>
      <w:r w:rsidR="007F0CD5">
        <w:t>–</w:t>
      </w:r>
      <w:r w:rsidR="00B049D8">
        <w:t>22).</w:t>
      </w:r>
    </w:p>
    <w:p w14:paraId="18111CFC" w14:textId="6C907B67" w:rsidR="00CA3360" w:rsidRDefault="00333AD6" w:rsidP="002074FB">
      <w:r>
        <w:rPr>
          <w:b/>
          <w:bCs/>
        </w:rPr>
        <w:t>20:40</w:t>
      </w:r>
      <w:r w:rsidR="007F0CD5">
        <w:rPr>
          <w:b/>
          <w:bCs/>
        </w:rPr>
        <w:t>–</w:t>
      </w:r>
      <w:r>
        <w:rPr>
          <w:b/>
          <w:bCs/>
        </w:rPr>
        <w:t>41</w:t>
      </w:r>
      <w:r w:rsidR="00F749BE">
        <w:rPr>
          <w:b/>
          <w:bCs/>
        </w:rPr>
        <w:t>a</w:t>
      </w:r>
      <w:r>
        <w:rPr>
          <w:b/>
          <w:bCs/>
        </w:rPr>
        <w:t xml:space="preserve"> </w:t>
      </w:r>
      <w:r w:rsidR="00BA3EDB" w:rsidRPr="00CF6383">
        <w:t>While</w:t>
      </w:r>
      <w:r w:rsidR="00003B5E">
        <w:t xml:space="preserve"> </w:t>
      </w:r>
      <w:r w:rsidR="0006002C">
        <w:t xml:space="preserve">20:39 </w:t>
      </w:r>
      <w:r w:rsidR="006E166B">
        <w:t xml:space="preserve">is </w:t>
      </w:r>
      <w:r w:rsidR="00CF6383">
        <w:t>eyebrow</w:t>
      </w:r>
      <w:r w:rsidR="00634431">
        <w:t>-</w:t>
      </w:r>
      <w:r w:rsidR="00CF6383">
        <w:t xml:space="preserve">raising </w:t>
      </w:r>
      <w:r w:rsidR="0006002C">
        <w:t>a</w:t>
      </w:r>
      <w:r w:rsidR="00CF6383">
        <w:t>s a p</w:t>
      </w:r>
      <w:r w:rsidR="00634431">
        <w:t xml:space="preserve">iece of </w:t>
      </w:r>
      <w:r w:rsidR="0006002C">
        <w:t>rhetoric</w:t>
      </w:r>
      <w:r w:rsidR="00CF6383">
        <w:t>,</w:t>
      </w:r>
      <w:r w:rsidR="0006002C">
        <w:t xml:space="preserve"> </w:t>
      </w:r>
      <w:r w:rsidR="00070071">
        <w:t xml:space="preserve">these two verses are </w:t>
      </w:r>
      <w:r w:rsidR="008B20E9">
        <w:t xml:space="preserve">eyebrow-raising </w:t>
      </w:r>
      <w:r w:rsidR="00B775A0">
        <w:t xml:space="preserve">in </w:t>
      </w:r>
      <w:r w:rsidR="00634431">
        <w:t>the</w:t>
      </w:r>
      <w:r w:rsidR="00070071">
        <w:t>ir</w:t>
      </w:r>
      <w:r w:rsidR="00B775A0">
        <w:t xml:space="preserve"> message</w:t>
      </w:r>
      <w:r w:rsidR="0006002C">
        <w:t>.</w:t>
      </w:r>
      <w:r w:rsidR="00B775A0">
        <w:t xml:space="preserve"> </w:t>
      </w:r>
      <w:r w:rsidR="00C65135">
        <w:t>In 17:22</w:t>
      </w:r>
      <w:r w:rsidR="007F0CD5">
        <w:t>–</w:t>
      </w:r>
      <w:r w:rsidR="00C65135">
        <w:t xml:space="preserve">23 </w:t>
      </w:r>
      <w:r w:rsidR="001568F6">
        <w:t>Yahweh</w:t>
      </w:r>
      <w:r w:rsidR="00134E0A">
        <w:t xml:space="preserve"> </w:t>
      </w:r>
      <w:r w:rsidR="00B775A0">
        <w:t>refer</w:t>
      </w:r>
      <w:r w:rsidR="00134E0A">
        <w:t>red</w:t>
      </w:r>
      <w:r w:rsidR="00B775A0">
        <w:t xml:space="preserve"> to</w:t>
      </w:r>
      <w:r w:rsidR="0006002C">
        <w:t xml:space="preserve"> </w:t>
      </w:r>
      <w:r w:rsidR="00934AD6">
        <w:t xml:space="preserve">“a high, towering </w:t>
      </w:r>
      <w:r w:rsidR="00134E0A">
        <w:t>mountain … Israe</w:t>
      </w:r>
      <w:r w:rsidR="00443E3F">
        <w:t>l</w:t>
      </w:r>
      <w:r w:rsidR="00134E0A">
        <w:t xml:space="preserve">’s lofty </w:t>
      </w:r>
      <w:r w:rsidR="00443E3F">
        <w:t>m</w:t>
      </w:r>
      <w:r w:rsidR="00134E0A">
        <w:t>ountain</w:t>
      </w:r>
      <w:r w:rsidR="00464557">
        <w:t>,” which denoted Mount Zion.</w:t>
      </w:r>
      <w:r w:rsidR="00CF78F0">
        <w:t xml:space="preserve"> Now he speaks of </w:t>
      </w:r>
      <w:r w:rsidR="00BC21C9">
        <w:t>the worship that will be offered</w:t>
      </w:r>
      <w:r w:rsidR="00464557">
        <w:t xml:space="preserve"> there,</w:t>
      </w:r>
      <w:r w:rsidR="00BC21C9">
        <w:t xml:space="preserve"> “on </w:t>
      </w:r>
      <w:r w:rsidR="00CF78F0">
        <w:t>my sacred mountain, on Israel’s lofty mountain</w:t>
      </w:r>
      <w:r w:rsidR="00EE37EB">
        <w:t>.</w:t>
      </w:r>
      <w:r w:rsidR="001568F6">
        <w:t>”</w:t>
      </w:r>
      <w:r w:rsidR="00EE37EB">
        <w:t xml:space="preserve"> </w:t>
      </w:r>
      <w:r w:rsidR="00E66028">
        <w:t xml:space="preserve">There will be no more </w:t>
      </w:r>
      <w:r w:rsidR="003565B7">
        <w:t>treating</w:t>
      </w:r>
      <w:r w:rsidR="00545EC2">
        <w:t xml:space="preserve"> </w:t>
      </w:r>
      <w:r w:rsidR="00E66028">
        <w:t>the sacred name</w:t>
      </w:r>
      <w:r w:rsidR="003565B7">
        <w:t xml:space="preserve"> as ordinary</w:t>
      </w:r>
      <w:r w:rsidR="000526F6">
        <w:t>.</w:t>
      </w:r>
      <w:r w:rsidR="00E66028">
        <w:t xml:space="preserve"> </w:t>
      </w:r>
      <w:r w:rsidR="000526F6">
        <w:t>I</w:t>
      </w:r>
      <w:r w:rsidR="00E66028">
        <w:t xml:space="preserve">nstead there will be </w:t>
      </w:r>
      <w:r w:rsidR="00932FF2">
        <w:t>the offering of sacred things on the sacred mountain</w:t>
      </w:r>
      <w:r w:rsidR="00F16A34">
        <w:t>—</w:t>
      </w:r>
      <w:r w:rsidR="000526F6">
        <w:t>these</w:t>
      </w:r>
      <w:r w:rsidR="00EA4C69">
        <w:t xml:space="preserve"> are the first three occurrences of the word </w:t>
      </w:r>
      <w:r w:rsidR="00D12DDD">
        <w:t>“</w:t>
      </w:r>
      <w:r w:rsidR="00EA4C69" w:rsidRPr="00D12DDD">
        <w:t>sacred</w:t>
      </w:r>
      <w:r w:rsidR="00D12DDD">
        <w:rPr>
          <w:i/>
          <w:iCs/>
        </w:rPr>
        <w:t>”</w:t>
      </w:r>
      <w:r w:rsidR="00EA4C69">
        <w:rPr>
          <w:i/>
          <w:iCs/>
        </w:rPr>
        <w:t xml:space="preserve"> </w:t>
      </w:r>
      <w:r w:rsidR="00EA4C69">
        <w:t xml:space="preserve">(the noun </w:t>
      </w:r>
      <w:r w:rsidR="009E49E1">
        <w:rPr>
          <w:rFonts w:cstheme="minorHAnsi"/>
          <w:rtl/>
          <w:lang w:bidi="he-IL"/>
        </w:rPr>
        <w:t>קֹדֶשׁ</w:t>
      </w:r>
      <w:r w:rsidR="00545EC2">
        <w:t>, used adjectivally)</w:t>
      </w:r>
      <w:r w:rsidR="00EE59B4">
        <w:t xml:space="preserve"> in the Ezekiel scroll</w:t>
      </w:r>
      <w:r w:rsidR="00545EC2">
        <w:t xml:space="preserve">. </w:t>
      </w:r>
      <w:r w:rsidR="000B0517">
        <w:t xml:space="preserve">After </w:t>
      </w:r>
      <w:r w:rsidR="00EB5E6B">
        <w:t xml:space="preserve">the critique, gloom, and threat of </w:t>
      </w:r>
      <w:r w:rsidR="00D008AB">
        <w:t>the bulk of the chapter (and the bulk of the entire Ezekiel scroll so far), the picture</w:t>
      </w:r>
      <w:r w:rsidR="00436E20">
        <w:t xml:space="preserve"> in </w:t>
      </w:r>
      <w:r w:rsidR="004E0E99">
        <w:t>these two verses take</w:t>
      </w:r>
      <w:r w:rsidR="006E12D8">
        <w:t>s</w:t>
      </w:r>
      <w:r w:rsidR="004E0E99">
        <w:t xml:space="preserve"> the breath away and brings a smile of joy to the face. </w:t>
      </w:r>
      <w:r w:rsidR="00584F95">
        <w:t xml:space="preserve">“There” Israel will serve, </w:t>
      </w:r>
      <w:r w:rsidR="002E4031">
        <w:t xml:space="preserve">“there” Yahweh will accept, “there” he will </w:t>
      </w:r>
      <w:r w:rsidR="00D547A3">
        <w:t>inquire after</w:t>
      </w:r>
      <w:r w:rsidR="002E4031">
        <w:t xml:space="preserve"> their contribution</w:t>
      </w:r>
      <w:r w:rsidR="003A6FC1">
        <w:t>s. T</w:t>
      </w:r>
      <w:r w:rsidR="002E4031">
        <w:t>he threefold “there” compares and contrasts with the threefold “there”</w:t>
      </w:r>
      <w:r w:rsidR="00CD35E0">
        <w:t xml:space="preserve"> of the sacrifices</w:t>
      </w:r>
      <w:r w:rsidR="0010301D">
        <w:t>, the offerings, and the aromas</w:t>
      </w:r>
      <w:r w:rsidR="005F2E8D">
        <w:t xml:space="preserve"> in 20:28 </w:t>
      </w:r>
      <w:r w:rsidR="00DD32CB">
        <w:t>(</w:t>
      </w:r>
      <w:proofErr w:type="spellStart"/>
      <w:r w:rsidR="00DD32CB">
        <w:t>Eichrodt</w:t>
      </w:r>
      <w:proofErr w:type="spellEnd"/>
      <w:r w:rsidR="00DD32CB">
        <w:t>, 282).</w:t>
      </w:r>
      <w:r w:rsidR="001700BE">
        <w:t xml:space="preserve"> </w:t>
      </w:r>
      <w:r w:rsidR="001E1D3D">
        <w:t>In contrast to the “serve” that Yahweh urged rhetorically on “Israel’s household” in 20:39, he now declares that “all Israel’s household will serve me” there.</w:t>
      </w:r>
      <w:r w:rsidR="00A0349F">
        <w:t xml:space="preserve"> </w:t>
      </w:r>
    </w:p>
    <w:p w14:paraId="44F07D8E" w14:textId="4E0612F9" w:rsidR="005D11CF" w:rsidRDefault="008E3789" w:rsidP="002074FB">
      <w:r>
        <w:t xml:space="preserve">The two </w:t>
      </w:r>
      <w:r w:rsidR="00E04D2A">
        <w:t xml:space="preserve">references to Yahweh “accepting” Israel there </w:t>
      </w:r>
      <w:r w:rsidR="00866D37">
        <w:t>are</w:t>
      </w:r>
      <w:r>
        <w:t xml:space="preserve"> the scroll’s first two references to Yahweh “accepting</w:t>
      </w:r>
      <w:r w:rsidR="001F1B2C">
        <w:t>“</w:t>
      </w:r>
      <w:r>
        <w:t xml:space="preserve"> Israel and its sacrifices</w:t>
      </w:r>
      <w:r w:rsidR="00A42C47">
        <w:t xml:space="preserve"> (</w:t>
      </w:r>
      <w:r w:rsidR="00A42C47">
        <w:rPr>
          <w:rFonts w:cstheme="minorHAnsi"/>
          <w:rtl/>
          <w:lang w:bidi="he-IL"/>
        </w:rPr>
        <w:t>רָצָ</w:t>
      </w:r>
      <w:r w:rsidR="00FD19E4">
        <w:rPr>
          <w:rFonts w:cstheme="minorHAnsi"/>
          <w:rtl/>
          <w:lang w:bidi="he-IL"/>
        </w:rPr>
        <w:t>ה</w:t>
      </w:r>
      <w:r w:rsidR="00FD19E4">
        <w:t>), appreciating them, enjoying them</w:t>
      </w:r>
      <w:r w:rsidR="00073478">
        <w:t>, delighting in them</w:t>
      </w:r>
      <w:r w:rsidR="001F1B2C">
        <w:t xml:space="preserve"> </w:t>
      </w:r>
      <w:r w:rsidR="003E499C">
        <w:t xml:space="preserve">(43:27 will be the only </w:t>
      </w:r>
      <w:r w:rsidR="006F49FA">
        <w:t>other occurrence of the verb).</w:t>
      </w:r>
      <w:r w:rsidR="006677BD">
        <w:rPr>
          <w:rStyle w:val="FootnoteReference"/>
        </w:rPr>
        <w:footnoteReference w:id="235"/>
      </w:r>
      <w:r w:rsidR="006F49FA">
        <w:t xml:space="preserve"> There is a nice ambiguity about the expression</w:t>
      </w:r>
      <w:r w:rsidR="000673D1">
        <w:t xml:space="preserve"> “with your sweet savor</w:t>
      </w:r>
      <w:r w:rsidR="002569DC">
        <w:t>,</w:t>
      </w:r>
      <w:r w:rsidR="000673D1">
        <w:t xml:space="preserve"> I will accept you”:</w:t>
      </w:r>
      <w:r w:rsidR="00616475">
        <w:t xml:space="preserve"> </w:t>
      </w:r>
      <w:r w:rsidR="00C565F5">
        <w:rPr>
          <w:rFonts w:cstheme="minorHAnsi"/>
          <w:rtl/>
          <w:lang w:bidi="he-IL"/>
        </w:rPr>
        <w:t>בּ</w:t>
      </w:r>
      <w:r w:rsidR="003437E3">
        <w:rPr>
          <w:rFonts w:cstheme="minorHAnsi"/>
          <w:rtl/>
          <w:lang w:bidi="he-IL"/>
        </w:rPr>
        <w:t>ְרֵ</w:t>
      </w:r>
      <w:r w:rsidR="009F4150">
        <w:rPr>
          <w:rFonts w:cstheme="minorHAnsi"/>
          <w:rtl/>
          <w:lang w:bidi="he-IL"/>
        </w:rPr>
        <w:t>יַח</w:t>
      </w:r>
      <w:r w:rsidR="00616475">
        <w:t xml:space="preserve"> </w:t>
      </w:r>
      <w:r w:rsidR="00F8093C">
        <w:t xml:space="preserve">could </w:t>
      </w:r>
      <w:r w:rsidR="00616475">
        <w:t>mean “through the sav</w:t>
      </w:r>
      <w:r w:rsidR="009F4150">
        <w:t xml:space="preserve">or” of </w:t>
      </w:r>
      <w:r w:rsidR="00F8093C">
        <w:t xml:space="preserve">the </w:t>
      </w:r>
      <w:r w:rsidR="009F4150">
        <w:t>offerings</w:t>
      </w:r>
      <w:r w:rsidR="00F8093C">
        <w:t>,</w:t>
      </w:r>
      <w:r w:rsidR="006915C0">
        <w:t xml:space="preserve"> or “as the savor” that </w:t>
      </w:r>
      <w:r w:rsidR="002A1BF2">
        <w:t>is now an aspect of</w:t>
      </w:r>
      <w:r w:rsidR="006915C0">
        <w:t xml:space="preserve"> you</w:t>
      </w:r>
      <w:r w:rsidR="004260EE">
        <w:t xml:space="preserve"> in your newly-committed state</w:t>
      </w:r>
      <w:r w:rsidR="000F70A3">
        <w:t xml:space="preserve">. </w:t>
      </w:r>
      <w:r w:rsidR="003D58CC">
        <w:t>And when the third “there” refers to Yahweh “inquiring after” these sacrifices,</w:t>
      </w:r>
      <w:r w:rsidR="00962946">
        <w:t xml:space="preserve"> </w:t>
      </w:r>
      <w:r w:rsidR="00885381">
        <w:t xml:space="preserve">looking for Israel to be making </w:t>
      </w:r>
      <w:r w:rsidR="007C6F81">
        <w:t xml:space="preserve">its offerings, </w:t>
      </w:r>
      <w:r w:rsidR="002D4F24">
        <w:t>it nicely reuses the verb that describes the elders “inquiring</w:t>
      </w:r>
      <w:r w:rsidR="001508DE">
        <w:t>” of Yahweh</w:t>
      </w:r>
      <w:r w:rsidR="00885381">
        <w:t xml:space="preserve">. </w:t>
      </w:r>
      <w:r w:rsidR="00395F17">
        <w:t>The verses contain the seed thought that Ezek 40</w:t>
      </w:r>
      <w:r w:rsidR="007F0CD5">
        <w:t>–</w:t>
      </w:r>
      <w:r w:rsidR="00395F17">
        <w:t>48 will vastly expand.</w:t>
      </w:r>
      <w:r w:rsidR="00885381">
        <w:t xml:space="preserve"> </w:t>
      </w:r>
    </w:p>
    <w:p w14:paraId="1D697DE3" w14:textId="71AA1EDC" w:rsidR="0074178A" w:rsidRDefault="00813B89" w:rsidP="00FA15A8">
      <w:r>
        <w:rPr>
          <w:b/>
          <w:bCs/>
        </w:rPr>
        <w:t>20:41b</w:t>
      </w:r>
      <w:r w:rsidR="007F0CD5">
        <w:rPr>
          <w:b/>
          <w:bCs/>
        </w:rPr>
        <w:t>–</w:t>
      </w:r>
      <w:r>
        <w:rPr>
          <w:b/>
          <w:bCs/>
        </w:rPr>
        <w:t xml:space="preserve">42 </w:t>
      </w:r>
      <w:r>
        <w:t xml:space="preserve">So </w:t>
      </w:r>
      <w:r w:rsidR="003D3D54">
        <w:t>Israel’s history will not be simply a history of waywardness and chastisement</w:t>
      </w:r>
      <w:r w:rsidR="00BC6AF3">
        <w:t xml:space="preserve">. Like the narrative from </w:t>
      </w:r>
      <w:r w:rsidR="000E6C1F">
        <w:t xml:space="preserve">Exodus to Samuel, </w:t>
      </w:r>
      <w:r w:rsidR="00566BAD">
        <w:t xml:space="preserve">Ezekiel’s narrative runs from the exodus to </w:t>
      </w:r>
      <w:r w:rsidR="003C7CF5">
        <w:t xml:space="preserve">the </w:t>
      </w:r>
      <w:r w:rsidR="0011693F">
        <w:t xml:space="preserve">land to </w:t>
      </w:r>
      <w:r w:rsidR="00566BAD">
        <w:t xml:space="preserve">the </w:t>
      </w:r>
      <w:r w:rsidR="00C75E84">
        <w:t xml:space="preserve">temple-building, from Egypt to </w:t>
      </w:r>
      <w:r w:rsidR="0011693F">
        <w:t xml:space="preserve">Canaan to </w:t>
      </w:r>
      <w:r w:rsidR="00C75E84">
        <w:t>Mount Zion</w:t>
      </w:r>
      <w:r w:rsidR="00FA15A8">
        <w:t xml:space="preserve">. </w:t>
      </w:r>
      <w:r w:rsidR="00BC71A8">
        <w:t>T</w:t>
      </w:r>
      <w:r w:rsidR="00895772">
        <w:t xml:space="preserve">he further recurrence of the word “sacred” </w:t>
      </w:r>
      <w:r w:rsidR="00BC71A8">
        <w:t>in 20:41b raises the eyebrows even further</w:t>
      </w:r>
      <w:r w:rsidR="0011693F">
        <w:t xml:space="preserve"> than 20:40</w:t>
      </w:r>
      <w:r w:rsidR="007F0CD5">
        <w:t>–</w:t>
      </w:r>
      <w:r w:rsidR="0011693F">
        <w:t>41a</w:t>
      </w:r>
      <w:r w:rsidR="00BC71A8">
        <w:t xml:space="preserve">. </w:t>
      </w:r>
      <w:r w:rsidR="00466255">
        <w:t xml:space="preserve">Instead of Israel </w:t>
      </w:r>
      <w:r w:rsidR="00B14295">
        <w:t>treating</w:t>
      </w:r>
      <w:r w:rsidR="00466255">
        <w:t xml:space="preserve"> Yahweh’s name</w:t>
      </w:r>
      <w:r w:rsidR="00B14295">
        <w:t xml:space="preserve"> as ordinary</w:t>
      </w:r>
      <w:r w:rsidR="00B33706">
        <w:t xml:space="preserve">, through Israel Yahweh </w:t>
      </w:r>
      <w:r w:rsidR="001F13F2">
        <w:t>will be honored. He will manifest his sacredness</w:t>
      </w:r>
      <w:r w:rsidR="00E00BB2">
        <w:t xml:space="preserve"> Ezekiel has six of the eleven occurrences of</w:t>
      </w:r>
      <w:r w:rsidR="001F13F2">
        <w:t xml:space="preserve"> this verb</w:t>
      </w:r>
      <w:r w:rsidR="00E00BB2">
        <w:t xml:space="preserve"> (</w:t>
      </w:r>
      <w:r w:rsidR="00E00BB2">
        <w:rPr>
          <w:rFonts w:cstheme="minorHAnsi"/>
          <w:rtl/>
          <w:lang w:bidi="he-IL"/>
        </w:rPr>
        <w:t>קָדַשׁ</w:t>
      </w:r>
      <w:r w:rsidR="00E00BB2">
        <w:t xml:space="preserve"> niphal</w:t>
      </w:r>
      <w:r w:rsidR="00EA7124">
        <w:t>)</w:t>
      </w:r>
      <w:r w:rsidR="00CE12D1">
        <w:t>. Or instead of</w:t>
      </w:r>
      <w:r w:rsidR="007066E1">
        <w:t xml:space="preserve"> manifesting his sacredness by acting </w:t>
      </w:r>
      <w:r w:rsidR="00480853">
        <w:t>in judgment</w:t>
      </w:r>
      <w:r w:rsidR="00D962A4">
        <w:t xml:space="preserve"> </w:t>
      </w:r>
      <w:r w:rsidR="00C30301">
        <w:t>(28:22</w:t>
      </w:r>
      <w:r w:rsidR="00B86D40">
        <w:t>; 38:16</w:t>
      </w:r>
      <w:r w:rsidR="00C30301">
        <w:t>)</w:t>
      </w:r>
      <w:r w:rsidR="00480853">
        <w:t xml:space="preserve">, </w:t>
      </w:r>
      <w:r w:rsidR="00225EF6">
        <w:t>Yahweh</w:t>
      </w:r>
      <w:r w:rsidR="00480853">
        <w:t xml:space="preserve"> will do it </w:t>
      </w:r>
      <w:r w:rsidR="003C68CE">
        <w:t>by</w:t>
      </w:r>
      <w:r w:rsidR="00480853">
        <w:t xml:space="preserve"> </w:t>
      </w:r>
      <w:r w:rsidR="00AD41CF">
        <w:t>restor</w:t>
      </w:r>
      <w:r w:rsidR="00225EF6">
        <w:t>ing</w:t>
      </w:r>
      <w:r w:rsidR="00480853">
        <w:t xml:space="preserve"> his people</w:t>
      </w:r>
      <w:r w:rsidR="00C30301">
        <w:t xml:space="preserve"> (28:25</w:t>
      </w:r>
      <w:r w:rsidR="00444764">
        <w:t>; 36:23</w:t>
      </w:r>
      <w:r w:rsidR="00EA7124">
        <w:t>; 39:27</w:t>
      </w:r>
      <w:r w:rsidR="00C30301">
        <w:t>)</w:t>
      </w:r>
      <w:r w:rsidR="00470386">
        <w:t>.</w:t>
      </w:r>
    </w:p>
    <w:p w14:paraId="6AB4D09C" w14:textId="5D435EEF" w:rsidR="00A77994" w:rsidRDefault="00B634D5" w:rsidP="00C44D7C">
      <w:r>
        <w:rPr>
          <w:b/>
          <w:bCs/>
        </w:rPr>
        <w:t>20:4</w:t>
      </w:r>
      <w:r w:rsidR="006E7F4D">
        <w:rPr>
          <w:b/>
          <w:bCs/>
        </w:rPr>
        <w:t>3</w:t>
      </w:r>
      <w:r w:rsidR="007F0CD5">
        <w:rPr>
          <w:b/>
          <w:bCs/>
        </w:rPr>
        <w:t>–</w:t>
      </w:r>
      <w:r>
        <w:rPr>
          <w:b/>
          <w:bCs/>
        </w:rPr>
        <w:t xml:space="preserve">44 </w:t>
      </w:r>
      <w:r w:rsidR="00500888">
        <w:t>P</w:t>
      </w:r>
      <w:r w:rsidR="00FC13EA">
        <w:t>aradox</w:t>
      </w:r>
      <w:r w:rsidR="00500888">
        <w:t>ically, it will then not just be the exper</w:t>
      </w:r>
      <w:r w:rsidR="00DC5EDE">
        <w:t xml:space="preserve">ience of chastisement </w:t>
      </w:r>
      <w:r w:rsidR="00FC13EA">
        <w:t xml:space="preserve">that </w:t>
      </w:r>
      <w:r w:rsidR="00DC5EDE">
        <w:t>will issue in</w:t>
      </w:r>
      <w:r w:rsidR="00F126D8">
        <w:t xml:space="preserve"> </w:t>
      </w:r>
      <w:r w:rsidR="00C317AA">
        <w:t xml:space="preserve">remembering the dire things </w:t>
      </w:r>
      <w:r w:rsidR="00F02CD5">
        <w:t>rather than</w:t>
      </w:r>
      <w:r w:rsidR="00C317AA">
        <w:t xml:space="preserve"> putting them out of mind, and </w:t>
      </w:r>
      <w:r w:rsidR="00D23A46">
        <w:t xml:space="preserve">will </w:t>
      </w:r>
      <w:r w:rsidR="004E5619">
        <w:t>issue in</w:t>
      </w:r>
      <w:r w:rsidR="00D23A46">
        <w:t xml:space="preserve"> </w:t>
      </w:r>
      <w:r w:rsidR="00F126D8">
        <w:t>some self-loathing (6:9).</w:t>
      </w:r>
      <w:r w:rsidR="00E57D20">
        <w:t xml:space="preserve"> Restoration will have those features, </w:t>
      </w:r>
      <w:r w:rsidR="004E5619">
        <w:t>as</w:t>
      </w:r>
      <w:r w:rsidR="00AE3C40">
        <w:t xml:space="preserve"> the other side of recognizing how extraordinary</w:t>
      </w:r>
      <w:r w:rsidR="004A7C53">
        <w:t xml:space="preserve"> is Yahweh’s acting on </w:t>
      </w:r>
      <w:r w:rsidR="007D2002">
        <w:t>Israel’s</w:t>
      </w:r>
      <w:r w:rsidR="004A7C53">
        <w:t xml:space="preserve"> behalf—not, again, for their sake, but for his name’s sake</w:t>
      </w:r>
      <w:r w:rsidR="00E5705C">
        <w:t>, b</w:t>
      </w:r>
      <w:r w:rsidR="00063A7C">
        <w:t>ut</w:t>
      </w:r>
      <w:r w:rsidR="00BE35C3">
        <w:t xml:space="preserve"> his own concern for his name is </w:t>
      </w:r>
      <w:r w:rsidR="001F2759">
        <w:t>constructive</w:t>
      </w:r>
      <w:r w:rsidR="00BE35C3">
        <w:t xml:space="preserve"> for them.</w:t>
      </w:r>
      <w:r w:rsidR="00136EB8">
        <w:t xml:space="preserve"> Calvin comments</w:t>
      </w:r>
      <w:r w:rsidR="00D71FA4">
        <w:t xml:space="preserve"> </w:t>
      </w:r>
      <w:r w:rsidR="00A12D12">
        <w:t xml:space="preserve">(2:390) </w:t>
      </w:r>
      <w:r w:rsidR="00D71FA4">
        <w:t>that “t</w:t>
      </w:r>
      <w:r w:rsidR="00054887">
        <w:t>he faithful</w:t>
      </w:r>
      <w:r w:rsidR="00D71FA4">
        <w:rPr>
          <w:b/>
          <w:bCs/>
        </w:rPr>
        <w:t xml:space="preserve"> </w:t>
      </w:r>
      <w:r w:rsidR="00054887">
        <w:rPr>
          <w:rFonts w:ascii="MinionPro-Regular" w:hAnsi="MinionPro-Regular" w:cs="MinionPro-Regular"/>
          <w:lang w:val="en-GB"/>
        </w:rPr>
        <w:t>should suffer voluntary disgrace, that they may glorify God by the pure and genuine confession</w:t>
      </w:r>
      <w:r w:rsidR="00D71FA4">
        <w:rPr>
          <w:rFonts w:ascii="MinionPro-Regular" w:hAnsi="MinionPro-Regular" w:cs="MinionPro-Regular"/>
          <w:lang w:val="en-GB"/>
        </w:rPr>
        <w:t xml:space="preserve"> </w:t>
      </w:r>
      <w:r w:rsidR="00054887">
        <w:rPr>
          <w:rFonts w:ascii="MinionPro-Regular" w:hAnsi="MinionPro-Regular" w:cs="MinionPro-Regular"/>
          <w:lang w:val="en-GB"/>
        </w:rPr>
        <w:t>of their sham</w:t>
      </w:r>
      <w:r w:rsidR="00522FF8">
        <w:rPr>
          <w:rFonts w:ascii="MinionPro-Regular" w:hAnsi="MinionPro-Regular" w:cs="MinionPro-Regular"/>
          <w:lang w:val="en-GB"/>
        </w:rPr>
        <w:t xml:space="preserve">e.… </w:t>
      </w:r>
      <w:r w:rsidR="009C4EEA">
        <w:rPr>
          <w:rFonts w:ascii="MinionPro-Regular" w:hAnsi="MinionPro-Regular" w:cs="MinionPro-Regular"/>
          <w:lang w:val="en-GB"/>
        </w:rPr>
        <w:t>W</w:t>
      </w:r>
      <w:r w:rsidR="00974C19">
        <w:rPr>
          <w:rFonts w:ascii="MinionPro-Regular" w:hAnsi="MinionPro-Regular" w:cs="MinionPro-Regular"/>
          <w:lang w:val="en-GB"/>
        </w:rPr>
        <w:t>hen we not only suffer ourselves to be</w:t>
      </w:r>
      <w:r w:rsidR="00D71FA4">
        <w:rPr>
          <w:rFonts w:ascii="MinionPro-Regular" w:hAnsi="MinionPro-Regular" w:cs="MinionPro-Regular"/>
          <w:lang w:val="en-GB"/>
        </w:rPr>
        <w:t xml:space="preserve"> </w:t>
      </w:r>
      <w:r w:rsidR="00974C19">
        <w:rPr>
          <w:rFonts w:ascii="MinionPro-Regular" w:hAnsi="MinionPro-Regular" w:cs="MinionPro-Regular"/>
          <w:lang w:val="en-GB"/>
        </w:rPr>
        <w:t>condemned by others, but inwardly reflect upon our own disgrace, and so of our own accord</w:t>
      </w:r>
      <w:r w:rsidR="00D71FA4">
        <w:rPr>
          <w:rFonts w:ascii="MinionPro-Regular" w:hAnsi="MinionPro-Regular" w:cs="MinionPro-Regular"/>
          <w:lang w:val="en-GB"/>
        </w:rPr>
        <w:t xml:space="preserve"> </w:t>
      </w:r>
      <w:r w:rsidR="00974C19">
        <w:rPr>
          <w:rFonts w:ascii="MinionPro-Regular" w:hAnsi="MinionPro-Regular" w:cs="MinionPro-Regular"/>
          <w:lang w:val="en-GB"/>
        </w:rPr>
        <w:t>prostrate ourselves before God. This then is the fruit of penitence, this is true humility,</w:t>
      </w:r>
      <w:r w:rsidR="00D71FA4">
        <w:rPr>
          <w:rFonts w:ascii="MinionPro-Regular" w:hAnsi="MinionPro-Regular" w:cs="MinionPro-Regular"/>
          <w:lang w:val="en-GB"/>
        </w:rPr>
        <w:t xml:space="preserve"> </w:t>
      </w:r>
      <w:r w:rsidR="00974C19">
        <w:rPr>
          <w:rFonts w:ascii="MinionPro-Regular" w:hAnsi="MinionPro-Regular" w:cs="MinionPro-Regular"/>
          <w:lang w:val="en-GB"/>
        </w:rPr>
        <w:t>flowing from genuine shame.</w:t>
      </w:r>
      <w:r w:rsidR="00A12D12">
        <w:rPr>
          <w:rFonts w:ascii="MinionPro-Regular" w:hAnsi="MinionPro-Regular" w:cs="MinionPro-Regular"/>
          <w:lang w:val="en-GB"/>
        </w:rPr>
        <w:t>”</w:t>
      </w:r>
      <w:r w:rsidR="001F3F47">
        <w:rPr>
          <w:rFonts w:ascii="MinionPro-Regular" w:hAnsi="MinionPro-Regular" w:cs="MinionPro-Regular"/>
          <w:lang w:val="en-GB"/>
        </w:rPr>
        <w:t xml:space="preserve"> Yahweh’s words close with a </w:t>
      </w:r>
      <w:r w:rsidR="00AB0213">
        <w:rPr>
          <w:rFonts w:ascii="MinionPro-Regular" w:hAnsi="MinionPro-Regular" w:cs="MinionPro-Regular"/>
          <w:lang w:val="en-GB"/>
        </w:rPr>
        <w:t xml:space="preserve">final further </w:t>
      </w:r>
      <w:r w:rsidR="001F3F47">
        <w:rPr>
          <w:rFonts w:ascii="MinionPro-Regular" w:hAnsi="MinionPro-Regular" w:cs="MinionPro-Regular"/>
          <w:lang w:val="en-GB"/>
        </w:rPr>
        <w:t>reference to “</w:t>
      </w:r>
      <w:r w:rsidR="000A4E0A">
        <w:rPr>
          <w:rFonts w:ascii="MinionPro-Regular" w:hAnsi="MinionPro-Regular" w:cs="MinionPro-Regular"/>
          <w:lang w:val="en-GB"/>
        </w:rPr>
        <w:t>Israel’s household</w:t>
      </w:r>
      <w:r w:rsidR="00EA7B80">
        <w:rPr>
          <w:rFonts w:ascii="MinionPro-Regular" w:hAnsi="MinionPro-Regular" w:cs="MinionPro-Regular"/>
          <w:lang w:val="en-GB"/>
        </w:rPr>
        <w:t>,”</w:t>
      </w:r>
      <w:r w:rsidR="005C2138">
        <w:rPr>
          <w:rFonts w:ascii="MinionPro-Regular" w:hAnsi="MinionPro-Regular" w:cs="MinionPro-Regular"/>
          <w:lang w:val="en-GB"/>
        </w:rPr>
        <w:t xml:space="preserve"> </w:t>
      </w:r>
      <w:r w:rsidR="00EA7B80">
        <w:rPr>
          <w:rFonts w:ascii="MinionPro-Regular" w:hAnsi="MinionPro-Regular" w:cs="MinionPro-Regular"/>
          <w:lang w:val="en-GB"/>
        </w:rPr>
        <w:t xml:space="preserve">to </w:t>
      </w:r>
      <w:r w:rsidR="00D6196C">
        <w:rPr>
          <w:rFonts w:ascii="MinionPro-Regular" w:hAnsi="MinionPro-Regular" w:cs="MinionPro-Regular"/>
          <w:lang w:val="en-GB"/>
        </w:rPr>
        <w:t>Israel as a whole with an emphasis on kinship ties, and thus with a</w:t>
      </w:r>
      <w:r w:rsidR="001B42B2">
        <w:rPr>
          <w:rFonts w:ascii="MinionPro-Regular" w:hAnsi="MinionPro-Regular" w:cs="MinionPro-Regular"/>
          <w:lang w:val="en-GB"/>
        </w:rPr>
        <w:t>n implicit</w:t>
      </w:r>
      <w:r w:rsidR="00D6196C">
        <w:rPr>
          <w:rFonts w:ascii="MinionPro-Regular" w:hAnsi="MinionPro-Regular" w:cs="MinionPro-Regular"/>
          <w:lang w:val="en-GB"/>
        </w:rPr>
        <w:t xml:space="preserve"> denial of the importance of </w:t>
      </w:r>
      <w:r w:rsidR="00FD6B0C">
        <w:rPr>
          <w:rFonts w:ascii="MinionPro-Regular" w:hAnsi="MinionPro-Regular" w:cs="MinionPro-Regular"/>
          <w:lang w:val="en-GB"/>
        </w:rPr>
        <w:t xml:space="preserve">any political disjunction between Judah and Ephraim, an affirmation of the significance of the </w:t>
      </w:r>
      <w:r w:rsidR="00F75EE9">
        <w:rPr>
          <w:rFonts w:ascii="MinionPro-Regular" w:hAnsi="MinionPro-Regular" w:cs="MinionPro-Regular"/>
          <w:lang w:val="en-GB"/>
        </w:rPr>
        <w:t>exiled community, and a promise of the people being one again as a result of Yahweh’s act of restoration.</w:t>
      </w:r>
      <w:r w:rsidR="008228E6">
        <w:rPr>
          <w:rStyle w:val="FootnoteReference"/>
          <w:rFonts w:ascii="MinionPro-Regular" w:hAnsi="MinionPro-Regular" w:cs="MinionPro-Regular"/>
          <w:lang w:val="en-GB"/>
        </w:rPr>
        <w:footnoteReference w:id="236"/>
      </w:r>
      <w:r w:rsidR="00C44D7C">
        <w:rPr>
          <w:rFonts w:ascii="MinionPro-Regular" w:hAnsi="MinionPro-Regular" w:cs="MinionPro-Regular"/>
          <w:lang w:val="en-GB"/>
        </w:rPr>
        <w:t xml:space="preserve"> </w:t>
      </w:r>
    </w:p>
    <w:p w14:paraId="4FAE9B44" w14:textId="30C8310C" w:rsidR="00A77994" w:rsidRDefault="00A77994" w:rsidP="00CD23E1">
      <w:pPr>
        <w:pStyle w:val="Heading3"/>
      </w:pPr>
      <w:r>
        <w:t>Biblical Theology Comments</w:t>
      </w:r>
    </w:p>
    <w:p w14:paraId="05EEFBF4" w14:textId="3E080433" w:rsidR="00453343" w:rsidRDefault="008B15F0" w:rsidP="00A305E6">
      <w:r>
        <w:t>The people of God live in the present in light of the past and the future</w:t>
      </w:r>
      <w:r w:rsidR="006237A3">
        <w:t>, and in that story,</w:t>
      </w:r>
      <w:r>
        <w:t xml:space="preserve"> </w:t>
      </w:r>
      <w:r w:rsidR="00E652EF">
        <w:t>God</w:t>
      </w:r>
      <w:r w:rsidR="009A7EE4">
        <w:t xml:space="preserve"> acts</w:t>
      </w:r>
      <w:r w:rsidR="00253672">
        <w:t xml:space="preserve"> for the sake of his name. </w:t>
      </w:r>
      <w:r w:rsidR="00453343">
        <w:t>In Ezek 20 “for the first time, the main motive of history is God’s concern for his name” (only 36:16</w:t>
      </w:r>
      <w:r w:rsidR="007F0CD5">
        <w:t>–</w:t>
      </w:r>
      <w:r w:rsidR="00453343">
        <w:t>3</w:t>
      </w:r>
      <w:r w:rsidR="00EF6649">
        <w:t>8</w:t>
      </w:r>
      <w:r w:rsidR="00453343">
        <w:t xml:space="preserve"> is comparable). “God’s concern for his name determined Israel’s destiny</w:t>
      </w:r>
      <w:r w:rsidR="00C465FD">
        <w:t>” (Greenberg</w:t>
      </w:r>
      <w:r w:rsidR="0085206E">
        <w:t>, 1:</w:t>
      </w:r>
      <w:r w:rsidR="00B13ACD">
        <w:t>382, 383</w:t>
      </w:r>
      <w:r w:rsidR="00C465FD">
        <w:t>).</w:t>
      </w:r>
      <w:r w:rsidR="00E652EF" w:rsidRPr="00E652EF">
        <w:t xml:space="preserve"> </w:t>
      </w:r>
      <w:r w:rsidR="004A305D">
        <w:t>It is in his people’s interest that one</w:t>
      </w:r>
      <w:r w:rsidR="00E652EF">
        <w:t xml:space="preserve"> reason </w:t>
      </w:r>
      <w:r w:rsidR="004A305D">
        <w:t>he</w:t>
      </w:r>
      <w:r w:rsidR="00E652EF">
        <w:t xml:space="preserve"> acts</w:t>
      </w:r>
      <w:r w:rsidR="006A3134">
        <w:t xml:space="preserve"> in</w:t>
      </w:r>
      <w:r w:rsidR="00E652EF">
        <w:t xml:space="preserve"> the way he does is to avoid looking stupid, </w:t>
      </w:r>
      <w:r w:rsidR="00DF2B79">
        <w:t>in that</w:t>
      </w:r>
      <w:r w:rsidR="00E652EF">
        <w:t xml:space="preserve"> the biproduct is that it is an expression of his grace to his people.</w:t>
      </w:r>
      <w:r w:rsidR="00DF2B79">
        <w:t xml:space="preserve"> </w:t>
      </w:r>
      <w:r w:rsidR="008E5DC8">
        <w:t>Given the nature of the s</w:t>
      </w:r>
      <w:r w:rsidR="00DF2B79">
        <w:t>tory of the people of God</w:t>
      </w:r>
      <w:r w:rsidR="008E5DC8">
        <w:t xml:space="preserve">, it is just as well that Yahweh’s </w:t>
      </w:r>
      <w:r w:rsidR="00F52AE7">
        <w:t>proper concern for his name is such a factor in its continuing.</w:t>
      </w:r>
      <w:r>
        <w:t xml:space="preserve"> </w:t>
      </w:r>
    </w:p>
    <w:p w14:paraId="336165E1" w14:textId="32CCECA8" w:rsidR="00C3068E" w:rsidRPr="00074968" w:rsidRDefault="00224132" w:rsidP="00913614">
      <w:pPr>
        <w:rPr>
          <w:rFonts w:ascii="Calibri" w:hAnsi="Calibri" w:cs="Calibri"/>
          <w:lang w:val="en-GB"/>
        </w:rPr>
      </w:pPr>
      <w:r>
        <w:t xml:space="preserve">Like Israel, the church has to </w:t>
      </w:r>
      <w:r w:rsidR="00923977">
        <w:t>remember its story</w:t>
      </w:r>
      <w:r w:rsidR="00CC3F35">
        <w:t xml:space="preserve">, </w:t>
      </w:r>
      <w:r w:rsidR="00923977">
        <w:t xml:space="preserve">the story of the church over the centuries. That means keeping in mind our waywardness as the people of God and </w:t>
      </w:r>
      <w:r w:rsidR="00083E64">
        <w:t>asking how we might be continuing that waywardness in the present. It mea</w:t>
      </w:r>
      <w:r w:rsidR="009856F9">
        <w:t>ns</w:t>
      </w:r>
      <w:r w:rsidR="00083E64">
        <w:t xml:space="preserve"> recognizing the danger we might be </w:t>
      </w:r>
      <w:r w:rsidR="009856F9">
        <w:t xml:space="preserve">in, the danger of God’s acting in heavy chastisement. It also means </w:t>
      </w:r>
      <w:r w:rsidR="009856F9" w:rsidRPr="00074968">
        <w:rPr>
          <w:rFonts w:ascii="Calibri" w:hAnsi="Calibri" w:cs="Calibri"/>
        </w:rPr>
        <w:t>living in hope</w:t>
      </w:r>
      <w:r w:rsidR="00954675" w:rsidRPr="00074968">
        <w:rPr>
          <w:rFonts w:ascii="Calibri" w:hAnsi="Calibri" w:cs="Calibri"/>
        </w:rPr>
        <w:t>, because we know that God has not finished with us. Not least for the sake of his name, he will not finally abandon us.</w:t>
      </w:r>
      <w:r w:rsidR="009856F9" w:rsidRPr="00074968">
        <w:rPr>
          <w:rFonts w:ascii="Calibri" w:hAnsi="Calibri" w:cs="Calibri"/>
        </w:rPr>
        <w:t xml:space="preserve"> </w:t>
      </w:r>
      <w:r w:rsidR="005132AD" w:rsidRPr="00074968">
        <w:rPr>
          <w:rFonts w:ascii="Calibri" w:hAnsi="Calibri" w:cs="Calibri"/>
        </w:rPr>
        <w:t>“What allegory</w:t>
      </w:r>
      <w:r w:rsidR="00074968">
        <w:rPr>
          <w:rFonts w:ascii="Calibri" w:hAnsi="Calibri" w:cs="Calibri"/>
        </w:rPr>
        <w:t xml:space="preserve"> might </w:t>
      </w:r>
      <w:r w:rsidR="00C3068E" w:rsidRPr="00074968">
        <w:rPr>
          <w:rFonts w:ascii="Calibri" w:hAnsi="Calibri" w:cs="Calibri"/>
          <w:lang w:val="en-GB"/>
        </w:rPr>
        <w:t>Ezekiel devise that would do justice to the</w:t>
      </w:r>
      <w:r w:rsidR="00074968">
        <w:rPr>
          <w:rFonts w:ascii="Calibri" w:hAnsi="Calibri" w:cs="Calibri"/>
          <w:lang w:val="en-GB"/>
        </w:rPr>
        <w:t xml:space="preserve"> </w:t>
      </w:r>
      <w:r w:rsidR="00054307" w:rsidRPr="00074968">
        <w:rPr>
          <w:rFonts w:ascii="Calibri" w:hAnsi="Calibri" w:cs="Calibri"/>
          <w:lang w:val="en-GB"/>
        </w:rPr>
        <w:t>h</w:t>
      </w:r>
      <w:r w:rsidR="00C3068E" w:rsidRPr="00074968">
        <w:rPr>
          <w:rFonts w:ascii="Calibri" w:hAnsi="Calibri" w:cs="Calibri"/>
          <w:lang w:val="en-GB"/>
        </w:rPr>
        <w:t>orror a</w:t>
      </w:r>
      <w:r w:rsidR="0084219D" w:rsidRPr="00074968">
        <w:rPr>
          <w:rFonts w:ascii="Calibri" w:hAnsi="Calibri" w:cs="Calibri"/>
          <w:lang w:val="en-GB"/>
        </w:rPr>
        <w:t>nd</w:t>
      </w:r>
      <w:r w:rsidR="00C3068E" w:rsidRPr="00074968">
        <w:rPr>
          <w:rFonts w:ascii="Calibri" w:hAnsi="Calibri" w:cs="Calibri"/>
          <w:lang w:val="en-GB"/>
        </w:rPr>
        <w:t xml:space="preserve"> o</w:t>
      </w:r>
      <w:r w:rsidR="0084219D" w:rsidRPr="00074968">
        <w:rPr>
          <w:rFonts w:ascii="Calibri" w:hAnsi="Calibri" w:cs="Calibri"/>
          <w:lang w:val="en-GB"/>
        </w:rPr>
        <w:t>b</w:t>
      </w:r>
      <w:r w:rsidR="00C3068E" w:rsidRPr="00074968">
        <w:rPr>
          <w:rFonts w:ascii="Calibri" w:hAnsi="Calibri" w:cs="Calibri"/>
          <w:lang w:val="en-GB"/>
        </w:rPr>
        <w:t>sce</w:t>
      </w:r>
      <w:r w:rsidR="0084219D" w:rsidRPr="00074968">
        <w:rPr>
          <w:rFonts w:ascii="Calibri" w:hAnsi="Calibri" w:cs="Calibri"/>
          <w:lang w:val="en-GB"/>
        </w:rPr>
        <w:t>ni</w:t>
      </w:r>
      <w:r w:rsidR="00C3068E" w:rsidRPr="00074968">
        <w:rPr>
          <w:rFonts w:ascii="Calibri" w:hAnsi="Calibri" w:cs="Calibri"/>
          <w:lang w:val="en-GB"/>
        </w:rPr>
        <w:t>ty of the Crusades, the pogroms, the Inquisition,</w:t>
      </w:r>
      <w:r w:rsidR="00913614">
        <w:rPr>
          <w:rFonts w:ascii="Calibri" w:hAnsi="Calibri" w:cs="Calibri"/>
          <w:lang w:val="en-GB"/>
        </w:rPr>
        <w:t xml:space="preserve"> </w:t>
      </w:r>
      <w:r w:rsidR="00C3068E" w:rsidRPr="00074968">
        <w:rPr>
          <w:rFonts w:ascii="Calibri" w:hAnsi="Calibri" w:cs="Calibri"/>
          <w:lang w:val="en-GB"/>
        </w:rPr>
        <w:t>the conqui</w:t>
      </w:r>
      <w:r w:rsidR="006C17BE" w:rsidRPr="00074968">
        <w:rPr>
          <w:rFonts w:ascii="Calibri" w:hAnsi="Calibri" w:cs="Calibri"/>
          <w:lang w:val="en-GB"/>
        </w:rPr>
        <w:t>s</w:t>
      </w:r>
      <w:r w:rsidR="00C3068E" w:rsidRPr="00074968">
        <w:rPr>
          <w:rFonts w:ascii="Calibri" w:hAnsi="Calibri" w:cs="Calibri"/>
          <w:lang w:val="en-GB"/>
        </w:rPr>
        <w:t>tadores, the drowning and burning of Anabaptists</w:t>
      </w:r>
      <w:r w:rsidR="006C17BE" w:rsidRPr="00074968">
        <w:rPr>
          <w:rFonts w:ascii="Calibri" w:hAnsi="Calibri" w:cs="Calibri"/>
          <w:lang w:val="en-GB"/>
        </w:rPr>
        <w:t>,</w:t>
      </w:r>
      <w:r w:rsidR="00C3068E" w:rsidRPr="00074968">
        <w:rPr>
          <w:rFonts w:ascii="Calibri" w:hAnsi="Calibri" w:cs="Calibri"/>
          <w:lang w:val="en-GB"/>
        </w:rPr>
        <w:t xml:space="preserve"> the</w:t>
      </w:r>
      <w:r w:rsidR="00913614">
        <w:rPr>
          <w:rFonts w:ascii="Calibri" w:hAnsi="Calibri" w:cs="Calibri"/>
          <w:lang w:val="en-GB"/>
        </w:rPr>
        <w:t xml:space="preserve"> </w:t>
      </w:r>
      <w:r w:rsidR="00011CDC" w:rsidRPr="00074968">
        <w:rPr>
          <w:rFonts w:ascii="Calibri" w:hAnsi="Calibri" w:cs="Calibri"/>
          <w:lang w:val="en-GB"/>
        </w:rPr>
        <w:t>Holo</w:t>
      </w:r>
      <w:r w:rsidR="00011CDC" w:rsidRPr="00074968">
        <w:rPr>
          <w:rFonts w:ascii="Calibri" w:eastAsia="Calibri" w:hAnsi="Calibri" w:cs="Calibri"/>
          <w:lang w:val="en-GB"/>
        </w:rPr>
        <w:t xml:space="preserve">caust, </w:t>
      </w:r>
      <w:r w:rsidR="00C3068E" w:rsidRPr="00074968">
        <w:rPr>
          <w:rFonts w:ascii="Calibri" w:hAnsi="Calibri" w:cs="Calibri"/>
          <w:lang w:val="en-GB"/>
        </w:rPr>
        <w:t>apartheid, religious bigotry in Northern Irel</w:t>
      </w:r>
      <w:r w:rsidR="00011CDC" w:rsidRPr="00074968">
        <w:rPr>
          <w:rFonts w:ascii="Calibri" w:eastAsia="Calibri" w:hAnsi="Calibri" w:cs="Calibri"/>
          <w:lang w:val="en-GB"/>
        </w:rPr>
        <w:t>and,</w:t>
      </w:r>
      <w:r w:rsidR="00913614">
        <w:rPr>
          <w:rFonts w:ascii="Calibri" w:eastAsia="Calibri" w:hAnsi="Calibri" w:cs="Calibri"/>
          <w:lang w:val="en-GB"/>
        </w:rPr>
        <w:t xml:space="preserve"> g</w:t>
      </w:r>
      <w:r w:rsidR="00C3068E" w:rsidRPr="00074968">
        <w:rPr>
          <w:rFonts w:ascii="Calibri" w:hAnsi="Calibri" w:cs="Calibri"/>
          <w:lang w:val="en-GB"/>
        </w:rPr>
        <w:t>enoc</w:t>
      </w:r>
      <w:r w:rsidR="002A6F38" w:rsidRPr="00074968">
        <w:rPr>
          <w:rFonts w:ascii="Calibri" w:hAnsi="Calibri" w:cs="Calibri"/>
          <w:lang w:val="en-GB"/>
        </w:rPr>
        <w:t>ide in</w:t>
      </w:r>
      <w:r w:rsidR="00C3068E" w:rsidRPr="00074968">
        <w:rPr>
          <w:rFonts w:ascii="Calibri" w:hAnsi="Calibri" w:cs="Calibri"/>
          <w:lang w:val="en-GB"/>
        </w:rPr>
        <w:t xml:space="preserve"> Rwanda and eth</w:t>
      </w:r>
      <w:r w:rsidR="002A6F38" w:rsidRPr="00074968">
        <w:rPr>
          <w:rFonts w:ascii="Calibri" w:hAnsi="Calibri" w:cs="Calibri"/>
          <w:lang w:val="en-GB"/>
        </w:rPr>
        <w:t>ni</w:t>
      </w:r>
      <w:r w:rsidR="00C3068E" w:rsidRPr="00074968">
        <w:rPr>
          <w:rFonts w:ascii="Calibri" w:hAnsi="Calibri" w:cs="Calibri"/>
          <w:lang w:val="en-GB"/>
        </w:rPr>
        <w:t>c cleansing in the Balkan</w:t>
      </w:r>
      <w:r w:rsidR="00C87101" w:rsidRPr="00074968">
        <w:rPr>
          <w:rFonts w:ascii="Calibri" w:hAnsi="Calibri" w:cs="Calibri"/>
          <w:lang w:val="en-GB"/>
        </w:rPr>
        <w:t>s?</w:t>
      </w:r>
      <w:r w:rsidR="00A90BA8" w:rsidRPr="00074968">
        <w:rPr>
          <w:rFonts w:ascii="Calibri" w:hAnsi="Calibri" w:cs="Calibri"/>
          <w:lang w:val="en-GB"/>
        </w:rPr>
        <w:t>”</w:t>
      </w:r>
      <w:r w:rsidR="00C87101" w:rsidRPr="00074968">
        <w:rPr>
          <w:rFonts w:ascii="Calibri" w:hAnsi="Calibri" w:cs="Calibri"/>
          <w:lang w:val="en-GB"/>
        </w:rPr>
        <w:t xml:space="preserve"> In light of these realities</w:t>
      </w:r>
      <w:r w:rsidR="00A90BA8" w:rsidRPr="00074968">
        <w:rPr>
          <w:rFonts w:ascii="Calibri" w:hAnsi="Calibri" w:cs="Calibri"/>
          <w:lang w:val="en-GB"/>
        </w:rPr>
        <w:t xml:space="preserve">, perhaps “we should </w:t>
      </w:r>
      <w:r w:rsidR="00C90598" w:rsidRPr="00074968">
        <w:rPr>
          <w:rFonts w:ascii="Calibri" w:hAnsi="Calibri" w:cs="Calibri"/>
          <w:lang w:val="en-GB"/>
        </w:rPr>
        <w:t xml:space="preserve">listen for the echoes of Ezekiel’s voice and </w:t>
      </w:r>
      <w:r w:rsidR="007D3165" w:rsidRPr="00074968">
        <w:rPr>
          <w:rFonts w:ascii="Calibri" w:hAnsi="Calibri" w:cs="Calibri"/>
          <w:lang w:val="en-GB"/>
        </w:rPr>
        <w:t>turn again</w:t>
      </w:r>
      <w:r w:rsidR="00A90BA8" w:rsidRPr="00074968">
        <w:rPr>
          <w:rFonts w:ascii="Calibri" w:hAnsi="Calibri" w:cs="Calibri"/>
          <w:lang w:val="en-GB"/>
        </w:rPr>
        <w:t xml:space="preserve"> </w:t>
      </w:r>
      <w:r w:rsidR="00C90598" w:rsidRPr="00074968">
        <w:rPr>
          <w:rFonts w:ascii="Calibri" w:hAnsi="Calibri" w:cs="Calibri"/>
          <w:lang w:val="en-GB"/>
        </w:rPr>
        <w:t xml:space="preserve">in repentance to the severe </w:t>
      </w:r>
      <w:r w:rsidR="00B363A5" w:rsidRPr="00074968">
        <w:rPr>
          <w:rFonts w:ascii="Calibri" w:hAnsi="Calibri" w:cs="Calibri"/>
          <w:lang w:val="en-GB"/>
        </w:rPr>
        <w:t>but persistent grace of God—grace which will ultimately work God’s saving will</w:t>
      </w:r>
      <w:r w:rsidR="00074968" w:rsidRPr="00074968">
        <w:rPr>
          <w:rFonts w:ascii="Calibri" w:hAnsi="Calibri" w:cs="Calibri"/>
          <w:lang w:val="en-GB"/>
        </w:rPr>
        <w:t xml:space="preserve"> for humanity in </w:t>
      </w:r>
      <w:r w:rsidR="007D3165" w:rsidRPr="00074968">
        <w:rPr>
          <w:rFonts w:ascii="Calibri" w:hAnsi="Calibri" w:cs="Calibri"/>
          <w:lang w:val="en-GB"/>
        </w:rPr>
        <w:t>spite</w:t>
      </w:r>
      <w:r w:rsidR="00074968" w:rsidRPr="00074968">
        <w:rPr>
          <w:rFonts w:ascii="Calibri" w:hAnsi="Calibri" w:cs="Calibri"/>
          <w:lang w:val="en-GB"/>
        </w:rPr>
        <w:t xml:space="preserve"> of the </w:t>
      </w:r>
      <w:r w:rsidR="007D3165" w:rsidRPr="00074968">
        <w:rPr>
          <w:rFonts w:ascii="Calibri" w:hAnsi="Calibri" w:cs="Calibri"/>
          <w:lang w:val="en-GB"/>
        </w:rPr>
        <w:t>wretched</w:t>
      </w:r>
      <w:r w:rsidR="00074968" w:rsidRPr="00074968">
        <w:rPr>
          <w:rFonts w:ascii="Calibri" w:hAnsi="Calibri" w:cs="Calibri"/>
          <w:lang w:val="en-GB"/>
        </w:rPr>
        <w:t xml:space="preserve"> failures of those whom he has called to </w:t>
      </w:r>
      <w:r w:rsidR="007D3165" w:rsidRPr="00074968">
        <w:rPr>
          <w:rFonts w:ascii="Calibri" w:hAnsi="Calibri" w:cs="Calibri"/>
          <w:lang w:val="en-GB"/>
        </w:rPr>
        <w:t>be</w:t>
      </w:r>
      <w:r w:rsidR="00074968" w:rsidRPr="00074968">
        <w:rPr>
          <w:rFonts w:ascii="Calibri" w:hAnsi="Calibri" w:cs="Calibri"/>
          <w:lang w:val="en-GB"/>
        </w:rPr>
        <w:t xml:space="preserve"> God’s people”</w:t>
      </w:r>
      <w:r w:rsidR="007D3165">
        <w:rPr>
          <w:rFonts w:ascii="Calibri" w:hAnsi="Calibri" w:cs="Calibri"/>
          <w:lang w:val="en-GB"/>
        </w:rPr>
        <w:t xml:space="preserve"> (Wright, </w:t>
      </w:r>
      <w:r w:rsidR="00D2196D">
        <w:rPr>
          <w:rFonts w:ascii="Calibri" w:hAnsi="Calibri" w:cs="Calibri"/>
          <w:lang w:val="en-GB"/>
        </w:rPr>
        <w:t>167</w:t>
      </w:r>
      <w:r w:rsidR="007F0CD5">
        <w:rPr>
          <w:rFonts w:ascii="Calibri" w:hAnsi="Calibri" w:cs="Calibri"/>
          <w:lang w:val="en-GB"/>
        </w:rPr>
        <w:t>–</w:t>
      </w:r>
      <w:r w:rsidR="00D2196D">
        <w:rPr>
          <w:rFonts w:ascii="Calibri" w:hAnsi="Calibri" w:cs="Calibri"/>
          <w:lang w:val="en-GB"/>
        </w:rPr>
        <w:t>68).</w:t>
      </w:r>
      <w:r w:rsidR="009A19A2">
        <w:rPr>
          <w:rFonts w:ascii="Calibri" w:hAnsi="Calibri" w:cs="Calibri"/>
          <w:lang w:val="en-GB"/>
        </w:rPr>
        <w:t xml:space="preserve"> </w:t>
      </w:r>
      <w:r w:rsidR="00F40EB8">
        <w:rPr>
          <w:rFonts w:ascii="Calibri" w:hAnsi="Calibri" w:cs="Calibri"/>
          <w:lang w:val="en-GB"/>
        </w:rPr>
        <w:t>Israel</w:t>
      </w:r>
      <w:r w:rsidR="002505DD">
        <w:rPr>
          <w:rFonts w:ascii="Calibri" w:hAnsi="Calibri" w:cs="Calibri"/>
          <w:lang w:val="en-GB"/>
        </w:rPr>
        <w:t xml:space="preserve"> needs to </w:t>
      </w:r>
      <w:r w:rsidR="00FF192C">
        <w:rPr>
          <w:rFonts w:ascii="Calibri" w:hAnsi="Calibri" w:cs="Calibri"/>
          <w:lang w:val="en-GB"/>
        </w:rPr>
        <w:t>attend to the Torah, but Ezekiel</w:t>
      </w:r>
      <w:r w:rsidR="00C87B07">
        <w:rPr>
          <w:rFonts w:ascii="Calibri" w:hAnsi="Calibri" w:cs="Calibri"/>
          <w:lang w:val="en-GB"/>
        </w:rPr>
        <w:t>’s affirmation is that</w:t>
      </w:r>
      <w:r w:rsidR="00F40EB8">
        <w:rPr>
          <w:rFonts w:ascii="Calibri" w:hAnsi="Calibri" w:cs="Calibri"/>
          <w:lang w:val="en-GB"/>
        </w:rPr>
        <w:t xml:space="preserve"> </w:t>
      </w:r>
      <w:r w:rsidR="00C87B07">
        <w:rPr>
          <w:rFonts w:ascii="Calibri" w:hAnsi="Calibri" w:cs="Calibri"/>
          <w:lang w:val="en-GB"/>
        </w:rPr>
        <w:t xml:space="preserve">“its </w:t>
      </w:r>
      <w:r w:rsidR="00F40EB8">
        <w:rPr>
          <w:rFonts w:ascii="Calibri" w:hAnsi="Calibri" w:cs="Calibri"/>
          <w:lang w:val="en-GB"/>
        </w:rPr>
        <w:t>history</w:t>
      </w:r>
      <w:r w:rsidR="00F844DD">
        <w:rPr>
          <w:rFonts w:ascii="Calibri" w:hAnsi="Calibri" w:cs="Calibri"/>
          <w:lang w:val="en-GB"/>
        </w:rPr>
        <w:t xml:space="preserve"> will cease to mirror its idolatrous past</w:t>
      </w:r>
      <w:r w:rsidR="00C87B07">
        <w:rPr>
          <w:rFonts w:ascii="Calibri" w:hAnsi="Calibri" w:cs="Calibri"/>
          <w:lang w:val="en-GB"/>
        </w:rPr>
        <w:t>.”</w:t>
      </w:r>
      <w:r w:rsidR="00C87B07">
        <w:rPr>
          <w:rStyle w:val="FootnoteReference"/>
          <w:rFonts w:ascii="Calibri" w:hAnsi="Calibri" w:cs="Calibri"/>
          <w:lang w:val="en-GB"/>
        </w:rPr>
        <w:footnoteReference w:id="237"/>
      </w:r>
    </w:p>
    <w:p w14:paraId="27368DC0" w14:textId="77777777" w:rsidR="0026146C" w:rsidRDefault="0026146C" w:rsidP="00CD23E1">
      <w:pPr>
        <w:pStyle w:val="Heading3"/>
      </w:pPr>
      <w:r>
        <w:t>Application and Devotional Implications</w:t>
      </w:r>
    </w:p>
    <w:p w14:paraId="28E620E3" w14:textId="0C760397" w:rsidR="00855C75" w:rsidRDefault="00010F15" w:rsidP="0033378D">
      <w:pPr>
        <w:rPr>
          <w:lang w:val="en-GB"/>
        </w:rPr>
      </w:pPr>
      <w:r>
        <w:rPr>
          <w:lang w:val="en-GB"/>
        </w:rPr>
        <w:t xml:space="preserve">On completing his study of </w:t>
      </w:r>
      <w:proofErr w:type="spellStart"/>
      <w:r>
        <w:rPr>
          <w:lang w:val="en-GB"/>
        </w:rPr>
        <w:t>thie</w:t>
      </w:r>
      <w:proofErr w:type="spellEnd"/>
      <w:r>
        <w:rPr>
          <w:lang w:val="en-GB"/>
        </w:rPr>
        <w:t xml:space="preserve"> chapter, </w:t>
      </w:r>
      <w:r w:rsidR="0033378D">
        <w:rPr>
          <w:lang w:val="en-GB"/>
        </w:rPr>
        <w:t>Calvin’s prayer is:</w:t>
      </w:r>
    </w:p>
    <w:p w14:paraId="1847BD97" w14:textId="62E553DD" w:rsidR="00855C75" w:rsidRDefault="00855C75" w:rsidP="00025CF3">
      <w:pPr>
        <w:pStyle w:val="Quote"/>
      </w:pPr>
      <w:r>
        <w:t>Grant, Almighty God, since we have already entered in hope upon the threshold of our</w:t>
      </w:r>
      <w:r w:rsidR="008E5EAC">
        <w:t xml:space="preserve"> </w:t>
      </w:r>
      <w:r>
        <w:t>eternal inheritance, and know that there is a certain mansion for us in heaven after Christ</w:t>
      </w:r>
      <w:r w:rsidR="008E5EAC">
        <w:t xml:space="preserve"> </w:t>
      </w:r>
      <w:r>
        <w:t>has been received there, who is our head, and the first-fruits of our salvation: Grant, I say,</w:t>
      </w:r>
      <w:r w:rsidR="008E5EAC">
        <w:t xml:space="preserve"> </w:t>
      </w:r>
      <w:r>
        <w:t>that we may proceed more and more in the course of thy holy calling until at length we</w:t>
      </w:r>
      <w:r w:rsidR="008E5EAC">
        <w:t xml:space="preserve"> </w:t>
      </w:r>
      <w:r>
        <w:t>reach the goal, and so enjoy that eternal glory of which you afford us a taste in this world,</w:t>
      </w:r>
      <w:r w:rsidR="008E5EAC">
        <w:t xml:space="preserve"> </w:t>
      </w:r>
      <w:r>
        <w:t>by the same Christ our Lord.</w:t>
      </w:r>
    </w:p>
    <w:p w14:paraId="1341086C" w14:textId="626C6357" w:rsidR="00855C75" w:rsidRDefault="00A8674F" w:rsidP="002A6FD2">
      <w:pPr>
        <w:rPr>
          <w:lang w:val="en-GB"/>
        </w:rPr>
      </w:pPr>
      <w:r>
        <w:rPr>
          <w:lang w:val="en-GB"/>
        </w:rPr>
        <w:t>Th</w:t>
      </w:r>
      <w:r w:rsidR="000F2B70">
        <w:rPr>
          <w:lang w:val="en-GB"/>
        </w:rPr>
        <w:t>us end</w:t>
      </w:r>
      <w:r w:rsidR="003C3CB4">
        <w:rPr>
          <w:lang w:val="en-GB"/>
        </w:rPr>
        <w:t>s</w:t>
      </w:r>
      <w:r w:rsidR="000F2B70">
        <w:rPr>
          <w:lang w:val="en-GB"/>
        </w:rPr>
        <w:t xml:space="preserve"> </w:t>
      </w:r>
      <w:r w:rsidR="00DF2F50">
        <w:rPr>
          <w:lang w:val="en-GB"/>
        </w:rPr>
        <w:t>Calvin’s</w:t>
      </w:r>
      <w:r>
        <w:rPr>
          <w:lang w:val="en-GB"/>
        </w:rPr>
        <w:t xml:space="preserve"> incomplete commentary on Ezekiel</w:t>
      </w:r>
      <w:r w:rsidR="000F2B70">
        <w:rPr>
          <w:lang w:val="en-GB"/>
        </w:rPr>
        <w:t>,</w:t>
      </w:r>
      <w:r>
        <w:rPr>
          <w:lang w:val="en-GB"/>
        </w:rPr>
        <w:t xml:space="preserve"> </w:t>
      </w:r>
      <w:r w:rsidR="00DF2F50">
        <w:rPr>
          <w:lang w:val="en-GB"/>
        </w:rPr>
        <w:t>hi</w:t>
      </w:r>
      <w:r>
        <w:rPr>
          <w:lang w:val="en-GB"/>
        </w:rPr>
        <w:t xml:space="preserve">s last work. </w:t>
      </w:r>
      <w:r w:rsidR="002A6FD2">
        <w:rPr>
          <w:lang w:val="en-GB"/>
        </w:rPr>
        <w:t xml:space="preserve">The editor of </w:t>
      </w:r>
      <w:r w:rsidR="003C3CB4">
        <w:rPr>
          <w:lang w:val="en-GB"/>
        </w:rPr>
        <w:t>the</w:t>
      </w:r>
      <w:r w:rsidR="002A6FD2">
        <w:rPr>
          <w:lang w:val="en-GB"/>
        </w:rPr>
        <w:t xml:space="preserve"> commentary adds</w:t>
      </w:r>
      <w:r w:rsidR="00F63149">
        <w:rPr>
          <w:lang w:val="en-GB"/>
        </w:rPr>
        <w:t xml:space="preserve"> that after this lecture</w:t>
      </w:r>
      <w:r w:rsidR="00DF2F50">
        <w:rPr>
          <w:lang w:val="en-GB"/>
        </w:rPr>
        <w:t>:</w:t>
      </w:r>
    </w:p>
    <w:p w14:paraId="17A7D493" w14:textId="77E7CC54" w:rsidR="00855C75" w:rsidRPr="00B03A76" w:rsidRDefault="00855C75" w:rsidP="00025CF3">
      <w:pPr>
        <w:pStyle w:val="Quote"/>
        <w:rPr>
          <w:lang w:val="en-US"/>
        </w:rPr>
      </w:pPr>
      <w:r>
        <w:t>John Calvin, the Divine, who</w:t>
      </w:r>
      <w:r w:rsidR="00346B38">
        <w:t xml:space="preserve"> </w:t>
      </w:r>
      <w:r>
        <w:t>had previously been sick, then began to be so much weaker that he was compelled to recline</w:t>
      </w:r>
      <w:r w:rsidR="000378F1">
        <w:t xml:space="preserve"> </w:t>
      </w:r>
      <w:r>
        <w:t xml:space="preserve">on a couch, and could </w:t>
      </w:r>
      <w:r w:rsidRPr="00B03A76">
        <w:rPr>
          <w:lang w:val="en-US"/>
        </w:rPr>
        <w:t>no longer proceed with the explanation of Ezekiel.</w:t>
      </w:r>
      <w:r w:rsidR="000B6200" w:rsidRPr="00B03A76">
        <w:rPr>
          <w:lang w:val="en-US"/>
        </w:rPr>
        <w:t>…</w:t>
      </w:r>
      <w:r w:rsidR="004730D9" w:rsidRPr="00B03A76">
        <w:rPr>
          <w:lang w:val="en-US"/>
        </w:rPr>
        <w:t xml:space="preserve"> </w:t>
      </w:r>
      <w:r w:rsidRPr="00B03A76">
        <w:rPr>
          <w:lang w:val="en-US"/>
        </w:rPr>
        <w:t>Nothing remains, kind Reader, but that you receive most favorably and graciously</w:t>
      </w:r>
      <w:r w:rsidR="000378F1" w:rsidRPr="00B03A76">
        <w:rPr>
          <w:lang w:val="en-US"/>
        </w:rPr>
        <w:t xml:space="preserve"> </w:t>
      </w:r>
      <w:r w:rsidRPr="00B03A76">
        <w:rPr>
          <w:lang w:val="en-US"/>
        </w:rPr>
        <w:t>what is now sent forth to the world. (Calvin</w:t>
      </w:r>
      <w:r w:rsidR="00453A16" w:rsidRPr="00B03A76">
        <w:rPr>
          <w:lang w:val="en-US"/>
        </w:rPr>
        <w:t>, 2:</w:t>
      </w:r>
      <w:r w:rsidRPr="00B03A76">
        <w:rPr>
          <w:lang w:val="en-US"/>
        </w:rPr>
        <w:t>393</w:t>
      </w:r>
      <w:r w:rsidR="00E0251F" w:rsidRPr="00B03A76">
        <w:rPr>
          <w:lang w:val="en-US"/>
        </w:rPr>
        <w:t>)</w:t>
      </w:r>
    </w:p>
    <w:p w14:paraId="07801ED8" w14:textId="1CC8C42B" w:rsidR="00AD647D" w:rsidRPr="00B03A76" w:rsidRDefault="00AD647D" w:rsidP="00CD23E1">
      <w:pPr>
        <w:pStyle w:val="Heading3"/>
      </w:pPr>
      <w:r w:rsidRPr="00B03A76">
        <w:t xml:space="preserve">Selected Bibliography </w:t>
      </w:r>
    </w:p>
    <w:p w14:paraId="499540A0" w14:textId="6691F81B" w:rsidR="00ED3CA7" w:rsidRPr="00ED3CA7" w:rsidRDefault="00ED3CA7" w:rsidP="003B1699">
      <w:pPr>
        <w:pStyle w:val="ListParagraph"/>
      </w:pPr>
      <w:r>
        <w:t>Barter, Penelope “</w:t>
      </w:r>
      <w:r w:rsidRPr="00ED3CA7">
        <w:t>Reuse and Innovation in Ezekiel 20 and Exodus 31:12</w:t>
      </w:r>
      <w:r w:rsidR="007F0CD5">
        <w:t>–</w:t>
      </w:r>
      <w:r w:rsidR="00D860D7">
        <w:t>1</w:t>
      </w:r>
      <w:r w:rsidRPr="00ED3CA7">
        <w:t>7</w:t>
      </w:r>
      <w:r>
        <w:t>.”</w:t>
      </w:r>
      <w:r w:rsidR="00D860D7">
        <w:t xml:space="preserve"> </w:t>
      </w:r>
      <w:r w:rsidR="00D860D7">
        <w:rPr>
          <w:i/>
          <w:iCs/>
        </w:rPr>
        <w:t>CBQ</w:t>
      </w:r>
      <w:r w:rsidR="00D860D7">
        <w:t xml:space="preserve"> 82 (2020): </w:t>
      </w:r>
      <w:r w:rsidR="00D11BD4">
        <w:t>365</w:t>
      </w:r>
      <w:r w:rsidR="007F0CD5">
        <w:t>–</w:t>
      </w:r>
      <w:r w:rsidR="00D11BD4">
        <w:t>80</w:t>
      </w:r>
      <w:r w:rsidR="00AC228F">
        <w:t>.</w:t>
      </w:r>
    </w:p>
    <w:p w14:paraId="41D1FD2A" w14:textId="40FEB9B2" w:rsidR="0074102D" w:rsidRDefault="0074102D" w:rsidP="003B1699">
      <w:pPr>
        <w:pStyle w:val="ListParagraph"/>
      </w:pPr>
      <w:proofErr w:type="spellStart"/>
      <w:r>
        <w:t>Callender</w:t>
      </w:r>
      <w:proofErr w:type="spellEnd"/>
      <w:r>
        <w:t xml:space="preserve">, Dexter E. </w:t>
      </w:r>
      <w:r w:rsidR="00797671">
        <w:t>“</w:t>
      </w:r>
      <w:r>
        <w:t xml:space="preserve">‘I </w:t>
      </w:r>
      <w:r w:rsidR="00797671">
        <w:t>G</w:t>
      </w:r>
      <w:r>
        <w:t xml:space="preserve">ave </w:t>
      </w:r>
      <w:r w:rsidR="00797671">
        <w:t>T</w:t>
      </w:r>
      <w:r>
        <w:t xml:space="preserve">hem </w:t>
      </w:r>
      <w:r w:rsidR="00797671">
        <w:t>L</w:t>
      </w:r>
      <w:r>
        <w:t>aws</w:t>
      </w:r>
      <w:r w:rsidR="00797671">
        <w:t xml:space="preserve"> T</w:t>
      </w:r>
      <w:r>
        <w:t xml:space="preserve">hat </w:t>
      </w:r>
      <w:r w:rsidR="00797671">
        <w:t>W</w:t>
      </w:r>
      <w:r>
        <w:t xml:space="preserve">ere </w:t>
      </w:r>
      <w:r w:rsidR="00797671">
        <w:t>N</w:t>
      </w:r>
      <w:r>
        <w:t xml:space="preserve">ot </w:t>
      </w:r>
      <w:r w:rsidR="00797671">
        <w:t>G</w:t>
      </w:r>
      <w:r>
        <w:t>ood’ (</w:t>
      </w:r>
      <w:proofErr w:type="spellStart"/>
      <w:r>
        <w:t>Ezk</w:t>
      </w:r>
      <w:proofErr w:type="spellEnd"/>
      <w:r>
        <w:t xml:space="preserve"> 20:25):</w:t>
      </w:r>
      <w:r w:rsidR="00797671">
        <w:t xml:space="preserve"> </w:t>
      </w:r>
      <w:r>
        <w:t xml:space="preserve">A </w:t>
      </w:r>
      <w:r w:rsidR="00797671">
        <w:t>B</w:t>
      </w:r>
      <w:r>
        <w:t xml:space="preserve">iblical </w:t>
      </w:r>
      <w:r w:rsidR="00797671">
        <w:t>M</w:t>
      </w:r>
      <w:r>
        <w:t xml:space="preserve">odel of </w:t>
      </w:r>
      <w:r w:rsidR="00797671">
        <w:t>C</w:t>
      </w:r>
      <w:r>
        <w:t xml:space="preserve">omplex </w:t>
      </w:r>
      <w:r w:rsidR="00797671">
        <w:t>S</w:t>
      </w:r>
      <w:r>
        <w:t>ubjectivity and the</w:t>
      </w:r>
      <w:r w:rsidR="00797671">
        <w:t xml:space="preserve"> P</w:t>
      </w:r>
      <w:r>
        <w:t xml:space="preserve">rospects of </w:t>
      </w:r>
      <w:r w:rsidR="00797671">
        <w:t>M</w:t>
      </w:r>
      <w:r>
        <w:t>ulti-</w:t>
      </w:r>
      <w:r w:rsidR="00797671">
        <w:t>E</w:t>
      </w:r>
      <w:r>
        <w:t xml:space="preserve">thnic </w:t>
      </w:r>
      <w:r w:rsidR="00797671">
        <w:t>C</w:t>
      </w:r>
      <w:r>
        <w:t xml:space="preserve">ontextual </w:t>
      </w:r>
      <w:r w:rsidR="00797671">
        <w:t>R</w:t>
      </w:r>
      <w:r>
        <w:t>eading</w:t>
      </w:r>
      <w:r w:rsidR="00797671">
        <w:t xml:space="preserve">.” </w:t>
      </w:r>
      <w:r w:rsidR="007E4279">
        <w:rPr>
          <w:i/>
          <w:iCs/>
        </w:rPr>
        <w:t xml:space="preserve">In Die </w:t>
      </w:r>
      <w:proofErr w:type="spellStart"/>
      <w:r w:rsidR="00F6637D">
        <w:rPr>
          <w:i/>
          <w:iCs/>
        </w:rPr>
        <w:t>Skriflig</w:t>
      </w:r>
      <w:proofErr w:type="spellEnd"/>
      <w:r w:rsidR="00F6637D">
        <w:t xml:space="preserve"> 48/1 (2014).</w:t>
      </w:r>
    </w:p>
    <w:p w14:paraId="04F85161" w14:textId="25AB2345" w:rsidR="00EF75BE" w:rsidRDefault="00EF75BE" w:rsidP="003B1699">
      <w:pPr>
        <w:pStyle w:val="ListParagraph"/>
        <w:rPr>
          <w:rStyle w:val="medium-font"/>
        </w:rPr>
      </w:pPr>
      <w:r>
        <w:rPr>
          <w:rStyle w:val="medium-font"/>
        </w:rPr>
        <w:t>Crouch, Carly L. “</w:t>
      </w:r>
      <w:r>
        <w:t xml:space="preserve">Before and after Exile: Involuntary Migration and Ideas of Israel.” </w:t>
      </w:r>
      <w:r>
        <w:rPr>
          <w:i/>
          <w:iCs/>
        </w:rPr>
        <w:t xml:space="preserve">HBAI </w:t>
      </w:r>
      <w:r>
        <w:t>7 (2018): 334</w:t>
      </w:r>
      <w:r w:rsidR="00F54E97">
        <w:t>–</w:t>
      </w:r>
      <w:r>
        <w:t>58.</w:t>
      </w:r>
    </w:p>
    <w:p w14:paraId="70267425" w14:textId="47621652" w:rsidR="00CC1694" w:rsidRDefault="00CC1694" w:rsidP="003B1699">
      <w:pPr>
        <w:pStyle w:val="ListParagraph"/>
      </w:pPr>
      <w:r>
        <w:t xml:space="preserve">Delorme, </w:t>
      </w:r>
      <w:r w:rsidR="0042565F">
        <w:t>Jean-Philippe. “</w:t>
      </w:r>
      <w:r w:rsidR="00AA216C" w:rsidRPr="00FB39ED">
        <w:rPr>
          <w:rtl/>
        </w:rPr>
        <w:t>בית</w:t>
      </w:r>
      <w:r w:rsidR="00AC0C80" w:rsidRPr="00FB39ED">
        <w:rPr>
          <w:rFonts w:hint="cs"/>
          <w:rtl/>
        </w:rPr>
        <w:t xml:space="preserve"> </w:t>
      </w:r>
      <w:r w:rsidR="00AA216C" w:rsidRPr="00FB39ED">
        <w:rPr>
          <w:rtl/>
        </w:rPr>
        <w:t>יש</w:t>
      </w:r>
      <w:r w:rsidR="00AC0C80" w:rsidRPr="00FB39ED">
        <w:rPr>
          <w:rtl/>
        </w:rPr>
        <w:t>ראל</w:t>
      </w:r>
      <w:r w:rsidR="00EA79D2">
        <w:t xml:space="preserve"> </w:t>
      </w:r>
      <w:r w:rsidR="00EE762E">
        <w:t>in Ezekiel:</w:t>
      </w:r>
      <w:r w:rsidR="00EA79D2">
        <w:t xml:space="preserve"> </w:t>
      </w:r>
      <w:r w:rsidR="00EE762E">
        <w:t>Identity Construction and the Exilic Period.”</w:t>
      </w:r>
      <w:r w:rsidR="00EA79D2">
        <w:t xml:space="preserve"> </w:t>
      </w:r>
      <w:r w:rsidR="00EA79D2">
        <w:rPr>
          <w:i/>
          <w:iCs/>
        </w:rPr>
        <w:t xml:space="preserve">JBL </w:t>
      </w:r>
      <w:r w:rsidR="006E61C4">
        <w:t>138 (2019): 121</w:t>
      </w:r>
      <w:r w:rsidR="007F0CD5">
        <w:t>–</w:t>
      </w:r>
      <w:r w:rsidR="006E61C4">
        <w:t>41.</w:t>
      </w:r>
    </w:p>
    <w:p w14:paraId="051844A4" w14:textId="0F6C2725" w:rsidR="00D31742" w:rsidRPr="001F033C" w:rsidRDefault="00D31742" w:rsidP="003B1699">
      <w:pPr>
        <w:pStyle w:val="ListParagraph"/>
      </w:pPr>
      <w:r>
        <w:t>Eslinger, Lyle.</w:t>
      </w:r>
      <w:r w:rsidR="00695FF8">
        <w:t xml:space="preserve"> “</w:t>
      </w:r>
      <w:r w:rsidR="00695FF8" w:rsidRPr="00D31742">
        <w:t xml:space="preserve">Ezekiel 20 </w:t>
      </w:r>
      <w:r w:rsidR="00695FF8">
        <w:t>a</w:t>
      </w:r>
      <w:r w:rsidR="00695FF8" w:rsidRPr="00D31742">
        <w:t xml:space="preserve">nd </w:t>
      </w:r>
      <w:r w:rsidR="00695FF8">
        <w:t>t</w:t>
      </w:r>
      <w:r w:rsidR="00695FF8" w:rsidRPr="00D31742">
        <w:t xml:space="preserve">he Metaphor </w:t>
      </w:r>
      <w:r w:rsidR="00695FF8">
        <w:t>o</w:t>
      </w:r>
      <w:r w:rsidR="00695FF8" w:rsidRPr="00D31742">
        <w:t>f</w:t>
      </w:r>
      <w:r w:rsidR="00695FF8">
        <w:t xml:space="preserve"> </w:t>
      </w:r>
      <w:r w:rsidR="00695FF8" w:rsidRPr="00D31742">
        <w:t xml:space="preserve">Historical Teleology: Concepts </w:t>
      </w:r>
      <w:r w:rsidR="001F033C">
        <w:t>o</w:t>
      </w:r>
      <w:r w:rsidR="00695FF8" w:rsidRPr="00D31742">
        <w:t>f Biblical History</w:t>
      </w:r>
      <w:r w:rsidR="00695FF8">
        <w:t>.</w:t>
      </w:r>
      <w:r w:rsidR="001F033C">
        <w:t xml:space="preserve"> </w:t>
      </w:r>
      <w:r w:rsidR="001F033C">
        <w:rPr>
          <w:i/>
          <w:iCs/>
        </w:rPr>
        <w:t>JSOT</w:t>
      </w:r>
      <w:r w:rsidR="001F033C">
        <w:t xml:space="preserve"> 81 (1998): 93</w:t>
      </w:r>
      <w:r w:rsidR="007F0CD5">
        <w:t>–</w:t>
      </w:r>
      <w:r w:rsidR="001F033C">
        <w:t>125.</w:t>
      </w:r>
    </w:p>
    <w:p w14:paraId="4DC0308C" w14:textId="77777777" w:rsidR="003F2CB9" w:rsidRDefault="007F1CF6" w:rsidP="003B1699">
      <w:pPr>
        <w:pStyle w:val="ListParagraph"/>
      </w:pPr>
      <w:r>
        <w:t>Frankel</w:t>
      </w:r>
      <w:r w:rsidR="00D869F9">
        <w:t xml:space="preserve">, David. “Ezekiel 20: A New Redaction-Critical Analysis.” </w:t>
      </w:r>
      <w:r w:rsidR="00D869F9">
        <w:rPr>
          <w:i/>
          <w:iCs/>
        </w:rPr>
        <w:t>HUCA</w:t>
      </w:r>
      <w:r w:rsidR="00D869F9">
        <w:t xml:space="preserve"> </w:t>
      </w:r>
      <w:r w:rsidR="00304372">
        <w:t>9</w:t>
      </w:r>
      <w:r w:rsidR="00D869F9">
        <w:t xml:space="preserve">0 (2019): </w:t>
      </w:r>
      <w:r w:rsidR="00304372">
        <w:t>1</w:t>
      </w:r>
      <w:r w:rsidR="007F0CD5">
        <w:t>–</w:t>
      </w:r>
      <w:r w:rsidR="00304372">
        <w:t>25.</w:t>
      </w:r>
    </w:p>
    <w:p w14:paraId="785D34A5" w14:textId="6925ECAA" w:rsidR="003521FC" w:rsidRDefault="00DC47B9" w:rsidP="003B1699">
      <w:pPr>
        <w:pStyle w:val="ListParagraph"/>
      </w:pPr>
      <w:proofErr w:type="spellStart"/>
      <w:r>
        <w:t>Giffone</w:t>
      </w:r>
      <w:proofErr w:type="spellEnd"/>
      <w:r>
        <w:t xml:space="preserve">, Benjamin D. </w:t>
      </w:r>
      <w:r w:rsidR="003F2CB9">
        <w:t>“</w:t>
      </w:r>
      <w:r>
        <w:t xml:space="preserve">Anger Exhausted' for the Sake of YHWH's Name in Ezekiel 20: Did YHWH Really Relent from Wrath Poured Out on Israel? </w:t>
      </w:r>
      <w:r w:rsidRPr="00E41E5A">
        <w:rPr>
          <w:i/>
          <w:iCs/>
        </w:rPr>
        <w:t>BZ</w:t>
      </w:r>
      <w:r w:rsidR="004C03EF">
        <w:t xml:space="preserve"> </w:t>
      </w:r>
      <w:r>
        <w:t>66 (2022): 1</w:t>
      </w:r>
      <w:r w:rsidR="00F54E97">
        <w:t>–</w:t>
      </w:r>
      <w:r>
        <w:t>15</w:t>
      </w:r>
      <w:r w:rsidR="007F5C8E">
        <w:t>.</w:t>
      </w:r>
    </w:p>
    <w:p w14:paraId="08DBD7E5" w14:textId="4EA5CD13" w:rsidR="00B312CC" w:rsidRPr="00E72235" w:rsidRDefault="00AB2C94" w:rsidP="00E72235">
      <w:pPr>
        <w:pStyle w:val="ListParagraph"/>
      </w:pPr>
      <w:r>
        <w:t>Goldingay, John.</w:t>
      </w:r>
      <w:r w:rsidR="00B312CC">
        <w:t xml:space="preserve"> “</w:t>
      </w:r>
      <w:r w:rsidR="00E72235">
        <w:t>‘</w:t>
      </w:r>
      <w:r w:rsidR="00B312CC" w:rsidRPr="00B312CC">
        <w:t>And I Acted for the Sake of My Name</w:t>
      </w:r>
      <w:r w:rsidR="00E72235">
        <w:t>’</w:t>
      </w:r>
      <w:r w:rsidR="00B312CC" w:rsidRPr="00B312CC">
        <w:t xml:space="preserve"> (Ezekiel 20): A Footnote</w:t>
      </w:r>
      <w:r w:rsidR="00E72235">
        <w:t xml:space="preserve">.” </w:t>
      </w:r>
      <w:r w:rsidR="00E72235">
        <w:rPr>
          <w:i/>
          <w:iCs/>
        </w:rPr>
        <w:t>BZ</w:t>
      </w:r>
      <w:r w:rsidR="00E72235">
        <w:t>, forthcoming.</w:t>
      </w:r>
    </w:p>
    <w:p w14:paraId="0009EF96" w14:textId="698A7FD8" w:rsidR="001801B2" w:rsidRPr="00D869F9" w:rsidRDefault="001801B2" w:rsidP="003B1699">
      <w:pPr>
        <w:pStyle w:val="ListParagraph"/>
      </w:pPr>
      <w:r>
        <w:t xml:space="preserve">Hahn, </w:t>
      </w:r>
      <w:r w:rsidR="00571576">
        <w:t xml:space="preserve">Scott Walker, and John </w:t>
      </w:r>
      <w:proofErr w:type="spellStart"/>
      <w:r w:rsidR="00571576">
        <w:t>Sietze</w:t>
      </w:r>
      <w:proofErr w:type="spellEnd"/>
      <w:r w:rsidR="00571576">
        <w:t xml:space="preserve"> Bergsma. </w:t>
      </w:r>
      <w:r w:rsidR="000833EA">
        <w:t>“What Laws Were ‘Not Good’?</w:t>
      </w:r>
      <w:r w:rsidR="005F1872">
        <w:t xml:space="preserve"> A Canonical Approach to the Theological Problem of Ezekiel </w:t>
      </w:r>
      <w:r w:rsidR="00373A9E">
        <w:t>20:25</w:t>
      </w:r>
      <w:r w:rsidR="007F0CD5">
        <w:t>–</w:t>
      </w:r>
      <w:r w:rsidR="00373A9E">
        <w:t xml:space="preserve">26.” </w:t>
      </w:r>
      <w:r w:rsidR="00373A9E">
        <w:rPr>
          <w:i/>
          <w:iCs/>
        </w:rPr>
        <w:t>JBL</w:t>
      </w:r>
      <w:r w:rsidR="00373A9E">
        <w:t xml:space="preserve"> 123 (2004): </w:t>
      </w:r>
      <w:r w:rsidR="00AD5839">
        <w:t>201</w:t>
      </w:r>
      <w:r w:rsidR="007F0CD5">
        <w:t>–</w:t>
      </w:r>
      <w:r w:rsidR="00AD5839">
        <w:t xml:space="preserve">18. </w:t>
      </w:r>
    </w:p>
    <w:p w14:paraId="1BBB70BD" w14:textId="3F2246D9" w:rsidR="00A05885" w:rsidRDefault="00486280" w:rsidP="003B1699">
      <w:pPr>
        <w:pStyle w:val="ListParagraph"/>
      </w:pPr>
      <w:r>
        <w:t>van der Horst, P</w:t>
      </w:r>
      <w:r w:rsidR="004D6CF9">
        <w:t>ieter</w:t>
      </w:r>
      <w:r>
        <w:t xml:space="preserve"> W</w:t>
      </w:r>
      <w:r w:rsidR="004D6CF9">
        <w:t>illem</w:t>
      </w:r>
      <w:r>
        <w:t xml:space="preserve">. </w:t>
      </w:r>
      <w:r w:rsidR="006B1FA1">
        <w:t>“</w:t>
      </w:r>
      <w:r>
        <w:t xml:space="preserve">I </w:t>
      </w:r>
      <w:r w:rsidR="006B1FA1">
        <w:t>G</w:t>
      </w:r>
      <w:r>
        <w:t xml:space="preserve">ave </w:t>
      </w:r>
      <w:r w:rsidR="006B1FA1">
        <w:t>T</w:t>
      </w:r>
      <w:r>
        <w:t xml:space="preserve">hem </w:t>
      </w:r>
      <w:r w:rsidR="006B1FA1">
        <w:t>L</w:t>
      </w:r>
      <w:r>
        <w:t xml:space="preserve">aws that </w:t>
      </w:r>
      <w:r w:rsidR="006B1FA1">
        <w:t>W</w:t>
      </w:r>
      <w:r>
        <w:t xml:space="preserve">ere </w:t>
      </w:r>
      <w:r w:rsidR="006B1FA1">
        <w:t>N</w:t>
      </w:r>
      <w:r>
        <w:t xml:space="preserve">ot </w:t>
      </w:r>
      <w:r w:rsidR="006B1FA1">
        <w:t>G</w:t>
      </w:r>
      <w:r>
        <w:t>ood: Ezekiel 20:25 in Ancient Judaism and Early</w:t>
      </w:r>
      <w:r w:rsidR="00D12C35">
        <w:t xml:space="preserve"> </w:t>
      </w:r>
      <w:r>
        <w:t>Christianity</w:t>
      </w:r>
      <w:r w:rsidR="004D6CF9">
        <w:t>.”</w:t>
      </w:r>
      <w:r>
        <w:t xml:space="preserve"> </w:t>
      </w:r>
      <w:r w:rsidR="004D6CF9">
        <w:t>I</w:t>
      </w:r>
      <w:r>
        <w:t xml:space="preserve">n </w:t>
      </w:r>
      <w:r w:rsidR="00B07047">
        <w:t>Jan N. Bremmer and F.</w:t>
      </w:r>
      <w:r w:rsidR="00B07047">
        <w:rPr>
          <w:rFonts w:ascii="Arial" w:hAnsi="Arial" w:cs="Arial"/>
          <w:sz w:val="17"/>
          <w:szCs w:val="17"/>
        </w:rPr>
        <w:t xml:space="preserve"> </w:t>
      </w:r>
      <w:r w:rsidR="00B07047">
        <w:t>García Martínez, ed.,</w:t>
      </w:r>
      <w:r w:rsidR="00B07047" w:rsidRPr="00106431">
        <w:rPr>
          <w:i/>
          <w:iCs/>
        </w:rPr>
        <w:t xml:space="preserve"> </w:t>
      </w:r>
      <w:r w:rsidRPr="00106431">
        <w:rPr>
          <w:i/>
          <w:iCs/>
        </w:rPr>
        <w:t>Sacred History and Sacred Texts in Early Judaism</w:t>
      </w:r>
      <w:r w:rsidR="00106431">
        <w:rPr>
          <w:i/>
          <w:iCs/>
        </w:rPr>
        <w:t>: A Symposium in Honour o</w:t>
      </w:r>
      <w:r w:rsidR="00DE35A5">
        <w:rPr>
          <w:i/>
          <w:iCs/>
        </w:rPr>
        <w:t>f</w:t>
      </w:r>
      <w:r>
        <w:t xml:space="preserve"> </w:t>
      </w:r>
      <w:r w:rsidRPr="001A5610">
        <w:rPr>
          <w:i/>
          <w:iCs/>
        </w:rPr>
        <w:t>A. S. van der</w:t>
      </w:r>
      <w:r w:rsidR="00DE35A5" w:rsidRPr="001A5610">
        <w:rPr>
          <w:i/>
          <w:iCs/>
        </w:rPr>
        <w:t xml:space="preserve"> </w:t>
      </w:r>
      <w:proofErr w:type="spellStart"/>
      <w:r w:rsidRPr="001A5610">
        <w:rPr>
          <w:i/>
          <w:iCs/>
        </w:rPr>
        <w:t>Woude</w:t>
      </w:r>
      <w:proofErr w:type="spellEnd"/>
      <w:r>
        <w:t>,</w:t>
      </w:r>
      <w:r w:rsidR="00DE35A5">
        <w:t xml:space="preserve"> </w:t>
      </w:r>
      <w:r w:rsidR="00E61A8E">
        <w:t>94</w:t>
      </w:r>
      <w:r w:rsidR="007F0CD5">
        <w:t>–</w:t>
      </w:r>
      <w:r w:rsidR="00E61A8E">
        <w:t>1</w:t>
      </w:r>
      <w:r w:rsidR="00DE35A5">
        <w:t xml:space="preserve">18. </w:t>
      </w:r>
      <w:proofErr w:type="spellStart"/>
      <w:r>
        <w:t>Kampen</w:t>
      </w:r>
      <w:proofErr w:type="spellEnd"/>
      <w:r>
        <w:t>: Kok, 1992</w:t>
      </w:r>
      <w:r w:rsidR="00DE35A5">
        <w:t>.</w:t>
      </w:r>
    </w:p>
    <w:p w14:paraId="378673A0" w14:textId="4C191E99" w:rsidR="004A255E" w:rsidRDefault="004A255E" w:rsidP="003B1699">
      <w:pPr>
        <w:pStyle w:val="ListParagraph"/>
      </w:pPr>
      <w:proofErr w:type="spellStart"/>
      <w:r>
        <w:t>Jarrard</w:t>
      </w:r>
      <w:proofErr w:type="spellEnd"/>
      <w:r>
        <w:t xml:space="preserve">, Eric X. “A Legal Allusion: The Correlation of Law and History in Ezekiel 20.” </w:t>
      </w:r>
      <w:r>
        <w:rPr>
          <w:i/>
          <w:iCs/>
        </w:rPr>
        <w:t>VT</w:t>
      </w:r>
      <w:r w:rsidR="0049316C">
        <w:t xml:space="preserve"> 72 (2022): 1</w:t>
      </w:r>
      <w:r w:rsidR="00F54E97">
        <w:t>–</w:t>
      </w:r>
      <w:r w:rsidR="0049316C">
        <w:t>38.</w:t>
      </w:r>
    </w:p>
    <w:p w14:paraId="180F3249" w14:textId="0403DBA7" w:rsidR="00C73DEC" w:rsidRDefault="00D33320" w:rsidP="003B1699">
      <w:pPr>
        <w:pStyle w:val="ListParagraph"/>
      </w:pPr>
      <w:r>
        <w:t xml:space="preserve">Joyce, Paul M. </w:t>
      </w:r>
      <w:r w:rsidR="00FE1B4A">
        <w:t>“Ezek. 20</w:t>
      </w:r>
      <w:r w:rsidR="0076672C">
        <w:t>.</w:t>
      </w:r>
      <w:r w:rsidR="00FE1B4A">
        <w:t>32</w:t>
      </w:r>
      <w:r w:rsidR="00F54E97">
        <w:t>–</w:t>
      </w:r>
      <w:r w:rsidR="00FE1B4A">
        <w:t xml:space="preserve">38: A Problem Text for the Theology of Ezekiel.” In </w:t>
      </w:r>
      <w:r w:rsidR="002C5A27">
        <w:t xml:space="preserve">Hermann Michael Niemann and </w:t>
      </w:r>
      <w:r w:rsidR="00927AB7">
        <w:t>Matthias Augustin, ed.,</w:t>
      </w:r>
      <w:r w:rsidR="00C73DEC">
        <w:t xml:space="preserve"> </w:t>
      </w:r>
      <w:r w:rsidR="00C73DEC" w:rsidRPr="008A60A3">
        <w:rPr>
          <w:i/>
          <w:iCs/>
        </w:rPr>
        <w:t xml:space="preserve">Stimulation from Leiden: </w:t>
      </w:r>
      <w:r w:rsidR="00740A25">
        <w:rPr>
          <w:i/>
          <w:iCs/>
        </w:rPr>
        <w:t>C</w:t>
      </w:r>
      <w:r w:rsidR="00C73DEC" w:rsidRPr="008A60A3">
        <w:rPr>
          <w:i/>
          <w:iCs/>
        </w:rPr>
        <w:t xml:space="preserve">ollected </w:t>
      </w:r>
      <w:r w:rsidR="00740A25">
        <w:rPr>
          <w:i/>
          <w:iCs/>
        </w:rPr>
        <w:t>C</w:t>
      </w:r>
      <w:r w:rsidR="00C73DEC" w:rsidRPr="008A60A3">
        <w:rPr>
          <w:i/>
          <w:iCs/>
        </w:rPr>
        <w:t xml:space="preserve">ommunications to the </w:t>
      </w:r>
      <w:proofErr w:type="spellStart"/>
      <w:r w:rsidR="00C73DEC" w:rsidRPr="008A60A3">
        <w:rPr>
          <w:i/>
          <w:iCs/>
        </w:rPr>
        <w:t>XVIIIth</w:t>
      </w:r>
      <w:proofErr w:type="spellEnd"/>
      <w:r w:rsidR="00C73DEC" w:rsidRPr="008A60A3">
        <w:rPr>
          <w:i/>
          <w:iCs/>
        </w:rPr>
        <w:t xml:space="preserve"> </w:t>
      </w:r>
      <w:r w:rsidR="00C73DEC" w:rsidRPr="00163D69">
        <w:rPr>
          <w:i/>
          <w:iCs/>
        </w:rPr>
        <w:t>Congress of the International Organization for the Study of the Old Testament, </w:t>
      </w:r>
      <w:r w:rsidR="00C73DEC" w:rsidRPr="005C17A1">
        <w:rPr>
          <w:rStyle w:val="Strong"/>
          <w:b w:val="0"/>
          <w:bCs w:val="0"/>
          <w:i/>
          <w:iCs/>
        </w:rPr>
        <w:t>Leiden</w:t>
      </w:r>
      <w:r w:rsidR="00C73DEC" w:rsidRPr="00163D69">
        <w:rPr>
          <w:i/>
          <w:iCs/>
        </w:rPr>
        <w:t> 2004</w:t>
      </w:r>
      <w:r w:rsidR="00740A25" w:rsidRPr="00163D69">
        <w:t>,</w:t>
      </w:r>
      <w:r w:rsidR="00AC31C8" w:rsidRPr="00163D69">
        <w:t xml:space="preserve"> 119</w:t>
      </w:r>
      <w:r w:rsidR="00F54E97">
        <w:t>–</w:t>
      </w:r>
      <w:r w:rsidR="00AC31C8" w:rsidRPr="00163D69">
        <w:t>23.</w:t>
      </w:r>
      <w:r w:rsidR="00163D69" w:rsidRPr="00163D69">
        <w:t xml:space="preserve"> </w:t>
      </w:r>
      <w:r w:rsidR="00E9064E" w:rsidRPr="00163D69">
        <w:t>Frank</w:t>
      </w:r>
      <w:r w:rsidR="00AC31C8" w:rsidRPr="00163D69">
        <w:t>f</w:t>
      </w:r>
      <w:r w:rsidR="00E9064E" w:rsidRPr="00163D69">
        <w:t>urt: Lang, 2006.</w:t>
      </w:r>
    </w:p>
    <w:p w14:paraId="7E9AED1B" w14:textId="7854E860" w:rsidR="002C4D8D" w:rsidRPr="00770AAE" w:rsidRDefault="00970966" w:rsidP="008E7B9E">
      <w:pPr>
        <w:spacing w:after="60" w:line="240" w:lineRule="auto"/>
        <w:ind w:left="567" w:hanging="567"/>
        <w:rPr>
          <w:rFonts w:cstheme="minorHAnsi"/>
          <w:color w:val="212529"/>
          <w:shd w:val="clear" w:color="auto" w:fill="FFFFFF"/>
        </w:rPr>
      </w:pPr>
      <w:r w:rsidRPr="003F7ADD">
        <w:rPr>
          <w:rFonts w:cstheme="minorHAnsi"/>
        </w:rPr>
        <w:t xml:space="preserve">Kohn, Risa Levitt. </w:t>
      </w:r>
      <w:r w:rsidRPr="003F7ADD">
        <w:rPr>
          <w:rFonts w:cstheme="minorHAnsi"/>
          <w:color w:val="212529"/>
          <w:shd w:val="clear" w:color="auto" w:fill="FFFFFF"/>
        </w:rPr>
        <w:t>“‘With a Mighty Hand and an Outstretched Arm’: The Prophet and the Torah in Ezekiel 2</w:t>
      </w:r>
      <w:r w:rsidR="00D977A6" w:rsidRPr="003F7ADD">
        <w:rPr>
          <w:rFonts w:cstheme="minorHAnsi"/>
          <w:color w:val="212529"/>
          <w:shd w:val="clear" w:color="auto" w:fill="FFFFFF"/>
        </w:rPr>
        <w:t xml:space="preserve">0.” </w:t>
      </w:r>
      <w:r w:rsidR="00C34F98">
        <w:rPr>
          <w:rFonts w:cstheme="minorHAnsi"/>
          <w:color w:val="212529"/>
          <w:shd w:val="clear" w:color="auto" w:fill="FFFFFF"/>
        </w:rPr>
        <w:t>In</w:t>
      </w:r>
      <w:r w:rsidR="00EA2ED0">
        <w:rPr>
          <w:rFonts w:cstheme="minorHAnsi"/>
          <w:color w:val="212529"/>
          <w:shd w:val="clear" w:color="auto" w:fill="FFFFFF"/>
        </w:rPr>
        <w:t xml:space="preserve"> </w:t>
      </w:r>
      <w:r w:rsidR="00E74B77">
        <w:rPr>
          <w:rFonts w:ascii="Calibri" w:eastAsia="Times New Roman" w:hAnsi="Calibri" w:cs="Calibri"/>
          <w:color w:val="000000"/>
          <w:lang w:eastAsia="en-GB"/>
        </w:rPr>
        <w:t xml:space="preserve">Stephen L. </w:t>
      </w:r>
      <w:r w:rsidR="00E74B77" w:rsidRPr="005469A6">
        <w:rPr>
          <w:rFonts w:ascii="Calibri" w:eastAsia="Times New Roman" w:hAnsi="Calibri" w:cs="Calibri"/>
          <w:color w:val="000000"/>
          <w:lang w:eastAsia="en-GB"/>
        </w:rPr>
        <w:t xml:space="preserve">Cook </w:t>
      </w:r>
      <w:r w:rsidR="00E74B77">
        <w:rPr>
          <w:rFonts w:ascii="Calibri" w:eastAsia="Times New Roman" w:hAnsi="Calibri" w:cs="Calibri"/>
          <w:color w:val="000000"/>
          <w:lang w:eastAsia="en-GB"/>
        </w:rPr>
        <w:t>and</w:t>
      </w:r>
      <w:r w:rsidR="00E74B77" w:rsidRPr="005469A6">
        <w:rPr>
          <w:rFonts w:ascii="Calibri" w:eastAsia="Times New Roman" w:hAnsi="Calibri" w:cs="Calibri"/>
          <w:color w:val="000000"/>
          <w:lang w:eastAsia="en-GB"/>
        </w:rPr>
        <w:t xml:space="preserve"> C</w:t>
      </w:r>
      <w:r w:rsidR="00E74B77">
        <w:rPr>
          <w:rFonts w:ascii="Calibri" w:eastAsia="Times New Roman" w:hAnsi="Calibri" w:cs="Calibri"/>
          <w:color w:val="000000"/>
          <w:lang w:eastAsia="en-GB"/>
        </w:rPr>
        <w:t>orinne</w:t>
      </w:r>
      <w:r w:rsidR="00E74B77" w:rsidRPr="005469A6">
        <w:rPr>
          <w:rFonts w:ascii="Calibri" w:eastAsia="Times New Roman" w:hAnsi="Calibri" w:cs="Calibri"/>
          <w:color w:val="000000"/>
          <w:lang w:eastAsia="en-GB"/>
        </w:rPr>
        <w:t xml:space="preserve"> L. Patton</w:t>
      </w:r>
      <w:r w:rsidR="00E74B77">
        <w:rPr>
          <w:rFonts w:ascii="Calibri" w:eastAsia="Times New Roman" w:hAnsi="Calibri" w:cs="Calibri"/>
          <w:color w:val="000000"/>
          <w:lang w:eastAsia="en-GB"/>
        </w:rPr>
        <w:t>,</w:t>
      </w:r>
      <w:r w:rsidR="00E74B77" w:rsidRPr="005469A6">
        <w:rPr>
          <w:rFonts w:ascii="Calibri" w:eastAsia="Times New Roman" w:hAnsi="Calibri" w:cs="Calibri"/>
          <w:color w:val="000000"/>
          <w:lang w:eastAsia="en-GB"/>
        </w:rPr>
        <w:t xml:space="preserve"> ed.</w:t>
      </w:r>
      <w:r w:rsidR="008E7B9E">
        <w:rPr>
          <w:rFonts w:ascii="Calibri" w:eastAsia="Times New Roman" w:hAnsi="Calibri" w:cs="Calibri"/>
          <w:color w:val="000000"/>
          <w:lang w:eastAsia="en-GB"/>
        </w:rPr>
        <w:t>,</w:t>
      </w:r>
      <w:r w:rsidR="00E74B77" w:rsidRPr="005469A6">
        <w:rPr>
          <w:rFonts w:ascii="Calibri" w:eastAsia="Times New Roman" w:hAnsi="Calibri" w:cs="Calibri"/>
          <w:color w:val="000000"/>
          <w:lang w:eastAsia="en-GB"/>
        </w:rPr>
        <w:t> </w:t>
      </w:r>
      <w:r w:rsidR="00E74B77" w:rsidRPr="00DB7089">
        <w:rPr>
          <w:rFonts w:ascii="Calibri" w:eastAsia="Times New Roman" w:hAnsi="Calibri" w:cs="Calibri"/>
          <w:i/>
          <w:iCs/>
          <w:color w:val="000000"/>
          <w:lang w:eastAsia="en-GB"/>
        </w:rPr>
        <w:t>Ezekiel’s Hierarchical World: Wrestling with a Tiered Reality</w:t>
      </w:r>
      <w:r w:rsidR="00347CE7">
        <w:rPr>
          <w:rFonts w:ascii="Calibri" w:eastAsia="Times New Roman" w:hAnsi="Calibri" w:cs="Calibri"/>
          <w:color w:val="000000"/>
          <w:lang w:eastAsia="en-GB"/>
        </w:rPr>
        <w:t>, 159</w:t>
      </w:r>
      <w:r w:rsidR="00F54E97">
        <w:rPr>
          <w:rFonts w:ascii="Calibri" w:eastAsia="Times New Roman" w:hAnsi="Calibri" w:cs="Calibri"/>
          <w:color w:val="000000"/>
          <w:lang w:eastAsia="en-GB"/>
        </w:rPr>
        <w:t>–</w:t>
      </w:r>
      <w:r w:rsidR="00347CE7">
        <w:rPr>
          <w:rFonts w:ascii="Calibri" w:eastAsia="Times New Roman" w:hAnsi="Calibri" w:cs="Calibri"/>
          <w:color w:val="000000"/>
          <w:lang w:eastAsia="en-GB"/>
        </w:rPr>
        <w:t>68.</w:t>
      </w:r>
      <w:r w:rsidR="00E74B77">
        <w:rPr>
          <w:rFonts w:ascii="Calibri" w:eastAsia="Times New Roman" w:hAnsi="Calibri" w:cs="Calibri"/>
          <w:color w:val="000000"/>
          <w:lang w:eastAsia="en-GB"/>
        </w:rPr>
        <w:t xml:space="preserve"> </w:t>
      </w:r>
      <w:proofErr w:type="spellStart"/>
      <w:r w:rsidR="00E74B77" w:rsidRPr="005469A6">
        <w:rPr>
          <w:rFonts w:ascii="Calibri" w:eastAsia="Times New Roman" w:hAnsi="Calibri" w:cs="Calibri"/>
          <w:color w:val="000000"/>
          <w:lang w:eastAsia="en-GB"/>
        </w:rPr>
        <w:t>SBLSymS</w:t>
      </w:r>
      <w:proofErr w:type="spellEnd"/>
      <w:r w:rsidR="00E74B77" w:rsidRPr="005469A6">
        <w:rPr>
          <w:rFonts w:ascii="Calibri" w:eastAsia="Times New Roman" w:hAnsi="Calibri" w:cs="Calibri"/>
          <w:color w:val="000000"/>
          <w:lang w:eastAsia="en-GB"/>
        </w:rPr>
        <w:t xml:space="preserve"> 31</w:t>
      </w:r>
      <w:r w:rsidR="00E74B77">
        <w:rPr>
          <w:rFonts w:ascii="Calibri" w:eastAsia="Times New Roman" w:hAnsi="Calibri" w:cs="Calibri"/>
          <w:color w:val="000000"/>
          <w:lang w:eastAsia="en-GB"/>
        </w:rPr>
        <w:t>.</w:t>
      </w:r>
      <w:r w:rsidR="00E74B77" w:rsidRPr="005469A6">
        <w:rPr>
          <w:rFonts w:ascii="Calibri" w:eastAsia="Times New Roman" w:hAnsi="Calibri" w:cs="Calibri"/>
          <w:color w:val="000000"/>
          <w:lang w:eastAsia="en-GB"/>
        </w:rPr>
        <w:t xml:space="preserve"> Atlanta: S</w:t>
      </w:r>
      <w:r w:rsidR="00E74B77">
        <w:rPr>
          <w:rFonts w:ascii="Calibri" w:eastAsia="Times New Roman" w:hAnsi="Calibri" w:cs="Calibri"/>
          <w:color w:val="000000"/>
          <w:lang w:eastAsia="en-GB"/>
        </w:rPr>
        <w:t>BL</w:t>
      </w:r>
      <w:r w:rsidR="00E74B77" w:rsidRPr="005469A6">
        <w:rPr>
          <w:rFonts w:ascii="Calibri" w:eastAsia="Times New Roman" w:hAnsi="Calibri" w:cs="Calibri"/>
          <w:color w:val="000000"/>
          <w:lang w:eastAsia="en-GB"/>
        </w:rPr>
        <w:t>, 2004</w:t>
      </w:r>
      <w:r w:rsidR="00E52D6D">
        <w:t>.</w:t>
      </w:r>
    </w:p>
    <w:p w14:paraId="21ADCB5B" w14:textId="2782C4D4" w:rsidR="00017C97" w:rsidRDefault="00017C97" w:rsidP="006D4830">
      <w:pPr>
        <w:pStyle w:val="ListParagraph"/>
      </w:pPr>
      <w:proofErr w:type="spellStart"/>
      <w:r w:rsidRPr="003F7ADD">
        <w:rPr>
          <w:rFonts w:asciiTheme="minorHAnsi" w:hAnsiTheme="minorHAnsi" w:cstheme="minorHAnsi"/>
        </w:rPr>
        <w:t>Krüger</w:t>
      </w:r>
      <w:proofErr w:type="spellEnd"/>
      <w:r w:rsidRPr="003F7ADD">
        <w:rPr>
          <w:rFonts w:asciiTheme="minorHAnsi" w:hAnsiTheme="minorHAnsi" w:cstheme="minorHAnsi"/>
        </w:rPr>
        <w:t>, Thomas.</w:t>
      </w:r>
      <w:r>
        <w:t xml:space="preserve"> </w:t>
      </w:r>
      <w:r w:rsidR="00473064">
        <w:t>“</w:t>
      </w:r>
      <w:r w:rsidRPr="00473064">
        <w:t>Transformation of History in Ezekiel 20</w:t>
      </w:r>
      <w:r w:rsidR="0012401E">
        <w:t>.</w:t>
      </w:r>
      <w:r w:rsidR="00473064" w:rsidRPr="00473064">
        <w:t>”</w:t>
      </w:r>
      <w:r w:rsidR="00473064">
        <w:t xml:space="preserve"> </w:t>
      </w:r>
      <w:r w:rsidR="0012401E">
        <w:t>I</w:t>
      </w:r>
      <w:r w:rsidR="00473064">
        <w:t>n</w:t>
      </w:r>
      <w:r w:rsidR="006D4830">
        <w:t xml:space="preserve"> William A.</w:t>
      </w:r>
      <w:r w:rsidR="00473064">
        <w:t xml:space="preserve"> </w:t>
      </w:r>
      <w:proofErr w:type="spellStart"/>
      <w:r w:rsidR="00473064">
        <w:t>Tooman</w:t>
      </w:r>
      <w:proofErr w:type="spellEnd"/>
      <w:r w:rsidR="00473064">
        <w:t xml:space="preserve"> and </w:t>
      </w:r>
      <w:r w:rsidR="006D4830">
        <w:t xml:space="preserve">Michael A. </w:t>
      </w:r>
      <w:r w:rsidR="00473064">
        <w:t>Lyons,</w:t>
      </w:r>
      <w:r w:rsidR="0077037F">
        <w:t xml:space="preserve"> ed.,</w:t>
      </w:r>
      <w:r w:rsidR="00473064">
        <w:t xml:space="preserve"> </w:t>
      </w:r>
      <w:r w:rsidR="00473064">
        <w:rPr>
          <w:i/>
          <w:iCs/>
        </w:rPr>
        <w:t>Tran</w:t>
      </w:r>
      <w:r w:rsidR="007E05DA">
        <w:rPr>
          <w:i/>
          <w:iCs/>
        </w:rPr>
        <w:t>sforming Visions</w:t>
      </w:r>
      <w:r w:rsidR="006D4830">
        <w:rPr>
          <w:i/>
          <w:iCs/>
        </w:rPr>
        <w:t xml:space="preserve">: </w:t>
      </w:r>
      <w:r w:rsidR="006D4830" w:rsidRPr="00BE12F1">
        <w:rPr>
          <w:i/>
          <w:iCs/>
        </w:rPr>
        <w:t>Transformations of Text</w:t>
      </w:r>
      <w:r w:rsidR="006D4830">
        <w:rPr>
          <w:i/>
          <w:iCs/>
        </w:rPr>
        <w:t>,</w:t>
      </w:r>
      <w:r w:rsidR="006D4830" w:rsidRPr="00BE12F1">
        <w:rPr>
          <w:i/>
          <w:iCs/>
        </w:rPr>
        <w:t xml:space="preserve"> Tradition and Theology in Ezekiel</w:t>
      </w:r>
      <w:r w:rsidR="007E05DA">
        <w:t>, 159</w:t>
      </w:r>
      <w:r w:rsidR="007F0CD5">
        <w:t>–</w:t>
      </w:r>
      <w:r w:rsidR="007E05DA">
        <w:t>86.</w:t>
      </w:r>
      <w:r w:rsidR="006D4830">
        <w:t xml:space="preserve"> Cambridge: Clarke, 2010.</w:t>
      </w:r>
    </w:p>
    <w:p w14:paraId="339490DD" w14:textId="5BA6141E" w:rsidR="00CD1A09" w:rsidRPr="00CA0451" w:rsidRDefault="00CD1A09" w:rsidP="003B1699">
      <w:pPr>
        <w:pStyle w:val="ListParagraph"/>
      </w:pPr>
      <w:r w:rsidRPr="00CA0451">
        <w:t>Kugler, Gili</w:t>
      </w:r>
      <w:r w:rsidR="005C12FA" w:rsidRPr="00CA0451">
        <w:t>.</w:t>
      </w:r>
      <w:r w:rsidRPr="00CA0451">
        <w:t xml:space="preserve"> “</w:t>
      </w:r>
      <w:r w:rsidR="00D46862" w:rsidRPr="00CA0451">
        <w:t>The Cr</w:t>
      </w:r>
      <w:r w:rsidR="007C6F67" w:rsidRPr="00CA0451">
        <w:t>u</w:t>
      </w:r>
      <w:r w:rsidR="00D46862" w:rsidRPr="00CA0451">
        <w:t xml:space="preserve">el Theology of Ezekiel 20.” </w:t>
      </w:r>
      <w:r w:rsidR="00D46862" w:rsidRPr="00CA0451">
        <w:rPr>
          <w:i/>
          <w:iCs/>
        </w:rPr>
        <w:t>ZAW</w:t>
      </w:r>
      <w:r w:rsidR="00D46862" w:rsidRPr="00CA0451">
        <w:t xml:space="preserve"> 129 (2017): 47</w:t>
      </w:r>
      <w:r w:rsidR="007F0CD5" w:rsidRPr="00CA0451">
        <w:t>–</w:t>
      </w:r>
      <w:r w:rsidR="00D46862" w:rsidRPr="00CA0451">
        <w:t xml:space="preserve">58. </w:t>
      </w:r>
    </w:p>
    <w:p w14:paraId="5BAC5DD6" w14:textId="59D1DB43" w:rsidR="002F3D98" w:rsidRDefault="00F16A34" w:rsidP="003B1699">
      <w:pPr>
        <w:pStyle w:val="ListParagraph"/>
      </w:pPr>
      <w:r w:rsidRPr="0030111B">
        <w:rPr>
          <w:i/>
          <w:iCs/>
        </w:rPr>
        <w:t>–––</w:t>
      </w:r>
      <w:r>
        <w:rPr>
          <w:i/>
          <w:iCs/>
        </w:rPr>
        <w:t xml:space="preserve"> </w:t>
      </w:r>
      <w:r w:rsidR="002F3D98" w:rsidRPr="00D07E9E">
        <w:rPr>
          <w:i/>
          <w:iCs/>
        </w:rPr>
        <w:t>When God Wanted to Destroy the Chosen People: Biblical Traditions and Theology on the Move</w:t>
      </w:r>
      <w:r w:rsidR="003B489A">
        <w:t>.</w:t>
      </w:r>
      <w:r w:rsidR="002F3D98">
        <w:t xml:space="preserve"> BZAW 515</w:t>
      </w:r>
      <w:r w:rsidR="003B489A">
        <w:t>.</w:t>
      </w:r>
      <w:r w:rsidR="002F3D98">
        <w:t xml:space="preserve"> Berlin: de Gruyter, 2019. </w:t>
      </w:r>
    </w:p>
    <w:p w14:paraId="6D4E8F23" w14:textId="446AE9AC" w:rsidR="00AE06F6" w:rsidRDefault="00AE06F6" w:rsidP="008030E4">
      <w:pPr>
        <w:spacing w:after="60" w:line="240" w:lineRule="auto"/>
        <w:ind w:left="567" w:hanging="567"/>
      </w:pPr>
      <w:r>
        <w:t xml:space="preserve">Lust, Johan. “Exodus 6,2–8 and Ezekiel.” In </w:t>
      </w:r>
      <w:proofErr w:type="spellStart"/>
      <w:r>
        <w:t>Marcc</w:t>
      </w:r>
      <w:proofErr w:type="spellEnd"/>
      <w:r>
        <w:t xml:space="preserve"> </w:t>
      </w:r>
      <w:proofErr w:type="spellStart"/>
      <w:r>
        <w:t>Vervenne</w:t>
      </w:r>
      <w:proofErr w:type="spellEnd"/>
      <w:r w:rsidR="008E3F30">
        <w:t xml:space="preserve">, ed., </w:t>
      </w:r>
      <w:r w:rsidRPr="008E3F30">
        <w:rPr>
          <w:i/>
          <w:iCs/>
        </w:rPr>
        <w:t>Studies in the Book of Exodus: Redaction—Reception—Interpretation</w:t>
      </w:r>
      <w:r w:rsidR="008E3F30">
        <w:rPr>
          <w:i/>
          <w:iCs/>
        </w:rPr>
        <w:t>,</w:t>
      </w:r>
      <w:r>
        <w:t xml:space="preserve"> </w:t>
      </w:r>
      <w:r w:rsidR="008E3F30">
        <w:t>209</w:t>
      </w:r>
      <w:r w:rsidR="00F54E97">
        <w:t>–</w:t>
      </w:r>
      <w:r w:rsidR="008E3F30">
        <w:t xml:space="preserve">24. </w:t>
      </w:r>
      <w:r>
        <w:t xml:space="preserve">BETL 126. Leuven: </w:t>
      </w:r>
      <w:proofErr w:type="spellStart"/>
      <w:r w:rsidR="008030E4">
        <w:t>Peeters</w:t>
      </w:r>
      <w:proofErr w:type="spellEnd"/>
      <w:r>
        <w:t xml:space="preserve">, 1996. </w:t>
      </w:r>
    </w:p>
    <w:p w14:paraId="4EA315B6" w14:textId="7EAA5456" w:rsidR="00243C8D" w:rsidRDefault="00307D98" w:rsidP="003B1699">
      <w:pPr>
        <w:pStyle w:val="ListParagraph"/>
      </w:pPr>
      <w:r w:rsidRPr="001005B7">
        <w:rPr>
          <w:i/>
          <w:iCs/>
          <w:color w:val="auto"/>
          <w:lang w:val="en-US"/>
        </w:rPr>
        <w:t xml:space="preserve">––– </w:t>
      </w:r>
      <w:r w:rsidR="00243C8D">
        <w:t>“Ezekiel Salutes Isaiah: Ezekiel 20,32</w:t>
      </w:r>
      <w:r w:rsidR="00F54E97">
        <w:t>–</w:t>
      </w:r>
      <w:r w:rsidR="00243C8D">
        <w:t>44.” In J</w:t>
      </w:r>
      <w:r w:rsidR="00A67AA5">
        <w:t>acques</w:t>
      </w:r>
      <w:r w:rsidR="00243C8D">
        <w:t xml:space="preserve"> </w:t>
      </w:r>
      <w:r w:rsidR="00A67AA5">
        <w:t>v</w:t>
      </w:r>
      <w:r w:rsidR="00243C8D">
        <w:t xml:space="preserve">an </w:t>
      </w:r>
      <w:proofErr w:type="spellStart"/>
      <w:r w:rsidR="00243C8D">
        <w:t>Ruiten</w:t>
      </w:r>
      <w:proofErr w:type="spellEnd"/>
      <w:r w:rsidR="00243C8D">
        <w:t xml:space="preserve"> and M</w:t>
      </w:r>
      <w:r w:rsidR="00A67AA5">
        <w:t>arc</w:t>
      </w:r>
      <w:r w:rsidR="00243C8D">
        <w:t xml:space="preserve"> </w:t>
      </w:r>
      <w:proofErr w:type="spellStart"/>
      <w:r w:rsidR="00243C8D">
        <w:t>Vervenne</w:t>
      </w:r>
      <w:proofErr w:type="spellEnd"/>
      <w:r w:rsidR="00243C8D">
        <w:t xml:space="preserve">, ed., </w:t>
      </w:r>
      <w:r w:rsidR="00243C8D" w:rsidRPr="00BE2E2C">
        <w:rPr>
          <w:i/>
          <w:iCs/>
        </w:rPr>
        <w:t xml:space="preserve">Studies in the Book of Isaiah: Festschrift Willem A. M. </w:t>
      </w:r>
      <w:proofErr w:type="spellStart"/>
      <w:r w:rsidR="00243C8D" w:rsidRPr="00BE2E2C">
        <w:rPr>
          <w:i/>
          <w:iCs/>
        </w:rPr>
        <w:t>Beuken</w:t>
      </w:r>
      <w:proofErr w:type="spellEnd"/>
      <w:r w:rsidR="00243C8D">
        <w:t>, 367</w:t>
      </w:r>
      <w:r w:rsidR="00F54E97">
        <w:t>–</w:t>
      </w:r>
      <w:r w:rsidR="00243C8D">
        <w:t xml:space="preserve">82. BETL 132. Leuven: </w:t>
      </w:r>
      <w:proofErr w:type="spellStart"/>
      <w:r w:rsidR="00243C8D">
        <w:t>Peeters</w:t>
      </w:r>
      <w:proofErr w:type="spellEnd"/>
      <w:r w:rsidR="00243C8D">
        <w:t>, 1997.</w:t>
      </w:r>
    </w:p>
    <w:p w14:paraId="5272FD98" w14:textId="213AFC3A" w:rsidR="0075659F" w:rsidRDefault="00554DED" w:rsidP="003B1699">
      <w:pPr>
        <w:pStyle w:val="ListParagraph"/>
      </w:pPr>
      <w:proofErr w:type="spellStart"/>
      <w:r w:rsidRPr="006C6F64">
        <w:t>Neuber</w:t>
      </w:r>
      <w:proofErr w:type="spellEnd"/>
      <w:r w:rsidRPr="006C6F64">
        <w:t xml:space="preserve">, </w:t>
      </w:r>
      <w:proofErr w:type="spellStart"/>
      <w:r w:rsidRPr="006C6F64">
        <w:t>Carolin</w:t>
      </w:r>
      <w:proofErr w:type="spellEnd"/>
      <w:r w:rsidRPr="006C6F64">
        <w:t>.</w:t>
      </w:r>
      <w:r w:rsidR="007905C4" w:rsidRPr="006C6F64">
        <w:t xml:space="preserve"> </w:t>
      </w:r>
      <w:r w:rsidR="00F52E20" w:rsidRPr="006C6F64">
        <w:t>“‘</w:t>
      </w:r>
      <w:r w:rsidRPr="006C6F64">
        <w:t xml:space="preserve">Ich </w:t>
      </w:r>
      <w:proofErr w:type="spellStart"/>
      <w:r w:rsidRPr="006C6F64">
        <w:t>bringe</w:t>
      </w:r>
      <w:proofErr w:type="spellEnd"/>
      <w:r w:rsidRPr="006C6F64">
        <w:t xml:space="preserve"> </w:t>
      </w:r>
      <w:proofErr w:type="spellStart"/>
      <w:r w:rsidRPr="006C6F64">
        <w:t>euch</w:t>
      </w:r>
      <w:proofErr w:type="spellEnd"/>
      <w:r w:rsidRPr="006C6F64">
        <w:t xml:space="preserve"> in die </w:t>
      </w:r>
      <w:proofErr w:type="spellStart"/>
      <w:r w:rsidRPr="006C6F64">
        <w:t>Wüste</w:t>
      </w:r>
      <w:proofErr w:type="spellEnd"/>
      <w:r w:rsidRPr="006C6F64">
        <w:t xml:space="preserve"> der </w:t>
      </w:r>
      <w:proofErr w:type="spellStart"/>
      <w:r w:rsidRPr="006C6F64">
        <w:t>Völker</w:t>
      </w:r>
      <w:proofErr w:type="spellEnd"/>
      <w:r w:rsidR="00F52E20" w:rsidRPr="006C6F64">
        <w:t>’</w:t>
      </w:r>
      <w:r w:rsidRPr="006C6F64">
        <w:t xml:space="preserve"> (</w:t>
      </w:r>
      <w:proofErr w:type="spellStart"/>
      <w:r w:rsidRPr="006C6F64">
        <w:t>Ez</w:t>
      </w:r>
      <w:proofErr w:type="spellEnd"/>
      <w:r w:rsidRPr="006C6F64">
        <w:t xml:space="preserve"> 20,35)</w:t>
      </w:r>
      <w:r w:rsidR="00F52E20" w:rsidRPr="006C6F64">
        <w:t xml:space="preserve">: </w:t>
      </w:r>
      <w:r w:rsidRPr="006C6F64">
        <w:t xml:space="preserve">Das </w:t>
      </w:r>
      <w:proofErr w:type="spellStart"/>
      <w:r w:rsidRPr="006C6F64">
        <w:t>Raumgefüge</w:t>
      </w:r>
      <w:proofErr w:type="spellEnd"/>
      <w:r w:rsidRPr="006C6F64">
        <w:t xml:space="preserve"> in </w:t>
      </w:r>
      <w:proofErr w:type="spellStart"/>
      <w:r w:rsidRPr="006C6F64">
        <w:t>Ez</w:t>
      </w:r>
      <w:proofErr w:type="spellEnd"/>
      <w:r w:rsidRPr="006C6F64">
        <w:t xml:space="preserve"> 20 und das </w:t>
      </w:r>
      <w:proofErr w:type="spellStart"/>
      <w:r w:rsidRPr="006C6F64">
        <w:t>Exil</w:t>
      </w:r>
      <w:proofErr w:type="spellEnd"/>
      <w:r w:rsidRPr="006C6F64">
        <w:t xml:space="preserve"> </w:t>
      </w:r>
      <w:proofErr w:type="spellStart"/>
      <w:r w:rsidRPr="006C6F64">
        <w:t>als</w:t>
      </w:r>
      <w:proofErr w:type="spellEnd"/>
      <w:r w:rsidRPr="006C6F64">
        <w:t xml:space="preserve"> </w:t>
      </w:r>
      <w:proofErr w:type="spellStart"/>
      <w:r w:rsidRPr="006C6F64">
        <w:t>Übergangsprozess</w:t>
      </w:r>
      <w:proofErr w:type="spellEnd"/>
      <w:r w:rsidRPr="006C6F64">
        <w:t xml:space="preserve"> </w:t>
      </w:r>
      <w:proofErr w:type="spellStart"/>
      <w:r w:rsidRPr="006C6F64">
        <w:t>im</w:t>
      </w:r>
      <w:proofErr w:type="spellEnd"/>
      <w:r w:rsidRPr="006C6F64">
        <w:t xml:space="preserve"> </w:t>
      </w:r>
      <w:proofErr w:type="spellStart"/>
      <w:r w:rsidRPr="006C6F64">
        <w:t>Ezechielbuch</w:t>
      </w:r>
      <w:proofErr w:type="spellEnd"/>
      <w:r w:rsidR="00F52E20" w:rsidRPr="006C6F64">
        <w:t xml:space="preserve">.” </w:t>
      </w:r>
      <w:r w:rsidR="00F52E20">
        <w:rPr>
          <w:i/>
          <w:iCs/>
        </w:rPr>
        <w:t>B</w:t>
      </w:r>
      <w:r w:rsidR="00502747">
        <w:rPr>
          <w:i/>
          <w:iCs/>
        </w:rPr>
        <w:t>Z</w:t>
      </w:r>
      <w:r w:rsidR="000E5BB1">
        <w:rPr>
          <w:i/>
          <w:iCs/>
        </w:rPr>
        <w:t xml:space="preserve"> </w:t>
      </w:r>
      <w:r w:rsidR="000E5BB1">
        <w:t>65 (2021): 171</w:t>
      </w:r>
      <w:r w:rsidR="007F0CD5">
        <w:t>–</w:t>
      </w:r>
      <w:r w:rsidR="000E5BB1">
        <w:t xml:space="preserve">90. </w:t>
      </w:r>
    </w:p>
    <w:p w14:paraId="045DD14F" w14:textId="2D1F3955" w:rsidR="00675368" w:rsidRDefault="00675368" w:rsidP="00675368">
      <w:pPr>
        <w:spacing w:after="60" w:line="240" w:lineRule="auto"/>
        <w:ind w:left="567" w:hanging="567"/>
        <w:rPr>
          <w:rFonts w:ascii="Calibri" w:eastAsia="Times New Roman" w:hAnsi="Calibri" w:cs="Calibri"/>
          <w:color w:val="000000"/>
          <w:lang w:eastAsia="en-GB"/>
        </w:rPr>
      </w:pPr>
      <w:r w:rsidRPr="005469A6">
        <w:rPr>
          <w:rFonts w:ascii="Calibri" w:eastAsia="Times New Roman" w:hAnsi="Calibri" w:cs="Calibri"/>
          <w:color w:val="000000"/>
          <w:lang w:eastAsia="en-GB"/>
        </w:rPr>
        <w:t>Newsom, C</w:t>
      </w:r>
      <w:r>
        <w:rPr>
          <w:rFonts w:ascii="Calibri" w:eastAsia="Times New Roman" w:hAnsi="Calibri" w:cs="Calibri"/>
          <w:color w:val="000000"/>
          <w:lang w:eastAsia="en-GB"/>
        </w:rPr>
        <w:t>arol</w:t>
      </w:r>
      <w:r w:rsidRPr="005469A6">
        <w:rPr>
          <w:rFonts w:ascii="Calibri" w:eastAsia="Times New Roman" w:hAnsi="Calibri" w:cs="Calibri"/>
          <w:color w:val="000000"/>
          <w:lang w:eastAsia="en-GB"/>
        </w:rPr>
        <w:t xml:space="preserve"> A.</w:t>
      </w:r>
      <w:r>
        <w:rPr>
          <w:rFonts w:ascii="Calibri" w:eastAsia="Times New Roman" w:hAnsi="Calibri" w:cs="Calibri"/>
          <w:color w:val="000000"/>
          <w:lang w:eastAsia="en-GB"/>
        </w:rPr>
        <w:t xml:space="preserve"> “</w:t>
      </w:r>
      <w:r>
        <w:t>Rhyme and Reason: The Historical Résumé in Israelite and Early Jewish Thought.</w:t>
      </w:r>
      <w:r w:rsidR="0090056C">
        <w:t>” In A</w:t>
      </w:r>
      <w:r w:rsidR="00154559">
        <w:t>ndr</w:t>
      </w:r>
      <w:r w:rsidR="00D1027D">
        <w:rPr>
          <w:rFonts w:cstheme="minorHAnsi"/>
        </w:rPr>
        <w:t>é</w:t>
      </w:r>
      <w:r w:rsidR="0090056C">
        <w:t xml:space="preserve"> Lemaire, ed., </w:t>
      </w:r>
      <w:r w:rsidRPr="001F62F2">
        <w:rPr>
          <w:i/>
          <w:iCs/>
        </w:rPr>
        <w:t>Congress</w:t>
      </w:r>
      <w:r>
        <w:t xml:space="preserve"> </w:t>
      </w:r>
      <w:r w:rsidRPr="001F62F2">
        <w:rPr>
          <w:i/>
          <w:iCs/>
        </w:rPr>
        <w:t>Volume</w:t>
      </w:r>
      <w:r>
        <w:t xml:space="preserve">: </w:t>
      </w:r>
      <w:r w:rsidRPr="001F62F2">
        <w:rPr>
          <w:i/>
          <w:iCs/>
        </w:rPr>
        <w:t>Leiden</w:t>
      </w:r>
      <w:r>
        <w:t xml:space="preserve"> </w:t>
      </w:r>
      <w:r w:rsidRPr="001F62F2">
        <w:rPr>
          <w:i/>
          <w:iCs/>
        </w:rPr>
        <w:t>2004</w:t>
      </w:r>
      <w:r w:rsidR="0090056C">
        <w:t>, 215</w:t>
      </w:r>
      <w:r w:rsidR="00F54E97">
        <w:t>–</w:t>
      </w:r>
      <w:r w:rsidR="0090056C">
        <w:t>33</w:t>
      </w:r>
      <w:r>
        <w:t xml:space="preserve">. </w:t>
      </w:r>
      <w:proofErr w:type="spellStart"/>
      <w:r>
        <w:t>VTSup</w:t>
      </w:r>
      <w:proofErr w:type="spellEnd"/>
      <w:r>
        <w:t xml:space="preserve"> 109. Leiden: Brill, 2006.</w:t>
      </w:r>
    </w:p>
    <w:p w14:paraId="77D360AB" w14:textId="3EB2E1A6" w:rsidR="004A2CA2" w:rsidRPr="00781674" w:rsidRDefault="004A2CA2" w:rsidP="003B1699">
      <w:pPr>
        <w:pStyle w:val="ListParagraph"/>
      </w:pPr>
      <w:proofErr w:type="spellStart"/>
      <w:r>
        <w:t>Niccacci</w:t>
      </w:r>
      <w:proofErr w:type="spellEnd"/>
      <w:r w:rsidR="005B283A">
        <w:t xml:space="preserve">. </w:t>
      </w:r>
      <w:proofErr w:type="spellStart"/>
      <w:r w:rsidR="005B283A">
        <w:t>Alviero</w:t>
      </w:r>
      <w:proofErr w:type="spellEnd"/>
      <w:r w:rsidR="005B283A">
        <w:t>.</w:t>
      </w:r>
      <w:r>
        <w:t xml:space="preserve"> </w:t>
      </w:r>
      <w:r w:rsidR="005B283A">
        <w:t>“</w:t>
      </w:r>
      <w:r>
        <w:t>The Exodus Tradition in the Psalms, Isaiah and Ezekie</w:t>
      </w:r>
      <w:r w:rsidR="005B283A">
        <w:t xml:space="preserve">l.” </w:t>
      </w:r>
      <w:r w:rsidR="00781674">
        <w:rPr>
          <w:i/>
          <w:iCs/>
        </w:rPr>
        <w:t>Liber Annuus</w:t>
      </w:r>
      <w:r w:rsidR="00781674">
        <w:t xml:space="preserve"> 61 (2011): 9</w:t>
      </w:r>
      <w:r w:rsidR="00F54E97">
        <w:t>–</w:t>
      </w:r>
      <w:r w:rsidR="00781674">
        <w:t>35.</w:t>
      </w:r>
    </w:p>
    <w:p w14:paraId="3EBC0F3B" w14:textId="375F5CA6" w:rsidR="00B81A1D" w:rsidRPr="0075659F" w:rsidRDefault="00B81A1D" w:rsidP="003B1699">
      <w:pPr>
        <w:pStyle w:val="ListParagraph"/>
      </w:pPr>
      <w:r>
        <w:t>Oo</w:t>
      </w:r>
      <w:r w:rsidR="0075659F">
        <w:t xml:space="preserve">i, </w:t>
      </w:r>
      <w:r>
        <w:t xml:space="preserve">Vincent K. H. </w:t>
      </w:r>
      <w:r w:rsidRPr="00081237">
        <w:rPr>
          <w:i/>
          <w:iCs/>
        </w:rPr>
        <w:t>Scripture and Its Readers: Readings of Israel's Story in Nehemiah 9,</w:t>
      </w:r>
      <w:r w:rsidR="0075659F" w:rsidRPr="00081237">
        <w:rPr>
          <w:i/>
          <w:iCs/>
        </w:rPr>
        <w:t xml:space="preserve"> </w:t>
      </w:r>
      <w:r w:rsidRPr="00081237">
        <w:rPr>
          <w:i/>
          <w:iCs/>
        </w:rPr>
        <w:t>Ezekiel 20, and Acts 7</w:t>
      </w:r>
      <w:r w:rsidR="0075659F" w:rsidRPr="00081237">
        <w:rPr>
          <w:i/>
          <w:iCs/>
        </w:rPr>
        <w:t>.</w:t>
      </w:r>
      <w:r w:rsidR="0075659F">
        <w:t xml:space="preserve"> </w:t>
      </w:r>
      <w:r w:rsidR="00280797">
        <w:t>Winona Lake</w:t>
      </w:r>
      <w:r w:rsidR="007F2317">
        <w:t>, IN</w:t>
      </w:r>
      <w:r w:rsidR="00280797">
        <w:t xml:space="preserve">: </w:t>
      </w:r>
      <w:proofErr w:type="spellStart"/>
      <w:r w:rsidR="00280797">
        <w:t>Eisenbrauns</w:t>
      </w:r>
      <w:proofErr w:type="spellEnd"/>
      <w:r w:rsidR="00280797">
        <w:t>, 2015.</w:t>
      </w:r>
    </w:p>
    <w:p w14:paraId="3F279D31" w14:textId="39101217" w:rsidR="004D2E4A" w:rsidRDefault="004D2E4A" w:rsidP="003B1699">
      <w:pPr>
        <w:pStyle w:val="ListParagraph"/>
      </w:pPr>
      <w:r>
        <w:t>Osborne, Rusty. “</w:t>
      </w:r>
      <w:r w:rsidRPr="004D2E4A">
        <w:t xml:space="preserve">Elements </w:t>
      </w:r>
      <w:r>
        <w:t>o</w:t>
      </w:r>
      <w:r w:rsidRPr="004D2E4A">
        <w:t xml:space="preserve">f Irony: History </w:t>
      </w:r>
      <w:r>
        <w:t>a</w:t>
      </w:r>
      <w:r w:rsidRPr="004D2E4A">
        <w:t xml:space="preserve">nd Rhetoric </w:t>
      </w:r>
      <w:r w:rsidR="00E67A73">
        <w:t>i</w:t>
      </w:r>
      <w:r w:rsidRPr="004D2E4A">
        <w:t>n Ezekiel 20:1-44</w:t>
      </w:r>
      <w:r w:rsidR="00E67A73">
        <w:t xml:space="preserve">.” </w:t>
      </w:r>
      <w:r w:rsidR="00E67A73">
        <w:rPr>
          <w:i/>
          <w:iCs/>
        </w:rPr>
        <w:t>Criswell Theological Review</w:t>
      </w:r>
      <w:r w:rsidR="00E67A73">
        <w:t xml:space="preserve"> 9 (2011): </w:t>
      </w:r>
      <w:r w:rsidR="00965D1D">
        <w:t>3</w:t>
      </w:r>
      <w:r w:rsidR="007F0CD5">
        <w:t>–</w:t>
      </w:r>
      <w:r w:rsidR="00965D1D">
        <w:t>15.</w:t>
      </w:r>
      <w:r w:rsidR="004C03EF">
        <w:t xml:space="preserve"> </w:t>
      </w:r>
    </w:p>
    <w:p w14:paraId="2B23DC0F" w14:textId="6AEE1ABA" w:rsidR="00AB659A" w:rsidRDefault="00AB659A" w:rsidP="003B1699">
      <w:pPr>
        <w:pStyle w:val="ListParagraph"/>
      </w:pPr>
      <w:r>
        <w:t>Patton, Cor</w:t>
      </w:r>
      <w:r w:rsidR="00972070">
        <w:t>r</w:t>
      </w:r>
      <w:r>
        <w:t>ine.</w:t>
      </w:r>
      <w:r w:rsidR="00972070">
        <w:t xml:space="preserve"> </w:t>
      </w:r>
      <w:r w:rsidR="00975675">
        <w:t>“</w:t>
      </w:r>
      <w:r w:rsidR="00972070">
        <w:t xml:space="preserve"> Ί Myself Gave Them Laws That Were Not Good': Ezekiel 20 </w:t>
      </w:r>
      <w:r w:rsidR="00975675">
        <w:t>a</w:t>
      </w:r>
      <w:r w:rsidR="00972070">
        <w:t xml:space="preserve">nd </w:t>
      </w:r>
      <w:r w:rsidR="00975675">
        <w:t>t</w:t>
      </w:r>
      <w:r w:rsidR="00972070">
        <w:t>he Exodus Traditions</w:t>
      </w:r>
      <w:r w:rsidR="00975675">
        <w:t xml:space="preserve">.” </w:t>
      </w:r>
      <w:r w:rsidR="00975675">
        <w:rPr>
          <w:i/>
          <w:iCs/>
        </w:rPr>
        <w:t>JSOT</w:t>
      </w:r>
      <w:r w:rsidR="00F03B79">
        <w:t xml:space="preserve"> </w:t>
      </w:r>
      <w:r w:rsidR="00281CBA">
        <w:t>69 (1996): 73</w:t>
      </w:r>
      <w:r w:rsidR="00F54E97">
        <w:t>–</w:t>
      </w:r>
      <w:r w:rsidR="00281CBA">
        <w:t>90.</w:t>
      </w:r>
    </w:p>
    <w:p w14:paraId="18257055" w14:textId="66182904" w:rsidR="00C35B6A" w:rsidRDefault="00307D98" w:rsidP="003B1699">
      <w:pPr>
        <w:pStyle w:val="ListParagraph"/>
        <w:rPr>
          <w:i/>
          <w:iCs/>
        </w:rPr>
      </w:pPr>
      <w:r w:rsidRPr="001005B7">
        <w:rPr>
          <w:i/>
          <w:iCs/>
          <w:color w:val="auto"/>
          <w:lang w:val="en-US"/>
        </w:rPr>
        <w:t xml:space="preserve">––– </w:t>
      </w:r>
      <w:r w:rsidR="00AB7B22">
        <w:t>“Pan-</w:t>
      </w:r>
      <w:proofErr w:type="spellStart"/>
      <w:r w:rsidR="00AB7B22">
        <w:t>Deuteronomism</w:t>
      </w:r>
      <w:proofErr w:type="spellEnd"/>
      <w:r w:rsidR="00AB7B22">
        <w:t xml:space="preserve"> and the Book of Ezekiel.” In Linda S. </w:t>
      </w:r>
      <w:proofErr w:type="spellStart"/>
      <w:r w:rsidR="00AB7B22">
        <w:t>Schearing</w:t>
      </w:r>
      <w:proofErr w:type="spellEnd"/>
      <w:r w:rsidR="00AB7B22">
        <w:t xml:space="preserve"> and Steven L. McKenzie, ed., </w:t>
      </w:r>
      <w:r w:rsidR="00AB7B22" w:rsidRPr="00981798">
        <w:rPr>
          <w:i/>
          <w:iCs/>
        </w:rPr>
        <w:t>Those Elusive Deuteronomists: “</w:t>
      </w:r>
      <w:proofErr w:type="spellStart"/>
      <w:r w:rsidR="00AB7B22" w:rsidRPr="00981798">
        <w:rPr>
          <w:i/>
          <w:iCs/>
        </w:rPr>
        <w:t>Pandeuteronomism</w:t>
      </w:r>
      <w:proofErr w:type="spellEnd"/>
      <w:r w:rsidR="00AB7B22" w:rsidRPr="00981798">
        <w:rPr>
          <w:i/>
          <w:iCs/>
        </w:rPr>
        <w:t>” and Scholarship in the Nineties</w:t>
      </w:r>
      <w:r w:rsidR="00AB7B22">
        <w:rPr>
          <w:i/>
          <w:iCs/>
        </w:rPr>
        <w:t xml:space="preserve">, </w:t>
      </w:r>
      <w:r w:rsidR="00AB7B22">
        <w:t>200</w:t>
      </w:r>
      <w:r w:rsidR="00F54E97">
        <w:t>–</w:t>
      </w:r>
      <w:r w:rsidR="00AB7B22">
        <w:t>15.</w:t>
      </w:r>
      <w:r w:rsidR="00C125B0">
        <w:t xml:space="preserve"> </w:t>
      </w:r>
      <w:r w:rsidR="00C125B0" w:rsidRPr="001005B7">
        <w:rPr>
          <w:color w:val="auto"/>
          <w:lang w:val="en-US"/>
        </w:rPr>
        <w:t xml:space="preserve">. </w:t>
      </w:r>
      <w:proofErr w:type="spellStart"/>
      <w:r w:rsidR="00C125B0">
        <w:rPr>
          <w:color w:val="auto"/>
          <w:lang w:val="en-US"/>
        </w:rPr>
        <w:t>JSOTSup</w:t>
      </w:r>
      <w:proofErr w:type="spellEnd"/>
      <w:r w:rsidR="00C125B0">
        <w:rPr>
          <w:color w:val="auto"/>
          <w:lang w:val="en-US"/>
        </w:rPr>
        <w:t xml:space="preserve"> 268. Sheffield: Sheffield Academic Press, 1999.</w:t>
      </w:r>
    </w:p>
    <w:p w14:paraId="15AD2D87" w14:textId="0E0B7924" w:rsidR="00AD422F" w:rsidRDefault="00AD422F" w:rsidP="003B1699">
      <w:pPr>
        <w:pStyle w:val="ListParagraph"/>
      </w:pPr>
      <w:r>
        <w:t xml:space="preserve">Peterson, </w:t>
      </w:r>
      <w:r w:rsidR="00312132">
        <w:t>Brian. “Ezekiel’s Perspective of Isr</w:t>
      </w:r>
      <w:r w:rsidR="008E0442">
        <w:t>a</w:t>
      </w:r>
      <w:r w:rsidR="00312132">
        <w:t>el’s History</w:t>
      </w:r>
      <w:r w:rsidR="008E0442">
        <w:t xml:space="preserve">: Selective Revisionism?” In </w:t>
      </w:r>
      <w:r w:rsidR="007358F0">
        <w:t xml:space="preserve">Mark J. </w:t>
      </w:r>
      <w:proofErr w:type="spellStart"/>
      <w:r w:rsidR="007358F0">
        <w:t>Boda</w:t>
      </w:r>
      <w:proofErr w:type="spellEnd"/>
      <w:r w:rsidR="007358F0">
        <w:t xml:space="preserve"> and Lissa Wray Beal, ed., </w:t>
      </w:r>
      <w:r w:rsidR="00C60FB3">
        <w:rPr>
          <w:i/>
          <w:iCs/>
        </w:rPr>
        <w:t>Prophets, Prophecy, and Ancient Israelite Historiography</w:t>
      </w:r>
      <w:r w:rsidR="00C60FB3">
        <w:t xml:space="preserve">, </w:t>
      </w:r>
      <w:r w:rsidR="00631ECC">
        <w:t>295</w:t>
      </w:r>
      <w:r w:rsidR="007F0CD5">
        <w:t>–</w:t>
      </w:r>
      <w:r w:rsidR="00631ECC">
        <w:t xml:space="preserve">314. Winona Lake, IN: </w:t>
      </w:r>
      <w:proofErr w:type="spellStart"/>
      <w:r w:rsidR="00631ECC">
        <w:t>Eisenbrauns</w:t>
      </w:r>
      <w:proofErr w:type="spellEnd"/>
      <w:r w:rsidR="00631ECC">
        <w:t>, 201</w:t>
      </w:r>
      <w:r w:rsidR="00A53AD0">
        <w:t>3</w:t>
      </w:r>
      <w:r w:rsidR="00631ECC">
        <w:t>.</w:t>
      </w:r>
    </w:p>
    <w:p w14:paraId="7DF4CF51" w14:textId="084F189F" w:rsidR="005057D9" w:rsidRPr="00751C96" w:rsidRDefault="00934146" w:rsidP="003B1699">
      <w:pPr>
        <w:pStyle w:val="ListParagraph"/>
      </w:pPr>
      <w:r w:rsidRPr="002D1C4D">
        <w:t>Rom-</w:t>
      </w:r>
      <w:proofErr w:type="spellStart"/>
      <w:r w:rsidRPr="002D1C4D">
        <w:t>Shiloni</w:t>
      </w:r>
      <w:proofErr w:type="spellEnd"/>
      <w:r w:rsidRPr="002D1C4D">
        <w:t xml:space="preserve">, </w:t>
      </w:r>
      <w:r w:rsidR="00BD542C" w:rsidRPr="002D1C4D">
        <w:t xml:space="preserve">Dalit. </w:t>
      </w:r>
      <w:r w:rsidR="005057D9">
        <w:t>“Deuteronomic Concepts of Exile Interpreted in Jeremiah and Ezekiel</w:t>
      </w:r>
      <w:r w:rsidR="00123E49">
        <w:t xml:space="preserve">.” </w:t>
      </w:r>
      <w:r w:rsidR="00751C96">
        <w:t xml:space="preserve">In </w:t>
      </w:r>
      <w:r w:rsidR="007D75E5">
        <w:t xml:space="preserve">Chaim Cohen, Victor Avigdor </w:t>
      </w:r>
      <w:proofErr w:type="spellStart"/>
      <w:r w:rsidR="007D75E5">
        <w:t>Hurowitz</w:t>
      </w:r>
      <w:proofErr w:type="spellEnd"/>
      <w:r w:rsidR="007D75E5">
        <w:t xml:space="preserve">, Avi M. </w:t>
      </w:r>
      <w:proofErr w:type="spellStart"/>
      <w:r w:rsidR="007D75E5">
        <w:t>Hurvitz</w:t>
      </w:r>
      <w:proofErr w:type="spellEnd"/>
      <w:r w:rsidR="007D75E5">
        <w:t xml:space="preserve">, </w:t>
      </w:r>
      <w:proofErr w:type="spellStart"/>
      <w:r w:rsidR="007D75E5">
        <w:t>Yochanan</w:t>
      </w:r>
      <w:proofErr w:type="spellEnd"/>
      <w:r w:rsidR="007D75E5">
        <w:t xml:space="preserve"> Muffs, Baruch J. Schwartz, </w:t>
      </w:r>
      <w:r w:rsidR="00751C96">
        <w:t xml:space="preserve">and </w:t>
      </w:r>
      <w:r w:rsidR="007D75E5">
        <w:t xml:space="preserve">Jeffrey H. </w:t>
      </w:r>
      <w:proofErr w:type="spellStart"/>
      <w:r w:rsidR="007D75E5">
        <w:t>Tigay</w:t>
      </w:r>
      <w:proofErr w:type="spellEnd"/>
      <w:r w:rsidR="00751C96">
        <w:t>, ed.,</w:t>
      </w:r>
      <w:r w:rsidR="007D75E5">
        <w:t xml:space="preserve"> </w:t>
      </w:r>
      <w:proofErr w:type="spellStart"/>
      <w:r w:rsidR="007D75E5" w:rsidRPr="00751C96">
        <w:rPr>
          <w:i/>
          <w:iCs/>
        </w:rPr>
        <w:t>Birkat</w:t>
      </w:r>
      <w:proofErr w:type="spellEnd"/>
      <w:r w:rsidR="007D75E5" w:rsidRPr="00751C96">
        <w:rPr>
          <w:i/>
          <w:iCs/>
        </w:rPr>
        <w:t xml:space="preserve"> Shalom: Studies in the Bible, Ancient Near Eastern Literature, and Postbiblical Judaism Presented to Shalom M. Paul on the Occasion of His Seventieth Birth</w:t>
      </w:r>
      <w:r w:rsidR="00751C96">
        <w:rPr>
          <w:i/>
          <w:iCs/>
        </w:rPr>
        <w:t>day</w:t>
      </w:r>
      <w:r w:rsidR="00751C96">
        <w:t xml:space="preserve">, </w:t>
      </w:r>
      <w:r w:rsidR="00FE0E90">
        <w:t>101</w:t>
      </w:r>
      <w:r w:rsidR="00F54E97">
        <w:t>–</w:t>
      </w:r>
      <w:r w:rsidR="00FE0E90">
        <w:t xml:space="preserve">23. </w:t>
      </w:r>
      <w:r w:rsidR="00F213C4">
        <w:t xml:space="preserve">Winona Lake, IN: </w:t>
      </w:r>
      <w:proofErr w:type="spellStart"/>
      <w:r w:rsidR="00F213C4">
        <w:t>Eisenbrauns</w:t>
      </w:r>
      <w:proofErr w:type="spellEnd"/>
      <w:r w:rsidR="00F213C4">
        <w:t>, 2008.</w:t>
      </w:r>
    </w:p>
    <w:p w14:paraId="13B5C008" w14:textId="795F5DFD" w:rsidR="00934146" w:rsidRPr="002D1C4D" w:rsidRDefault="00307D98" w:rsidP="003B1699">
      <w:pPr>
        <w:pStyle w:val="ListParagraph"/>
      </w:pPr>
      <w:r w:rsidRPr="001005B7">
        <w:rPr>
          <w:i/>
          <w:iCs/>
          <w:color w:val="auto"/>
          <w:lang w:val="en-US"/>
        </w:rPr>
        <w:t xml:space="preserve">––– </w:t>
      </w:r>
      <w:r w:rsidR="00BD542C" w:rsidRPr="002D1C4D">
        <w:t>“</w:t>
      </w:r>
      <w:r w:rsidR="00934146" w:rsidRPr="002D1C4D">
        <w:t>Facing Destruction and Exile</w:t>
      </w:r>
      <w:r w:rsidR="00BD542C" w:rsidRPr="002D1C4D">
        <w:t xml:space="preserve">: </w:t>
      </w:r>
      <w:r w:rsidR="00934146" w:rsidRPr="002D1C4D">
        <w:t>Inner-Bi</w:t>
      </w:r>
      <w:r w:rsidR="00BD542C" w:rsidRPr="002D1C4D">
        <w:t>b</w:t>
      </w:r>
      <w:r w:rsidR="00934146" w:rsidRPr="002D1C4D">
        <w:t>lical Exegesis in Jeremiah and Ezekiel</w:t>
      </w:r>
      <w:r w:rsidR="00242B95" w:rsidRPr="002D1C4D">
        <w:t xml:space="preserve">.” </w:t>
      </w:r>
      <w:r w:rsidR="00242B95" w:rsidRPr="002D1C4D">
        <w:rPr>
          <w:i/>
          <w:iCs/>
        </w:rPr>
        <w:t>ZAW</w:t>
      </w:r>
      <w:r w:rsidR="00242B95" w:rsidRPr="002D1C4D">
        <w:t xml:space="preserve"> 117 (2005): </w:t>
      </w:r>
      <w:r w:rsidR="002D1C4D" w:rsidRPr="002D1C4D">
        <w:t>189</w:t>
      </w:r>
      <w:r w:rsidR="007F0CD5">
        <w:t>–</w:t>
      </w:r>
      <w:r w:rsidR="002D1C4D" w:rsidRPr="002D1C4D">
        <w:t>205.</w:t>
      </w:r>
    </w:p>
    <w:p w14:paraId="2558A2AB" w14:textId="3944B5A8" w:rsidR="00CC5536" w:rsidRDefault="00191FD4" w:rsidP="003B1699">
      <w:pPr>
        <w:pStyle w:val="ListParagraph"/>
      </w:pPr>
      <w:r>
        <w:t xml:space="preserve">Ruiz, Jean-Pierre. </w:t>
      </w:r>
      <w:r w:rsidR="00172634">
        <w:t>“An Exile’s Baggage: A Postcolonial Reading of Exodus 20.</w:t>
      </w:r>
      <w:r w:rsidR="00B77004">
        <w:t>”</w:t>
      </w:r>
      <w:r w:rsidR="00172634">
        <w:t xml:space="preserve"> In Ruiz, </w:t>
      </w:r>
      <w:r w:rsidR="008338F3" w:rsidRPr="004D62AD">
        <w:rPr>
          <w:rStyle w:val="a-size-extra-large"/>
          <w:i/>
          <w:iCs/>
          <w:color w:val="0F1111"/>
        </w:rPr>
        <w:t>Readings from the Edges: The Bible and People on the Move</w:t>
      </w:r>
      <w:r w:rsidR="00AA4342">
        <w:rPr>
          <w:rStyle w:val="a-size-extra-large"/>
          <w:color w:val="0F1111"/>
        </w:rPr>
        <w:t>, 66</w:t>
      </w:r>
      <w:r w:rsidR="00F54E97">
        <w:rPr>
          <w:rStyle w:val="a-size-extra-large"/>
          <w:color w:val="0F1111"/>
        </w:rPr>
        <w:t>–</w:t>
      </w:r>
      <w:r w:rsidR="00AA4342">
        <w:rPr>
          <w:rStyle w:val="a-size-extra-large"/>
          <w:color w:val="0F1111"/>
        </w:rPr>
        <w:t>77</w:t>
      </w:r>
      <w:r w:rsidR="0024078B">
        <w:rPr>
          <w:rStyle w:val="a-size-extra-large"/>
          <w:color w:val="0F1111"/>
        </w:rPr>
        <w:t>. Maryknoll, NY: Orbis</w:t>
      </w:r>
      <w:r w:rsidR="00B77004">
        <w:t>, 2011.</w:t>
      </w:r>
    </w:p>
    <w:p w14:paraId="1729AC08" w14:textId="572256F1" w:rsidR="00374393" w:rsidRDefault="00BA38F6" w:rsidP="003B1699">
      <w:pPr>
        <w:pStyle w:val="ListParagraph"/>
      </w:pPr>
      <w:proofErr w:type="spellStart"/>
      <w:r>
        <w:t>Sedlmeier</w:t>
      </w:r>
      <w:proofErr w:type="spellEnd"/>
      <w:r>
        <w:t xml:space="preserve">, Franz. </w:t>
      </w:r>
      <w:r w:rsidR="00116D81">
        <w:t xml:space="preserve">“ ‘Ich will </w:t>
      </w:r>
      <w:proofErr w:type="spellStart"/>
      <w:r w:rsidR="00116D81">
        <w:t>euch</w:t>
      </w:r>
      <w:proofErr w:type="spellEnd"/>
      <w:r w:rsidR="00116D81">
        <w:t xml:space="preserve"> </w:t>
      </w:r>
      <w:proofErr w:type="spellStart"/>
      <w:r w:rsidR="00116D81">
        <w:t>gnädig</w:t>
      </w:r>
      <w:proofErr w:type="spellEnd"/>
      <w:r w:rsidR="00116D81">
        <w:t xml:space="preserve"> </w:t>
      </w:r>
      <w:proofErr w:type="spellStart"/>
      <w:r w:rsidR="00116D81">
        <w:t>annehmen</w:t>
      </w:r>
      <w:proofErr w:type="spellEnd"/>
      <w:r w:rsidR="00116D81">
        <w:t> …</w:t>
      </w:r>
      <w:r w:rsidR="00D511B1">
        <w:t>’</w:t>
      </w:r>
      <w:r w:rsidR="00116D81">
        <w:t xml:space="preserve"> (</w:t>
      </w:r>
      <w:proofErr w:type="spellStart"/>
      <w:r w:rsidR="00116D81">
        <w:t>Ez</w:t>
      </w:r>
      <w:proofErr w:type="spellEnd"/>
      <w:r w:rsidR="00116D81">
        <w:t> 20,41)–</w:t>
      </w:r>
      <w:r w:rsidR="00742E3E">
        <w:t>-</w:t>
      </w:r>
      <w:proofErr w:type="spellStart"/>
      <w:r w:rsidR="00116D81">
        <w:t>Ez</w:t>
      </w:r>
      <w:proofErr w:type="spellEnd"/>
      <w:r w:rsidR="00116D81">
        <w:t xml:space="preserve"> 20,39.40–44 </w:t>
      </w:r>
      <w:proofErr w:type="spellStart"/>
      <w:r w:rsidR="00116D81">
        <w:t>im</w:t>
      </w:r>
      <w:proofErr w:type="spellEnd"/>
      <w:r w:rsidR="00116D81">
        <w:t xml:space="preserve"> </w:t>
      </w:r>
      <w:proofErr w:type="spellStart"/>
      <w:r w:rsidR="00116D81">
        <w:t>Horizont</w:t>
      </w:r>
      <w:proofErr w:type="spellEnd"/>
      <w:r w:rsidR="00116D81">
        <w:t xml:space="preserve"> des </w:t>
      </w:r>
      <w:proofErr w:type="spellStart"/>
      <w:r w:rsidR="00116D81">
        <w:t>Ezechielbuche</w:t>
      </w:r>
      <w:r w:rsidR="00D511B1">
        <w:t>s</w:t>
      </w:r>
      <w:proofErr w:type="spellEnd"/>
      <w:r w:rsidR="00D511B1">
        <w:t xml:space="preserve">.” In </w:t>
      </w:r>
      <w:r w:rsidR="00591C03">
        <w:t xml:space="preserve">Jan Christian Gertz, Corinna </w:t>
      </w:r>
      <w:proofErr w:type="spellStart"/>
      <w:r w:rsidR="00591C03">
        <w:t>Körting</w:t>
      </w:r>
      <w:proofErr w:type="spellEnd"/>
      <w:r w:rsidR="00591C03">
        <w:t xml:space="preserve"> und Markus Witte, ed., </w:t>
      </w:r>
      <w:r w:rsidR="00591C03" w:rsidRPr="00736C35">
        <w:rPr>
          <w:i/>
          <w:iCs/>
        </w:rPr>
        <w:t xml:space="preserve">Das Buch Ezechiel: </w:t>
      </w:r>
      <w:proofErr w:type="spellStart"/>
      <w:r w:rsidR="00591C03" w:rsidRPr="00736C35">
        <w:rPr>
          <w:i/>
          <w:iCs/>
        </w:rPr>
        <w:t>Komposition</w:t>
      </w:r>
      <w:proofErr w:type="spellEnd"/>
      <w:r w:rsidR="00591C03" w:rsidRPr="00736C35">
        <w:rPr>
          <w:i/>
          <w:iCs/>
        </w:rPr>
        <w:t xml:space="preserve">, </w:t>
      </w:r>
      <w:proofErr w:type="spellStart"/>
      <w:r w:rsidR="00591C03" w:rsidRPr="00736C35">
        <w:rPr>
          <w:i/>
          <w:iCs/>
        </w:rPr>
        <w:t>Redaktion</w:t>
      </w:r>
      <w:proofErr w:type="spellEnd"/>
      <w:r w:rsidR="00591C03" w:rsidRPr="00736C35">
        <w:rPr>
          <w:i/>
          <w:iCs/>
        </w:rPr>
        <w:t xml:space="preserve"> und </w:t>
      </w:r>
      <w:proofErr w:type="spellStart"/>
      <w:r w:rsidR="00591C03" w:rsidRPr="00736C35">
        <w:rPr>
          <w:i/>
          <w:iCs/>
        </w:rPr>
        <w:t>Rezeption</w:t>
      </w:r>
      <w:proofErr w:type="spellEnd"/>
      <w:r w:rsidR="00591C03">
        <w:t>, 12</w:t>
      </w:r>
      <w:r w:rsidR="00B76DD2">
        <w:t>5</w:t>
      </w:r>
      <w:r w:rsidR="00F54E97">
        <w:t>–</w:t>
      </w:r>
      <w:r w:rsidR="003927C2">
        <w:t>50</w:t>
      </w:r>
      <w:r w:rsidR="00591C03">
        <w:t>. BZAW 516. Berlin: de Gruyter, 2020.</w:t>
      </w:r>
    </w:p>
    <w:p w14:paraId="58A0FE21" w14:textId="6537792B" w:rsidR="00846477" w:rsidRDefault="00307D98" w:rsidP="003B1699">
      <w:pPr>
        <w:pStyle w:val="ListParagraph"/>
      </w:pPr>
      <w:r w:rsidRPr="001005B7">
        <w:rPr>
          <w:i/>
          <w:iCs/>
          <w:color w:val="auto"/>
          <w:lang w:val="en-US"/>
        </w:rPr>
        <w:t xml:space="preserve">––– </w:t>
      </w:r>
      <w:r w:rsidR="007B4312" w:rsidRPr="006C6F64">
        <w:t xml:space="preserve">“‘Sie </w:t>
      </w:r>
      <w:proofErr w:type="spellStart"/>
      <w:r w:rsidR="007B4312" w:rsidRPr="006C6F64">
        <w:t>w</w:t>
      </w:r>
      <w:r w:rsidR="00736204" w:rsidRPr="006C6F64">
        <w:t>e</w:t>
      </w:r>
      <w:r w:rsidR="007B4312" w:rsidRPr="006C6F64">
        <w:t>rden</w:t>
      </w:r>
      <w:proofErr w:type="spellEnd"/>
      <w:r w:rsidR="007B4312" w:rsidRPr="006C6F64">
        <w:t xml:space="preserve"> mir </w:t>
      </w:r>
      <w:proofErr w:type="spellStart"/>
      <w:r w:rsidR="007B4312" w:rsidRPr="006C6F64">
        <w:t>zum</w:t>
      </w:r>
      <w:proofErr w:type="spellEnd"/>
      <w:r w:rsidR="007B4312" w:rsidRPr="006C6F64">
        <w:t xml:space="preserve"> Volk.’ </w:t>
      </w:r>
      <w:r w:rsidR="004C5913" w:rsidRPr="006C6F64">
        <w:t>Zur ‘</w:t>
      </w:r>
      <w:proofErr w:type="spellStart"/>
      <w:r w:rsidR="004C5913" w:rsidRPr="006C6F64">
        <w:t>Bundesformel</w:t>
      </w:r>
      <w:proofErr w:type="spellEnd"/>
      <w:r w:rsidR="004C5913" w:rsidRPr="006C6F64">
        <w:t xml:space="preserve">’ </w:t>
      </w:r>
      <w:proofErr w:type="spellStart"/>
      <w:r w:rsidR="004C5913" w:rsidRPr="006C6F64">
        <w:t>im</w:t>
      </w:r>
      <w:proofErr w:type="spellEnd"/>
      <w:r w:rsidR="004C5913" w:rsidRPr="006C6F64">
        <w:t xml:space="preserve"> </w:t>
      </w:r>
      <w:proofErr w:type="spellStart"/>
      <w:r w:rsidR="004C5913" w:rsidRPr="006C6F64">
        <w:t>Ezechiel</w:t>
      </w:r>
      <w:r w:rsidR="00736204" w:rsidRPr="006C6F64">
        <w:t>b</w:t>
      </w:r>
      <w:r w:rsidR="00846477" w:rsidRPr="006C6F64">
        <w:t>u</w:t>
      </w:r>
      <w:r w:rsidR="00736204" w:rsidRPr="006C6F64">
        <w:t>ch</w:t>
      </w:r>
      <w:proofErr w:type="spellEnd"/>
      <w:r w:rsidR="00736204" w:rsidRPr="006C6F64">
        <w:t>.”</w:t>
      </w:r>
      <w:r w:rsidR="00CD1055" w:rsidRPr="006C6F64">
        <w:t xml:space="preserve"> I</w:t>
      </w:r>
      <w:r w:rsidR="00846477" w:rsidRPr="006C6F64">
        <w:t>n C</w:t>
      </w:r>
      <w:r w:rsidR="00934D10" w:rsidRPr="006C6F64">
        <w:t>hristoph</w:t>
      </w:r>
      <w:r w:rsidR="00846477" w:rsidRPr="006C6F64">
        <w:t xml:space="preserve"> </w:t>
      </w:r>
      <w:proofErr w:type="spellStart"/>
      <w:r w:rsidR="00846477" w:rsidRPr="006C6F64">
        <w:t>Dohmen</w:t>
      </w:r>
      <w:proofErr w:type="spellEnd"/>
      <w:r w:rsidR="00846477" w:rsidRPr="006C6F64">
        <w:t xml:space="preserve"> </w:t>
      </w:r>
      <w:r w:rsidR="00CD1055" w:rsidRPr="006C6F64">
        <w:t>and</w:t>
      </w:r>
      <w:r w:rsidR="00846477" w:rsidRPr="006C6F64">
        <w:t xml:space="preserve"> C</w:t>
      </w:r>
      <w:r w:rsidR="000E709D" w:rsidRPr="006C6F64">
        <w:t xml:space="preserve">hristian </w:t>
      </w:r>
      <w:proofErr w:type="spellStart"/>
      <w:r w:rsidR="00846477" w:rsidRPr="006C6F64">
        <w:t>Frevel</w:t>
      </w:r>
      <w:proofErr w:type="spellEnd"/>
      <w:r w:rsidR="00CD1055" w:rsidRPr="006C6F64">
        <w:t xml:space="preserve">, </w:t>
      </w:r>
      <w:r w:rsidR="00846477" w:rsidRPr="006C6F64">
        <w:t>ed., </w:t>
      </w:r>
      <w:r w:rsidR="00846477" w:rsidRPr="006C6F64">
        <w:rPr>
          <w:i/>
          <w:iCs/>
        </w:rPr>
        <w:t xml:space="preserve">Für </w:t>
      </w:r>
      <w:proofErr w:type="spellStart"/>
      <w:r w:rsidR="00846477" w:rsidRPr="006C6F64">
        <w:rPr>
          <w:i/>
          <w:iCs/>
        </w:rPr>
        <w:t>immer</w:t>
      </w:r>
      <w:proofErr w:type="spellEnd"/>
      <w:r w:rsidR="00846477" w:rsidRPr="006C6F64">
        <w:rPr>
          <w:i/>
          <w:iCs/>
        </w:rPr>
        <w:t xml:space="preserve"> </w:t>
      </w:r>
      <w:proofErr w:type="spellStart"/>
      <w:r w:rsidR="00846477" w:rsidRPr="006C6F64">
        <w:rPr>
          <w:i/>
          <w:iCs/>
        </w:rPr>
        <w:t>verbündet</w:t>
      </w:r>
      <w:proofErr w:type="spellEnd"/>
      <w:r w:rsidR="00846477" w:rsidRPr="006C6F64">
        <w:rPr>
          <w:i/>
          <w:iCs/>
        </w:rPr>
        <w:t xml:space="preserve">: </w:t>
      </w:r>
      <w:proofErr w:type="spellStart"/>
      <w:r w:rsidR="00846477" w:rsidRPr="006C6F64">
        <w:rPr>
          <w:i/>
          <w:iCs/>
        </w:rPr>
        <w:t>Studien</w:t>
      </w:r>
      <w:proofErr w:type="spellEnd"/>
      <w:r w:rsidR="00846477" w:rsidRPr="006C6F64">
        <w:rPr>
          <w:i/>
          <w:iCs/>
        </w:rPr>
        <w:t xml:space="preserve"> </w:t>
      </w:r>
      <w:proofErr w:type="spellStart"/>
      <w:r w:rsidR="00846477" w:rsidRPr="006C6F64">
        <w:rPr>
          <w:i/>
          <w:iCs/>
        </w:rPr>
        <w:t>zur</w:t>
      </w:r>
      <w:proofErr w:type="spellEnd"/>
      <w:r w:rsidR="00846477" w:rsidRPr="006C6F64">
        <w:rPr>
          <w:i/>
          <w:iCs/>
        </w:rPr>
        <w:t xml:space="preserve"> </w:t>
      </w:r>
      <w:proofErr w:type="spellStart"/>
      <w:r w:rsidR="00846477" w:rsidRPr="006C6F64">
        <w:rPr>
          <w:i/>
          <w:iCs/>
        </w:rPr>
        <w:t>Bundestheologie</w:t>
      </w:r>
      <w:proofErr w:type="spellEnd"/>
      <w:r w:rsidR="00846477" w:rsidRPr="006C6F64">
        <w:rPr>
          <w:i/>
          <w:iCs/>
        </w:rPr>
        <w:t xml:space="preserve"> der </w:t>
      </w:r>
      <w:proofErr w:type="spellStart"/>
      <w:r w:rsidR="00846477" w:rsidRPr="006C6F64">
        <w:rPr>
          <w:i/>
          <w:iCs/>
        </w:rPr>
        <w:t>Bibel</w:t>
      </w:r>
      <w:proofErr w:type="spellEnd"/>
      <w:r w:rsidR="00CD1055" w:rsidRPr="006C6F64">
        <w:t>, 211</w:t>
      </w:r>
      <w:r w:rsidR="007F0CD5" w:rsidRPr="006C6F64">
        <w:t>–</w:t>
      </w:r>
      <w:r w:rsidR="00CD1055" w:rsidRPr="006C6F64">
        <w:t xml:space="preserve">18. </w:t>
      </w:r>
      <w:r w:rsidR="00846477" w:rsidRPr="00BE7BDE">
        <w:t>SBS 211</w:t>
      </w:r>
      <w:r w:rsidR="00CD1055">
        <w:t>.</w:t>
      </w:r>
      <w:r w:rsidR="00846477" w:rsidRPr="00BE7BDE">
        <w:t xml:space="preserve"> Stuttgart: </w:t>
      </w:r>
      <w:proofErr w:type="spellStart"/>
      <w:r w:rsidR="00846477" w:rsidRPr="00BE7BDE">
        <w:t>Katholisches</w:t>
      </w:r>
      <w:proofErr w:type="spellEnd"/>
      <w:r w:rsidR="00846477" w:rsidRPr="00BE7BDE">
        <w:t xml:space="preserve"> </w:t>
      </w:r>
      <w:proofErr w:type="spellStart"/>
      <w:r w:rsidR="00846477" w:rsidRPr="00BE7BDE">
        <w:t>Bibelwerk</w:t>
      </w:r>
      <w:proofErr w:type="spellEnd"/>
      <w:r w:rsidR="00846477" w:rsidRPr="00BE7BDE">
        <w:t>, 2007</w:t>
      </w:r>
      <w:r w:rsidR="00CD1055">
        <w:t>.</w:t>
      </w:r>
    </w:p>
    <w:p w14:paraId="49FCC444" w14:textId="2AE500BF" w:rsidR="00CC5536" w:rsidRDefault="00692D3B" w:rsidP="003B1699">
      <w:pPr>
        <w:pStyle w:val="ListParagraph"/>
      </w:pPr>
      <w:r>
        <w:t xml:space="preserve">Sprinkle, Preston. </w:t>
      </w:r>
      <w:r w:rsidR="00E65A73">
        <w:t>“</w:t>
      </w:r>
      <w:r w:rsidR="00E1788E" w:rsidRPr="00E1788E">
        <w:t>Law and Life: Leviticus 18.5 in the Literary Framework of Ezekiel</w:t>
      </w:r>
      <w:r w:rsidR="00E65A73">
        <w:t xml:space="preserve">.” </w:t>
      </w:r>
      <w:r w:rsidR="00E1788E">
        <w:rPr>
          <w:i/>
          <w:iCs/>
        </w:rPr>
        <w:t xml:space="preserve">JSOT </w:t>
      </w:r>
      <w:r w:rsidR="00E1788E">
        <w:t>31 (2007):</w:t>
      </w:r>
      <w:r w:rsidR="00E65A73">
        <w:t xml:space="preserve"> 275</w:t>
      </w:r>
      <w:r w:rsidR="007F0CD5">
        <w:t>–</w:t>
      </w:r>
      <w:r w:rsidR="00E65A73">
        <w:t xml:space="preserve">93. </w:t>
      </w:r>
    </w:p>
    <w:p w14:paraId="7E94BE2D" w14:textId="77777777" w:rsidR="008647A1" w:rsidRPr="007121FE" w:rsidRDefault="008647A1" w:rsidP="008647A1">
      <w:pPr>
        <w:pStyle w:val="ListParagraph"/>
      </w:pPr>
      <w:proofErr w:type="spellStart"/>
      <w:r>
        <w:t>Strine</w:t>
      </w:r>
      <w:proofErr w:type="spellEnd"/>
      <w:r>
        <w:t xml:space="preserve">, Casey A. </w:t>
      </w:r>
      <w:r w:rsidRPr="00F85491">
        <w:rPr>
          <w:i/>
          <w:iCs/>
        </w:rPr>
        <w:t>Sworn Enemies The Divine Oath, the Book of Ezekiel, and the Polemics of Exile</w:t>
      </w:r>
      <w:r>
        <w:t>. BZAW 436. Berlin: de Gruyter, 2013.</w:t>
      </w:r>
    </w:p>
    <w:p w14:paraId="291E85D7" w14:textId="4E1EDD96" w:rsidR="00321B59" w:rsidRDefault="00321B59" w:rsidP="00441D60">
      <w:pPr>
        <w:pStyle w:val="Heading2"/>
      </w:pPr>
      <w:r>
        <w:t xml:space="preserve">The </w:t>
      </w:r>
      <w:r w:rsidR="00A82914">
        <w:t>Sword</w:t>
      </w:r>
      <w:r w:rsidR="00BE7BD8">
        <w:t xml:space="preserve"> of Damocles</w:t>
      </w:r>
      <w:r w:rsidR="00CE71A1">
        <w:t xml:space="preserve"> </w:t>
      </w:r>
      <w:r w:rsidR="0064019A">
        <w:t>(</w:t>
      </w:r>
      <w:r w:rsidR="00096885">
        <w:t>20:45</w:t>
      </w:r>
      <w:r w:rsidR="007F0CD5">
        <w:t>–</w:t>
      </w:r>
      <w:r w:rsidR="00096885">
        <w:t>21:32 [21:1</w:t>
      </w:r>
      <w:r w:rsidR="007F0CD5">
        <w:t>–</w:t>
      </w:r>
      <w:r w:rsidR="006904ED">
        <w:t>37])</w:t>
      </w:r>
    </w:p>
    <w:p w14:paraId="20F16A04" w14:textId="2D5CCBEC" w:rsidR="009061BD" w:rsidRDefault="00DA25B6" w:rsidP="009061BD">
      <w:r>
        <w:t>At this point t</w:t>
      </w:r>
      <w:r w:rsidR="009061BD">
        <w:t>he medieval chapter division</w:t>
      </w:r>
      <w:r w:rsidR="0015415B">
        <w:t xml:space="preserve"> </w:t>
      </w:r>
      <w:r w:rsidR="009061BD">
        <w:t>in printed English Bibles</w:t>
      </w:r>
      <w:r w:rsidR="00814AEA">
        <w:t xml:space="preserve"> differs</w:t>
      </w:r>
      <w:r w:rsidR="002927B6">
        <w:t xml:space="preserve"> </w:t>
      </w:r>
      <w:r w:rsidR="009061BD">
        <w:t xml:space="preserve">from the one in printed Hebrew Bibles such as </w:t>
      </w:r>
      <w:r w:rsidR="009061BD" w:rsidRPr="00FE1D0A">
        <w:rPr>
          <w:i/>
          <w:iCs/>
        </w:rPr>
        <w:t>HUB</w:t>
      </w:r>
      <w:r w:rsidR="009061BD">
        <w:t xml:space="preserve">, </w:t>
      </w:r>
      <w:r w:rsidR="009061BD">
        <w:rPr>
          <w:i/>
          <w:iCs/>
        </w:rPr>
        <w:t>BHS</w:t>
      </w:r>
      <w:r w:rsidR="009061BD">
        <w:t>, and</w:t>
      </w:r>
      <w:r w:rsidR="009061BD">
        <w:rPr>
          <w:i/>
          <w:iCs/>
        </w:rPr>
        <w:t xml:space="preserve"> </w:t>
      </w:r>
      <w:r w:rsidR="009061BD">
        <w:t>NJPS</w:t>
      </w:r>
      <w:r w:rsidR="00500FC1">
        <w:t xml:space="preserve">. </w:t>
      </w:r>
      <w:r w:rsidR="009121FF">
        <w:t xml:space="preserve">The division in printed </w:t>
      </w:r>
      <w:r w:rsidR="004A022B">
        <w:t xml:space="preserve">Hebrew </w:t>
      </w:r>
      <w:r w:rsidR="009121FF">
        <w:t xml:space="preserve">Bibles </w:t>
      </w:r>
      <w:r w:rsidR="004A022B">
        <w:t>corresponds better to the structure of the passage, but n</w:t>
      </w:r>
      <w:r w:rsidR="00500FC1">
        <w:t>either</w:t>
      </w:r>
      <w:r w:rsidR="009061BD">
        <w:t xml:space="preserve"> </w:t>
      </w:r>
      <w:r w:rsidR="004A022B">
        <w:t xml:space="preserve">printed </w:t>
      </w:r>
      <w:r w:rsidR="00C427DA">
        <w:t xml:space="preserve">division </w:t>
      </w:r>
      <w:r w:rsidR="009061BD">
        <w:t xml:space="preserve">corresponds to </w:t>
      </w:r>
      <w:r w:rsidR="00B75357">
        <w:rPr>
          <w:sz w:val="18"/>
          <w:szCs w:val="18"/>
        </w:rPr>
        <w:t>MT</w:t>
      </w:r>
      <w:r w:rsidR="009061BD">
        <w:t xml:space="preserve">, which has a different set of eight </w:t>
      </w:r>
      <w:r w:rsidR="00C427DA">
        <w:t>sections</w:t>
      </w:r>
      <w:r w:rsidR="00AA718F">
        <w:t xml:space="preserve">, </w:t>
      </w:r>
      <w:r w:rsidR="009061BD">
        <w:t xml:space="preserve">documented in the textual notes below. </w:t>
      </w:r>
      <w:r w:rsidR="008C2615">
        <w:t xml:space="preserve">I give </w:t>
      </w:r>
      <w:r w:rsidR="00FB54EF">
        <w:t>both references in the heading above, and</w:t>
      </w:r>
      <w:r w:rsidR="000832E3">
        <w:t xml:space="preserve"> </w:t>
      </w:r>
      <w:r w:rsidR="00226659">
        <w:t xml:space="preserve">in this section </w:t>
      </w:r>
      <w:r w:rsidR="000832E3">
        <w:t xml:space="preserve">I give both references in </w:t>
      </w:r>
      <w:r w:rsidR="00C54F08">
        <w:t xml:space="preserve">the </w:t>
      </w:r>
      <w:r w:rsidR="00837372">
        <w:t xml:space="preserve">translation footnotes, </w:t>
      </w:r>
      <w:r w:rsidR="00C54F08">
        <w:t xml:space="preserve">in </w:t>
      </w:r>
      <w:r w:rsidR="00837372">
        <w:t>the textual notes</w:t>
      </w:r>
      <w:r w:rsidR="00C54F08">
        <w:t>,</w:t>
      </w:r>
      <w:r w:rsidR="00837372">
        <w:t xml:space="preserve"> and in </w:t>
      </w:r>
      <w:r w:rsidR="000832E3">
        <w:t>the lemmas</w:t>
      </w:r>
      <w:r w:rsidR="00905E31">
        <w:t>*</w:t>
      </w:r>
      <w:r w:rsidR="00837372">
        <w:t xml:space="preserve"> in the </w:t>
      </w:r>
      <w:r w:rsidR="00C54F08">
        <w:t>verses-by-verse commentary.</w:t>
      </w:r>
      <w:r w:rsidR="00CC658A">
        <w:t xml:space="preserve"> </w:t>
      </w:r>
      <w:r w:rsidR="0075434A">
        <w:t>But it’s</w:t>
      </w:r>
      <w:r w:rsidR="00CC658A">
        <w:t xml:space="preserve"> confusing </w:t>
      </w:r>
      <w:r w:rsidR="0075434A">
        <w:t xml:space="preserve">and messy </w:t>
      </w:r>
      <w:r w:rsidR="00CC658A">
        <w:t>to keep giving two sets of references, and I will usually just give just the English ones</w:t>
      </w:r>
      <w:r w:rsidR="003A6FC1">
        <w:t>. A</w:t>
      </w:r>
      <w:r w:rsidR="00CC658A">
        <w:t>nyone referring to a printed Hebrew Bible will need to add five to each verse reference.</w:t>
      </w:r>
    </w:p>
    <w:p w14:paraId="191F698F" w14:textId="659918DD" w:rsidR="006904ED" w:rsidRDefault="006904ED" w:rsidP="00CD23E1">
      <w:pPr>
        <w:pStyle w:val="Heading3"/>
      </w:pPr>
      <w:r>
        <w:t>Outline</w:t>
      </w:r>
    </w:p>
    <w:p w14:paraId="6CC703CB" w14:textId="018BB6E7" w:rsidR="00AC6EEC" w:rsidRDefault="00BD3BD4" w:rsidP="00773DEE">
      <w:r>
        <w:t>Th</w:t>
      </w:r>
      <w:r w:rsidR="00127C67">
        <w:t>e</w:t>
      </w:r>
      <w:r>
        <w:t xml:space="preserve"> four </w:t>
      </w:r>
      <w:r w:rsidR="00572881">
        <w:t>parts of</w:t>
      </w:r>
      <w:r w:rsidR="00127C67">
        <w:t xml:space="preserve"> this </w:t>
      </w:r>
      <w:r w:rsidR="003A692C">
        <w:t>section</w:t>
      </w:r>
      <w:r w:rsidR="00927285">
        <w:t xml:space="preserve"> have in common the theme of a </w:t>
      </w:r>
      <w:r w:rsidR="00327893">
        <w:t>“</w:t>
      </w:r>
      <w:r w:rsidR="00927285">
        <w:t>sword</w:t>
      </w:r>
      <w:r w:rsidR="004533FD">
        <w:t xml:space="preserve"> </w:t>
      </w:r>
      <w:r w:rsidR="00BE7BD8">
        <w:t>of Damocles</w:t>
      </w:r>
      <w:r w:rsidR="00327893">
        <w:t>” (Allen</w:t>
      </w:r>
      <w:r w:rsidR="00453A16">
        <w:t>, 2:</w:t>
      </w:r>
      <w:r w:rsidR="00327893">
        <w:t>17)</w:t>
      </w:r>
      <w:r w:rsidR="00FB622D">
        <w:t xml:space="preserve"> </w:t>
      </w:r>
      <w:r w:rsidR="00380075">
        <w:t>employed</w:t>
      </w:r>
      <w:r w:rsidR="004533FD">
        <w:t xml:space="preserve"> against Jerusalem and Judah</w:t>
      </w:r>
      <w:r w:rsidR="000A2C7E">
        <w:t xml:space="preserve"> </w:t>
      </w:r>
      <w:r w:rsidR="00FB622D">
        <w:t>and eventually turn</w:t>
      </w:r>
      <w:r w:rsidR="00D146F3">
        <w:t xml:space="preserve">ed back on Babylon </w:t>
      </w:r>
      <w:r w:rsidR="000A2C7E">
        <w:t xml:space="preserve">(Damocles was a </w:t>
      </w:r>
      <w:r w:rsidR="006566B7">
        <w:t xml:space="preserve">Sicilian courtier whose boss </w:t>
      </w:r>
      <w:r w:rsidR="00930B86">
        <w:t>suspended a</w:t>
      </w:r>
      <w:r w:rsidR="002A3104">
        <w:t xml:space="preserve"> </w:t>
      </w:r>
      <w:r w:rsidR="00930B86">
        <w:t xml:space="preserve">sword over his head to make him feel more insecure, </w:t>
      </w:r>
      <w:r w:rsidR="002A50F3">
        <w:t>as</w:t>
      </w:r>
      <w:r w:rsidR="00930B86">
        <w:t xml:space="preserve"> </w:t>
      </w:r>
      <w:r w:rsidR="00D146F3">
        <w:t xml:space="preserve">the boss </w:t>
      </w:r>
      <w:r w:rsidR="003B23A6">
        <w:t>himself</w:t>
      </w:r>
      <w:r w:rsidR="002A50F3">
        <w:t xml:space="preserve"> </w:t>
      </w:r>
      <w:r w:rsidR="006730A5">
        <w:t>felt</w:t>
      </w:r>
      <w:r w:rsidR="003B23A6">
        <w:t>)</w:t>
      </w:r>
      <w:r w:rsidR="00572881">
        <w:t>.</w:t>
      </w:r>
      <w:r w:rsidR="003A692C">
        <w:t xml:space="preserve"> </w:t>
      </w:r>
      <w:r w:rsidR="00DB6B40">
        <w:t xml:space="preserve">The sword theme recurs in the Prophets and elsewhere, </w:t>
      </w:r>
      <w:r w:rsidR="007B2879">
        <w:t>notably</w:t>
      </w:r>
      <w:r w:rsidR="004E647F">
        <w:t xml:space="preserve"> in Lev 26, which Ezekiel recalls frequently (see especially Ezek 4</w:t>
      </w:r>
      <w:r w:rsidR="007F0CD5">
        <w:t>–</w:t>
      </w:r>
      <w:r w:rsidR="004E647F">
        <w:t xml:space="preserve">6), and which this section might therefore recall—with the irony that Lev 26 portrays the sword as Israel’s weapon as well as its peril. </w:t>
      </w:r>
      <w:r w:rsidR="00DB6B40">
        <w:t>Ezekiel refers to the sword more than anyone els</w:t>
      </w:r>
      <w:r w:rsidR="00C36B8F">
        <w:t>e, and</w:t>
      </w:r>
      <w:r w:rsidR="007F0C80">
        <w:t xml:space="preserve"> refers to it</w:t>
      </w:r>
      <w:r w:rsidR="00C36B8F">
        <w:t xml:space="preserve"> in this chapter more than any other</w:t>
      </w:r>
      <w:r w:rsidR="003750DC">
        <w:t xml:space="preserve"> (</w:t>
      </w:r>
      <w:proofErr w:type="spellStart"/>
      <w:r w:rsidR="003750DC">
        <w:t>Zimmerli</w:t>
      </w:r>
      <w:proofErr w:type="spellEnd"/>
      <w:r w:rsidR="0085206E">
        <w:t>, 1:</w:t>
      </w:r>
      <w:r w:rsidR="00647ACC">
        <w:t>432</w:t>
      </w:r>
      <w:r w:rsidR="007F0CD5">
        <w:t>–</w:t>
      </w:r>
      <w:r w:rsidR="00647ACC">
        <w:t>33).</w:t>
      </w:r>
      <w:r w:rsidR="00D96FF7">
        <w:t xml:space="preserve"> </w:t>
      </w:r>
      <w:r w:rsidR="00AC6EEC">
        <w:t>The section unfolds:</w:t>
      </w:r>
    </w:p>
    <w:p w14:paraId="48F2193E" w14:textId="77777777" w:rsidR="00D96FF7" w:rsidRDefault="00D96FF7" w:rsidP="00773DEE"/>
    <w:p w14:paraId="33ECE4E1" w14:textId="33AFD01F" w:rsidR="00AC6EEC" w:rsidRDefault="00AC6EEC" w:rsidP="006904ED">
      <w:r>
        <w:t>A sword wielded</w:t>
      </w:r>
      <w:r w:rsidR="0083266B">
        <w:t xml:space="preserve"> by Yahweh</w:t>
      </w:r>
      <w:r>
        <w:t xml:space="preserve"> against Jerusalem </w:t>
      </w:r>
      <w:r w:rsidR="00F02F60">
        <w:t xml:space="preserve">and Judah </w:t>
      </w:r>
      <w:r>
        <w:t>(2</w:t>
      </w:r>
      <w:r w:rsidR="00097CA3">
        <w:t>0</w:t>
      </w:r>
      <w:r>
        <w:t>:</w:t>
      </w:r>
      <w:r w:rsidR="00000059">
        <w:t>45</w:t>
      </w:r>
      <w:r w:rsidR="007F0CD5">
        <w:t>–</w:t>
      </w:r>
      <w:r w:rsidR="00000059">
        <w:t>21:7)</w:t>
      </w:r>
    </w:p>
    <w:p w14:paraId="3BEE2D7F" w14:textId="06D1348E" w:rsidR="00000059" w:rsidRDefault="00CF1C4C" w:rsidP="006904ED">
      <w:r>
        <w:t xml:space="preserve">A sword </w:t>
      </w:r>
      <w:r w:rsidR="00B21F9D">
        <w:t xml:space="preserve">sharpened, </w:t>
      </w:r>
      <w:r w:rsidR="00FE08FE">
        <w:t>shining, and whirling</w:t>
      </w:r>
      <w:r w:rsidR="00A16BF7">
        <w:t>,</w:t>
      </w:r>
      <w:r w:rsidR="00FE08FE">
        <w:t xml:space="preserve"> </w:t>
      </w:r>
      <w:r w:rsidR="0004578E">
        <w:t>for</w:t>
      </w:r>
      <w:r w:rsidR="004A6167">
        <w:t xml:space="preserve"> butcher</w:t>
      </w:r>
      <w:r w:rsidR="0004578E">
        <w:t>ing</w:t>
      </w:r>
      <w:r w:rsidR="004A6167">
        <w:t xml:space="preserve"> people</w:t>
      </w:r>
      <w:r>
        <w:t xml:space="preserve"> (21:8</w:t>
      </w:r>
      <w:r w:rsidR="007F0CD5">
        <w:t>–</w:t>
      </w:r>
      <w:r w:rsidR="004A4C83">
        <w:t>17)</w:t>
      </w:r>
    </w:p>
    <w:p w14:paraId="100F4C30" w14:textId="1C6EAD8E" w:rsidR="004A4C83" w:rsidRDefault="00495249" w:rsidP="006904ED">
      <w:r>
        <w:t xml:space="preserve">A sword </w:t>
      </w:r>
      <w:r w:rsidR="00FF2C36">
        <w:t>brought</w:t>
      </w:r>
      <w:r>
        <w:t xml:space="preserve"> by the king of Babylon</w:t>
      </w:r>
      <w:r w:rsidR="0064437E">
        <w:t>,</w:t>
      </w:r>
      <w:r w:rsidR="00FF2C36">
        <w:t xml:space="preserve"> finding </w:t>
      </w:r>
      <w:r w:rsidR="007E47EA">
        <w:t>its way to Jerusalem</w:t>
      </w:r>
      <w:r>
        <w:t xml:space="preserve"> (21:18</w:t>
      </w:r>
      <w:r w:rsidR="007F0CD5">
        <w:t>–</w:t>
      </w:r>
      <w:r>
        <w:t>27)</w:t>
      </w:r>
    </w:p>
    <w:p w14:paraId="1C113DBE" w14:textId="1EB26B31" w:rsidR="00495249" w:rsidRDefault="00883BBA" w:rsidP="006904ED">
      <w:r>
        <w:t xml:space="preserve">A sword </w:t>
      </w:r>
      <w:r w:rsidR="00422DCC">
        <w:t xml:space="preserve">released but </w:t>
      </w:r>
      <w:r w:rsidR="001A67ED">
        <w:t xml:space="preserve">then </w:t>
      </w:r>
      <w:r w:rsidR="00AB7FBE">
        <w:t>sheathed</w:t>
      </w:r>
      <w:r w:rsidR="00945D8C">
        <w:t xml:space="preserve"> </w:t>
      </w:r>
      <w:r w:rsidR="00167B35">
        <w:t xml:space="preserve">and </w:t>
      </w:r>
      <w:r w:rsidR="00601297">
        <w:t xml:space="preserve">subjected to </w:t>
      </w:r>
      <w:r w:rsidR="00167B35">
        <w:t xml:space="preserve">redress </w:t>
      </w:r>
      <w:r>
        <w:t>(21:28</w:t>
      </w:r>
      <w:r w:rsidR="007F0CD5">
        <w:t>–</w:t>
      </w:r>
      <w:r>
        <w:t>32)</w:t>
      </w:r>
    </w:p>
    <w:p w14:paraId="33DC49E9" w14:textId="77777777" w:rsidR="00084AE4" w:rsidRDefault="00084AE4" w:rsidP="006904ED"/>
    <w:p w14:paraId="419794ED" w14:textId="0425A034" w:rsidR="00C11FEB" w:rsidRDefault="00C11FEB" w:rsidP="00C11FEB">
      <w:pPr>
        <w:rPr>
          <w:lang w:val="en-GB"/>
        </w:rPr>
      </w:pPr>
      <w:r>
        <w:t>This section “</w:t>
      </w:r>
      <w:r>
        <w:rPr>
          <w:lang w:val="en-GB"/>
        </w:rPr>
        <w:t xml:space="preserve">stands by the side of </w:t>
      </w:r>
      <w:proofErr w:type="spellStart"/>
      <w:r>
        <w:rPr>
          <w:lang w:val="en-GB"/>
        </w:rPr>
        <w:t>ch.</w:t>
      </w:r>
      <w:proofErr w:type="spellEnd"/>
      <w:r>
        <w:rPr>
          <w:lang w:val="en-GB"/>
        </w:rPr>
        <w:t xml:space="preserve"> vii. as the most agitated</w:t>
      </w:r>
      <w:r>
        <w:t xml:space="preserve"> </w:t>
      </w:r>
      <w:r>
        <w:rPr>
          <w:lang w:val="en-GB"/>
        </w:rPr>
        <w:t xml:space="preserve">utterance in the whole book” (Skinner, 160), which links with its being </w:t>
      </w:r>
      <w:r w:rsidR="00BC7D88">
        <w:rPr>
          <w:lang w:val="en-GB"/>
        </w:rPr>
        <w:t xml:space="preserve">another chapter that is </w:t>
      </w:r>
      <w:r>
        <w:rPr>
          <w:lang w:val="en-GB"/>
        </w:rPr>
        <w:t>jerky, elliptical,</w:t>
      </w:r>
      <w:r w:rsidR="00322648">
        <w:rPr>
          <w:lang w:val="en-GB"/>
        </w:rPr>
        <w:t>*</w:t>
      </w:r>
      <w:r>
        <w:rPr>
          <w:lang w:val="en-GB"/>
        </w:rPr>
        <w:t xml:space="preserve"> and tricky (Greenberg, 2:438, 444–45). It may be suggestive of trauma,</w:t>
      </w:r>
      <w:r>
        <w:rPr>
          <w:rStyle w:val="FootnoteReference"/>
          <w:lang w:val="en-GB"/>
        </w:rPr>
        <w:footnoteReference w:id="238"/>
      </w:r>
      <w:r>
        <w:rPr>
          <w:lang w:val="en-GB"/>
        </w:rPr>
        <w:t xml:space="preserve"> though the trauma </w:t>
      </w:r>
      <w:r w:rsidR="00356398">
        <w:rPr>
          <w:lang w:val="en-GB"/>
        </w:rPr>
        <w:t xml:space="preserve">will be the one </w:t>
      </w:r>
      <w:r>
        <w:rPr>
          <w:lang w:val="en-GB"/>
        </w:rPr>
        <w:t xml:space="preserve">it implies for people in Jerusalem, Ammon, or Babylon rather than for the </w:t>
      </w:r>
      <w:proofErr w:type="spellStart"/>
      <w:r>
        <w:rPr>
          <w:lang w:val="en-GB"/>
        </w:rPr>
        <w:t>Kebarites</w:t>
      </w:r>
      <w:proofErr w:type="spellEnd"/>
      <w:r w:rsidR="005C56AF">
        <w:rPr>
          <w:lang w:val="en-GB"/>
        </w:rPr>
        <w:t>,</w:t>
      </w:r>
      <w:r w:rsidR="00356398">
        <w:rPr>
          <w:lang w:val="en-GB"/>
        </w:rPr>
        <w:t xml:space="preserve"> whose</w:t>
      </w:r>
      <w:r>
        <w:rPr>
          <w:lang w:val="en-GB"/>
        </w:rPr>
        <w:t xml:space="preserve"> tough time came a few years previously. Ezekiel may imply that he is </w:t>
      </w:r>
      <w:r w:rsidR="005C56AF">
        <w:rPr>
          <w:lang w:val="en-GB"/>
        </w:rPr>
        <w:t xml:space="preserve">himself </w:t>
      </w:r>
      <w:r>
        <w:rPr>
          <w:lang w:val="en-GB"/>
        </w:rPr>
        <w:t xml:space="preserve">frustrated, perturbed, or upset by people’s reaction to him (20:49), though that </w:t>
      </w:r>
      <w:r w:rsidR="00A12D0B">
        <w:rPr>
          <w:lang w:val="en-GB"/>
        </w:rPr>
        <w:t xml:space="preserve">is </w:t>
      </w:r>
      <w:r>
        <w:rPr>
          <w:lang w:val="en-GB"/>
        </w:rPr>
        <w:t>part of the rhetoric of his message, as is commonly true of prophets such as Jeremiah and Ezekiel. Ezek</w:t>
      </w:r>
      <w:r w:rsidR="00902113">
        <w:rPr>
          <w:lang w:val="en-GB"/>
        </w:rPr>
        <w:t>iel</w:t>
      </w:r>
      <w:r>
        <w:rPr>
          <w:lang w:val="en-GB"/>
        </w:rPr>
        <w:t xml:space="preserve"> is explicit that groaning and crumpling is something Yahweh commissions as part of that rhetoric (21:6–7, 12, 15). His anger is to be a representation of Yahweh’s anger (21:14, 17, 32).</w:t>
      </w:r>
    </w:p>
    <w:p w14:paraId="42C18BDF" w14:textId="4DA2C5E2" w:rsidR="0072187C" w:rsidRDefault="00572881" w:rsidP="00572881">
      <w:r>
        <w:t>Beyond th</w:t>
      </w:r>
      <w:r w:rsidR="008E349D">
        <w:t>e</w:t>
      </w:r>
      <w:r>
        <w:t xml:space="preserve"> common motif</w:t>
      </w:r>
      <w:r w:rsidR="0021784B">
        <w:t xml:space="preserve"> of the sword</w:t>
      </w:r>
      <w:r>
        <w:t xml:space="preserve">, the </w:t>
      </w:r>
      <w:r w:rsidR="00A16BF7">
        <w:t xml:space="preserve">messages </w:t>
      </w:r>
      <w:r w:rsidR="0021784B">
        <w:t xml:space="preserve">in the section </w:t>
      </w:r>
      <w:r>
        <w:t>vary</w:t>
      </w:r>
      <w:r w:rsidR="00562D47">
        <w:t xml:space="preserve">, </w:t>
      </w:r>
      <w:r w:rsidR="0004578E">
        <w:t>and</w:t>
      </w:r>
      <w:r>
        <w:t xml:space="preserve"> give the impression </w:t>
      </w:r>
      <w:r w:rsidR="0021784B">
        <w:t>of being</w:t>
      </w:r>
      <w:r>
        <w:t xml:space="preserve"> separate messages brought together because </w:t>
      </w:r>
      <w:r w:rsidR="0072391B">
        <w:t>of</w:t>
      </w:r>
      <w:r>
        <w:t xml:space="preserve"> th</w:t>
      </w:r>
      <w:r w:rsidR="0072391B">
        <w:t>e</w:t>
      </w:r>
      <w:r w:rsidR="00DC2807">
        <w:t>ir</w:t>
      </w:r>
      <w:r>
        <w:t xml:space="preserve"> common motif. </w:t>
      </w:r>
      <w:r w:rsidR="00A44F43">
        <w:t xml:space="preserve">Their introductions </w:t>
      </w:r>
      <w:r w:rsidR="00806410">
        <w:t>also suggest that they were originally separate message</w:t>
      </w:r>
      <w:r w:rsidR="00443144">
        <w:t>s</w:t>
      </w:r>
      <w:r w:rsidR="00E72869">
        <w:t>:</w:t>
      </w:r>
    </w:p>
    <w:p w14:paraId="1C61932E" w14:textId="77777777" w:rsidR="00A44F43" w:rsidRDefault="00A44F43" w:rsidP="00572881"/>
    <w:p w14:paraId="5D122072" w14:textId="2354DB07" w:rsidR="00E72869" w:rsidRDefault="00107EF6" w:rsidP="00572881">
      <w:r>
        <w:t>“</w:t>
      </w:r>
      <w:r w:rsidR="00E72869">
        <w:t>Yahweh’s message came to me</w:t>
      </w:r>
      <w:r>
        <w:t>” (2</w:t>
      </w:r>
      <w:r w:rsidR="00670754">
        <w:t>0</w:t>
      </w:r>
      <w:r>
        <w:t>:45)</w:t>
      </w:r>
    </w:p>
    <w:p w14:paraId="1D7D46DA" w14:textId="0BE2B8DC" w:rsidR="00107EF6" w:rsidRDefault="00107EF6" w:rsidP="00572881">
      <w:r>
        <w:t>“Yahweh’s message came to me” (21:8)</w:t>
      </w:r>
    </w:p>
    <w:p w14:paraId="34499624" w14:textId="21AF1D59" w:rsidR="00BB1A0A" w:rsidRDefault="00BB1A0A" w:rsidP="00572881">
      <w:r>
        <w:t>“Yahweh’s message came to me” (21:18</w:t>
      </w:r>
      <w:r w:rsidR="007E4052">
        <w:t>)</w:t>
      </w:r>
    </w:p>
    <w:p w14:paraId="5CD4E7B6" w14:textId="77777777" w:rsidR="007E4052" w:rsidRDefault="007E4052" w:rsidP="00572881"/>
    <w:p w14:paraId="1E82BF61" w14:textId="31D46308" w:rsidR="007C58F7" w:rsidRDefault="007E4052" w:rsidP="007C58F7">
      <w:r>
        <w:t xml:space="preserve">Two exceptions prove the rule. </w:t>
      </w:r>
      <w:r w:rsidR="005D5888">
        <w:t>“Yahweh’s message came to me” also occurs in 2</w:t>
      </w:r>
      <w:r w:rsidR="007842BE">
        <w:t>1</w:t>
      </w:r>
      <w:r w:rsidR="005D5888">
        <w:t xml:space="preserve">:1, but </w:t>
      </w:r>
      <w:r w:rsidR="00883D65">
        <w:t>the content of 2</w:t>
      </w:r>
      <w:r w:rsidR="00037898">
        <w:t>1</w:t>
      </w:r>
      <w:r w:rsidR="00883D65">
        <w:t>:1</w:t>
      </w:r>
      <w:r w:rsidR="007F0CD5">
        <w:t>–</w:t>
      </w:r>
      <w:r w:rsidR="00883D65">
        <w:t>7</w:t>
      </w:r>
      <w:r w:rsidR="00270712">
        <w:t xml:space="preserve"> </w:t>
      </w:r>
      <w:r w:rsidR="00883D65">
        <w:t xml:space="preserve">shows that </w:t>
      </w:r>
      <w:r w:rsidR="00FB1DC3">
        <w:t>these verses</w:t>
      </w:r>
      <w:r w:rsidR="00883D65">
        <w:t xml:space="preserve"> </w:t>
      </w:r>
      <w:r w:rsidR="00FB1DC3">
        <w:t>are</w:t>
      </w:r>
      <w:r w:rsidR="00883D65">
        <w:t xml:space="preserve"> the second half of 2</w:t>
      </w:r>
      <w:r w:rsidR="00B53B84">
        <w:t>0</w:t>
      </w:r>
      <w:r w:rsidR="00883D65">
        <w:t>:45</w:t>
      </w:r>
      <w:r w:rsidR="007F0CD5">
        <w:t>–</w:t>
      </w:r>
      <w:r w:rsidR="00883D65">
        <w:t>2</w:t>
      </w:r>
      <w:r w:rsidR="00B53B84">
        <w:t>1</w:t>
      </w:r>
      <w:r w:rsidR="00883D65">
        <w:t xml:space="preserve">:7. </w:t>
      </w:r>
      <w:r w:rsidR="00956067">
        <w:t>In contrast,</w:t>
      </w:r>
      <w:r w:rsidR="00883D65">
        <w:t xml:space="preserve"> the last</w:t>
      </w:r>
      <w:r w:rsidR="00E77045">
        <w:t xml:space="preserve"> </w:t>
      </w:r>
      <w:r w:rsidR="00DB6A88">
        <w:t>segment</w:t>
      </w:r>
      <w:r w:rsidR="006C6193">
        <w:t xml:space="preserve"> (21:28</w:t>
      </w:r>
      <w:r w:rsidR="00F54E97">
        <w:t>–</w:t>
      </w:r>
      <w:r w:rsidR="006C6193">
        <w:t>32)</w:t>
      </w:r>
      <w:r w:rsidR="00DB6A88">
        <w:t xml:space="preserve"> </w:t>
      </w:r>
      <w:r w:rsidR="0053089F">
        <w:t>does not have th</w:t>
      </w:r>
      <w:r w:rsidR="00752B74">
        <w:t>at</w:t>
      </w:r>
      <w:r w:rsidR="0053089F">
        <w:t xml:space="preserve"> usual introduction</w:t>
      </w:r>
      <w:r w:rsidR="000D1178">
        <w:t>, b</w:t>
      </w:r>
      <w:r w:rsidR="00A04209">
        <w:t>ut th</w:t>
      </w:r>
      <w:r w:rsidR="00956067">
        <w:t>is</w:t>
      </w:r>
      <w:r w:rsidR="00A04209">
        <w:t xml:space="preserve"> </w:t>
      </w:r>
      <w:r w:rsidR="000D1178">
        <w:t xml:space="preserve">links with </w:t>
      </w:r>
      <w:r w:rsidR="00E56BDF">
        <w:t>its</w:t>
      </w:r>
      <w:r w:rsidR="000D1178">
        <w:t xml:space="preserve"> special relationship</w:t>
      </w:r>
      <w:r w:rsidR="00E56BDF">
        <w:t xml:space="preserve"> with the first three segments</w:t>
      </w:r>
      <w:r w:rsidR="00E75B38">
        <w:t>, as in</w:t>
      </w:r>
      <w:r w:rsidR="007112B1">
        <w:t xml:space="preserve"> the fourth segment</w:t>
      </w:r>
      <w:r w:rsidR="00E9212F">
        <w:t xml:space="preserve"> there recur</w:t>
      </w:r>
      <w:r w:rsidR="007C58F7">
        <w:t>:</w:t>
      </w:r>
    </w:p>
    <w:p w14:paraId="18F4BF30" w14:textId="77777777" w:rsidR="007C58F7" w:rsidRDefault="007C58F7" w:rsidP="007C58F7"/>
    <w:p w14:paraId="00574AD7" w14:textId="4BD0EB7E" w:rsidR="007C58F7" w:rsidRDefault="00757BFC" w:rsidP="003B1699">
      <w:pPr>
        <w:pStyle w:val="Bullet"/>
      </w:pPr>
      <w:r>
        <w:rPr>
          <w:lang w:val="en-US"/>
        </w:rPr>
        <w:t>f</w:t>
      </w:r>
      <w:r w:rsidR="00E9212F">
        <w:rPr>
          <w:lang w:val="en-US"/>
        </w:rPr>
        <w:t xml:space="preserve">rom </w:t>
      </w:r>
      <w:r w:rsidR="005C6BFF">
        <w:rPr>
          <w:lang w:val="en-US"/>
        </w:rPr>
        <w:t>20:45</w:t>
      </w:r>
      <w:r w:rsidR="00F54E97">
        <w:rPr>
          <w:lang w:val="en-US"/>
        </w:rPr>
        <w:t>–</w:t>
      </w:r>
      <w:r w:rsidR="005C6BFF">
        <w:rPr>
          <w:lang w:val="en-US"/>
        </w:rPr>
        <w:t>21</w:t>
      </w:r>
      <w:r w:rsidR="003E6363">
        <w:rPr>
          <w:lang w:val="en-US"/>
        </w:rPr>
        <w:t>:</w:t>
      </w:r>
      <w:r w:rsidR="005C6BFF">
        <w:rPr>
          <w:lang w:val="en-US"/>
        </w:rPr>
        <w:t xml:space="preserve">7, </w:t>
      </w:r>
      <w:r w:rsidR="00E9212F">
        <w:rPr>
          <w:lang w:val="en-US"/>
        </w:rPr>
        <w:t>the bidding,</w:t>
      </w:r>
      <w:r w:rsidR="007C58F7">
        <w:t xml:space="preserve"> “</w:t>
      </w:r>
      <w:r w:rsidR="00EB7736">
        <w:t>My man</w:t>
      </w:r>
      <w:r w:rsidR="007C58F7">
        <w:t xml:space="preserve"> … prophesy … and say … the Lord Yahweh has said this</w:t>
      </w:r>
      <w:r w:rsidR="00E9212F">
        <w:t>,</w:t>
      </w:r>
      <w:r w:rsidR="007C58F7">
        <w:t xml:space="preserve">” </w:t>
      </w:r>
      <w:r w:rsidR="005C198D">
        <w:t>and also</w:t>
      </w:r>
      <w:r w:rsidR="00E9212F">
        <w:t xml:space="preserve"> </w:t>
      </w:r>
      <w:r w:rsidR="007C58F7">
        <w:t>reference</w:t>
      </w:r>
      <w:r w:rsidR="00FD2229">
        <w:t>s</w:t>
      </w:r>
      <w:r w:rsidR="007C58F7">
        <w:t xml:space="preserve"> to fire, consuming, trees, sheath, and the sword returning there</w:t>
      </w:r>
    </w:p>
    <w:p w14:paraId="2FDEC8A3" w14:textId="1156CCCE" w:rsidR="007C58F7" w:rsidRDefault="001E70EA" w:rsidP="003B1699">
      <w:pPr>
        <w:pStyle w:val="Bullet"/>
      </w:pPr>
      <w:r>
        <w:t>f</w:t>
      </w:r>
      <w:r w:rsidR="007C58F7">
        <w:t>rom 21:8</w:t>
      </w:r>
      <w:r w:rsidR="007F0CD5">
        <w:t>–</w:t>
      </w:r>
      <w:r w:rsidR="007C58F7">
        <w:t xml:space="preserve">17, the double reference to the sword and the references to polishing and </w:t>
      </w:r>
      <w:r w:rsidR="00624645">
        <w:t>sparkle,</w:t>
      </w:r>
      <w:r w:rsidR="007C58F7">
        <w:t xml:space="preserve"> to butchery, and to the slain/defiled (</w:t>
      </w:r>
      <w:r w:rsidR="007C58F7">
        <w:rPr>
          <w:rtl/>
        </w:rPr>
        <w:t>חָלָל</w:t>
      </w:r>
      <w:r w:rsidR="007C58F7">
        <w:t>)</w:t>
      </w:r>
    </w:p>
    <w:p w14:paraId="10C3E757" w14:textId="4761AEC6" w:rsidR="007C58F7" w:rsidRDefault="001E70EA" w:rsidP="003B1699">
      <w:pPr>
        <w:pStyle w:val="Bullet"/>
      </w:pPr>
      <w:r>
        <w:t>from</w:t>
      </w:r>
      <w:r w:rsidR="007C58F7">
        <w:t xml:space="preserve"> </w:t>
      </w:r>
      <w:r>
        <w:t>21:28</w:t>
      </w:r>
      <w:r w:rsidR="00F54E97">
        <w:t>–</w:t>
      </w:r>
      <w:r>
        <w:t xml:space="preserve">27, </w:t>
      </w:r>
      <w:r w:rsidR="007C58F7">
        <w:t>Ammon, cut out, let loose, empty divination, bringing things to mind, authority, faithless, slain/defiled, “whose day is coming, with the time of final waywardness</w:t>
      </w:r>
      <w:r w:rsidR="004F75AE">
        <w:t>.</w:t>
      </w:r>
      <w:r w:rsidR="007C58F7">
        <w:t>”</w:t>
      </w:r>
    </w:p>
    <w:p w14:paraId="65B70764" w14:textId="77777777" w:rsidR="00290F5A" w:rsidRPr="00AD00E6" w:rsidRDefault="00290F5A" w:rsidP="007112B1">
      <w:pPr>
        <w:rPr>
          <w:lang w:val="en-GB"/>
        </w:rPr>
      </w:pPr>
    </w:p>
    <w:p w14:paraId="555F4A15" w14:textId="79870F6C" w:rsidR="007C147E" w:rsidRDefault="007C147E" w:rsidP="007C147E">
      <w:pPr>
        <w:ind w:firstLine="0"/>
      </w:pPr>
      <w:r>
        <w:t xml:space="preserve">There are </w:t>
      </w:r>
      <w:r w:rsidR="004F75AE">
        <w:t xml:space="preserve">thus </w:t>
      </w:r>
      <w:r>
        <w:t>few words in 21:28</w:t>
      </w:r>
      <w:r w:rsidR="007F0CD5">
        <w:t>–</w:t>
      </w:r>
      <w:r>
        <w:t xml:space="preserve">32 that </w:t>
      </w:r>
      <w:r w:rsidR="0085334C">
        <w:t>are new there</w:t>
      </w:r>
      <w:r w:rsidR="004F75AE">
        <w:t xml:space="preserve"> and most</w:t>
      </w:r>
      <w:r w:rsidR="0085334C">
        <w:t xml:space="preserve"> take up expressions from 20:45</w:t>
      </w:r>
      <w:r w:rsidR="007F0CD5">
        <w:t>–</w:t>
      </w:r>
      <w:r w:rsidR="0085334C">
        <w:t>21</w:t>
      </w:r>
      <w:r w:rsidR="00006BA2">
        <w:t>:27. In 21:28</w:t>
      </w:r>
      <w:r w:rsidR="007F0CD5">
        <w:t>–</w:t>
      </w:r>
      <w:r w:rsidR="00006BA2">
        <w:t>29 they function to summarize the implications of 20:45</w:t>
      </w:r>
      <w:r w:rsidR="007F0CD5">
        <w:t>–</w:t>
      </w:r>
      <w:r w:rsidR="00006BA2">
        <w:t>21:</w:t>
      </w:r>
      <w:r w:rsidR="00C933BE">
        <w:t>27 and affirm its significance. In 21:30</w:t>
      </w:r>
      <w:r w:rsidR="007F0CD5">
        <w:t>–</w:t>
      </w:r>
      <w:r w:rsidR="00C933BE">
        <w:t xml:space="preserve">32 they become the </w:t>
      </w:r>
      <w:r w:rsidR="00C721DD">
        <w:t>means of giving expression to a new point about the sword.</w:t>
      </w:r>
    </w:p>
    <w:p w14:paraId="34F33D95" w14:textId="2982AF03" w:rsidR="00495C93" w:rsidRDefault="00290F5A" w:rsidP="00C46A37">
      <w:r>
        <w:t>To say that these are four separate messages</w:t>
      </w:r>
      <w:r w:rsidR="008610C0">
        <w:t xml:space="preserve"> thus</w:t>
      </w:r>
      <w:r>
        <w:t xml:space="preserve"> </w:t>
      </w:r>
      <w:r w:rsidR="00A351F9">
        <w:t>conveys</w:t>
      </w:r>
      <w:r>
        <w:t xml:space="preserve"> an oversimplified impression of the interrelationships of the segments</w:t>
      </w:r>
      <w:r w:rsidR="004A756C">
        <w:t>. T</w:t>
      </w:r>
      <w:r>
        <w:t>he links between the first three and the last</w:t>
      </w:r>
      <w:r w:rsidR="004A756C">
        <w:t xml:space="preserve"> suggest that</w:t>
      </w:r>
      <w:r w:rsidR="00DF03BD">
        <w:t xml:space="preserve"> </w:t>
      </w:r>
      <w:r w:rsidR="007C58F7">
        <w:t>21:28</w:t>
      </w:r>
      <w:r w:rsidR="007F0CD5">
        <w:t>–</w:t>
      </w:r>
      <w:r w:rsidR="007C58F7">
        <w:t>32 was crafted in light of 20:45</w:t>
      </w:r>
      <w:r w:rsidR="007F0CD5">
        <w:t>–</w:t>
      </w:r>
      <w:r w:rsidR="007C58F7">
        <w:t xml:space="preserve">21:27. </w:t>
      </w:r>
      <w:r w:rsidR="002D2B35">
        <w:t>The first three messages involve sign</w:t>
      </w:r>
      <w:r w:rsidR="00C75D76">
        <w:t xml:space="preserve"> </w:t>
      </w:r>
      <w:r w:rsidR="002D2B35">
        <w:t>acts</w:t>
      </w:r>
      <w:r w:rsidR="00134E73">
        <w:t xml:space="preserve"> undertaken by</w:t>
      </w:r>
      <w:r w:rsidR="002D2B35">
        <w:t xml:space="preserve"> </w:t>
      </w:r>
      <w:r w:rsidR="00FA0BB5">
        <w:t>Ezekiel</w:t>
      </w:r>
      <w:r w:rsidR="00134E73">
        <w:t xml:space="preserve"> (21:6–7, 12, 19–20)</w:t>
      </w:r>
      <w:r w:rsidR="00E1302C">
        <w:t xml:space="preserve"> </w:t>
      </w:r>
      <w:r w:rsidR="00532DF6">
        <w:t xml:space="preserve">and thus </w:t>
      </w:r>
      <w:r w:rsidR="00E1302C">
        <w:t>his participation in his message</w:t>
      </w:r>
      <w:r w:rsidR="000E763D">
        <w:t xml:space="preserve">, and </w:t>
      </w:r>
      <w:r w:rsidR="00FA0BB5">
        <w:t xml:space="preserve">suggest </w:t>
      </w:r>
      <w:r w:rsidR="008D19BB">
        <w:t>his</w:t>
      </w:r>
      <w:r w:rsidR="009D050C">
        <w:t xml:space="preserve"> actual</w:t>
      </w:r>
      <w:r w:rsidR="008D19BB">
        <w:t>ly</w:t>
      </w:r>
      <w:r w:rsidR="00FA0BB5">
        <w:t xml:space="preserve"> deliver</w:t>
      </w:r>
      <w:r w:rsidR="008D19BB">
        <w:t>ing</w:t>
      </w:r>
      <w:r w:rsidR="00FA0BB5">
        <w:t xml:space="preserve"> a message to the community</w:t>
      </w:r>
      <w:r w:rsidR="007F3D19">
        <w:t>.</w:t>
      </w:r>
      <w:r w:rsidR="00FA0BB5">
        <w:t xml:space="preserve"> </w:t>
      </w:r>
      <w:r w:rsidR="007F3D19">
        <w:t>T</w:t>
      </w:r>
      <w:r w:rsidR="000C29C1">
        <w:t xml:space="preserve">he last is </w:t>
      </w:r>
      <w:r w:rsidR="007939CC">
        <w:t>purely</w:t>
      </w:r>
      <w:r w:rsidR="000C29C1">
        <w:t xml:space="preserve"> words</w:t>
      </w:r>
      <w:r w:rsidR="0037256C">
        <w:t>,</w:t>
      </w:r>
      <w:r w:rsidR="000C29C1">
        <w:t xml:space="preserve"> composed in light of the first three. </w:t>
      </w:r>
      <w:r w:rsidR="007F3D19">
        <w:t>I</w:t>
      </w:r>
      <w:r w:rsidR="00D545EE">
        <w:t xml:space="preserve">t </w:t>
      </w:r>
      <w:r w:rsidR="007F3D19">
        <w:t>might then be</w:t>
      </w:r>
      <w:r w:rsidR="00D545EE">
        <w:t xml:space="preserve"> significant that Ezekiel does not describe </w:t>
      </w:r>
      <w:r w:rsidR="00C45FEE">
        <w:t xml:space="preserve">it </w:t>
      </w:r>
      <w:r w:rsidR="008E6BE8">
        <w:t>as</w:t>
      </w:r>
      <w:r w:rsidR="00D239FE">
        <w:t xml:space="preserve"> Yahweh’s message coming to him</w:t>
      </w:r>
      <w:r w:rsidR="008E6BE8">
        <w:t>. P</w:t>
      </w:r>
      <w:r w:rsidR="00D239FE">
        <w:t>erhaps he was</w:t>
      </w:r>
      <w:r w:rsidR="008E6BE8">
        <w:t xml:space="preserve"> </w:t>
      </w:r>
      <w:r w:rsidR="00D239FE">
        <w:t xml:space="preserve">conscious of shaping it himself in light of the earlier messages that </w:t>
      </w:r>
      <w:r w:rsidR="00950849">
        <w:t xml:space="preserve">he was more conscious of receiving from Yahweh. Either way, the last message ties together the first three and brings them to a conclusion. </w:t>
      </w:r>
      <w:r w:rsidR="006147FB">
        <w:t>I</w:t>
      </w:r>
      <w:r w:rsidR="004D0396">
        <w:t>t reaffirms the drift of 2</w:t>
      </w:r>
      <w:r w:rsidR="00430841">
        <w:t>0</w:t>
      </w:r>
      <w:r w:rsidR="004D0396">
        <w:t>:45</w:t>
      </w:r>
      <w:r w:rsidR="007F0CD5">
        <w:t>–</w:t>
      </w:r>
      <w:r w:rsidR="004D0396">
        <w:t>21:</w:t>
      </w:r>
      <w:r w:rsidR="006F08BE">
        <w:t>27 with its threat to Judah (2</w:t>
      </w:r>
      <w:r w:rsidR="00430841">
        <w:t>1:29)</w:t>
      </w:r>
      <w:r w:rsidR="0037256C">
        <w:t>, but</w:t>
      </w:r>
      <w:r w:rsidR="006F08BE">
        <w:t xml:space="preserve"> also</w:t>
      </w:r>
      <w:r w:rsidR="00430841">
        <w:t xml:space="preserve"> declares that this is not the end of the stor</w:t>
      </w:r>
      <w:r w:rsidR="004125AB">
        <w:t>y. T</w:t>
      </w:r>
      <w:r w:rsidR="001E7D15">
        <w:t xml:space="preserve">he sword as an embodiment of </w:t>
      </w:r>
      <w:r w:rsidR="00FB1845">
        <w:t>Babylon will have its comeuppance.</w:t>
      </w:r>
      <w:r w:rsidR="00DD4696">
        <w:t xml:space="preserve"> </w:t>
      </w:r>
      <w:r w:rsidR="00830057">
        <w:t>If 20:45</w:t>
      </w:r>
      <w:r w:rsidR="007F0CD5">
        <w:t>–</w:t>
      </w:r>
      <w:r w:rsidR="00830057">
        <w:t>21:27 are three messages from</w:t>
      </w:r>
      <w:r w:rsidR="00726802">
        <w:t xml:space="preserve"> the period leading up to 587, </w:t>
      </w:r>
      <w:r w:rsidR="000653F0">
        <w:t xml:space="preserve">then </w:t>
      </w:r>
      <w:r w:rsidR="00726802">
        <w:t>21:28</w:t>
      </w:r>
      <w:r w:rsidR="007F0CD5">
        <w:t>–</w:t>
      </w:r>
      <w:r w:rsidR="008D30DC">
        <w:t>32 might be a supplement from after 587.</w:t>
      </w:r>
    </w:p>
    <w:p w14:paraId="27FC180B" w14:textId="77777777" w:rsidR="00495C93" w:rsidRDefault="00495C93" w:rsidP="00DD4696"/>
    <w:p w14:paraId="140F9F53" w14:textId="6C374C82" w:rsidR="006904ED" w:rsidRDefault="006904ED" w:rsidP="00CD23E1">
      <w:pPr>
        <w:pStyle w:val="Heading3"/>
      </w:pPr>
      <w:r>
        <w:t>Translation</w:t>
      </w:r>
    </w:p>
    <w:p w14:paraId="17E5CC7B" w14:textId="0AE9DBC9" w:rsidR="00A60ACF" w:rsidRDefault="00D846FB" w:rsidP="00E505E6">
      <w:pPr>
        <w:tabs>
          <w:tab w:val="left" w:pos="426"/>
        </w:tabs>
      </w:pPr>
      <w:r>
        <w:rPr>
          <w:vertAlign w:val="superscript"/>
        </w:rPr>
        <w:t>20:45</w:t>
      </w:r>
      <w:r>
        <w:t>Yahweh’s message ca</w:t>
      </w:r>
      <w:r w:rsidR="004329BE">
        <w:t>m</w:t>
      </w:r>
      <w:r>
        <w:t>e to me:</w:t>
      </w:r>
      <w:r w:rsidR="004C03EF">
        <w:t xml:space="preserve"> </w:t>
      </w:r>
      <w:r>
        <w:rPr>
          <w:vertAlign w:val="superscript"/>
        </w:rPr>
        <w:t>46</w:t>
      </w:r>
      <w:r w:rsidR="00EB7736">
        <w:t>My man</w:t>
      </w:r>
      <w:r>
        <w:t xml:space="preserve">, </w:t>
      </w:r>
      <w:r w:rsidR="00595693">
        <w:t xml:space="preserve">set your face </w:t>
      </w:r>
      <w:r w:rsidR="006F42C5">
        <w:t>in the direction o</w:t>
      </w:r>
      <w:r w:rsidR="004E78D5">
        <w:t>f</w:t>
      </w:r>
      <w:r w:rsidR="00C33AF0">
        <w:t xml:space="preserve"> </w:t>
      </w:r>
      <w:proofErr w:type="spellStart"/>
      <w:r w:rsidR="00C33AF0">
        <w:t>Teman</w:t>
      </w:r>
      <w:proofErr w:type="spellEnd"/>
      <w:r w:rsidR="00315C1E">
        <w:t xml:space="preserve">, </w:t>
      </w:r>
      <w:r w:rsidR="00044733">
        <w:t>pour out</w:t>
      </w:r>
      <w:r w:rsidR="00A61D3A">
        <w:t xml:space="preserve"> to </w:t>
      </w:r>
      <w:proofErr w:type="spellStart"/>
      <w:r w:rsidR="00A61D3A">
        <w:t>Dar</w:t>
      </w:r>
      <w:r w:rsidR="006E4F92">
        <w:t>o</w:t>
      </w:r>
      <w:r w:rsidR="00A61D3A">
        <w:t>m</w:t>
      </w:r>
      <w:proofErr w:type="spellEnd"/>
      <w:r w:rsidR="00286E77">
        <w:t>.</w:t>
      </w:r>
      <w:r w:rsidR="00A61D3A">
        <w:t xml:space="preserve"> </w:t>
      </w:r>
      <w:r w:rsidR="00286E77">
        <w:t>P</w:t>
      </w:r>
      <w:r w:rsidR="004175D0">
        <w:t xml:space="preserve">rophesy to the </w:t>
      </w:r>
      <w:r w:rsidR="00B67B21">
        <w:t>country woodland of the Negeb</w:t>
      </w:r>
      <w:r w:rsidR="00204957">
        <w:t xml:space="preserve"> </w:t>
      </w:r>
      <w:r w:rsidR="00EE7417">
        <w:rPr>
          <w:vertAlign w:val="superscript"/>
        </w:rPr>
        <w:t>47</w:t>
      </w:r>
      <w:r w:rsidR="00286E77">
        <w:t>and s</w:t>
      </w:r>
      <w:r w:rsidR="00204957">
        <w:t xml:space="preserve">ay to the </w:t>
      </w:r>
      <w:r w:rsidR="00DC0DA5">
        <w:t xml:space="preserve">Negeb woodland, </w:t>
      </w:r>
      <w:r w:rsidR="00DE2A43">
        <w:t xml:space="preserve">Listen to Yahweh’s message. </w:t>
      </w:r>
      <w:r w:rsidR="00FE2E69">
        <w:t xml:space="preserve">The Lord Yahweh has said this. </w:t>
      </w:r>
      <w:r w:rsidR="001C34EA">
        <w:t>Here am I, li</w:t>
      </w:r>
      <w:r w:rsidR="00AD6D7D">
        <w:t>ghting a fire in you</w:t>
      </w:r>
      <w:r w:rsidR="00CA41C9">
        <w:t>. It will consume</w:t>
      </w:r>
      <w:r w:rsidR="003A6194">
        <w:t xml:space="preserve"> in you every green tree and every </w:t>
      </w:r>
      <w:r w:rsidR="004C663A">
        <w:t>wither</w:t>
      </w:r>
      <w:r w:rsidR="0027418D">
        <w:t>ed</w:t>
      </w:r>
      <w:r w:rsidR="004C663A">
        <w:t xml:space="preserve"> tree</w:t>
      </w:r>
      <w:r w:rsidR="00EB2123">
        <w:t xml:space="preserve">, as </w:t>
      </w:r>
      <w:r w:rsidR="00CD7F41">
        <w:t xml:space="preserve">the blazing </w:t>
      </w:r>
      <w:r w:rsidR="00DD6E43">
        <w:t>flame</w:t>
      </w:r>
      <w:r w:rsidR="008C148B">
        <w:rPr>
          <w:rStyle w:val="FootnoteReference"/>
        </w:rPr>
        <w:footnoteReference w:id="239"/>
      </w:r>
      <w:r w:rsidR="00DD6E43">
        <w:t xml:space="preserve"> will not go out</w:t>
      </w:r>
      <w:r w:rsidR="00462B9E">
        <w:t>, and all faces</w:t>
      </w:r>
      <w:r w:rsidR="00514544">
        <w:t xml:space="preserve"> from south to north</w:t>
      </w:r>
      <w:r w:rsidR="00B31592">
        <w:t xml:space="preserve"> will </w:t>
      </w:r>
      <w:r w:rsidR="00C739D0">
        <w:t xml:space="preserve">be </w:t>
      </w:r>
      <w:r w:rsidR="000B47C7">
        <w:t>scorch</w:t>
      </w:r>
      <w:r w:rsidR="00C739D0">
        <w:t>ed</w:t>
      </w:r>
      <w:r w:rsidR="00076FA0">
        <w:rPr>
          <w:rStyle w:val="FootnoteReference"/>
        </w:rPr>
        <w:footnoteReference w:id="240"/>
      </w:r>
      <w:r w:rsidR="000B47C7">
        <w:t xml:space="preserve"> </w:t>
      </w:r>
      <w:r w:rsidR="00C739D0">
        <w:t>by</w:t>
      </w:r>
      <w:r w:rsidR="00C7673B">
        <w:t xml:space="preserve"> it</w:t>
      </w:r>
      <w:r w:rsidR="00550C7B">
        <w:t>.</w:t>
      </w:r>
      <w:r w:rsidR="004970A0">
        <w:t xml:space="preserve"> </w:t>
      </w:r>
      <w:r w:rsidR="00C7673B">
        <w:rPr>
          <w:vertAlign w:val="superscript"/>
        </w:rPr>
        <w:t>4</w:t>
      </w:r>
      <w:r w:rsidR="00504DFB">
        <w:rPr>
          <w:vertAlign w:val="superscript"/>
        </w:rPr>
        <w:t>8</w:t>
      </w:r>
      <w:r w:rsidR="00550C7B">
        <w:t>Al</w:t>
      </w:r>
      <w:r w:rsidR="004970A0">
        <w:t>l flesh will see</w:t>
      </w:r>
      <w:r w:rsidR="00BD5A6C">
        <w:t xml:space="preserve"> </w:t>
      </w:r>
      <w:r w:rsidR="00102D75">
        <w:t xml:space="preserve">that I Yahweh </w:t>
      </w:r>
      <w:r w:rsidR="00DE7CBE">
        <w:t>set it alight</w:t>
      </w:r>
      <w:r w:rsidR="009536AC">
        <w:t>,</w:t>
      </w:r>
      <w:r w:rsidR="00A34962">
        <w:t xml:space="preserve"> as </w:t>
      </w:r>
      <w:r w:rsidR="002506FD">
        <w:t>it w</w:t>
      </w:r>
      <w:r w:rsidR="004737B3">
        <w:t xml:space="preserve">ill not go out. </w:t>
      </w:r>
      <w:r w:rsidR="00504DFB">
        <w:rPr>
          <w:vertAlign w:val="superscript"/>
        </w:rPr>
        <w:t>49</w:t>
      </w:r>
      <w:r w:rsidR="00E8541C">
        <w:t>But I</w:t>
      </w:r>
      <w:r w:rsidR="004737B3">
        <w:t xml:space="preserve"> said, </w:t>
      </w:r>
      <w:proofErr w:type="spellStart"/>
      <w:r w:rsidR="004737B3">
        <w:t>A</w:t>
      </w:r>
      <w:r w:rsidR="00BD5433">
        <w:t>a</w:t>
      </w:r>
      <w:r w:rsidR="004737B3">
        <w:t>gh</w:t>
      </w:r>
      <w:proofErr w:type="spellEnd"/>
      <w:r w:rsidR="004737B3">
        <w:t>, Lord Yahweh</w:t>
      </w:r>
      <w:r w:rsidR="00BD5433">
        <w:t>, they</w:t>
      </w:r>
      <w:r w:rsidR="00765A6E">
        <w:t>’</w:t>
      </w:r>
      <w:r w:rsidR="00F32B9A">
        <w:t>re saying</w:t>
      </w:r>
      <w:r w:rsidR="00BD5433">
        <w:t xml:space="preserve"> about me, </w:t>
      </w:r>
      <w:r w:rsidR="00103DF0">
        <w:t>“He</w:t>
      </w:r>
      <w:r w:rsidR="00001A84">
        <w:t>’s</w:t>
      </w:r>
      <w:r w:rsidR="00717525">
        <w:t xml:space="preserve"> </w:t>
      </w:r>
      <w:r w:rsidR="00CB72D6">
        <w:t xml:space="preserve">someone who </w:t>
      </w:r>
      <w:r w:rsidR="00CD316D">
        <w:t>pronounces</w:t>
      </w:r>
      <w:r w:rsidR="009B7B23">
        <w:t xml:space="preserve"> </w:t>
      </w:r>
      <w:r w:rsidR="003A3654">
        <w:t>parables</w:t>
      </w:r>
      <w:r w:rsidR="009B7B23">
        <w:t>,</w:t>
      </w:r>
      <w:r w:rsidR="000901C0">
        <w:rPr>
          <w:rStyle w:val="FootnoteReference"/>
        </w:rPr>
        <w:footnoteReference w:id="241"/>
      </w:r>
      <w:r w:rsidR="009B7B23">
        <w:t xml:space="preserve"> </w:t>
      </w:r>
      <w:r w:rsidR="00717525">
        <w:t>i</w:t>
      </w:r>
      <w:r w:rsidR="009B7B23">
        <w:t>sn’t he</w:t>
      </w:r>
      <w:r w:rsidR="007050E9">
        <w:t>.</w:t>
      </w:r>
      <w:r w:rsidR="009B7B23">
        <w:t>”</w:t>
      </w:r>
      <w:r w:rsidR="00CD50DD">
        <w:t xml:space="preserve"> </w:t>
      </w:r>
    </w:p>
    <w:p w14:paraId="7EF62F2E" w14:textId="55BB5226" w:rsidR="007F62FD" w:rsidRDefault="009B7B23" w:rsidP="00E505E6">
      <w:pPr>
        <w:tabs>
          <w:tab w:val="left" w:pos="426"/>
        </w:tabs>
      </w:pPr>
      <w:r>
        <w:rPr>
          <w:vertAlign w:val="superscript"/>
        </w:rPr>
        <w:t>21:1</w:t>
      </w:r>
      <w:r w:rsidR="00CD50DD">
        <w:t>So Y</w:t>
      </w:r>
      <w:r w:rsidR="007050E9">
        <w:t xml:space="preserve">ahweh’s message came to me: </w:t>
      </w:r>
      <w:r w:rsidR="002E7559">
        <w:rPr>
          <w:vertAlign w:val="superscript"/>
        </w:rPr>
        <w:t>2</w:t>
      </w:r>
      <w:r w:rsidR="00EB7736">
        <w:t>My man</w:t>
      </w:r>
      <w:r w:rsidR="00916F48">
        <w:t>, set your face to</w:t>
      </w:r>
      <w:r w:rsidR="004D416C">
        <w:t>wards</w:t>
      </w:r>
      <w:r w:rsidR="00916F48">
        <w:t xml:space="preserve"> Jerusalem</w:t>
      </w:r>
      <w:r w:rsidR="00C15613">
        <w:t>, p</w:t>
      </w:r>
      <w:r w:rsidR="001F44C4">
        <w:t>our out</w:t>
      </w:r>
      <w:r w:rsidR="00C15613">
        <w:t xml:space="preserve"> </w:t>
      </w:r>
      <w:r w:rsidR="00C35A86">
        <w:t>to</w:t>
      </w:r>
      <w:r w:rsidR="007E74E5">
        <w:t>wards</w:t>
      </w:r>
      <w:r w:rsidR="00C35A86">
        <w:t xml:space="preserve"> sanc</w:t>
      </w:r>
      <w:r w:rsidR="00961B99">
        <w:t>tuaries</w:t>
      </w:r>
      <w:r w:rsidR="00294ED2">
        <w:t>. P</w:t>
      </w:r>
      <w:r w:rsidR="00C35A86">
        <w:t xml:space="preserve">rophesy </w:t>
      </w:r>
      <w:r w:rsidR="008A6DC5">
        <w:t>to</w:t>
      </w:r>
      <w:r w:rsidR="005843E7">
        <w:t>wards</w:t>
      </w:r>
      <w:r w:rsidR="008A6DC5">
        <w:t xml:space="preserve"> </w:t>
      </w:r>
      <w:r w:rsidR="006514D0">
        <w:t>the country of Israel</w:t>
      </w:r>
      <w:r w:rsidR="002E7559">
        <w:t xml:space="preserve"> </w:t>
      </w:r>
      <w:r w:rsidR="002E7559">
        <w:rPr>
          <w:vertAlign w:val="superscript"/>
        </w:rPr>
        <w:t>3</w:t>
      </w:r>
      <w:r w:rsidR="001A556C">
        <w:t>and sa</w:t>
      </w:r>
      <w:r w:rsidR="00823599">
        <w:t>y to the country of Israel</w:t>
      </w:r>
      <w:r w:rsidR="00940AC7">
        <w:t>, Yahweh has said this. Here am I to</w:t>
      </w:r>
      <w:r w:rsidR="009D7BA9">
        <w:t>wards</w:t>
      </w:r>
      <w:r w:rsidR="00940AC7">
        <w:t xml:space="preserve"> yo</w:t>
      </w:r>
      <w:r w:rsidR="00F71579">
        <w:t>u.</w:t>
      </w:r>
      <w:r w:rsidR="00F21C0C">
        <w:t xml:space="preserve"> I </w:t>
      </w:r>
      <w:r w:rsidR="00FD013B">
        <w:t>wi</w:t>
      </w:r>
      <w:r w:rsidR="00F21C0C">
        <w:t>ll get my sword out of its sheath</w:t>
      </w:r>
      <w:r w:rsidR="00F71579">
        <w:t xml:space="preserve"> and cut off from you </w:t>
      </w:r>
      <w:r w:rsidR="001440BE">
        <w:t xml:space="preserve">faithful and faithless. </w:t>
      </w:r>
      <w:r w:rsidR="001440BE">
        <w:rPr>
          <w:vertAlign w:val="superscript"/>
        </w:rPr>
        <w:t>4</w:t>
      </w:r>
      <w:r w:rsidR="0082267B">
        <w:t xml:space="preserve">Since I </w:t>
      </w:r>
      <w:r w:rsidR="00C614C9">
        <w:t>am</w:t>
      </w:r>
      <w:r w:rsidR="00961D80">
        <w:t xml:space="preserve"> cut</w:t>
      </w:r>
      <w:r w:rsidR="00C614C9">
        <w:t>ting</w:t>
      </w:r>
      <w:r w:rsidR="00961D80">
        <w:t xml:space="preserve"> off from you faithful and faithless</w:t>
      </w:r>
      <w:r w:rsidR="00627857">
        <w:t xml:space="preserve">, therefore my sword will go out </w:t>
      </w:r>
      <w:r w:rsidR="00BC65A1">
        <w:t>from its sheath to</w:t>
      </w:r>
      <w:r w:rsidR="00C85E2D">
        <w:t>wards</w:t>
      </w:r>
      <w:r w:rsidR="00BC65A1">
        <w:t xml:space="preserve"> all flesh from south to north. </w:t>
      </w:r>
      <w:r w:rsidR="005B507C">
        <w:rPr>
          <w:vertAlign w:val="superscript"/>
        </w:rPr>
        <w:t>5</w:t>
      </w:r>
      <w:r w:rsidR="0014417E">
        <w:t xml:space="preserve">And all flesh will acknowledge that </w:t>
      </w:r>
      <w:r w:rsidR="00A45585">
        <w:t>I Yahweh got my sword out of its sheath</w:t>
      </w:r>
      <w:r w:rsidR="00F0572F">
        <w:t xml:space="preserve">—it will not return any more. </w:t>
      </w:r>
    </w:p>
    <w:p w14:paraId="452868EF" w14:textId="5D0FE137" w:rsidR="009B7B23" w:rsidRDefault="007F62FD" w:rsidP="00E505E6">
      <w:pPr>
        <w:tabs>
          <w:tab w:val="left" w:pos="426"/>
        </w:tabs>
      </w:pPr>
      <w:r>
        <w:rPr>
          <w:vertAlign w:val="superscript"/>
        </w:rPr>
        <w:t>6</w:t>
      </w:r>
      <w:r w:rsidR="005B507C">
        <w:t xml:space="preserve">So you, </w:t>
      </w:r>
      <w:r w:rsidR="004C4C81">
        <w:t>m</w:t>
      </w:r>
      <w:r w:rsidR="00EB7736">
        <w:t>y man</w:t>
      </w:r>
      <w:r w:rsidR="00CB1EE4">
        <w:t>, groan</w:t>
      </w:r>
      <w:r w:rsidR="00B23F50">
        <w:t xml:space="preserve">, with </w:t>
      </w:r>
      <w:r w:rsidR="00881B9E">
        <w:t>collaps</w:t>
      </w:r>
      <w:r w:rsidR="004219B2">
        <w:t>ing</w:t>
      </w:r>
      <w:r w:rsidR="00805032">
        <w:rPr>
          <w:rStyle w:val="FootnoteReference"/>
        </w:rPr>
        <w:footnoteReference w:id="242"/>
      </w:r>
      <w:r w:rsidR="00F60231">
        <w:t xml:space="preserve"> of </w:t>
      </w:r>
      <w:r w:rsidR="00B92D2E">
        <w:t xml:space="preserve">hips </w:t>
      </w:r>
      <w:r w:rsidR="009046BB">
        <w:t xml:space="preserve">and </w:t>
      </w:r>
      <w:r w:rsidR="00815B22">
        <w:t xml:space="preserve">with </w:t>
      </w:r>
      <w:r w:rsidR="009046BB">
        <w:t>bitterness of groaning</w:t>
      </w:r>
      <w:r w:rsidR="00EB29CB">
        <w:t xml:space="preserve">, before their eyes. </w:t>
      </w:r>
      <w:r w:rsidR="003D1120">
        <w:rPr>
          <w:vertAlign w:val="superscript"/>
        </w:rPr>
        <w:t>7</w:t>
      </w:r>
      <w:r w:rsidR="003D1120">
        <w:t>Then,</w:t>
      </w:r>
      <w:r w:rsidR="00540F3E">
        <w:t xml:space="preserve"> when they ask you, “</w:t>
      </w:r>
      <w:r w:rsidR="006446C4">
        <w:t>Why are you gr</w:t>
      </w:r>
      <w:r w:rsidR="00600F3C">
        <w:t>oaning</w:t>
      </w:r>
      <w:r w:rsidR="00927D40">
        <w:t xml:space="preserve">,” </w:t>
      </w:r>
      <w:r w:rsidR="00B1099D">
        <w:t xml:space="preserve">you will </w:t>
      </w:r>
      <w:r w:rsidR="00927D40">
        <w:t>say</w:t>
      </w:r>
      <w:r w:rsidR="00BF6837">
        <w:t xml:space="preserve">, </w:t>
      </w:r>
      <w:r w:rsidR="001746D4">
        <w:t>“</w:t>
      </w:r>
      <w:r w:rsidR="00057899">
        <w:t>Regarding</w:t>
      </w:r>
      <w:r w:rsidR="001746D4">
        <w:t xml:space="preserve"> the </w:t>
      </w:r>
      <w:r w:rsidR="002C1E1A">
        <w:t>news</w:t>
      </w:r>
      <w:r w:rsidR="00792745">
        <w:t>. When</w:t>
      </w:r>
      <w:r w:rsidR="001746D4">
        <w:t xml:space="preserve"> </w:t>
      </w:r>
      <w:r w:rsidR="00646F16">
        <w:t>it comes</w:t>
      </w:r>
      <w:r w:rsidR="00467C18">
        <w:t xml:space="preserve">, every </w:t>
      </w:r>
      <w:r w:rsidR="00E27CB5">
        <w:t>heart will melt</w:t>
      </w:r>
      <w:r w:rsidR="00BC4608">
        <w:t>,</w:t>
      </w:r>
      <w:r w:rsidR="00EE2C47">
        <w:t xml:space="preserve"> all hands will </w:t>
      </w:r>
      <w:r w:rsidR="00C6348F">
        <w:t>become feeble</w:t>
      </w:r>
      <w:r w:rsidR="00BC4608">
        <w:t xml:space="preserve">, every spirit will </w:t>
      </w:r>
      <w:r w:rsidR="00903157">
        <w:t xml:space="preserve">faint, </w:t>
      </w:r>
      <w:r w:rsidR="007B3E28">
        <w:t>and all knees</w:t>
      </w:r>
      <w:r w:rsidR="00B820A4">
        <w:t xml:space="preserve">, </w:t>
      </w:r>
      <w:r w:rsidR="007B3E28">
        <w:t>they will run with water</w:t>
      </w:r>
      <w:r w:rsidR="00C80DD5">
        <w:rPr>
          <w:rStyle w:val="FootnoteReference"/>
        </w:rPr>
        <w:footnoteReference w:id="243"/>
      </w:r>
      <w:r w:rsidR="00E571B0">
        <w:t>—</w:t>
      </w:r>
      <w:r w:rsidR="00B820A4">
        <w:t xml:space="preserve">there, </w:t>
      </w:r>
      <w:r w:rsidR="00844D8D">
        <w:t>it</w:t>
      </w:r>
      <w:r w:rsidR="00FB399F">
        <w:t>’</w:t>
      </w:r>
      <w:r w:rsidR="00844D8D">
        <w:t>s coming and happening</w:t>
      </w:r>
      <w:r w:rsidR="00C060B9">
        <w:t>” (an affirmation of the Lord Yahweh).</w:t>
      </w:r>
    </w:p>
    <w:p w14:paraId="2D47332A" w14:textId="77777777" w:rsidR="00283148" w:rsidRDefault="00283148" w:rsidP="00E505E6">
      <w:pPr>
        <w:tabs>
          <w:tab w:val="left" w:pos="426"/>
        </w:tabs>
        <w:rPr>
          <w:vertAlign w:val="superscript"/>
        </w:rPr>
      </w:pPr>
    </w:p>
    <w:p w14:paraId="2EB14F55" w14:textId="607B3506" w:rsidR="00BE2408" w:rsidRDefault="00DA0D01" w:rsidP="00E505E6">
      <w:pPr>
        <w:tabs>
          <w:tab w:val="left" w:pos="426"/>
        </w:tabs>
      </w:pPr>
      <w:r>
        <w:rPr>
          <w:vertAlign w:val="superscript"/>
        </w:rPr>
        <w:t>8</w:t>
      </w:r>
      <w:r w:rsidR="00AB44AA">
        <w:t xml:space="preserve">Yahweh’s message came to me: </w:t>
      </w:r>
      <w:r w:rsidR="00AB44AA">
        <w:rPr>
          <w:vertAlign w:val="superscript"/>
        </w:rPr>
        <w:t>9</w:t>
      </w:r>
      <w:r w:rsidR="00EB7736">
        <w:t>My man</w:t>
      </w:r>
      <w:r w:rsidR="006F2C29">
        <w:t xml:space="preserve">, prophesy and say, </w:t>
      </w:r>
      <w:r w:rsidR="00495C56">
        <w:t>the Lord</w:t>
      </w:r>
      <w:r w:rsidR="00F81923">
        <w:t xml:space="preserve"> has said this</w:t>
      </w:r>
      <w:r w:rsidR="00450229">
        <w:t>. Say</w:t>
      </w:r>
      <w:r w:rsidR="003055CB">
        <w:t>,</w:t>
      </w:r>
    </w:p>
    <w:p w14:paraId="396A9A10" w14:textId="77777777" w:rsidR="00F402E7" w:rsidRDefault="00F402E7" w:rsidP="00E505E6">
      <w:pPr>
        <w:tabs>
          <w:tab w:val="left" w:pos="426"/>
        </w:tabs>
      </w:pPr>
    </w:p>
    <w:p w14:paraId="3B6C6000" w14:textId="77777777" w:rsidR="00B017A3" w:rsidRDefault="00F81577" w:rsidP="00E505E6">
      <w:pPr>
        <w:tabs>
          <w:tab w:val="left" w:pos="426"/>
        </w:tabs>
      </w:pPr>
      <w:r>
        <w:t>A sword, a sword</w:t>
      </w:r>
      <w:r w:rsidR="00F60155">
        <w:t>,</w:t>
      </w:r>
      <w:r w:rsidR="00367492">
        <w:t xml:space="preserve"> </w:t>
      </w:r>
    </w:p>
    <w:p w14:paraId="5D893237" w14:textId="249BE12C" w:rsidR="00F402E7" w:rsidRDefault="00B017A3" w:rsidP="00E505E6">
      <w:pPr>
        <w:tabs>
          <w:tab w:val="left" w:pos="426"/>
        </w:tabs>
      </w:pPr>
      <w:r>
        <w:tab/>
      </w:r>
      <w:r w:rsidR="00A33B2B">
        <w:t>i</w:t>
      </w:r>
      <w:r w:rsidR="002660E3">
        <w:t>t</w:t>
      </w:r>
      <w:r w:rsidR="00B23385">
        <w:t>’</w:t>
      </w:r>
      <w:r w:rsidR="00367492">
        <w:t>s been sharpened</w:t>
      </w:r>
      <w:r w:rsidR="000A3BC9">
        <w:t>,</w:t>
      </w:r>
      <w:r>
        <w:t xml:space="preserve"> </w:t>
      </w:r>
      <w:r w:rsidR="000A3BC9">
        <w:t xml:space="preserve">yes, </w:t>
      </w:r>
      <w:r>
        <w:t xml:space="preserve">and </w:t>
      </w:r>
      <w:r w:rsidR="004B1E4F">
        <w:t xml:space="preserve">it’s </w:t>
      </w:r>
      <w:r w:rsidR="00A92481">
        <w:t xml:space="preserve">also </w:t>
      </w:r>
      <w:r>
        <w:t>polished</w:t>
      </w:r>
      <w:r w:rsidR="00E957C1">
        <w:t>!</w:t>
      </w:r>
    </w:p>
    <w:p w14:paraId="4A8BABD3" w14:textId="30D876DF" w:rsidR="00832AED" w:rsidRDefault="00832AED" w:rsidP="00E505E6">
      <w:pPr>
        <w:tabs>
          <w:tab w:val="left" w:pos="426"/>
        </w:tabs>
      </w:pPr>
      <w:r>
        <w:rPr>
          <w:vertAlign w:val="superscript"/>
        </w:rPr>
        <w:t>10</w:t>
      </w:r>
      <w:r w:rsidR="00BD488C">
        <w:t>For the purpose</w:t>
      </w:r>
      <w:r w:rsidR="00A172CF">
        <w:t xml:space="preserve"> of </w:t>
      </w:r>
      <w:r w:rsidR="001A33CF">
        <w:t>doing butch</w:t>
      </w:r>
      <w:r w:rsidR="006C0EFB">
        <w:t>ery</w:t>
      </w:r>
      <w:r w:rsidR="00E75B74">
        <w:t xml:space="preserve"> it</w:t>
      </w:r>
      <w:r w:rsidR="00B23385">
        <w:t>’</w:t>
      </w:r>
      <w:r w:rsidR="00E75B74">
        <w:t>s been sharpened</w:t>
      </w:r>
      <w:r w:rsidR="00D33193">
        <w:t>,</w:t>
      </w:r>
    </w:p>
    <w:p w14:paraId="54D824E8" w14:textId="3277C3A0" w:rsidR="00D33193" w:rsidRDefault="00D33193" w:rsidP="00E505E6">
      <w:pPr>
        <w:tabs>
          <w:tab w:val="left" w:pos="426"/>
        </w:tabs>
      </w:pPr>
      <w:r>
        <w:tab/>
      </w:r>
      <w:r w:rsidR="00BD488C">
        <w:t>for the purpose</w:t>
      </w:r>
      <w:r>
        <w:t xml:space="preserve"> of having </w:t>
      </w:r>
      <w:r w:rsidR="004461E3">
        <w:t>sparkle</w:t>
      </w:r>
      <w:r w:rsidR="002A30F4">
        <w:t xml:space="preserve"> it</w:t>
      </w:r>
      <w:r w:rsidR="00F57E0E">
        <w:t xml:space="preserve">’s </w:t>
      </w:r>
      <w:r w:rsidR="002A30F4">
        <w:t>polished</w:t>
      </w:r>
      <w:r w:rsidR="005F72BB">
        <w:t>!</w:t>
      </w:r>
    </w:p>
    <w:p w14:paraId="4A3743A8" w14:textId="4DDB1E61" w:rsidR="00093FB9" w:rsidRDefault="00C20D64" w:rsidP="00E505E6">
      <w:pPr>
        <w:tabs>
          <w:tab w:val="left" w:pos="426"/>
        </w:tabs>
      </w:pPr>
      <w:r>
        <w:t xml:space="preserve">Or we </w:t>
      </w:r>
      <w:r w:rsidR="003E0BE8">
        <w:t xml:space="preserve">will </w:t>
      </w:r>
      <w:r w:rsidR="00E02726">
        <w:t>rejoice</w:t>
      </w:r>
      <w:r w:rsidR="003110FE">
        <w:t xml:space="preserve"> </w:t>
      </w:r>
      <w:r w:rsidR="0087321D">
        <w:t xml:space="preserve">in my son’s </w:t>
      </w:r>
      <w:r w:rsidR="003110FE">
        <w:t>club</w:t>
      </w:r>
      <w:r w:rsidR="006A6742">
        <w:t>,</w:t>
      </w:r>
    </w:p>
    <w:p w14:paraId="15ECD86A" w14:textId="50AAE691" w:rsidR="003E0BE8" w:rsidRDefault="003E0BE8" w:rsidP="00684C07">
      <w:pPr>
        <w:tabs>
          <w:tab w:val="left" w:pos="426"/>
        </w:tabs>
      </w:pPr>
      <w:r>
        <w:tab/>
      </w:r>
      <w:r w:rsidR="00263A44">
        <w:t xml:space="preserve">as it is </w:t>
      </w:r>
      <w:r>
        <w:t>scorning</w:t>
      </w:r>
      <w:r w:rsidR="00684C07">
        <w:rPr>
          <w:rStyle w:val="FootnoteReference"/>
        </w:rPr>
        <w:footnoteReference w:id="244"/>
      </w:r>
      <w:r>
        <w:t xml:space="preserve"> every</w:t>
      </w:r>
      <w:r w:rsidR="00017D9E">
        <w:t xml:space="preserve"> </w:t>
      </w:r>
      <w:r w:rsidR="00D57508">
        <w:t>tree</w:t>
      </w:r>
      <w:r w:rsidR="007F7A35">
        <w:t>.</w:t>
      </w:r>
    </w:p>
    <w:p w14:paraId="74DEBE2F" w14:textId="25B711A4" w:rsidR="00C2563B" w:rsidRDefault="00B3416C" w:rsidP="00E505E6">
      <w:pPr>
        <w:tabs>
          <w:tab w:val="left" w:pos="426"/>
        </w:tabs>
      </w:pPr>
      <w:r>
        <w:rPr>
          <w:vertAlign w:val="superscript"/>
        </w:rPr>
        <w:t>11</w:t>
      </w:r>
      <w:r w:rsidR="007351C6">
        <w:t>Someone</w:t>
      </w:r>
      <w:r>
        <w:t xml:space="preserve"> </w:t>
      </w:r>
      <w:r w:rsidR="001F7512">
        <w:t xml:space="preserve">has </w:t>
      </w:r>
      <w:r>
        <w:t>g</w:t>
      </w:r>
      <w:r w:rsidR="001F7512">
        <w:t>i</w:t>
      </w:r>
      <w:r>
        <w:t>ve</w:t>
      </w:r>
      <w:r w:rsidR="001F7512">
        <w:t>n</w:t>
      </w:r>
      <w:r>
        <w:t xml:space="preserve"> it</w:t>
      </w:r>
      <w:r w:rsidR="0032082E">
        <w:rPr>
          <w:rStyle w:val="FootnoteReference"/>
        </w:rPr>
        <w:footnoteReference w:id="245"/>
      </w:r>
      <w:r>
        <w:t xml:space="preserve"> for </w:t>
      </w:r>
      <w:r w:rsidR="002F7259">
        <w:t>polishing</w:t>
      </w:r>
      <w:r w:rsidR="009D6D25">
        <w:t>,</w:t>
      </w:r>
    </w:p>
    <w:p w14:paraId="151ECC20" w14:textId="6777D7D5" w:rsidR="009D6D25" w:rsidRDefault="009D6D25" w:rsidP="00E505E6">
      <w:pPr>
        <w:tabs>
          <w:tab w:val="left" w:pos="426"/>
        </w:tabs>
      </w:pPr>
      <w:r>
        <w:tab/>
        <w:t>for gras</w:t>
      </w:r>
      <w:r w:rsidR="006C7293">
        <w:t>p</w:t>
      </w:r>
      <w:r>
        <w:t>ing</w:t>
      </w:r>
      <w:r w:rsidR="006C7293">
        <w:t xml:space="preserve"> in </w:t>
      </w:r>
      <w:r w:rsidR="0014681F">
        <w:t>the</w:t>
      </w:r>
      <w:r w:rsidR="006C7293">
        <w:t xml:space="preserve"> fist.</w:t>
      </w:r>
    </w:p>
    <w:p w14:paraId="047B8862" w14:textId="71E6F718" w:rsidR="007E108C" w:rsidRDefault="00C058D9" w:rsidP="00E505E6">
      <w:pPr>
        <w:tabs>
          <w:tab w:val="left" w:pos="426"/>
        </w:tabs>
      </w:pPr>
      <w:r>
        <w:t>As i</w:t>
      </w:r>
      <w:r w:rsidR="005A0AF7">
        <w:t>t</w:t>
      </w:r>
      <w:r w:rsidR="008B7166">
        <w:t>’</w:t>
      </w:r>
      <w:r w:rsidR="005A0AF7">
        <w:t xml:space="preserve">s been </w:t>
      </w:r>
      <w:r w:rsidR="0014681F">
        <w:t>sharpened as a sword</w:t>
      </w:r>
      <w:r w:rsidR="002E2B3E">
        <w:t xml:space="preserve"> </w:t>
      </w:r>
      <w:r w:rsidR="007E108C">
        <w:t>and it</w:t>
      </w:r>
      <w:r w:rsidR="0001524B">
        <w:t>’s</w:t>
      </w:r>
      <w:r w:rsidR="007E108C">
        <w:t xml:space="preserve"> polished</w:t>
      </w:r>
      <w:r w:rsidR="00A467F4">
        <w:t>,</w:t>
      </w:r>
    </w:p>
    <w:p w14:paraId="588AB4C2" w14:textId="7555AEF1" w:rsidR="00D20DEC" w:rsidRDefault="00A467F4" w:rsidP="00D20DEC">
      <w:pPr>
        <w:tabs>
          <w:tab w:val="left" w:pos="426"/>
        </w:tabs>
      </w:pPr>
      <w:r>
        <w:tab/>
        <w:t xml:space="preserve">for putting it in the </w:t>
      </w:r>
      <w:r w:rsidR="005421B0">
        <w:t>hand of a sla</w:t>
      </w:r>
      <w:r w:rsidR="00053071">
        <w:t>ughter</w:t>
      </w:r>
      <w:r w:rsidR="004A6DB0">
        <w:t>er.</w:t>
      </w:r>
    </w:p>
    <w:p w14:paraId="33881545" w14:textId="2434597B" w:rsidR="00D20DEC" w:rsidRDefault="00277C26" w:rsidP="00D20DEC">
      <w:pPr>
        <w:tabs>
          <w:tab w:val="left" w:pos="426"/>
        </w:tabs>
      </w:pPr>
      <w:r>
        <w:rPr>
          <w:vertAlign w:val="superscript"/>
        </w:rPr>
        <w:t>12</w:t>
      </w:r>
      <w:r>
        <w:t>Cry out and howl</w:t>
      </w:r>
      <w:r w:rsidR="00D20DEC">
        <w:t xml:space="preserve">, </w:t>
      </w:r>
      <w:r w:rsidR="00045325">
        <w:t>m</w:t>
      </w:r>
      <w:r w:rsidR="00EB7736">
        <w:t>y man</w:t>
      </w:r>
      <w:r w:rsidR="00D20DEC">
        <w:t>,</w:t>
      </w:r>
    </w:p>
    <w:p w14:paraId="6B747618" w14:textId="410D8F23" w:rsidR="00D20DEC" w:rsidRDefault="00D20DEC" w:rsidP="00D20DEC">
      <w:pPr>
        <w:tabs>
          <w:tab w:val="left" w:pos="426"/>
        </w:tabs>
      </w:pPr>
      <w:r>
        <w:tab/>
        <w:t xml:space="preserve">because </w:t>
      </w:r>
      <w:r w:rsidR="00807F2B">
        <w:t>it</w:t>
      </w:r>
      <w:r w:rsidR="00411E19">
        <w:t>’s</w:t>
      </w:r>
      <w:r w:rsidR="00807F2B">
        <w:t xml:space="preserve"> </w:t>
      </w:r>
      <w:r w:rsidR="006B0C04">
        <w:t xml:space="preserve">coming on </w:t>
      </w:r>
      <w:r w:rsidR="00247006">
        <w:t>my people.</w:t>
      </w:r>
    </w:p>
    <w:p w14:paraId="5D80D4FC" w14:textId="264EBFD6" w:rsidR="00247006" w:rsidRDefault="00C80E4B" w:rsidP="00D20DEC">
      <w:pPr>
        <w:tabs>
          <w:tab w:val="left" w:pos="426"/>
        </w:tabs>
      </w:pPr>
      <w:r>
        <w:t>It</w:t>
      </w:r>
      <w:r w:rsidR="00D23D64">
        <w:t>’</w:t>
      </w:r>
      <w:r w:rsidR="00221796">
        <w:t xml:space="preserve">s </w:t>
      </w:r>
      <w:r w:rsidR="00717BDF">
        <w:t>[</w:t>
      </w:r>
      <w:r w:rsidR="006B0C04">
        <w:t>com</w:t>
      </w:r>
      <w:r w:rsidR="00D23D64">
        <w:t>ing</w:t>
      </w:r>
      <w:r w:rsidR="00717BDF">
        <w:t>]</w:t>
      </w:r>
      <w:r w:rsidR="00221796">
        <w:t xml:space="preserve"> </w:t>
      </w:r>
      <w:r w:rsidR="006B0C04">
        <w:t xml:space="preserve">on </w:t>
      </w:r>
      <w:r w:rsidR="00A407F8">
        <w:t xml:space="preserve">all </w:t>
      </w:r>
      <w:r w:rsidR="00247006">
        <w:t xml:space="preserve">Israel’s </w:t>
      </w:r>
      <w:r w:rsidR="006D6E3C">
        <w:t>prince</w:t>
      </w:r>
      <w:r w:rsidR="00247006">
        <w:t>s</w:t>
      </w:r>
      <w:r w:rsidR="00C33622">
        <w:t>,</w:t>
      </w:r>
    </w:p>
    <w:p w14:paraId="1E1536A6" w14:textId="733F967E" w:rsidR="00D20DEC" w:rsidRDefault="00C33622" w:rsidP="00C33622">
      <w:pPr>
        <w:tabs>
          <w:tab w:val="left" w:pos="426"/>
        </w:tabs>
      </w:pPr>
      <w:r>
        <w:tab/>
      </w:r>
      <w:r w:rsidR="009953E4">
        <w:t xml:space="preserve">as they are </w:t>
      </w:r>
      <w:r w:rsidR="009B35CD">
        <w:t>t</w:t>
      </w:r>
      <w:r w:rsidR="00942B75">
        <w:t xml:space="preserve">hrown </w:t>
      </w:r>
      <w:r>
        <w:t xml:space="preserve">to </w:t>
      </w:r>
      <w:r w:rsidR="000117CA">
        <w:t>a</w:t>
      </w:r>
      <w:r>
        <w:t xml:space="preserve"> sword</w:t>
      </w:r>
      <w:r w:rsidR="001C58D9">
        <w:t xml:space="preserve"> </w:t>
      </w:r>
      <w:r w:rsidR="00477B02">
        <w:t>with</w:t>
      </w:r>
      <w:r w:rsidR="00B81B2D">
        <w:t xml:space="preserve"> my people</w:t>
      </w:r>
      <w:r w:rsidR="00E751E1">
        <w:t>.</w:t>
      </w:r>
    </w:p>
    <w:p w14:paraId="2F9B14F6" w14:textId="336C2DDB" w:rsidR="00E751E1" w:rsidRDefault="00E0721A" w:rsidP="00C33622">
      <w:pPr>
        <w:tabs>
          <w:tab w:val="left" w:pos="426"/>
        </w:tabs>
      </w:pPr>
      <w:r>
        <w:t xml:space="preserve">Therefore strike </w:t>
      </w:r>
      <w:r w:rsidR="000A0C6E">
        <w:t>your side</w:t>
      </w:r>
      <w:r w:rsidR="00D7422E">
        <w:t>,</w:t>
      </w:r>
    </w:p>
    <w:p w14:paraId="1209D10F" w14:textId="367DF1F4" w:rsidR="00D7422E" w:rsidRDefault="00D7422E" w:rsidP="00C33622">
      <w:pPr>
        <w:tabs>
          <w:tab w:val="left" w:pos="426"/>
        </w:tabs>
      </w:pPr>
      <w:r>
        <w:tab/>
      </w:r>
      <w:r>
        <w:rPr>
          <w:vertAlign w:val="superscript"/>
        </w:rPr>
        <w:t>13</w:t>
      </w:r>
      <w:r>
        <w:t xml:space="preserve">because </w:t>
      </w:r>
      <w:r w:rsidR="008502B6">
        <w:t>[there</w:t>
      </w:r>
      <w:r>
        <w:t xml:space="preserve"> </w:t>
      </w:r>
      <w:r w:rsidR="0077359B">
        <w:t>has been</w:t>
      </w:r>
      <w:r w:rsidR="008502B6">
        <w:t>]</w:t>
      </w:r>
      <w:r w:rsidR="00276B9D">
        <w:t xml:space="preserve"> t</w:t>
      </w:r>
      <w:r w:rsidR="00FF4315">
        <w:t>est</w:t>
      </w:r>
      <w:r w:rsidR="008502B6">
        <w:t>ing</w:t>
      </w:r>
      <w:r w:rsidR="00276B9D">
        <w:t>.</w:t>
      </w:r>
      <w:r w:rsidR="007F426B">
        <w:rPr>
          <w:rStyle w:val="FootnoteReference"/>
        </w:rPr>
        <w:footnoteReference w:id="246"/>
      </w:r>
    </w:p>
    <w:p w14:paraId="42C4FF7D" w14:textId="2BCF0263" w:rsidR="00276B9D" w:rsidRDefault="00AE024D" w:rsidP="00C33622">
      <w:pPr>
        <w:tabs>
          <w:tab w:val="left" w:pos="426"/>
        </w:tabs>
      </w:pPr>
      <w:r>
        <w:t xml:space="preserve">And what if </w:t>
      </w:r>
      <w:r w:rsidR="001D3261">
        <w:t>it</w:t>
      </w:r>
      <w:r w:rsidR="00D236DE">
        <w:rPr>
          <w:rStyle w:val="FootnoteReference"/>
        </w:rPr>
        <w:footnoteReference w:id="247"/>
      </w:r>
      <w:r w:rsidR="001D3261">
        <w:t xml:space="preserve"> </w:t>
      </w:r>
      <w:r>
        <w:t xml:space="preserve">also </w:t>
      </w:r>
      <w:r w:rsidR="0023563C">
        <w:t xml:space="preserve">scorns </w:t>
      </w:r>
      <w:r>
        <w:t xml:space="preserve">the </w:t>
      </w:r>
      <w:r w:rsidR="00C2323E">
        <w:t>club</w:t>
      </w:r>
      <w:r w:rsidR="00672986">
        <w:rPr>
          <w:rStyle w:val="FootnoteReference"/>
        </w:rPr>
        <w:footnoteReference w:id="248"/>
      </w:r>
      <w:r w:rsidR="000215FB">
        <w:t>—</w:t>
      </w:r>
    </w:p>
    <w:p w14:paraId="6A9ABEB7" w14:textId="1EE635F0" w:rsidR="0082313E" w:rsidRDefault="0082313E" w:rsidP="00C33622">
      <w:pPr>
        <w:tabs>
          <w:tab w:val="left" w:pos="426"/>
        </w:tabs>
      </w:pPr>
      <w:r>
        <w:tab/>
      </w:r>
      <w:r w:rsidR="00ED378E">
        <w:t xml:space="preserve">it </w:t>
      </w:r>
      <w:r w:rsidR="009E2005">
        <w:t xml:space="preserve">will </w:t>
      </w:r>
      <w:r>
        <w:t xml:space="preserve">not </w:t>
      </w:r>
      <w:r w:rsidR="006325FF">
        <w:t>happen</w:t>
      </w:r>
      <w:r w:rsidR="0049570D">
        <w:rPr>
          <w:rStyle w:val="FootnoteReference"/>
        </w:rPr>
        <w:footnoteReference w:id="249"/>
      </w:r>
      <w:r>
        <w:t xml:space="preserve"> (an affir</w:t>
      </w:r>
      <w:r w:rsidR="00266A41">
        <w:t>m</w:t>
      </w:r>
      <w:r>
        <w:t xml:space="preserve">ation of </w:t>
      </w:r>
      <w:r w:rsidR="00266A41">
        <w:t>the Lord Yahweh)</w:t>
      </w:r>
      <w:r w:rsidR="00624742">
        <w:t>.</w:t>
      </w:r>
    </w:p>
    <w:p w14:paraId="215147C7" w14:textId="4F6095DA" w:rsidR="00CD5A8C" w:rsidRDefault="004D3CE1" w:rsidP="00C33622">
      <w:pPr>
        <w:tabs>
          <w:tab w:val="left" w:pos="426"/>
        </w:tabs>
      </w:pPr>
      <w:r>
        <w:rPr>
          <w:vertAlign w:val="superscript"/>
        </w:rPr>
        <w:t>14</w:t>
      </w:r>
      <w:r>
        <w:t xml:space="preserve">So you, </w:t>
      </w:r>
      <w:r w:rsidR="007C2DD8">
        <w:t>m</w:t>
      </w:r>
      <w:r w:rsidR="00EB7736">
        <w:t>y man</w:t>
      </w:r>
      <w:r w:rsidR="001468C3">
        <w:t>, prophesy,</w:t>
      </w:r>
    </w:p>
    <w:p w14:paraId="186A67B3" w14:textId="19765382" w:rsidR="001468C3" w:rsidRDefault="001468C3" w:rsidP="006B54F9">
      <w:pPr>
        <w:tabs>
          <w:tab w:val="left" w:pos="426"/>
        </w:tabs>
      </w:pPr>
      <w:r>
        <w:tab/>
        <w:t xml:space="preserve">and </w:t>
      </w:r>
      <w:r w:rsidR="00005936">
        <w:t>b</w:t>
      </w:r>
      <w:r w:rsidR="00487D6B">
        <w:t>ang</w:t>
      </w:r>
      <w:r w:rsidR="002073B2">
        <w:t xml:space="preserve"> </w:t>
      </w:r>
      <w:r w:rsidR="006B54F9">
        <w:t>fist</w:t>
      </w:r>
      <w:r w:rsidR="002073B2">
        <w:t xml:space="preserve"> </w:t>
      </w:r>
      <w:r w:rsidR="00D61E10">
        <w:t>on</w:t>
      </w:r>
      <w:r w:rsidR="002073B2">
        <w:t xml:space="preserve"> </w:t>
      </w:r>
      <w:r w:rsidR="006B54F9">
        <w:t>fist</w:t>
      </w:r>
      <w:r w:rsidR="00D5692C">
        <w:t>.</w:t>
      </w:r>
    </w:p>
    <w:p w14:paraId="331983EB" w14:textId="2EEC197F" w:rsidR="00D5692C" w:rsidRDefault="00060B9D" w:rsidP="00C33622">
      <w:pPr>
        <w:tabs>
          <w:tab w:val="left" w:pos="426"/>
        </w:tabs>
      </w:pPr>
      <w:r>
        <w:t>A</w:t>
      </w:r>
      <w:r w:rsidR="005531D2">
        <w:t xml:space="preserve"> sword is to </w:t>
      </w:r>
      <w:r w:rsidR="00FE5BF9">
        <w:t>repeat</w:t>
      </w:r>
      <w:r w:rsidR="00970722">
        <w:t xml:space="preserve">, </w:t>
      </w:r>
      <w:r w:rsidR="00DC271D">
        <w:t>a third time</w:t>
      </w:r>
      <w:r w:rsidR="00544D79">
        <w:t>,</w:t>
      </w:r>
    </w:p>
    <w:p w14:paraId="33E1AFA8" w14:textId="020197ED" w:rsidR="00544D79" w:rsidRDefault="00F1273A" w:rsidP="00472A17">
      <w:pPr>
        <w:tabs>
          <w:tab w:val="left" w:pos="426"/>
        </w:tabs>
      </w:pPr>
      <w:r>
        <w:t xml:space="preserve"> </w:t>
      </w:r>
      <w:r>
        <w:tab/>
      </w:r>
      <w:r w:rsidR="008E7514">
        <w:t>i</w:t>
      </w:r>
      <w:r w:rsidR="00C247AC">
        <w:t>t being</w:t>
      </w:r>
      <w:r>
        <w:t xml:space="preserve"> a sword </w:t>
      </w:r>
      <w:r w:rsidR="0065560D">
        <w:t>for</w:t>
      </w:r>
      <w:r>
        <w:t xml:space="preserve"> slain</w:t>
      </w:r>
      <w:r w:rsidR="00647A25">
        <w:t xml:space="preserve"> people</w:t>
      </w:r>
      <w:r w:rsidR="001565C7">
        <w:t>,</w:t>
      </w:r>
      <w:r w:rsidR="00DC1A42">
        <w:rPr>
          <w:rStyle w:val="FootnoteReference"/>
        </w:rPr>
        <w:footnoteReference w:id="250"/>
      </w:r>
    </w:p>
    <w:p w14:paraId="7B73BF98" w14:textId="3E951BFA" w:rsidR="00995479" w:rsidRDefault="00BA3303" w:rsidP="00C33622">
      <w:pPr>
        <w:tabs>
          <w:tab w:val="left" w:pos="426"/>
        </w:tabs>
      </w:pPr>
      <w:r>
        <w:t xml:space="preserve">it being </w:t>
      </w:r>
      <w:r w:rsidR="00D00D36">
        <w:t xml:space="preserve">a </w:t>
      </w:r>
      <w:r w:rsidR="001565C7">
        <w:t>sword</w:t>
      </w:r>
      <w:r w:rsidR="009E50E0">
        <w:t xml:space="preserve"> for </w:t>
      </w:r>
      <w:r w:rsidR="000D546C">
        <w:t xml:space="preserve">someone slain, </w:t>
      </w:r>
      <w:r w:rsidR="00813278">
        <w:t xml:space="preserve">the </w:t>
      </w:r>
      <w:r w:rsidR="009E50E0">
        <w:t xml:space="preserve">great </w:t>
      </w:r>
      <w:r w:rsidR="00813278">
        <w:t>one</w:t>
      </w:r>
      <w:r w:rsidR="00434F2B">
        <w:t>,</w:t>
      </w:r>
      <w:r w:rsidR="00647A25">
        <w:rPr>
          <w:rStyle w:val="FootnoteReference"/>
        </w:rPr>
        <w:footnoteReference w:id="251"/>
      </w:r>
      <w:r w:rsidR="00813278">
        <w:t xml:space="preserve"> </w:t>
      </w:r>
    </w:p>
    <w:p w14:paraId="5521AFC4" w14:textId="1B9B0E25" w:rsidR="007638C3" w:rsidRDefault="00995479" w:rsidP="00C33622">
      <w:pPr>
        <w:tabs>
          <w:tab w:val="left" w:pos="426"/>
        </w:tabs>
      </w:pPr>
      <w:r>
        <w:tab/>
      </w:r>
      <w:r w:rsidR="009D5A41">
        <w:t>surrounding</w:t>
      </w:r>
      <w:r w:rsidR="005E5FF0">
        <w:t xml:space="preserve"> them</w:t>
      </w:r>
      <w:r w:rsidR="00F867E3">
        <w:t>,</w:t>
      </w:r>
      <w:r w:rsidR="00737A44">
        <w:rPr>
          <w:rStyle w:val="FootnoteReference"/>
        </w:rPr>
        <w:footnoteReference w:id="252"/>
      </w:r>
    </w:p>
    <w:p w14:paraId="469A2C78" w14:textId="267A6853" w:rsidR="003A38A1" w:rsidRDefault="009C23D3" w:rsidP="00C33622">
      <w:pPr>
        <w:tabs>
          <w:tab w:val="left" w:pos="426"/>
        </w:tabs>
      </w:pPr>
      <w:r>
        <w:rPr>
          <w:vertAlign w:val="superscript"/>
        </w:rPr>
        <w:t>15</w:t>
      </w:r>
      <w:r w:rsidR="00966DA9">
        <w:t>To the end of</w:t>
      </w:r>
      <w:r w:rsidR="003A38A1">
        <w:t xml:space="preserve"> </w:t>
      </w:r>
      <w:r w:rsidR="00DF58FD">
        <w:t xml:space="preserve">melting </w:t>
      </w:r>
      <w:r w:rsidR="00686535">
        <w:t xml:space="preserve">the </w:t>
      </w:r>
      <w:r w:rsidR="00DF58FD">
        <w:t>heart</w:t>
      </w:r>
      <w:r w:rsidR="00F867E3">
        <w:t>,</w:t>
      </w:r>
    </w:p>
    <w:p w14:paraId="41F7AE5D" w14:textId="1F2619D9" w:rsidR="009C23D3" w:rsidRDefault="00B30115" w:rsidP="00C33622">
      <w:pPr>
        <w:tabs>
          <w:tab w:val="left" w:pos="426"/>
        </w:tabs>
      </w:pPr>
      <w:r>
        <w:tab/>
        <w:t>and</w:t>
      </w:r>
      <w:r w:rsidR="007007DB">
        <w:t xml:space="preserve"> multiplying the</w:t>
      </w:r>
      <w:r w:rsidR="00684CAC">
        <w:t xml:space="preserve"> cause</w:t>
      </w:r>
      <w:r w:rsidR="00292FDA">
        <w:t>s of</w:t>
      </w:r>
      <w:r w:rsidR="006D1C1D">
        <w:t xml:space="preserve"> down</w:t>
      </w:r>
      <w:r w:rsidR="00684CAC">
        <w:t>fall</w:t>
      </w:r>
      <w:r w:rsidR="003404D7">
        <w:t>,</w:t>
      </w:r>
    </w:p>
    <w:p w14:paraId="6B4FEFC1" w14:textId="2C33E245" w:rsidR="00706D51" w:rsidRDefault="003404D7" w:rsidP="00C33622">
      <w:pPr>
        <w:tabs>
          <w:tab w:val="left" w:pos="426"/>
        </w:tabs>
      </w:pPr>
      <w:r>
        <w:t>A</w:t>
      </w:r>
      <w:r w:rsidR="00415F6B">
        <w:t xml:space="preserve">s I put </w:t>
      </w:r>
      <w:r w:rsidR="0071338D">
        <w:t>a</w:t>
      </w:r>
      <w:r w:rsidR="009C23D3">
        <w:t>t all their gateways</w:t>
      </w:r>
      <w:r w:rsidR="00F03B79">
        <w:t xml:space="preserve"> </w:t>
      </w:r>
    </w:p>
    <w:p w14:paraId="384EB025" w14:textId="13FC28AB" w:rsidR="00B30115" w:rsidRDefault="00706D51" w:rsidP="00C33622">
      <w:pPr>
        <w:tabs>
          <w:tab w:val="left" w:pos="426"/>
        </w:tabs>
      </w:pPr>
      <w:r>
        <w:tab/>
      </w:r>
      <w:r w:rsidR="00DE02EF">
        <w:t xml:space="preserve">the </w:t>
      </w:r>
      <w:r w:rsidR="002A6804">
        <w:t>threat</w:t>
      </w:r>
      <w:r w:rsidR="00821685">
        <w:rPr>
          <w:rStyle w:val="FootnoteReference"/>
        </w:rPr>
        <w:footnoteReference w:id="253"/>
      </w:r>
      <w:r w:rsidR="00DE02EF">
        <w:t xml:space="preserve"> of a sword.</w:t>
      </w:r>
    </w:p>
    <w:p w14:paraId="443C3624" w14:textId="16D7B249" w:rsidR="00DE02EF" w:rsidRDefault="00DE02EF" w:rsidP="00C33622">
      <w:pPr>
        <w:tabs>
          <w:tab w:val="left" w:pos="426"/>
        </w:tabs>
      </w:pPr>
      <w:r>
        <w:t>Ah</w:t>
      </w:r>
      <w:r w:rsidR="005262B8">
        <w:t xml:space="preserve">, made for </w:t>
      </w:r>
      <w:r w:rsidR="00535A53">
        <w:t>sparkle</w:t>
      </w:r>
      <w:r w:rsidR="009F4751">
        <w:t>,</w:t>
      </w:r>
    </w:p>
    <w:p w14:paraId="4B28A057" w14:textId="6CD3CBAF" w:rsidR="00135F99" w:rsidRDefault="009F4751" w:rsidP="00C33622">
      <w:pPr>
        <w:tabs>
          <w:tab w:val="left" w:pos="426"/>
        </w:tabs>
      </w:pPr>
      <w:r>
        <w:tab/>
      </w:r>
      <w:r w:rsidR="00886384">
        <w:t>grasp</w:t>
      </w:r>
      <w:r w:rsidR="001F7F11">
        <w:t>ed</w:t>
      </w:r>
      <w:r w:rsidR="00A62454">
        <w:rPr>
          <w:rStyle w:val="FootnoteReference"/>
        </w:rPr>
        <w:footnoteReference w:id="254"/>
      </w:r>
      <w:r>
        <w:t xml:space="preserve"> for </w:t>
      </w:r>
      <w:r w:rsidR="00D47BDE">
        <w:t>butcher</w:t>
      </w:r>
      <w:r w:rsidR="006C0EFB">
        <w:t>y</w:t>
      </w:r>
      <w:r>
        <w:t>.</w:t>
      </w:r>
    </w:p>
    <w:p w14:paraId="4E83837F" w14:textId="33C41783" w:rsidR="00AF2692" w:rsidRDefault="00135F99" w:rsidP="00C33622">
      <w:pPr>
        <w:tabs>
          <w:tab w:val="left" w:pos="426"/>
        </w:tabs>
      </w:pPr>
      <w:r>
        <w:rPr>
          <w:vertAlign w:val="superscript"/>
        </w:rPr>
        <w:t>16</w:t>
      </w:r>
      <w:r w:rsidR="00123223">
        <w:t>Be s</w:t>
      </w:r>
      <w:r w:rsidR="008E7266">
        <w:t>harp</w:t>
      </w:r>
      <w:r w:rsidR="00562BFF">
        <w:rPr>
          <w:rStyle w:val="FootnoteReference"/>
        </w:rPr>
        <w:footnoteReference w:id="255"/>
      </w:r>
      <w:r w:rsidR="001D6FDD">
        <w:t xml:space="preserve"> to the right</w:t>
      </w:r>
      <w:r w:rsidR="00625D7C">
        <w:t>,</w:t>
      </w:r>
      <w:r w:rsidR="00AF2692">
        <w:t xml:space="preserve"> </w:t>
      </w:r>
      <w:r w:rsidR="000F3D71">
        <w:t>make for</w:t>
      </w:r>
      <w:r w:rsidR="00625D7C">
        <w:t xml:space="preserve"> the left</w:t>
      </w:r>
      <w:r w:rsidR="00AF2692">
        <w:t>,</w:t>
      </w:r>
    </w:p>
    <w:p w14:paraId="4FAD4E62" w14:textId="2A6EF4CF" w:rsidR="00912F74" w:rsidRDefault="00AF2692" w:rsidP="00C33622">
      <w:pPr>
        <w:tabs>
          <w:tab w:val="left" w:pos="426"/>
        </w:tabs>
      </w:pPr>
      <w:r>
        <w:tab/>
      </w:r>
      <w:r w:rsidR="00D1625B">
        <w:t>where</w:t>
      </w:r>
      <w:r w:rsidR="00A36CF3">
        <w:t>ver</w:t>
      </w:r>
      <w:r w:rsidR="00D1625B">
        <w:t xml:space="preserve"> your face</w:t>
      </w:r>
      <w:r w:rsidR="00912F74">
        <w:t xml:space="preserve"> </w:t>
      </w:r>
      <w:r w:rsidR="00A36CF3">
        <w:t xml:space="preserve">is </w:t>
      </w:r>
      <w:r w:rsidR="00166369">
        <w:t>set</w:t>
      </w:r>
      <w:r w:rsidR="00A36CF3">
        <w:t>.</w:t>
      </w:r>
    </w:p>
    <w:p w14:paraId="1435C85C" w14:textId="6F05BF25" w:rsidR="00841B92" w:rsidRDefault="00B62066" w:rsidP="00C33622">
      <w:pPr>
        <w:tabs>
          <w:tab w:val="left" w:pos="426"/>
        </w:tabs>
      </w:pPr>
      <w:r>
        <w:rPr>
          <w:vertAlign w:val="superscript"/>
        </w:rPr>
        <w:t>17</w:t>
      </w:r>
      <w:r w:rsidR="00D41CC1">
        <w:t xml:space="preserve">I too will </w:t>
      </w:r>
      <w:r w:rsidR="00736A12">
        <w:t>b</w:t>
      </w:r>
      <w:r w:rsidR="00B878C2">
        <w:t>ang</w:t>
      </w:r>
      <w:r w:rsidR="00434750">
        <w:t>,</w:t>
      </w:r>
      <w:r w:rsidR="00433273">
        <w:t xml:space="preserve"> </w:t>
      </w:r>
      <w:r w:rsidR="00B878C2">
        <w:t>fist</w:t>
      </w:r>
      <w:r w:rsidR="00434750">
        <w:t xml:space="preserve"> to </w:t>
      </w:r>
      <w:r w:rsidR="00B878C2">
        <w:t>fist</w:t>
      </w:r>
    </w:p>
    <w:p w14:paraId="1579EE01" w14:textId="024A2F5D" w:rsidR="009F4751" w:rsidRPr="004D3CE1" w:rsidRDefault="00BD49F2" w:rsidP="008567E7">
      <w:pPr>
        <w:tabs>
          <w:tab w:val="left" w:pos="426"/>
        </w:tabs>
      </w:pPr>
      <w:r>
        <w:tab/>
        <w:t>and</w:t>
      </w:r>
      <w:r w:rsidR="00841B92">
        <w:t xml:space="preserve"> </w:t>
      </w:r>
      <w:r w:rsidR="00AC08B3">
        <w:t>settle</w:t>
      </w:r>
      <w:r w:rsidR="00841B92">
        <w:t xml:space="preserve"> my fury</w:t>
      </w:r>
      <w:r w:rsidR="00921EC6">
        <w:t>—I Yahweh have spoken.</w:t>
      </w:r>
      <w:r w:rsidR="00F03B79">
        <w:t xml:space="preserve"> </w:t>
      </w:r>
    </w:p>
    <w:p w14:paraId="1BD85310" w14:textId="54F7411D" w:rsidR="003110FE" w:rsidRDefault="003110FE" w:rsidP="00E505E6">
      <w:pPr>
        <w:tabs>
          <w:tab w:val="left" w:pos="426"/>
        </w:tabs>
      </w:pPr>
      <w:r>
        <w:tab/>
      </w:r>
    </w:p>
    <w:p w14:paraId="2EF0DAC0" w14:textId="6848F00D" w:rsidR="008A324E" w:rsidRDefault="00B62066" w:rsidP="004C334A">
      <w:pPr>
        <w:tabs>
          <w:tab w:val="left" w:pos="6379"/>
        </w:tabs>
      </w:pPr>
      <w:r>
        <w:rPr>
          <w:vertAlign w:val="superscript"/>
        </w:rPr>
        <w:t>1</w:t>
      </w:r>
      <w:r w:rsidR="00B12A7B">
        <w:rPr>
          <w:vertAlign w:val="superscript"/>
        </w:rPr>
        <w:t>8</w:t>
      </w:r>
      <w:r w:rsidR="00B12A7B">
        <w:t xml:space="preserve">Yahweh’s message came to me: </w:t>
      </w:r>
      <w:r w:rsidR="00B12A7B">
        <w:rPr>
          <w:vertAlign w:val="superscript"/>
        </w:rPr>
        <w:t>19</w:t>
      </w:r>
      <w:r w:rsidR="00B2119B">
        <w:t xml:space="preserve">So you, </w:t>
      </w:r>
      <w:r w:rsidR="0001115D">
        <w:t>m</w:t>
      </w:r>
      <w:r w:rsidR="00EB7736">
        <w:t>y man</w:t>
      </w:r>
      <w:r w:rsidR="00B2119B">
        <w:t>,</w:t>
      </w:r>
      <w:r w:rsidR="00AA5D3D">
        <w:t xml:space="preserve"> </w:t>
      </w:r>
      <w:r w:rsidR="00F42790">
        <w:t>make</w:t>
      </w:r>
      <w:r w:rsidR="00AA5D3D">
        <w:t xml:space="preserve"> yourself two paths</w:t>
      </w:r>
      <w:r w:rsidR="002E039F">
        <w:t xml:space="preserve"> for the sword of the king of Babylon </w:t>
      </w:r>
      <w:r w:rsidR="003145C1">
        <w:t>to come</w:t>
      </w:r>
      <w:r w:rsidR="002130C1">
        <w:t>,</w:t>
      </w:r>
      <w:r w:rsidR="0079476C">
        <w:t xml:space="preserve"> two of them </w:t>
      </w:r>
      <w:r w:rsidR="00EF7867">
        <w:t>go</w:t>
      </w:r>
      <w:r w:rsidR="00FB4F52">
        <w:t>ing</w:t>
      </w:r>
      <w:r w:rsidR="00EF7867">
        <w:t xml:space="preserve"> out</w:t>
      </w:r>
      <w:r w:rsidR="00FB4F52">
        <w:t xml:space="preserve"> from one country</w:t>
      </w:r>
      <w:r w:rsidR="00EF7867">
        <w:t>.</w:t>
      </w:r>
      <w:r w:rsidR="00B2119B">
        <w:t xml:space="preserve"> </w:t>
      </w:r>
      <w:r w:rsidR="005D69B5">
        <w:t>And c</w:t>
      </w:r>
      <w:r w:rsidR="00BD615B">
        <w:t>ut out</w:t>
      </w:r>
      <w:r w:rsidR="005D69B5">
        <w:t xml:space="preserve"> a </w:t>
      </w:r>
      <w:r w:rsidR="00A53648">
        <w:t>space</w:t>
      </w:r>
      <w:r w:rsidR="0042649E">
        <w:t>,</w:t>
      </w:r>
      <w:r w:rsidR="00A879CB">
        <w:rPr>
          <w:rStyle w:val="FootnoteReference"/>
        </w:rPr>
        <w:footnoteReference w:id="256"/>
      </w:r>
      <w:r w:rsidR="0042649E">
        <w:t xml:space="preserve"> </w:t>
      </w:r>
      <w:r w:rsidR="00381680">
        <w:t>at the head of the path to a city c</w:t>
      </w:r>
      <w:r w:rsidR="003D1C65">
        <w:t>ut</w:t>
      </w:r>
      <w:r w:rsidR="00025C93">
        <w:t xml:space="preserve"> it.</w:t>
      </w:r>
      <w:r w:rsidR="00415F80">
        <w:t xml:space="preserve"> </w:t>
      </w:r>
      <w:r w:rsidR="00A2369B">
        <w:rPr>
          <w:vertAlign w:val="superscript"/>
        </w:rPr>
        <w:t>2</w:t>
      </w:r>
      <w:r w:rsidR="00DA315A">
        <w:rPr>
          <w:vertAlign w:val="superscript"/>
        </w:rPr>
        <w:t>0</w:t>
      </w:r>
      <w:r w:rsidR="00A2369B">
        <w:t xml:space="preserve">A path you are to </w:t>
      </w:r>
      <w:r w:rsidR="00DA0A75">
        <w:t>make</w:t>
      </w:r>
      <w:r w:rsidR="00A2369B">
        <w:t xml:space="preserve"> </w:t>
      </w:r>
      <w:r w:rsidR="0029263E">
        <w:t>for the coming of a sword</w:t>
      </w:r>
      <w:r w:rsidR="00AC4F15">
        <w:t>,</w:t>
      </w:r>
      <w:r w:rsidR="001A7255">
        <w:t xml:space="preserve"> </w:t>
      </w:r>
      <w:r w:rsidR="002B42F2">
        <w:t>as regards</w:t>
      </w:r>
      <w:r w:rsidR="00AC4F15">
        <w:rPr>
          <w:rStyle w:val="FootnoteReference"/>
        </w:rPr>
        <w:footnoteReference w:id="257"/>
      </w:r>
      <w:r w:rsidR="002B42F2">
        <w:t xml:space="preserve"> </w:t>
      </w:r>
      <w:r w:rsidR="001A7255">
        <w:t>Rabba</w:t>
      </w:r>
      <w:r w:rsidR="003D45B6">
        <w:t>h</w:t>
      </w:r>
      <w:r w:rsidR="001A7255">
        <w:t xml:space="preserve"> of the Ammonites </w:t>
      </w:r>
      <w:r w:rsidR="00AF127C">
        <w:t xml:space="preserve">or </w:t>
      </w:r>
      <w:r w:rsidR="002B42F2">
        <w:t xml:space="preserve">as regards </w:t>
      </w:r>
      <w:r w:rsidR="00AF127C">
        <w:t>Judah</w:t>
      </w:r>
      <w:r w:rsidR="00C929CC">
        <w:t>,</w:t>
      </w:r>
      <w:r w:rsidR="00AF127C">
        <w:t xml:space="preserve"> </w:t>
      </w:r>
      <w:r w:rsidR="006072C2">
        <w:t>against</w:t>
      </w:r>
      <w:r w:rsidR="00AF127C">
        <w:t xml:space="preserve"> Jerusalem</w:t>
      </w:r>
      <w:r w:rsidR="006F358E">
        <w:t>,</w:t>
      </w:r>
      <w:r w:rsidR="00D3537A">
        <w:t xml:space="preserve"> fortified</w:t>
      </w:r>
      <w:r w:rsidR="00AF127C">
        <w:t xml:space="preserve">. </w:t>
      </w:r>
      <w:r w:rsidR="00F437DA">
        <w:rPr>
          <w:vertAlign w:val="superscript"/>
        </w:rPr>
        <w:t>2</w:t>
      </w:r>
      <w:r w:rsidR="00DA315A">
        <w:rPr>
          <w:vertAlign w:val="superscript"/>
        </w:rPr>
        <w:t>1</w:t>
      </w:r>
      <w:r w:rsidR="00F437DA">
        <w:t>Because</w:t>
      </w:r>
      <w:r w:rsidR="00F73ED7">
        <w:t xml:space="preserve"> the king of Babylon </w:t>
      </w:r>
      <w:r w:rsidR="005C3537">
        <w:t>ha</w:t>
      </w:r>
      <w:r w:rsidR="00F73ED7">
        <w:t>s st</w:t>
      </w:r>
      <w:r w:rsidR="005C3537">
        <w:t>ood</w:t>
      </w:r>
      <w:r w:rsidR="00F73ED7">
        <w:t xml:space="preserve"> </w:t>
      </w:r>
      <w:r w:rsidR="005163B0">
        <w:t>by</w:t>
      </w:r>
      <w:r w:rsidR="0096268F">
        <w:t xml:space="preserve"> the </w:t>
      </w:r>
      <w:r w:rsidR="00F62163">
        <w:t>sou</w:t>
      </w:r>
      <w:r w:rsidR="002F4E98">
        <w:t>rce</w:t>
      </w:r>
      <w:r w:rsidR="002F4E98">
        <w:rPr>
          <w:rStyle w:val="FootnoteReference"/>
        </w:rPr>
        <w:footnoteReference w:id="258"/>
      </w:r>
      <w:r w:rsidR="002F4E98">
        <w:t xml:space="preserve"> of</w:t>
      </w:r>
      <w:r w:rsidR="0096268F">
        <w:t xml:space="preserve"> the path</w:t>
      </w:r>
      <w:r w:rsidR="00A24C3C">
        <w:t>,</w:t>
      </w:r>
      <w:r w:rsidR="0096268F">
        <w:t xml:space="preserve"> at the </w:t>
      </w:r>
      <w:r w:rsidR="002F4E98">
        <w:t xml:space="preserve">head </w:t>
      </w:r>
      <w:r w:rsidR="0096268F">
        <w:t>of the two paths</w:t>
      </w:r>
      <w:r w:rsidR="00752D31">
        <w:t xml:space="preserve">, to </w:t>
      </w:r>
      <w:r w:rsidR="00187CD8">
        <w:t>perform divination</w:t>
      </w:r>
      <w:r w:rsidR="00F10B4D">
        <w:t xml:space="preserve">, </w:t>
      </w:r>
      <w:r w:rsidR="003B2107">
        <w:t>shak</w:t>
      </w:r>
      <w:r w:rsidR="00A85934">
        <w:t>ing</w:t>
      </w:r>
      <w:r w:rsidR="00490756">
        <w:t xml:space="preserve"> the</w:t>
      </w:r>
      <w:r w:rsidR="003B2107">
        <w:t xml:space="preserve"> arr</w:t>
      </w:r>
      <w:r w:rsidR="00446B58">
        <w:t>ows, ask</w:t>
      </w:r>
      <w:r w:rsidR="00A85934">
        <w:t>ing</w:t>
      </w:r>
      <w:r w:rsidR="00446B58">
        <w:t xml:space="preserve"> </w:t>
      </w:r>
      <w:r w:rsidR="00490756">
        <w:t xml:space="preserve">the </w:t>
      </w:r>
      <w:r w:rsidR="00446B58">
        <w:t xml:space="preserve">effigies, </w:t>
      </w:r>
      <w:r w:rsidR="004C26C9">
        <w:t>look</w:t>
      </w:r>
      <w:r w:rsidR="00A85934">
        <w:t>ing</w:t>
      </w:r>
      <w:r w:rsidR="00490756">
        <w:t xml:space="preserve"> at the liver. </w:t>
      </w:r>
      <w:r w:rsidR="00DA315A">
        <w:rPr>
          <w:vertAlign w:val="superscript"/>
        </w:rPr>
        <w:t>22</w:t>
      </w:r>
      <w:r w:rsidR="00AD46F9">
        <w:t xml:space="preserve">In his right hand </w:t>
      </w:r>
      <w:r w:rsidR="00B777A3">
        <w:t>was</w:t>
      </w:r>
      <w:r w:rsidR="0077609E">
        <w:t xml:space="preserve"> </w:t>
      </w:r>
      <w:r w:rsidR="00AD46F9">
        <w:t xml:space="preserve">the </w:t>
      </w:r>
      <w:r w:rsidR="002942E5">
        <w:t xml:space="preserve">Jerusalem </w:t>
      </w:r>
      <w:r w:rsidR="0054422F">
        <w:t>divination</w:t>
      </w:r>
      <w:r w:rsidR="0063179B">
        <w:t xml:space="preserve">, to set battering rams, </w:t>
      </w:r>
      <w:r w:rsidR="000B2F3B">
        <w:t xml:space="preserve">to </w:t>
      </w:r>
      <w:r w:rsidR="00105F13">
        <w:t>let loose</w:t>
      </w:r>
      <w:r w:rsidR="00105F13">
        <w:rPr>
          <w:rStyle w:val="FootnoteReference"/>
        </w:rPr>
        <w:footnoteReference w:id="259"/>
      </w:r>
      <w:r w:rsidR="000B2F3B">
        <w:t xml:space="preserve"> his mouth </w:t>
      </w:r>
      <w:r w:rsidR="00300E25">
        <w:t xml:space="preserve">with murder, to raise </w:t>
      </w:r>
      <w:r w:rsidR="00942A3B">
        <w:t xml:space="preserve">his voice with a shout, to </w:t>
      </w:r>
      <w:r w:rsidR="00CD3B73">
        <w:t xml:space="preserve">set battering rams </w:t>
      </w:r>
      <w:r w:rsidR="001B6B79">
        <w:t xml:space="preserve">against gateways, </w:t>
      </w:r>
      <w:r w:rsidR="007A5903">
        <w:t xml:space="preserve">to pour </w:t>
      </w:r>
      <w:r w:rsidR="00383F64">
        <w:t xml:space="preserve">a </w:t>
      </w:r>
      <w:r w:rsidR="007A5903">
        <w:t xml:space="preserve">ramp, to build a siege tower. </w:t>
      </w:r>
      <w:r w:rsidR="00DB64A4">
        <w:rPr>
          <w:vertAlign w:val="superscript"/>
        </w:rPr>
        <w:t>23</w:t>
      </w:r>
      <w:r w:rsidR="00116F4E">
        <w:t>F</w:t>
      </w:r>
      <w:r w:rsidR="00C72088">
        <w:t>or them</w:t>
      </w:r>
      <w:r w:rsidR="00CD77FB">
        <w:rPr>
          <w:rStyle w:val="FootnoteReference"/>
        </w:rPr>
        <w:footnoteReference w:id="260"/>
      </w:r>
      <w:r w:rsidR="00C72088">
        <w:t xml:space="preserve"> i</w:t>
      </w:r>
      <w:r w:rsidR="00BE72FA">
        <w:t xml:space="preserve">t </w:t>
      </w:r>
      <w:r w:rsidR="0055327F">
        <w:t>has been</w:t>
      </w:r>
      <w:r w:rsidR="00BE72FA">
        <w:t xml:space="preserve"> like </w:t>
      </w:r>
      <w:r w:rsidR="00E863FC">
        <w:t>empty</w:t>
      </w:r>
      <w:r w:rsidR="00BE72FA">
        <w:t xml:space="preserve"> divinatio</w:t>
      </w:r>
      <w:r w:rsidR="00A546B3">
        <w:t>n</w:t>
      </w:r>
      <w:r w:rsidR="007A0430">
        <w:t xml:space="preserve">, as </w:t>
      </w:r>
      <w:r w:rsidR="009635F9">
        <w:t>in their eyes</w:t>
      </w:r>
      <w:r w:rsidR="00C2046A">
        <w:t xml:space="preserve"> the</w:t>
      </w:r>
      <w:r w:rsidR="00E56FD7">
        <w:t>y</w:t>
      </w:r>
      <w:r w:rsidR="00C2046A">
        <w:t xml:space="preserve"> </w:t>
      </w:r>
      <w:r w:rsidR="00E56FD7">
        <w:t>have people sworn</w:t>
      </w:r>
      <w:r w:rsidR="00F26D7C">
        <w:t xml:space="preserve"> by </w:t>
      </w:r>
      <w:r w:rsidR="00C2046A">
        <w:t>oath</w:t>
      </w:r>
      <w:r w:rsidR="000300D3">
        <w:t xml:space="preserve">s. But </w:t>
      </w:r>
      <w:r w:rsidR="003F2A73">
        <w:t>it</w:t>
      </w:r>
      <w:r w:rsidR="000300D3">
        <w:t xml:space="preserve"> </w:t>
      </w:r>
      <w:r w:rsidR="004F54D0">
        <w:t>is</w:t>
      </w:r>
      <w:r w:rsidR="00DF4441">
        <w:t xml:space="preserve"> </w:t>
      </w:r>
      <w:r w:rsidR="002C418A">
        <w:t>bring</w:t>
      </w:r>
      <w:r w:rsidR="00B334BE">
        <w:t>ing</w:t>
      </w:r>
      <w:r w:rsidR="002C418A">
        <w:t xml:space="preserve"> waywardness to mind</w:t>
      </w:r>
      <w:r w:rsidR="00E90D00">
        <w:t>,</w:t>
      </w:r>
      <w:r w:rsidR="007A0F73">
        <w:rPr>
          <w:rStyle w:val="FootnoteReference"/>
        </w:rPr>
        <w:footnoteReference w:id="261"/>
      </w:r>
      <w:r w:rsidR="00E90D00">
        <w:t xml:space="preserve"> so that they</w:t>
      </w:r>
      <w:r w:rsidR="00D546D1">
        <w:t xml:space="preserve"> </w:t>
      </w:r>
      <w:r w:rsidR="00E90D00">
        <w:t>get</w:t>
      </w:r>
      <w:r w:rsidR="00D546D1">
        <w:t xml:space="preserve"> captured.</w:t>
      </w:r>
    </w:p>
    <w:p w14:paraId="68C3AE8E" w14:textId="5950A84A" w:rsidR="007727E7" w:rsidRDefault="000B080C" w:rsidP="00380800">
      <w:r>
        <w:rPr>
          <w:vertAlign w:val="superscript"/>
        </w:rPr>
        <w:t>24</w:t>
      </w:r>
      <w:r w:rsidR="00194836">
        <w:t xml:space="preserve">Therefore </w:t>
      </w:r>
      <w:r w:rsidR="001F66AE">
        <w:t>t</w:t>
      </w:r>
      <w:r w:rsidR="002F3715">
        <w:t>he Lord Yahweh has said this</w:t>
      </w:r>
      <w:r w:rsidR="001F66AE">
        <w:t xml:space="preserve">. </w:t>
      </w:r>
      <w:r w:rsidR="009F10D3">
        <w:t>On account of</w:t>
      </w:r>
      <w:r w:rsidR="00524F24">
        <w:t xml:space="preserve"> you</w:t>
      </w:r>
      <w:r w:rsidR="009F10D3">
        <w:t>r</w:t>
      </w:r>
      <w:r w:rsidR="00524F24">
        <w:t xml:space="preserve"> </w:t>
      </w:r>
      <w:r w:rsidR="009F10D3">
        <w:t>bringing</w:t>
      </w:r>
      <w:r w:rsidR="00524F24">
        <w:t xml:space="preserve"> your waywardness to mind</w:t>
      </w:r>
      <w:r w:rsidR="00595B67">
        <w:t>,</w:t>
      </w:r>
      <w:r w:rsidR="00647D45">
        <w:rPr>
          <w:rStyle w:val="FootnoteReference"/>
        </w:rPr>
        <w:footnoteReference w:id="262"/>
      </w:r>
      <w:r w:rsidR="00524F24">
        <w:t xml:space="preserve"> </w:t>
      </w:r>
      <w:r w:rsidR="0030302B">
        <w:t>through</w:t>
      </w:r>
      <w:r w:rsidR="005C0195">
        <w:t xml:space="preserve"> your acts of rebellion revealing themselves</w:t>
      </w:r>
      <w:r w:rsidR="000736A0">
        <w:t xml:space="preserve">, </w:t>
      </w:r>
      <w:r w:rsidR="00EF467A">
        <w:t xml:space="preserve">so </w:t>
      </w:r>
      <w:r w:rsidR="00101DD1">
        <w:t xml:space="preserve">that </w:t>
      </w:r>
      <w:r w:rsidR="00BA3255">
        <w:t xml:space="preserve">your offenses </w:t>
      </w:r>
      <w:r w:rsidR="000736A0">
        <w:t>let themselves be seen</w:t>
      </w:r>
      <w:r w:rsidR="00271EC5">
        <w:t>, with all your deeds</w:t>
      </w:r>
      <w:r w:rsidR="00B06408">
        <w:t>—</w:t>
      </w:r>
      <w:r w:rsidR="00CF601D">
        <w:t>on account of your bringing</w:t>
      </w:r>
      <w:r w:rsidR="00460117">
        <w:t xml:space="preserve"> them to mind</w:t>
      </w:r>
      <w:r w:rsidR="007D0276">
        <w:t xml:space="preserve">, by my fist </w:t>
      </w:r>
      <w:r w:rsidR="000255F1">
        <w:t xml:space="preserve">you will be </w:t>
      </w:r>
      <w:r w:rsidR="00810CEF">
        <w:t>captured</w:t>
      </w:r>
      <w:r w:rsidR="000255F1">
        <w:t>.</w:t>
      </w:r>
      <w:r w:rsidR="00380800">
        <w:t xml:space="preserve"> </w:t>
      </w:r>
      <w:r w:rsidR="007D42D7">
        <w:rPr>
          <w:vertAlign w:val="superscript"/>
        </w:rPr>
        <w:t>25</w:t>
      </w:r>
      <w:r w:rsidR="007D42D7">
        <w:t xml:space="preserve">And you, </w:t>
      </w:r>
      <w:r w:rsidR="00FB42AC">
        <w:t>defiled</w:t>
      </w:r>
      <w:r w:rsidR="004B7650">
        <w:t>, faithless</w:t>
      </w:r>
      <w:r w:rsidR="00397B3F">
        <w:t xml:space="preserve"> </w:t>
      </w:r>
      <w:r w:rsidR="006D6E3C">
        <w:t>prince</w:t>
      </w:r>
      <w:r w:rsidR="006013EE">
        <w:t xml:space="preserve"> of Isra</w:t>
      </w:r>
      <w:r w:rsidR="001724C5">
        <w:t>e</w:t>
      </w:r>
      <w:r w:rsidR="006013EE">
        <w:t>l</w:t>
      </w:r>
      <w:r w:rsidR="00397B3F">
        <w:t>, w</w:t>
      </w:r>
      <w:r w:rsidR="00E3068D">
        <w:t>hose day is coming</w:t>
      </w:r>
      <w:r w:rsidR="00397B3F">
        <w:t xml:space="preserve"> </w:t>
      </w:r>
      <w:r w:rsidR="000B45D2">
        <w:t>at</w:t>
      </w:r>
      <w:r w:rsidR="00717953">
        <w:t xml:space="preserve"> the time of </w:t>
      </w:r>
      <w:r w:rsidR="00C47C5A">
        <w:t xml:space="preserve">final </w:t>
      </w:r>
      <w:r w:rsidR="00717953">
        <w:t>waywardness</w:t>
      </w:r>
      <w:r w:rsidR="00AB1FED">
        <w:t>:</w:t>
      </w:r>
      <w:r w:rsidR="003E4F38">
        <w:t xml:space="preserve"> </w:t>
      </w:r>
      <w:r w:rsidR="003E4F38">
        <w:rPr>
          <w:vertAlign w:val="superscript"/>
        </w:rPr>
        <w:t>26</w:t>
      </w:r>
      <w:r w:rsidR="008F04C7">
        <w:t>T</w:t>
      </w:r>
      <w:r w:rsidR="003E4F38">
        <w:t>he Lord Yahweh has said this.</w:t>
      </w:r>
      <w:r w:rsidR="00400414">
        <w:t xml:space="preserve"> </w:t>
      </w:r>
      <w:r w:rsidR="007727E7">
        <w:t xml:space="preserve">Remove the turban, </w:t>
      </w:r>
      <w:r w:rsidR="00632140">
        <w:t>lift off the crown</w:t>
      </w:r>
      <w:r w:rsidR="00EE3CE6">
        <w:t>. T</w:t>
      </w:r>
      <w:r w:rsidR="00400414">
        <w:t>hi</w:t>
      </w:r>
      <w:r w:rsidR="00277682">
        <w:t xml:space="preserve">ngs </w:t>
      </w:r>
      <w:r w:rsidR="00063394">
        <w:t>will</w:t>
      </w:r>
      <w:r w:rsidR="00277682">
        <w:t xml:space="preserve"> not stay as they are</w:t>
      </w:r>
      <w:r w:rsidR="00400414">
        <w:t>.</w:t>
      </w:r>
      <w:r w:rsidR="008C1D87">
        <w:rPr>
          <w:rStyle w:val="FootnoteReference"/>
        </w:rPr>
        <w:footnoteReference w:id="263"/>
      </w:r>
      <w:r w:rsidR="00400414">
        <w:t xml:space="preserve"> </w:t>
      </w:r>
      <w:r w:rsidR="00961572">
        <w:t>Make the</w:t>
      </w:r>
      <w:r w:rsidR="00855499">
        <w:t xml:space="preserve"> low</w:t>
      </w:r>
      <w:r w:rsidR="00961572">
        <w:t xml:space="preserve"> lofty</w:t>
      </w:r>
      <w:r w:rsidR="00855499">
        <w:t xml:space="preserve">, </w:t>
      </w:r>
      <w:r w:rsidR="00961572">
        <w:t xml:space="preserve">make </w:t>
      </w:r>
      <w:r w:rsidR="00B57FD2">
        <w:t>the loft</w:t>
      </w:r>
      <w:r w:rsidR="009A12F3">
        <w:t>y</w:t>
      </w:r>
      <w:r w:rsidR="00B57FD2">
        <w:t xml:space="preserve"> </w:t>
      </w:r>
      <w:r w:rsidR="00C83707">
        <w:t>low</w:t>
      </w:r>
      <w:r w:rsidR="00380231">
        <w:t>.</w:t>
      </w:r>
      <w:r w:rsidR="003962C3">
        <w:rPr>
          <w:rStyle w:val="FootnoteReference"/>
        </w:rPr>
        <w:footnoteReference w:id="264"/>
      </w:r>
      <w:r w:rsidR="00380231">
        <w:t xml:space="preserve"> </w:t>
      </w:r>
      <w:r w:rsidR="00380231">
        <w:rPr>
          <w:vertAlign w:val="superscript"/>
        </w:rPr>
        <w:t>2</w:t>
      </w:r>
      <w:r w:rsidR="006A2E0E">
        <w:rPr>
          <w:vertAlign w:val="superscript"/>
        </w:rPr>
        <w:t>7</w:t>
      </w:r>
      <w:r w:rsidR="006A2E0E">
        <w:t xml:space="preserve">Ruin, ruin, ruin </w:t>
      </w:r>
      <w:r w:rsidR="006F5BF3">
        <w:t>I will make it</w:t>
      </w:r>
      <w:r w:rsidR="009D72C2">
        <w:t>, though indeed</w:t>
      </w:r>
      <w:r w:rsidR="00A8350A">
        <w:t xml:space="preserve"> this </w:t>
      </w:r>
      <w:r w:rsidR="009D72C2">
        <w:t>will</w:t>
      </w:r>
      <w:r w:rsidR="00A8350A">
        <w:t xml:space="preserve"> not </w:t>
      </w:r>
      <w:r w:rsidR="009D72C2">
        <w:t xml:space="preserve">have </w:t>
      </w:r>
      <w:r w:rsidR="00A8350A">
        <w:t>happen</w:t>
      </w:r>
      <w:r w:rsidR="009D72C2">
        <w:t>ed</w:t>
      </w:r>
      <w:r w:rsidR="006E2EF0">
        <w:rPr>
          <w:rStyle w:val="FootnoteReference"/>
        </w:rPr>
        <w:footnoteReference w:id="265"/>
      </w:r>
      <w:r w:rsidR="00A8350A">
        <w:t xml:space="preserve"> </w:t>
      </w:r>
      <w:r w:rsidR="00E752F0">
        <w:t xml:space="preserve">until </w:t>
      </w:r>
      <w:r w:rsidR="00D14F29">
        <w:t>t</w:t>
      </w:r>
      <w:r w:rsidR="00E752F0">
        <w:t>he com</w:t>
      </w:r>
      <w:r w:rsidR="00D14F29">
        <w:t>ing of the one</w:t>
      </w:r>
      <w:r w:rsidR="00E752F0">
        <w:t xml:space="preserve"> </w:t>
      </w:r>
      <w:r w:rsidR="00362223">
        <w:t xml:space="preserve">who </w:t>
      </w:r>
      <w:r w:rsidR="00B6443E">
        <w:t xml:space="preserve">will </w:t>
      </w:r>
      <w:r w:rsidR="00362223">
        <w:t>ha</w:t>
      </w:r>
      <w:r w:rsidR="00B6443E">
        <w:t>ve</w:t>
      </w:r>
      <w:r w:rsidR="00EC2B3F">
        <w:t xml:space="preserve"> the authority</w:t>
      </w:r>
      <w:r w:rsidR="00B6443E">
        <w:t>,</w:t>
      </w:r>
      <w:r w:rsidR="00EC2B3F">
        <w:t xml:space="preserve"> </w:t>
      </w:r>
      <w:r w:rsidR="00881849">
        <w:t xml:space="preserve">and I give it. </w:t>
      </w:r>
    </w:p>
    <w:p w14:paraId="7F9B6A5D" w14:textId="77777777" w:rsidR="004A1BB3" w:rsidRDefault="004A1BB3" w:rsidP="00380800"/>
    <w:p w14:paraId="675B410F" w14:textId="40C38A98" w:rsidR="00881849" w:rsidRDefault="00881849" w:rsidP="00400414">
      <w:pPr>
        <w:tabs>
          <w:tab w:val="left" w:pos="426"/>
        </w:tabs>
      </w:pPr>
      <w:r>
        <w:rPr>
          <w:vertAlign w:val="superscript"/>
        </w:rPr>
        <w:t>28</w:t>
      </w:r>
      <w:r w:rsidR="005457AC">
        <w:t>So</w:t>
      </w:r>
      <w:r>
        <w:t xml:space="preserve"> you, </w:t>
      </w:r>
      <w:r w:rsidR="009B2CA8">
        <w:t>m</w:t>
      </w:r>
      <w:r w:rsidR="00EB7736">
        <w:t>y man</w:t>
      </w:r>
      <w:r>
        <w:t xml:space="preserve">, </w:t>
      </w:r>
      <w:r w:rsidR="00435BC0">
        <w:t xml:space="preserve">prophesy and say, the Lord Yahweh has said this </w:t>
      </w:r>
      <w:r w:rsidR="00A0733D">
        <w:t xml:space="preserve">about the Ammonites and about their </w:t>
      </w:r>
      <w:r w:rsidR="00735508">
        <w:t>disdai</w:t>
      </w:r>
      <w:r w:rsidR="00D95117">
        <w:t>n</w:t>
      </w:r>
      <w:r w:rsidR="00F73973">
        <w:t xml:space="preserve">. You are to say, </w:t>
      </w:r>
    </w:p>
    <w:p w14:paraId="51031585" w14:textId="77777777" w:rsidR="000C261B" w:rsidRDefault="000C261B" w:rsidP="00400414">
      <w:pPr>
        <w:tabs>
          <w:tab w:val="left" w:pos="426"/>
        </w:tabs>
      </w:pPr>
    </w:p>
    <w:p w14:paraId="617DEADB" w14:textId="71F5C718" w:rsidR="000C261B" w:rsidRDefault="00322D21" w:rsidP="00400414">
      <w:pPr>
        <w:tabs>
          <w:tab w:val="left" w:pos="426"/>
        </w:tabs>
      </w:pPr>
      <w:r>
        <w:t>A s</w:t>
      </w:r>
      <w:r w:rsidR="000C261B">
        <w:t xml:space="preserve">word, </w:t>
      </w:r>
      <w:r>
        <w:t xml:space="preserve">a </w:t>
      </w:r>
      <w:r w:rsidR="000C261B">
        <w:t xml:space="preserve">sword, </w:t>
      </w:r>
      <w:r w:rsidR="00B67776">
        <w:t>let loose</w:t>
      </w:r>
      <w:r w:rsidR="00CE3064">
        <w:rPr>
          <w:rStyle w:val="FootnoteReference"/>
        </w:rPr>
        <w:footnoteReference w:id="266"/>
      </w:r>
      <w:r w:rsidR="00CF51A8">
        <w:t xml:space="preserve"> for </w:t>
      </w:r>
      <w:r w:rsidR="00E12EFC">
        <w:t>bu</w:t>
      </w:r>
      <w:r w:rsidR="006D0EDA">
        <w:t>t</w:t>
      </w:r>
      <w:r w:rsidR="00E12EFC">
        <w:t>cher</w:t>
      </w:r>
      <w:r w:rsidR="006D0EDA">
        <w:t>y</w:t>
      </w:r>
      <w:r w:rsidR="00CF51A8">
        <w:t xml:space="preserve">, </w:t>
      </w:r>
    </w:p>
    <w:p w14:paraId="7DA2EE30" w14:textId="15979970" w:rsidR="00CF51A8" w:rsidRDefault="00CF51A8" w:rsidP="003B1699">
      <w:pPr>
        <w:pStyle w:val="ListParagraph"/>
      </w:pPr>
      <w:r>
        <w:tab/>
      </w:r>
      <w:r w:rsidR="00B12D71">
        <w:tab/>
      </w:r>
      <w:r>
        <w:t xml:space="preserve">polished </w:t>
      </w:r>
      <w:r w:rsidR="00591FF4">
        <w:t xml:space="preserve">to </w:t>
      </w:r>
      <w:r w:rsidR="007F7BB8">
        <w:t>make it consume,</w:t>
      </w:r>
      <w:r w:rsidR="00B51D2B">
        <w:t xml:space="preserve"> for the </w:t>
      </w:r>
      <w:r w:rsidR="007464F0">
        <w:t>purpose</w:t>
      </w:r>
      <w:r w:rsidR="007158DB">
        <w:t xml:space="preserve"> </w:t>
      </w:r>
      <w:r w:rsidR="001301E6">
        <w:t>of sparkle</w:t>
      </w:r>
      <w:r w:rsidR="003B0C0A">
        <w:t>,</w:t>
      </w:r>
    </w:p>
    <w:p w14:paraId="58752A60" w14:textId="29795FF9" w:rsidR="00CF7242" w:rsidRDefault="00254583" w:rsidP="00A656C2">
      <w:pPr>
        <w:tabs>
          <w:tab w:val="left" w:pos="426"/>
        </w:tabs>
      </w:pPr>
      <w:r>
        <w:rPr>
          <w:vertAlign w:val="superscript"/>
        </w:rPr>
        <w:t>29</w:t>
      </w:r>
      <w:r w:rsidR="00D56940">
        <w:t xml:space="preserve">When </w:t>
      </w:r>
      <w:r w:rsidR="00C36004">
        <w:t>people</w:t>
      </w:r>
      <w:r w:rsidR="00D56940">
        <w:t xml:space="preserve"> </w:t>
      </w:r>
      <w:r w:rsidR="009061C6">
        <w:t>have a rev</w:t>
      </w:r>
      <w:r w:rsidR="000B7A61">
        <w:t>e</w:t>
      </w:r>
      <w:r w:rsidR="009061C6">
        <w:t>l</w:t>
      </w:r>
      <w:r w:rsidR="000B7A61">
        <w:t>a</w:t>
      </w:r>
      <w:r w:rsidR="009061C6">
        <w:t>tion of</w:t>
      </w:r>
      <w:r w:rsidR="00D56940">
        <w:t xml:space="preserve"> empt</w:t>
      </w:r>
      <w:r w:rsidR="00A773DE">
        <w:t>iness</w:t>
      </w:r>
      <w:r w:rsidR="00D56940">
        <w:t xml:space="preserve"> </w:t>
      </w:r>
      <w:r w:rsidR="00370E31">
        <w:t>about</w:t>
      </w:r>
      <w:r w:rsidR="00D56940">
        <w:t xml:space="preserve"> you</w:t>
      </w:r>
      <w:r w:rsidR="0027731C">
        <w:t>,</w:t>
      </w:r>
      <w:r w:rsidR="00DD1199">
        <w:rPr>
          <w:rStyle w:val="FootnoteReference"/>
        </w:rPr>
        <w:footnoteReference w:id="267"/>
      </w:r>
      <w:r w:rsidR="00FC0FE1">
        <w:t xml:space="preserve"> </w:t>
      </w:r>
    </w:p>
    <w:p w14:paraId="19F53255" w14:textId="10E7A62B" w:rsidR="00CF7242" w:rsidRDefault="00CF7242" w:rsidP="00A656C2">
      <w:pPr>
        <w:tabs>
          <w:tab w:val="left" w:pos="426"/>
        </w:tabs>
      </w:pPr>
      <w:r>
        <w:tab/>
      </w:r>
      <w:r w:rsidR="0027731C">
        <w:t>when they divine deceit</w:t>
      </w:r>
      <w:r w:rsidR="00C47B20">
        <w:t xml:space="preserve"> </w:t>
      </w:r>
      <w:r w:rsidR="00184396">
        <w:t>about</w:t>
      </w:r>
      <w:r w:rsidR="00C47B20">
        <w:t xml:space="preserve"> you,</w:t>
      </w:r>
      <w:r w:rsidR="00FC0FE1">
        <w:t xml:space="preserve"> </w:t>
      </w:r>
    </w:p>
    <w:p w14:paraId="7C24F9F0" w14:textId="583E1BE2" w:rsidR="00A75F65" w:rsidRDefault="00741439" w:rsidP="00A656C2">
      <w:pPr>
        <w:tabs>
          <w:tab w:val="left" w:pos="426"/>
        </w:tabs>
      </w:pPr>
      <w:r>
        <w:t>To</w:t>
      </w:r>
      <w:r w:rsidR="00540B9D">
        <w:t xml:space="preserve"> </w:t>
      </w:r>
      <w:r w:rsidR="003715F8">
        <w:t>p</w:t>
      </w:r>
      <w:r w:rsidR="00C47B20">
        <w:t xml:space="preserve">ut you </w:t>
      </w:r>
    </w:p>
    <w:p w14:paraId="6401E590" w14:textId="00590D3D" w:rsidR="00207C3A" w:rsidRDefault="00A75F65" w:rsidP="00A656C2">
      <w:pPr>
        <w:tabs>
          <w:tab w:val="left" w:pos="426"/>
        </w:tabs>
      </w:pPr>
      <w:r>
        <w:tab/>
      </w:r>
      <w:r w:rsidR="001324F9">
        <w:t>at</w:t>
      </w:r>
      <w:r w:rsidR="00C47B20">
        <w:t xml:space="preserve"> the necks of the </w:t>
      </w:r>
      <w:r w:rsidR="00C51561">
        <w:t>most defiled</w:t>
      </w:r>
      <w:r w:rsidR="009F0A52">
        <w:t xml:space="preserve"> of the</w:t>
      </w:r>
      <w:r w:rsidR="00C970BF">
        <w:t xml:space="preserve"> </w:t>
      </w:r>
      <w:r w:rsidR="00C47B20">
        <w:t>faithless</w:t>
      </w:r>
      <w:r w:rsidR="00A32663">
        <w:t xml:space="preserve">, </w:t>
      </w:r>
    </w:p>
    <w:p w14:paraId="152A787E" w14:textId="77777777" w:rsidR="00207C3A" w:rsidRDefault="00207C3A" w:rsidP="00A656C2">
      <w:pPr>
        <w:tabs>
          <w:tab w:val="left" w:pos="426"/>
        </w:tabs>
      </w:pPr>
      <w:r>
        <w:t>W</w:t>
      </w:r>
      <w:r w:rsidR="00A32663">
        <w:t>hose day is coming</w:t>
      </w:r>
      <w:r w:rsidR="00CE6412">
        <w:t xml:space="preserve">, </w:t>
      </w:r>
    </w:p>
    <w:p w14:paraId="63162635" w14:textId="48BCDD57" w:rsidR="005A22E0" w:rsidRDefault="00207C3A" w:rsidP="00A656C2">
      <w:pPr>
        <w:tabs>
          <w:tab w:val="left" w:pos="426"/>
        </w:tabs>
      </w:pPr>
      <w:r>
        <w:tab/>
      </w:r>
      <w:r w:rsidR="00CE6412">
        <w:t xml:space="preserve">with the time of </w:t>
      </w:r>
      <w:r w:rsidR="003272CC">
        <w:t xml:space="preserve">final </w:t>
      </w:r>
      <w:r w:rsidR="005B7697">
        <w:t>waywardne</w:t>
      </w:r>
      <w:r w:rsidR="00B852B9">
        <w:t>s</w:t>
      </w:r>
      <w:r w:rsidR="005B7697">
        <w:t>s</w:t>
      </w:r>
      <w:r w:rsidR="003B0C0A">
        <w:t>.…</w:t>
      </w:r>
      <w:r w:rsidR="00CB7D0C">
        <w:rPr>
          <w:rStyle w:val="FootnoteReference"/>
        </w:rPr>
        <w:footnoteReference w:id="268"/>
      </w:r>
    </w:p>
    <w:p w14:paraId="39EF91AA" w14:textId="77777777" w:rsidR="00A348A4" w:rsidRDefault="00A348A4" w:rsidP="00A656C2">
      <w:pPr>
        <w:tabs>
          <w:tab w:val="left" w:pos="426"/>
        </w:tabs>
        <w:rPr>
          <w:vertAlign w:val="superscript"/>
        </w:rPr>
      </w:pPr>
    </w:p>
    <w:p w14:paraId="1A4D1861" w14:textId="6889BBFD" w:rsidR="00CC4984" w:rsidRDefault="00254583" w:rsidP="00BE3847">
      <w:pPr>
        <w:tabs>
          <w:tab w:val="left" w:pos="426"/>
        </w:tabs>
      </w:pPr>
      <w:r>
        <w:rPr>
          <w:vertAlign w:val="superscript"/>
        </w:rPr>
        <w:t>30</w:t>
      </w:r>
      <w:r>
        <w:t>Return</w:t>
      </w:r>
      <w:r w:rsidR="008F1C8F">
        <w:rPr>
          <w:rStyle w:val="FootnoteReference"/>
        </w:rPr>
        <w:footnoteReference w:id="269"/>
      </w:r>
      <w:r>
        <w:t xml:space="preserve"> it to its sheat</w:t>
      </w:r>
      <w:r w:rsidR="00EE2F1B">
        <w:t>h</w:t>
      </w:r>
      <w:r w:rsidR="00D95BAF">
        <w:t>,</w:t>
      </w:r>
    </w:p>
    <w:p w14:paraId="66B9F1D5" w14:textId="5C3BF9CE" w:rsidR="00A656C2" w:rsidRDefault="00E72F6C" w:rsidP="00BE3847">
      <w:pPr>
        <w:tabs>
          <w:tab w:val="left" w:pos="426"/>
        </w:tabs>
      </w:pPr>
      <w:r>
        <w:tab/>
      </w:r>
      <w:r w:rsidR="00B6745F">
        <w:t xml:space="preserve">as </w:t>
      </w:r>
      <w:r w:rsidR="00BE3847">
        <w:t>i</w:t>
      </w:r>
      <w:r w:rsidR="00DE0321">
        <w:t>n the place where you</w:t>
      </w:r>
      <w:r w:rsidR="00DF1FE4">
        <w:rPr>
          <w:rStyle w:val="FootnoteReference"/>
        </w:rPr>
        <w:footnoteReference w:id="270"/>
      </w:r>
      <w:r w:rsidR="00DE0321">
        <w:t xml:space="preserve"> were c</w:t>
      </w:r>
      <w:r w:rsidR="00137659">
        <w:t>ut out</w:t>
      </w:r>
      <w:r w:rsidR="00802D2E">
        <w:t>,</w:t>
      </w:r>
      <w:r w:rsidR="00A70446">
        <w:rPr>
          <w:rStyle w:val="FootnoteReference"/>
        </w:rPr>
        <w:footnoteReference w:id="271"/>
      </w:r>
      <w:r w:rsidR="00802D2E">
        <w:t xml:space="preserve"> </w:t>
      </w:r>
    </w:p>
    <w:p w14:paraId="7FED21E2" w14:textId="4A795D77" w:rsidR="00E72F6C" w:rsidRDefault="002F629C" w:rsidP="00FC0FE1">
      <w:pPr>
        <w:tabs>
          <w:tab w:val="left" w:pos="426"/>
        </w:tabs>
      </w:pPr>
      <w:r>
        <w:t>I</w:t>
      </w:r>
      <w:r w:rsidR="00802D2E">
        <w:t>n the country of your origin</w:t>
      </w:r>
      <w:r w:rsidR="004F2B00">
        <w:t>s</w:t>
      </w:r>
      <w:r w:rsidR="004655F8">
        <w:t>,</w:t>
      </w:r>
      <w:r w:rsidR="004F2B00">
        <w:rPr>
          <w:rStyle w:val="FootnoteReference"/>
        </w:rPr>
        <w:footnoteReference w:id="272"/>
      </w:r>
      <w:r w:rsidR="004655F8">
        <w:t xml:space="preserve"> </w:t>
      </w:r>
    </w:p>
    <w:p w14:paraId="6A729102" w14:textId="4739DAB4" w:rsidR="00A656C2" w:rsidRDefault="00E72F6C" w:rsidP="00FC0FE1">
      <w:pPr>
        <w:tabs>
          <w:tab w:val="left" w:pos="426"/>
        </w:tabs>
      </w:pPr>
      <w:r>
        <w:tab/>
      </w:r>
      <w:r w:rsidR="004655F8">
        <w:t xml:space="preserve">I will exercise authority over you. </w:t>
      </w:r>
    </w:p>
    <w:p w14:paraId="40BE0C17" w14:textId="2A05D566" w:rsidR="00A656C2" w:rsidRDefault="004655F8" w:rsidP="00FC0FE1">
      <w:pPr>
        <w:tabs>
          <w:tab w:val="left" w:pos="426"/>
        </w:tabs>
      </w:pPr>
      <w:r>
        <w:rPr>
          <w:vertAlign w:val="superscript"/>
        </w:rPr>
        <w:t>31</w:t>
      </w:r>
      <w:r>
        <w:t xml:space="preserve">I will pour out my </w:t>
      </w:r>
      <w:r w:rsidR="00013DF5">
        <w:t>i</w:t>
      </w:r>
      <w:r w:rsidR="001F5604">
        <w:t>re</w:t>
      </w:r>
      <w:r w:rsidR="00CB607E">
        <w:t xml:space="preserve"> on you, </w:t>
      </w:r>
    </w:p>
    <w:p w14:paraId="33F0EB65" w14:textId="36DD6157" w:rsidR="00A656C2" w:rsidRDefault="00A656C2" w:rsidP="00FC0FE1">
      <w:pPr>
        <w:tabs>
          <w:tab w:val="left" w:pos="426"/>
        </w:tabs>
      </w:pPr>
      <w:r>
        <w:tab/>
      </w:r>
      <w:r w:rsidR="00CB607E">
        <w:t xml:space="preserve">with </w:t>
      </w:r>
      <w:r w:rsidR="00495E7D">
        <w:t>my furious anger blow</w:t>
      </w:r>
      <w:r w:rsidR="00F13403">
        <w:t>ing</w:t>
      </w:r>
      <w:r w:rsidR="00495E7D">
        <w:t xml:space="preserve"> on you</w:t>
      </w:r>
      <w:r w:rsidR="00F16C39">
        <w:t xml:space="preserve">. </w:t>
      </w:r>
    </w:p>
    <w:p w14:paraId="56B66CB4" w14:textId="12702D12" w:rsidR="008B5B2E" w:rsidRDefault="00F16C39" w:rsidP="00FC0FE1">
      <w:pPr>
        <w:tabs>
          <w:tab w:val="left" w:pos="426"/>
        </w:tabs>
      </w:pPr>
      <w:r>
        <w:t>I will put you into the hand of people who are brutish</w:t>
      </w:r>
      <w:r w:rsidR="00D17B2E">
        <w:t xml:space="preserve">, </w:t>
      </w:r>
    </w:p>
    <w:p w14:paraId="5725A292" w14:textId="4F089D1B" w:rsidR="008B5B2E" w:rsidRDefault="008B5B2E" w:rsidP="00FC0FE1">
      <w:pPr>
        <w:tabs>
          <w:tab w:val="left" w:pos="426"/>
        </w:tabs>
      </w:pPr>
      <w:r>
        <w:tab/>
      </w:r>
      <w:r w:rsidR="00D17B2E">
        <w:t>craf</w:t>
      </w:r>
      <w:r w:rsidR="00245234">
        <w:t>t</w:t>
      </w:r>
      <w:r w:rsidR="00D17B2E">
        <w:t>smen of destruction</w:t>
      </w:r>
      <w:r w:rsidR="00186CC2">
        <w:t>,</w:t>
      </w:r>
    </w:p>
    <w:p w14:paraId="31604F7B" w14:textId="025F2766" w:rsidR="008B5B2E" w:rsidRDefault="00AC7227" w:rsidP="00FC0FE1">
      <w:pPr>
        <w:tabs>
          <w:tab w:val="left" w:pos="426"/>
        </w:tabs>
      </w:pPr>
      <w:r>
        <w:rPr>
          <w:vertAlign w:val="superscript"/>
        </w:rPr>
        <w:t>32</w:t>
      </w:r>
      <w:r>
        <w:t>You be</w:t>
      </w:r>
      <w:r w:rsidR="00186CC2">
        <w:t>ing</w:t>
      </w:r>
      <w:r>
        <w:t xml:space="preserve"> for fire</w:t>
      </w:r>
      <w:r w:rsidR="00DF7415">
        <w:t xml:space="preserve"> for consuming</w:t>
      </w:r>
      <w:r w:rsidR="00DB2276">
        <w:t>.</w:t>
      </w:r>
    </w:p>
    <w:p w14:paraId="5CE01C43" w14:textId="61A92C86" w:rsidR="00A92E49" w:rsidRDefault="008B5B2E" w:rsidP="00FC0FE1">
      <w:pPr>
        <w:tabs>
          <w:tab w:val="left" w:pos="426"/>
        </w:tabs>
      </w:pPr>
      <w:r>
        <w:tab/>
      </w:r>
      <w:r w:rsidR="00DF7415">
        <w:t>your blood be</w:t>
      </w:r>
      <w:r w:rsidR="00DB2276">
        <w:t>ing</w:t>
      </w:r>
      <w:r w:rsidR="00DF7415">
        <w:t xml:space="preserve"> </w:t>
      </w:r>
      <w:r w:rsidR="00744F75">
        <w:t>within</w:t>
      </w:r>
      <w:r w:rsidR="00542990">
        <w:t xml:space="preserve"> the </w:t>
      </w:r>
      <w:r w:rsidR="00A13C9D">
        <w:t>country</w:t>
      </w:r>
      <w:r w:rsidR="002E4A5C">
        <w:t>,</w:t>
      </w:r>
    </w:p>
    <w:p w14:paraId="5DB818A0" w14:textId="108A49EC" w:rsidR="00CA29E0" w:rsidRDefault="00A92E49" w:rsidP="00FC0FE1">
      <w:pPr>
        <w:tabs>
          <w:tab w:val="left" w:pos="426"/>
        </w:tabs>
      </w:pPr>
      <w:r>
        <w:t>Y</w:t>
      </w:r>
      <w:r w:rsidR="00542990">
        <w:t xml:space="preserve">ou will not be </w:t>
      </w:r>
      <w:r w:rsidR="00091859">
        <w:t>brought to mind</w:t>
      </w:r>
      <w:r w:rsidR="006A43CA">
        <w:t xml:space="preserve">, </w:t>
      </w:r>
    </w:p>
    <w:p w14:paraId="172454C6" w14:textId="7A959494" w:rsidR="00A349BC" w:rsidRPr="00AC7227" w:rsidRDefault="00CA29E0" w:rsidP="00FC0FE1">
      <w:pPr>
        <w:tabs>
          <w:tab w:val="left" w:pos="426"/>
        </w:tabs>
      </w:pPr>
      <w:r>
        <w:tab/>
      </w:r>
      <w:r w:rsidR="006A43CA">
        <w:t>because I Yahweh have spoken.</w:t>
      </w:r>
    </w:p>
    <w:p w14:paraId="57B3EE2B" w14:textId="25F4509F" w:rsidR="006904ED" w:rsidRDefault="00535AF7" w:rsidP="00CD23E1">
      <w:pPr>
        <w:pStyle w:val="Heading3"/>
      </w:pPr>
      <w:r>
        <w:t>Textual Notes</w:t>
      </w:r>
    </w:p>
    <w:p w14:paraId="140DC703" w14:textId="0D56EE83" w:rsidR="006D44DD" w:rsidRPr="006D44DD" w:rsidRDefault="004567CB" w:rsidP="00DD4F10">
      <w:pPr>
        <w:ind w:firstLine="0"/>
      </w:pPr>
      <w:r>
        <w:rPr>
          <w:sz w:val="18"/>
          <w:szCs w:val="18"/>
        </w:rPr>
        <w:t>MT</w:t>
      </w:r>
      <w:r>
        <w:t xml:space="preserve"> has </w:t>
      </w:r>
      <w:r w:rsidR="00B7033A">
        <w:rPr>
          <w:lang w:eastAsia="en-GB"/>
        </w:rPr>
        <w:t>marker</w:t>
      </w:r>
      <w:r w:rsidR="00DB0269">
        <w:rPr>
          <w:lang w:eastAsia="en-GB"/>
        </w:rPr>
        <w:t>s</w:t>
      </w:r>
      <w:r>
        <w:rPr>
          <w:lang w:eastAsia="en-GB"/>
        </w:rPr>
        <w:t>*</w:t>
      </w:r>
      <w:r>
        <w:rPr>
          <w:lang w:bidi="he-IL"/>
        </w:rPr>
        <w:t xml:space="preserve"> after</w:t>
      </w:r>
      <w:r w:rsidR="006D44DD">
        <w:t xml:space="preserve"> </w:t>
      </w:r>
      <w:r w:rsidR="00791A1E">
        <w:t>20:</w:t>
      </w:r>
      <w:r w:rsidR="00162CBB">
        <w:t>49</w:t>
      </w:r>
      <w:r w:rsidR="00432229">
        <w:t xml:space="preserve">; </w:t>
      </w:r>
      <w:r w:rsidR="0067128F">
        <w:t>21:5, 7</w:t>
      </w:r>
      <w:r w:rsidR="00392C0F">
        <w:t>, 13, 17</w:t>
      </w:r>
      <w:r w:rsidR="00CF0879">
        <w:t>, 23, 24, 25</w:t>
      </w:r>
      <w:r w:rsidR="00704EA8">
        <w:t xml:space="preserve">, 27, </w:t>
      </w:r>
      <w:r w:rsidR="00BF5EA3">
        <w:t xml:space="preserve">and </w:t>
      </w:r>
      <w:r w:rsidR="00704EA8">
        <w:t>32</w:t>
      </w:r>
      <w:r w:rsidR="0067128F">
        <w:t xml:space="preserve"> [</w:t>
      </w:r>
      <w:r w:rsidR="00162CBB">
        <w:t xml:space="preserve">21:5, </w:t>
      </w:r>
      <w:r w:rsidR="0067128F">
        <w:t>10, 12</w:t>
      </w:r>
      <w:r w:rsidR="00392C0F">
        <w:t>, 18, 22</w:t>
      </w:r>
      <w:r w:rsidR="00CF0879">
        <w:t>, 28, 29, 30</w:t>
      </w:r>
      <w:r w:rsidR="00704EA8">
        <w:t>, 32</w:t>
      </w:r>
      <w:r w:rsidR="00AB415F">
        <w:t xml:space="preserve">, </w:t>
      </w:r>
      <w:r w:rsidR="002636EC">
        <w:t xml:space="preserve">and </w:t>
      </w:r>
      <w:r w:rsidR="00AB415F">
        <w:t>37</w:t>
      </w:r>
      <w:r w:rsidR="0067128F">
        <w:t>]</w:t>
      </w:r>
      <w:r w:rsidR="002636EC">
        <w:t>.</w:t>
      </w:r>
    </w:p>
    <w:p w14:paraId="0276D37D" w14:textId="77777777" w:rsidR="00DD4F10" w:rsidRDefault="00DD4F10" w:rsidP="00DD4F10">
      <w:pPr>
        <w:ind w:firstLine="0"/>
        <w:rPr>
          <w:b/>
          <w:bCs/>
        </w:rPr>
      </w:pPr>
    </w:p>
    <w:p w14:paraId="4B428EFE" w14:textId="3EA4DEAD" w:rsidR="00055175" w:rsidRDefault="00B87FAE" w:rsidP="00055175">
      <w:pPr>
        <w:ind w:firstLine="0"/>
      </w:pPr>
      <w:r>
        <w:rPr>
          <w:b/>
          <w:bCs/>
        </w:rPr>
        <w:t xml:space="preserve">20:46 </w:t>
      </w:r>
      <w:r w:rsidR="007B1036">
        <w:rPr>
          <w:b/>
          <w:bCs/>
        </w:rPr>
        <w:t xml:space="preserve">[51] </w:t>
      </w:r>
      <w:r w:rsidR="0009524A">
        <w:t xml:space="preserve">For </w:t>
      </w:r>
      <w:r w:rsidR="0009524A">
        <w:rPr>
          <w:rFonts w:cstheme="minorHAnsi"/>
          <w:rtl/>
          <w:lang w:bidi="he-IL"/>
        </w:rPr>
        <w:t>הַטַּף</w:t>
      </w:r>
      <w:r w:rsidR="005A31CF">
        <w:t xml:space="preserve">, </w:t>
      </w:r>
      <w:r w:rsidR="0009524A">
        <w:t xml:space="preserve">“pour out,” </w:t>
      </w:r>
      <w:r w:rsidR="00175B6C">
        <w:rPr>
          <w:sz w:val="18"/>
          <w:szCs w:val="18"/>
        </w:rPr>
        <w:t>LXX</w:t>
      </w:r>
      <w:r w:rsidR="00175B6C" w:rsidRPr="00550961">
        <w:t xml:space="preserve"> </w:t>
      </w:r>
      <w:r w:rsidR="00F06C81">
        <w:t>has “look</w:t>
      </w:r>
      <w:r w:rsidR="005A31CF">
        <w:t>,</w:t>
      </w:r>
      <w:r w:rsidR="00F06C81">
        <w:t xml:space="preserve">” </w:t>
      </w:r>
      <w:r w:rsidR="005D643B">
        <w:t xml:space="preserve">perhaps suggesting </w:t>
      </w:r>
      <w:r w:rsidR="00E23AFD">
        <w:rPr>
          <w:rFonts w:cstheme="minorHAnsi"/>
          <w:rtl/>
          <w:lang w:bidi="he-IL"/>
        </w:rPr>
        <w:t>הַב</w:t>
      </w:r>
      <w:r w:rsidR="00124962">
        <w:rPr>
          <w:rFonts w:cstheme="minorHAnsi"/>
          <w:rtl/>
          <w:lang w:bidi="he-IL"/>
        </w:rPr>
        <w:t>ּּ</w:t>
      </w:r>
      <w:r w:rsidR="00401D00">
        <w:rPr>
          <w:rFonts w:cstheme="minorHAnsi"/>
          <w:rtl/>
          <w:lang w:bidi="he-IL"/>
        </w:rPr>
        <w:t>ֵ</w:t>
      </w:r>
      <w:r w:rsidR="00124962">
        <w:rPr>
          <w:rFonts w:cstheme="minorHAnsi"/>
          <w:rtl/>
          <w:lang w:bidi="he-IL"/>
        </w:rPr>
        <w:t>ט</w:t>
      </w:r>
      <w:r w:rsidR="00401D00">
        <w:t xml:space="preserve"> </w:t>
      </w:r>
      <w:r w:rsidR="00DC773D">
        <w:t>(</w:t>
      </w:r>
      <w:proofErr w:type="spellStart"/>
      <w:r w:rsidR="00055175">
        <w:t>Cornill</w:t>
      </w:r>
      <w:proofErr w:type="spellEnd"/>
      <w:r w:rsidR="00055175">
        <w:t>, 299).</w:t>
      </w:r>
    </w:p>
    <w:p w14:paraId="0DF08F0B" w14:textId="61974B69" w:rsidR="00D47031" w:rsidRDefault="00DC773D" w:rsidP="00DD4F10">
      <w:pPr>
        <w:ind w:firstLine="0"/>
      </w:pPr>
      <w:r>
        <w:t>S</w:t>
      </w:r>
      <w:r w:rsidR="006E0284">
        <w:t>o also in 21:2</w:t>
      </w:r>
      <w:r w:rsidR="00E11487">
        <w:t xml:space="preserve"> [7]</w:t>
      </w:r>
      <w:r w:rsidR="00D47031">
        <w:t>.</w:t>
      </w:r>
    </w:p>
    <w:p w14:paraId="611274B2" w14:textId="1AC2457B" w:rsidR="00B87FAE" w:rsidRDefault="000C66A0" w:rsidP="00DD4F10">
      <w:pPr>
        <w:ind w:firstLine="0"/>
      </w:pPr>
      <w:r w:rsidRPr="004844C4">
        <w:rPr>
          <w:sz w:val="18"/>
          <w:szCs w:val="18"/>
        </w:rPr>
        <w:t>LXX</w:t>
      </w:r>
      <w:r w:rsidR="00D47031">
        <w:t xml:space="preserve"> has</w:t>
      </w:r>
      <w:r w:rsidR="00FE7D30">
        <w:t xml:space="preserve"> </w:t>
      </w:r>
      <w:r w:rsidR="003D7BA5">
        <w:t xml:space="preserve">“leading” </w:t>
      </w:r>
      <w:r w:rsidR="00DD563E">
        <w:t xml:space="preserve">for </w:t>
      </w:r>
      <w:r w:rsidR="008527FE">
        <w:rPr>
          <w:rFonts w:cstheme="minorHAnsi"/>
          <w:rtl/>
          <w:lang w:bidi="he-IL"/>
        </w:rPr>
        <w:t>ה</w:t>
      </w:r>
      <w:r w:rsidR="0056686D">
        <w:rPr>
          <w:rFonts w:cstheme="minorHAnsi"/>
          <w:rtl/>
          <w:lang w:bidi="he-IL"/>
        </w:rPr>
        <w:t>ַשָֹּדֶה</w:t>
      </w:r>
      <w:r w:rsidR="00F06C81">
        <w:t xml:space="preserve"> </w:t>
      </w:r>
      <w:r w:rsidR="00DD563E">
        <w:t>“country</w:t>
      </w:r>
      <w:r w:rsidR="00FE7D30">
        <w:t>,</w:t>
      </w:r>
      <w:r w:rsidR="00DD563E">
        <w:t>”</w:t>
      </w:r>
      <w:r w:rsidR="00FE7D30">
        <w:t xml:space="preserve"> </w:t>
      </w:r>
      <w:r w:rsidR="00480863">
        <w:t xml:space="preserve">perhaps </w:t>
      </w:r>
      <w:r w:rsidR="00FE7D30">
        <w:t xml:space="preserve">suggesting </w:t>
      </w:r>
      <w:r w:rsidR="000A7352">
        <w:rPr>
          <w:rFonts w:cstheme="minorHAnsi"/>
          <w:rtl/>
          <w:lang w:bidi="he-IL"/>
        </w:rPr>
        <w:t>הַשֹ</w:t>
      </w:r>
      <w:r w:rsidR="00F2214A">
        <w:rPr>
          <w:rFonts w:cstheme="minorHAnsi"/>
          <w:rtl/>
          <w:lang w:bidi="he-IL"/>
        </w:rPr>
        <w:t>ַּר</w:t>
      </w:r>
      <w:r w:rsidR="000A7352">
        <w:t xml:space="preserve"> </w:t>
      </w:r>
      <w:r w:rsidR="00F2214A">
        <w:t>(</w:t>
      </w:r>
      <w:r w:rsidR="00285850">
        <w:t xml:space="preserve">also </w:t>
      </w:r>
      <w:proofErr w:type="spellStart"/>
      <w:r w:rsidR="00F2214A">
        <w:t>Cornill</w:t>
      </w:r>
      <w:proofErr w:type="spellEnd"/>
      <w:r w:rsidR="00F2214A">
        <w:t>, 299</w:t>
      </w:r>
      <w:r w:rsidR="00480863">
        <w:t>).</w:t>
      </w:r>
    </w:p>
    <w:p w14:paraId="336800D9" w14:textId="35B17830" w:rsidR="00C43081" w:rsidRDefault="00C43081" w:rsidP="00DD4F10">
      <w:pPr>
        <w:ind w:firstLine="0"/>
      </w:pPr>
      <w:r>
        <w:rPr>
          <w:b/>
          <w:bCs/>
        </w:rPr>
        <w:t xml:space="preserve">20:47 </w:t>
      </w:r>
      <w:r w:rsidR="007B1036">
        <w:rPr>
          <w:b/>
          <w:bCs/>
        </w:rPr>
        <w:t xml:space="preserve">[52] </w:t>
      </w:r>
      <w:r>
        <w:t xml:space="preserve">For “south,” </w:t>
      </w:r>
      <w:r w:rsidR="00175B6C">
        <w:rPr>
          <w:sz w:val="18"/>
          <w:szCs w:val="18"/>
        </w:rPr>
        <w:t>LXX</w:t>
      </w:r>
      <w:r w:rsidR="00175B6C" w:rsidRPr="00550961">
        <w:t xml:space="preserve"> </w:t>
      </w:r>
      <w:r>
        <w:t>has “east wind</w:t>
      </w:r>
      <w:r w:rsidR="00A634D1">
        <w:t xml:space="preserve">” </w:t>
      </w:r>
      <w:r w:rsidR="00F864D0">
        <w:t>(</w:t>
      </w:r>
      <w:r w:rsidR="00A634D1">
        <w:t>so also in 21:</w:t>
      </w:r>
      <w:r w:rsidR="007E6AF1">
        <w:t>4</w:t>
      </w:r>
      <w:r w:rsidR="00E11487">
        <w:t xml:space="preserve"> [9]</w:t>
      </w:r>
      <w:r w:rsidR="00F864D0">
        <w:t>),</w:t>
      </w:r>
      <w:r w:rsidR="003C30E8">
        <w:t xml:space="preserve"> the direction from which </w:t>
      </w:r>
      <w:r w:rsidR="00F864D0">
        <w:t>a destructive hot wind would come</w:t>
      </w:r>
      <w:r w:rsidR="00E330F2">
        <w:t xml:space="preserve"> (17:10; 19:12)</w:t>
      </w:r>
      <w:r w:rsidR="0010309B">
        <w:t xml:space="preserve"> and also the actual</w:t>
      </w:r>
      <w:r w:rsidR="00566BA7">
        <w:t xml:space="preserve"> direction of Babylon from Jerusalem</w:t>
      </w:r>
      <w:r w:rsidR="00E330F2">
        <w:t xml:space="preserve"> (Olley, 373).</w:t>
      </w:r>
    </w:p>
    <w:p w14:paraId="76B275EB" w14:textId="65CEE9C3" w:rsidR="000A4AE3" w:rsidRDefault="00B2788E" w:rsidP="00DD4F10">
      <w:pPr>
        <w:ind w:firstLine="0"/>
      </w:pPr>
      <w:r>
        <w:rPr>
          <w:b/>
          <w:bCs/>
        </w:rPr>
        <w:t xml:space="preserve">21:3 </w:t>
      </w:r>
      <w:r w:rsidR="00264A24">
        <w:rPr>
          <w:b/>
          <w:bCs/>
        </w:rPr>
        <w:t xml:space="preserve">[8] </w:t>
      </w:r>
      <w:r>
        <w:t xml:space="preserve">For </w:t>
      </w:r>
      <w:r w:rsidR="004F37E7">
        <w:t>“faithful,”</w:t>
      </w:r>
      <w:r w:rsidR="00175B6C">
        <w:t xml:space="preserve"> </w:t>
      </w:r>
      <w:r w:rsidR="00175B6C">
        <w:rPr>
          <w:sz w:val="18"/>
          <w:szCs w:val="18"/>
        </w:rPr>
        <w:t>LXX</w:t>
      </w:r>
      <w:r w:rsidR="004F37E7">
        <w:t xml:space="preserve"> has </w:t>
      </w:r>
      <w:r w:rsidR="004340D2">
        <w:t>“unjust</w:t>
      </w:r>
      <w:r w:rsidR="005217A0">
        <w:t>.” S</w:t>
      </w:r>
      <w:r w:rsidR="007E6AF1">
        <w:t>o also in 21:4</w:t>
      </w:r>
      <w:r w:rsidR="00E11487">
        <w:t xml:space="preserve"> [9]</w:t>
      </w:r>
      <w:r w:rsidR="007E6AF1">
        <w:t>.</w:t>
      </w:r>
    </w:p>
    <w:p w14:paraId="6EC8A5B7" w14:textId="04BC7246" w:rsidR="005A106F" w:rsidRPr="000421E5" w:rsidRDefault="005A106F" w:rsidP="00DD4F10">
      <w:pPr>
        <w:ind w:firstLine="0"/>
      </w:pPr>
      <w:r>
        <w:rPr>
          <w:b/>
          <w:bCs/>
        </w:rPr>
        <w:t xml:space="preserve">21:7 </w:t>
      </w:r>
      <w:r w:rsidR="000421E5">
        <w:rPr>
          <w:b/>
          <w:bCs/>
        </w:rPr>
        <w:t xml:space="preserve">[12] </w:t>
      </w:r>
      <w:r w:rsidR="00C01FB7" w:rsidRPr="004844C4">
        <w:rPr>
          <w:sz w:val="18"/>
          <w:szCs w:val="18"/>
        </w:rPr>
        <w:t>LXX</w:t>
      </w:r>
      <w:r w:rsidR="000421E5">
        <w:t xml:space="preserve"> has “all flesh and every spirit.”</w:t>
      </w:r>
    </w:p>
    <w:p w14:paraId="197C1A32" w14:textId="2A018587" w:rsidR="0051504D" w:rsidRPr="0051504D" w:rsidRDefault="00D02F08" w:rsidP="00DD4F10">
      <w:pPr>
        <w:ind w:firstLine="0"/>
      </w:pPr>
      <w:r>
        <w:rPr>
          <w:b/>
          <w:bCs/>
        </w:rPr>
        <w:t>21:10</w:t>
      </w:r>
      <w:r w:rsidR="00264A24">
        <w:rPr>
          <w:b/>
          <w:bCs/>
        </w:rPr>
        <w:t xml:space="preserve"> [15]</w:t>
      </w:r>
      <w:r>
        <w:rPr>
          <w:b/>
          <w:bCs/>
        </w:rPr>
        <w:t xml:space="preserve"> </w:t>
      </w:r>
      <w:r w:rsidR="00175B6C">
        <w:rPr>
          <w:sz w:val="18"/>
          <w:szCs w:val="18"/>
        </w:rPr>
        <w:t>LXX</w:t>
      </w:r>
      <w:r w:rsidR="00A362CE">
        <w:t>, Vg</w:t>
      </w:r>
      <w:r w:rsidR="00645A82">
        <w:t>.</w:t>
      </w:r>
      <w:r w:rsidR="00A362CE">
        <w:t>,</w:t>
      </w:r>
      <w:r w:rsidR="00D3651F">
        <w:t xml:space="preserve"> and </w:t>
      </w:r>
      <w:r w:rsidR="00A362CE">
        <w:t>modern translations</w:t>
      </w:r>
      <w:r w:rsidR="00D3651F">
        <w:t xml:space="preserve"> </w:t>
      </w:r>
      <w:r w:rsidR="00080ED6">
        <w:t>paraphrase</w:t>
      </w:r>
      <w:r w:rsidR="00D472E9">
        <w:t xml:space="preserve"> </w:t>
      </w:r>
      <w:r w:rsidR="00D3561B">
        <w:t>21:</w:t>
      </w:r>
      <w:r w:rsidR="00080ED6">
        <w:t>10b</w:t>
      </w:r>
      <w:r w:rsidR="001F6F0F">
        <w:t xml:space="preserve"> [15b]</w:t>
      </w:r>
      <w:r w:rsidR="001236B1">
        <w:t>,</w:t>
      </w:r>
      <w:r w:rsidR="00D472E9">
        <w:t xml:space="preserve"> without suggesting an alternative Heb</w:t>
      </w:r>
      <w:r w:rsidR="00D26395">
        <w:t>.</w:t>
      </w:r>
      <w:r w:rsidR="00D472E9">
        <w:t xml:space="preserve"> text.</w:t>
      </w:r>
    </w:p>
    <w:p w14:paraId="47E26B40" w14:textId="2A6BF121" w:rsidR="007B4FF5" w:rsidRDefault="007A6D39" w:rsidP="00DD4F10">
      <w:pPr>
        <w:ind w:firstLine="0"/>
      </w:pPr>
      <w:r>
        <w:rPr>
          <w:b/>
          <w:bCs/>
        </w:rPr>
        <w:t>21:12</w:t>
      </w:r>
      <w:r w:rsidR="004E5B60">
        <w:rPr>
          <w:b/>
          <w:bCs/>
        </w:rPr>
        <w:t xml:space="preserve"> [17]</w:t>
      </w:r>
      <w:r>
        <w:rPr>
          <w:b/>
          <w:bCs/>
        </w:rPr>
        <w:t xml:space="preserve"> </w:t>
      </w:r>
      <w:r w:rsidR="007A3DFC">
        <w:t xml:space="preserve">For </w:t>
      </w:r>
      <w:r w:rsidR="00BD0013">
        <w:rPr>
          <w:rFonts w:cstheme="minorHAnsi"/>
          <w:rtl/>
          <w:lang w:bidi="he-IL"/>
        </w:rPr>
        <w:t>מְגוּ</w:t>
      </w:r>
      <w:r w:rsidR="00980B7F">
        <w:rPr>
          <w:rFonts w:cstheme="minorHAnsi"/>
          <w:rtl/>
          <w:lang w:bidi="he-IL"/>
        </w:rPr>
        <w:t>רֵי</w:t>
      </w:r>
      <w:r w:rsidR="00CF5862">
        <w:t xml:space="preserve">, </w:t>
      </w:r>
      <w:r w:rsidR="004E36A3">
        <w:t>“</w:t>
      </w:r>
      <w:r w:rsidR="001A3EFD">
        <w:t xml:space="preserve">as they are </w:t>
      </w:r>
      <w:r w:rsidR="004E36A3">
        <w:t>thrown</w:t>
      </w:r>
      <w:r w:rsidR="00CF5862">
        <w:t>,</w:t>
      </w:r>
      <w:r w:rsidR="004E36A3">
        <w:t xml:space="preserve">” </w:t>
      </w:r>
      <w:r w:rsidR="00C623D7">
        <w:rPr>
          <w:sz w:val="18"/>
          <w:szCs w:val="18"/>
        </w:rPr>
        <w:t>LXX</w:t>
      </w:r>
      <w:r w:rsidR="00C623D7" w:rsidRPr="00550961">
        <w:t xml:space="preserve"> </w:t>
      </w:r>
      <w:r w:rsidR="00980B7F">
        <w:t>“they shall sojourn</w:t>
      </w:r>
      <w:r w:rsidR="00101258">
        <w:t>” takes the ver</w:t>
      </w:r>
      <w:r w:rsidR="00D63092">
        <w:t>b</w:t>
      </w:r>
      <w:r w:rsidR="00101258">
        <w:t xml:space="preserve"> as </w:t>
      </w:r>
      <w:r w:rsidR="00101258">
        <w:rPr>
          <w:rFonts w:cstheme="minorHAnsi"/>
          <w:rtl/>
          <w:lang w:bidi="he-IL"/>
        </w:rPr>
        <w:t>ג</w:t>
      </w:r>
      <w:r w:rsidR="00D63092">
        <w:rPr>
          <w:rFonts w:cstheme="minorHAnsi"/>
          <w:rtl/>
          <w:lang w:bidi="he-IL"/>
        </w:rPr>
        <w:t>ּוּר</w:t>
      </w:r>
      <w:r w:rsidR="00D63092">
        <w:t>.</w:t>
      </w:r>
      <w:r w:rsidR="00DE5D5E">
        <w:t xml:space="preserve"> </w:t>
      </w:r>
    </w:p>
    <w:p w14:paraId="73870841" w14:textId="128F94DE" w:rsidR="007A6D39" w:rsidRPr="007A3DFC" w:rsidRDefault="007B4FF5" w:rsidP="00DD4F10">
      <w:pPr>
        <w:ind w:firstLine="0"/>
      </w:pPr>
      <w:r>
        <w:t>F</w:t>
      </w:r>
      <w:r w:rsidR="00DE5D5E">
        <w:t xml:space="preserve">or </w:t>
      </w:r>
      <w:r w:rsidR="00BD44C2">
        <w:rPr>
          <w:rFonts w:cstheme="minorHAnsi"/>
          <w:rtl/>
          <w:lang w:bidi="he-IL"/>
        </w:rPr>
        <w:t>יָרֵ</w:t>
      </w:r>
      <w:r w:rsidR="007227B8">
        <w:rPr>
          <w:rFonts w:cstheme="minorHAnsi"/>
          <w:rtl/>
          <w:lang w:bidi="he-IL"/>
        </w:rPr>
        <w:t>ךְ</w:t>
      </w:r>
      <w:r w:rsidR="007227B8">
        <w:t xml:space="preserve"> </w:t>
      </w:r>
      <w:r w:rsidR="00A21344">
        <w:t>“</w:t>
      </w:r>
      <w:r w:rsidR="001455EE">
        <w:t>[</w:t>
      </w:r>
      <w:r w:rsidR="00A21344">
        <w:t>your</w:t>
      </w:r>
      <w:r w:rsidR="001455EE">
        <w:t>]</w:t>
      </w:r>
      <w:r w:rsidR="00A21344">
        <w:t xml:space="preserve"> side,” </w:t>
      </w:r>
      <w:r w:rsidR="00966221">
        <w:rPr>
          <w:sz w:val="18"/>
          <w:szCs w:val="18"/>
        </w:rPr>
        <w:t>LXX</w:t>
      </w:r>
      <w:r w:rsidR="007227B8">
        <w:t xml:space="preserve"> </w:t>
      </w:r>
      <w:r w:rsidR="002616E1">
        <w:t xml:space="preserve">“your hand” implies </w:t>
      </w:r>
      <w:r w:rsidR="006B1907">
        <w:rPr>
          <w:rFonts w:cstheme="minorHAnsi"/>
          <w:rtl/>
          <w:lang w:bidi="he-IL"/>
        </w:rPr>
        <w:t>יָדְךָ</w:t>
      </w:r>
      <w:r w:rsidR="006B1907">
        <w:t>.</w:t>
      </w:r>
    </w:p>
    <w:p w14:paraId="2A4D560C" w14:textId="4301B770" w:rsidR="00804DC8" w:rsidRDefault="00804DC8" w:rsidP="00937006">
      <w:pPr>
        <w:ind w:firstLine="0"/>
      </w:pPr>
      <w:r>
        <w:rPr>
          <w:b/>
          <w:bCs/>
        </w:rPr>
        <w:t>21:13</w:t>
      </w:r>
      <w:r w:rsidR="004E5B60">
        <w:rPr>
          <w:b/>
          <w:bCs/>
        </w:rPr>
        <w:t xml:space="preserve"> [18]</w:t>
      </w:r>
      <w:r>
        <w:rPr>
          <w:b/>
          <w:bCs/>
        </w:rPr>
        <w:t xml:space="preserve"> </w:t>
      </w:r>
      <w:r w:rsidR="00711BC4">
        <w:t xml:space="preserve">For </w:t>
      </w:r>
      <w:r w:rsidR="00105630">
        <w:rPr>
          <w:rFonts w:cstheme="minorHAnsi"/>
          <w:rtl/>
          <w:lang w:bidi="he-IL"/>
        </w:rPr>
        <w:t>בֹּ</w:t>
      </w:r>
      <w:r w:rsidR="001F6163">
        <w:rPr>
          <w:rFonts w:cstheme="minorHAnsi"/>
          <w:rtl/>
          <w:lang w:bidi="he-IL"/>
        </w:rPr>
        <w:t>חַן</w:t>
      </w:r>
      <w:r w:rsidR="001F6163">
        <w:t xml:space="preserve"> </w:t>
      </w:r>
      <w:r w:rsidR="001455EE">
        <w:t>“</w:t>
      </w:r>
      <w:r w:rsidR="00A66BB5">
        <w:t xml:space="preserve">testing,” </w:t>
      </w:r>
      <w:r w:rsidR="001F6163">
        <w:t>Aq</w:t>
      </w:r>
      <w:r w:rsidR="00715C80">
        <w:t>.</w:t>
      </w:r>
      <w:r w:rsidR="001F6163">
        <w:t xml:space="preserve"> “he tested” implies </w:t>
      </w:r>
      <w:r w:rsidR="00BB20C6">
        <w:rPr>
          <w:rFonts w:cstheme="minorHAnsi"/>
          <w:rtl/>
          <w:lang w:bidi="he-IL"/>
        </w:rPr>
        <w:t>בָּחַן</w:t>
      </w:r>
      <w:r w:rsidR="00C25D64">
        <w:t xml:space="preserve"> (</w:t>
      </w:r>
      <w:r w:rsidR="00C25D64">
        <w:rPr>
          <w:i/>
          <w:iCs/>
        </w:rPr>
        <w:t>HUB</w:t>
      </w:r>
      <w:r w:rsidR="00B607D4">
        <w:t>).</w:t>
      </w:r>
      <w:r w:rsidR="00BB20C6">
        <w:t xml:space="preserve"> </w:t>
      </w:r>
    </w:p>
    <w:p w14:paraId="501B3DCE" w14:textId="55DA99FF" w:rsidR="0010755B" w:rsidRPr="00B3629B" w:rsidRDefault="0010755B" w:rsidP="00937006">
      <w:pPr>
        <w:ind w:firstLine="0"/>
      </w:pPr>
      <w:r>
        <w:rPr>
          <w:b/>
          <w:bCs/>
        </w:rPr>
        <w:t xml:space="preserve">21:14 </w:t>
      </w:r>
      <w:r w:rsidR="00B3629B">
        <w:rPr>
          <w:b/>
          <w:bCs/>
        </w:rPr>
        <w:t xml:space="preserve">[19] </w:t>
      </w:r>
      <w:r w:rsidR="00B3629B">
        <w:t xml:space="preserve">For </w:t>
      </w:r>
      <w:r w:rsidR="00893008">
        <w:rPr>
          <w:rFonts w:cstheme="minorHAnsi"/>
          <w:rtl/>
          <w:lang w:bidi="he-IL"/>
        </w:rPr>
        <w:t>הַחֹדֶ</w:t>
      </w:r>
      <w:r w:rsidR="00881D4A">
        <w:rPr>
          <w:rFonts w:cstheme="minorHAnsi"/>
          <w:rtl/>
          <w:lang w:bidi="he-IL"/>
        </w:rPr>
        <w:t>רֶת</w:t>
      </w:r>
      <w:r w:rsidR="00881D4A">
        <w:t xml:space="preserve">, “surrounding,” </w:t>
      </w:r>
      <w:r w:rsidR="004A6DCF" w:rsidRPr="004844C4">
        <w:rPr>
          <w:sz w:val="18"/>
          <w:szCs w:val="18"/>
        </w:rPr>
        <w:t>LXX</w:t>
      </w:r>
      <w:r w:rsidR="00881D4A">
        <w:t xml:space="preserve"> </w:t>
      </w:r>
      <w:r w:rsidR="00A2391C">
        <w:t>“</w:t>
      </w:r>
      <w:r w:rsidR="00D254DE">
        <w:t xml:space="preserve">will </w:t>
      </w:r>
      <w:r w:rsidR="00A2391C">
        <w:t>confound</w:t>
      </w:r>
      <w:r w:rsidR="00FE6A1B">
        <w:t>” implies</w:t>
      </w:r>
      <w:r w:rsidR="00F92801">
        <w:t xml:space="preserve"> a form from </w:t>
      </w:r>
      <w:r w:rsidR="00955360">
        <w:rPr>
          <w:rFonts w:cstheme="minorHAnsi"/>
          <w:rtl/>
          <w:lang w:bidi="he-IL"/>
        </w:rPr>
        <w:t>חָרַד</w:t>
      </w:r>
      <w:r w:rsidR="00F92801">
        <w:t xml:space="preserve"> </w:t>
      </w:r>
      <w:r w:rsidR="006046C9">
        <w:t>(</w:t>
      </w:r>
      <w:proofErr w:type="spellStart"/>
      <w:r w:rsidR="006046C9">
        <w:t>Cornill</w:t>
      </w:r>
      <w:proofErr w:type="spellEnd"/>
      <w:r w:rsidR="006046C9">
        <w:t>, 305).</w:t>
      </w:r>
      <w:r w:rsidR="004C03EF">
        <w:t xml:space="preserve"> </w:t>
      </w:r>
    </w:p>
    <w:p w14:paraId="3C850874" w14:textId="4528EF48" w:rsidR="00937006" w:rsidRDefault="001B57B7" w:rsidP="00937006">
      <w:pPr>
        <w:ind w:firstLine="0"/>
      </w:pPr>
      <w:r>
        <w:rPr>
          <w:b/>
          <w:bCs/>
        </w:rPr>
        <w:t>21:15</w:t>
      </w:r>
      <w:r w:rsidR="004E5B60">
        <w:rPr>
          <w:b/>
          <w:bCs/>
        </w:rPr>
        <w:t xml:space="preserve"> [20</w:t>
      </w:r>
      <w:r w:rsidR="00E91DF7">
        <w:rPr>
          <w:b/>
          <w:bCs/>
        </w:rPr>
        <w:t>]</w:t>
      </w:r>
      <w:r>
        <w:rPr>
          <w:b/>
          <w:bCs/>
        </w:rPr>
        <w:t xml:space="preserve"> </w:t>
      </w:r>
      <w:r>
        <w:t>For</w:t>
      </w:r>
      <w:r w:rsidR="003B5C16">
        <w:t xml:space="preserve"> </w:t>
      </w:r>
      <w:r w:rsidR="00F1051C">
        <w:rPr>
          <w:rFonts w:cstheme="minorHAnsi"/>
          <w:rtl/>
          <w:lang w:bidi="he-IL"/>
        </w:rPr>
        <w:t>הַ</w:t>
      </w:r>
      <w:r w:rsidR="003941DD">
        <w:rPr>
          <w:rFonts w:cstheme="minorHAnsi"/>
          <w:rtl/>
          <w:lang w:bidi="he-IL"/>
        </w:rPr>
        <w:t>מּׅכְשֹׁ</w:t>
      </w:r>
      <w:r w:rsidR="001B4548">
        <w:rPr>
          <w:rFonts w:cstheme="minorHAnsi"/>
          <w:rtl/>
          <w:lang w:bidi="he-IL"/>
        </w:rPr>
        <w:t>לׅים</w:t>
      </w:r>
      <w:r w:rsidR="00195BE2">
        <w:t xml:space="preserve">, </w:t>
      </w:r>
      <w:r w:rsidR="00BB6BCB">
        <w:rPr>
          <w:sz w:val="18"/>
          <w:szCs w:val="18"/>
        </w:rPr>
        <w:t>LXX</w:t>
      </w:r>
      <w:r w:rsidR="00BB6BCB" w:rsidRPr="00550961">
        <w:t xml:space="preserve"> </w:t>
      </w:r>
      <w:r w:rsidR="005C46C6">
        <w:t xml:space="preserve">“the weak” </w:t>
      </w:r>
      <w:r w:rsidR="0010104B">
        <w:t>implies</w:t>
      </w:r>
      <w:r w:rsidR="005C46C6">
        <w:t xml:space="preserve"> </w:t>
      </w:r>
      <w:r w:rsidR="008A3F71">
        <w:rPr>
          <w:rFonts w:cstheme="minorHAnsi"/>
          <w:rtl/>
          <w:lang w:bidi="he-IL"/>
        </w:rPr>
        <w:t>הַמֻּ</w:t>
      </w:r>
      <w:r w:rsidR="001838C5">
        <w:rPr>
          <w:rFonts w:cstheme="minorHAnsi"/>
          <w:rtl/>
          <w:lang w:bidi="he-IL"/>
        </w:rPr>
        <w:t>כְשׁ</w:t>
      </w:r>
      <w:r w:rsidR="00E72475">
        <w:rPr>
          <w:rFonts w:cstheme="minorHAnsi"/>
          <w:rtl/>
          <w:lang w:bidi="he-IL"/>
        </w:rPr>
        <w:t>ָלׅים</w:t>
      </w:r>
      <w:r w:rsidR="00937006">
        <w:t>.</w:t>
      </w:r>
      <w:r w:rsidR="00EF7048">
        <w:t xml:space="preserve"> </w:t>
      </w:r>
    </w:p>
    <w:p w14:paraId="10EA1B32" w14:textId="19FB327E" w:rsidR="00FA0332" w:rsidRDefault="00966221" w:rsidP="00937006">
      <w:pPr>
        <w:ind w:firstLine="0"/>
      </w:pPr>
      <w:r>
        <w:rPr>
          <w:sz w:val="18"/>
          <w:szCs w:val="18"/>
        </w:rPr>
        <w:t>LXX</w:t>
      </w:r>
      <w:r w:rsidR="00F13748">
        <w:t xml:space="preserve"> </w:t>
      </w:r>
      <w:r w:rsidR="00CB612E">
        <w:t>has</w:t>
      </w:r>
      <w:r w:rsidR="00F13748">
        <w:t xml:space="preserve"> </w:t>
      </w:r>
      <w:r w:rsidR="001617D4">
        <w:t>“</w:t>
      </w:r>
      <w:r w:rsidR="00BF745A">
        <w:t>sparkle</w:t>
      </w:r>
      <w:r w:rsidR="001617D4">
        <w:t>” and “</w:t>
      </w:r>
      <w:r w:rsidR="00CB612E">
        <w:t>butchery</w:t>
      </w:r>
      <w:r w:rsidR="001617D4">
        <w:t xml:space="preserve">” in the reverse order to </w:t>
      </w:r>
      <w:r w:rsidR="00D26DA6">
        <w:rPr>
          <w:sz w:val="18"/>
          <w:szCs w:val="18"/>
        </w:rPr>
        <w:t>MT</w:t>
      </w:r>
      <w:r w:rsidR="001617D4">
        <w:t>.</w:t>
      </w:r>
    </w:p>
    <w:p w14:paraId="732BE7B6" w14:textId="1367A507" w:rsidR="00035903" w:rsidRDefault="00035903" w:rsidP="00937006">
      <w:pPr>
        <w:ind w:firstLine="0"/>
      </w:pPr>
      <w:r>
        <w:rPr>
          <w:b/>
          <w:bCs/>
        </w:rPr>
        <w:t>21:19</w:t>
      </w:r>
      <w:r w:rsidR="00E91DF7">
        <w:rPr>
          <w:b/>
          <w:bCs/>
        </w:rPr>
        <w:t xml:space="preserve"> [24]</w:t>
      </w:r>
      <w:r>
        <w:rPr>
          <w:b/>
          <w:bCs/>
        </w:rPr>
        <w:t xml:space="preserve"> </w:t>
      </w:r>
      <w:r w:rsidR="00966221">
        <w:rPr>
          <w:sz w:val="18"/>
          <w:szCs w:val="18"/>
        </w:rPr>
        <w:t>LXX</w:t>
      </w:r>
      <w:r>
        <w:t xml:space="preserve"> lacks both occurrences of “c</w:t>
      </w:r>
      <w:r w:rsidR="00C216F4">
        <w:t>ut [out</w:t>
      </w:r>
      <w:r w:rsidR="00F17E2A">
        <w:t>]</w:t>
      </w:r>
      <w:r>
        <w:t>.”</w:t>
      </w:r>
    </w:p>
    <w:p w14:paraId="1CFCAD98" w14:textId="36B33EE0" w:rsidR="008C22E0" w:rsidRPr="00C541C8" w:rsidRDefault="008C22E0" w:rsidP="00937006">
      <w:pPr>
        <w:ind w:firstLine="0"/>
      </w:pPr>
      <w:r>
        <w:rPr>
          <w:b/>
          <w:bCs/>
        </w:rPr>
        <w:t>21</w:t>
      </w:r>
      <w:r w:rsidR="00C541C8">
        <w:rPr>
          <w:b/>
          <w:bCs/>
        </w:rPr>
        <w:t xml:space="preserve">:20 [25] </w:t>
      </w:r>
      <w:r w:rsidR="00C541C8">
        <w:t xml:space="preserve">For </w:t>
      </w:r>
      <w:r w:rsidR="00C541C8">
        <w:rPr>
          <w:rFonts w:cstheme="minorHAnsi"/>
          <w:rtl/>
          <w:lang w:bidi="he-IL"/>
        </w:rPr>
        <w:t>בְּ</w:t>
      </w:r>
      <w:r w:rsidR="00FB59DD">
        <w:rPr>
          <w:rFonts w:cstheme="minorHAnsi"/>
          <w:rtl/>
          <w:lang w:bidi="he-IL"/>
        </w:rPr>
        <w:t>צוּרָה</w:t>
      </w:r>
      <w:r w:rsidR="00FB59DD">
        <w:t xml:space="preserve">, </w:t>
      </w:r>
      <w:r w:rsidR="0048765D">
        <w:t xml:space="preserve">“fortified,” </w:t>
      </w:r>
      <w:r w:rsidR="004A6DCF" w:rsidRPr="004844C4">
        <w:rPr>
          <w:sz w:val="18"/>
          <w:szCs w:val="18"/>
        </w:rPr>
        <w:t>LXX</w:t>
      </w:r>
      <w:r w:rsidR="0048765D">
        <w:t xml:space="preserve"> </w:t>
      </w:r>
      <w:r w:rsidR="002D5E8D">
        <w:t xml:space="preserve">“in the middle of it” implies </w:t>
      </w:r>
      <w:r w:rsidR="0034217B">
        <w:rPr>
          <w:rFonts w:cstheme="minorHAnsi"/>
          <w:rtl/>
          <w:lang w:bidi="he-IL"/>
        </w:rPr>
        <w:t>בְּתוּכָה</w:t>
      </w:r>
      <w:r w:rsidR="002D5E8D">
        <w:t xml:space="preserve"> </w:t>
      </w:r>
      <w:r w:rsidR="00D91AF3">
        <w:t>(</w:t>
      </w:r>
      <w:proofErr w:type="spellStart"/>
      <w:r w:rsidR="00D91AF3">
        <w:t>Cornill</w:t>
      </w:r>
      <w:proofErr w:type="spellEnd"/>
      <w:r w:rsidR="00D91AF3">
        <w:t xml:space="preserve">, </w:t>
      </w:r>
      <w:r w:rsidR="008E55D4">
        <w:t>307).</w:t>
      </w:r>
    </w:p>
    <w:p w14:paraId="73ABF615" w14:textId="716E496C" w:rsidR="002629AD" w:rsidRPr="00E937B8" w:rsidRDefault="002629AD" w:rsidP="00937006">
      <w:pPr>
        <w:ind w:firstLine="0"/>
        <w:rPr>
          <w:i/>
          <w:iCs/>
        </w:rPr>
      </w:pPr>
      <w:r>
        <w:rPr>
          <w:b/>
          <w:bCs/>
        </w:rPr>
        <w:t>21:22</w:t>
      </w:r>
      <w:r w:rsidR="00E91DF7">
        <w:rPr>
          <w:b/>
          <w:bCs/>
        </w:rPr>
        <w:t xml:space="preserve"> [27]</w:t>
      </w:r>
      <w:r>
        <w:rPr>
          <w:b/>
          <w:bCs/>
        </w:rPr>
        <w:t xml:space="preserve"> </w:t>
      </w:r>
      <w:r w:rsidR="00E937B8">
        <w:t>For</w:t>
      </w:r>
      <w:r w:rsidR="004C03EF">
        <w:t xml:space="preserve"> </w:t>
      </w:r>
      <w:r w:rsidR="00A04C4A">
        <w:rPr>
          <w:rFonts w:cstheme="minorHAnsi"/>
          <w:rtl/>
          <w:lang w:bidi="he-IL"/>
        </w:rPr>
        <w:t>בְּרֶצ</w:t>
      </w:r>
      <w:r w:rsidR="0077108A">
        <w:rPr>
          <w:rFonts w:cstheme="minorHAnsi"/>
          <w:rtl/>
          <w:lang w:bidi="he-IL"/>
        </w:rPr>
        <w:t>ַח</w:t>
      </w:r>
      <w:r w:rsidR="001B7D7C">
        <w:t xml:space="preserve">, </w:t>
      </w:r>
      <w:r w:rsidR="00014A3D">
        <w:t>“</w:t>
      </w:r>
      <w:r w:rsidR="00907BF5">
        <w:t>with murder</w:t>
      </w:r>
      <w:r w:rsidR="001B7D7C">
        <w:t>,</w:t>
      </w:r>
      <w:r w:rsidR="00907BF5">
        <w:t xml:space="preserve">” </w:t>
      </w:r>
      <w:r w:rsidR="00BB6BCB">
        <w:rPr>
          <w:sz w:val="18"/>
          <w:szCs w:val="18"/>
        </w:rPr>
        <w:t>LXX</w:t>
      </w:r>
      <w:r w:rsidR="00907BF5">
        <w:t xml:space="preserve"> implies </w:t>
      </w:r>
      <w:r w:rsidR="00170568">
        <w:rPr>
          <w:rFonts w:cstheme="minorHAnsi"/>
          <w:rtl/>
          <w:lang w:bidi="he-IL"/>
        </w:rPr>
        <w:t>בּ</w:t>
      </w:r>
      <w:r w:rsidR="00FF3CE5">
        <w:rPr>
          <w:rFonts w:cstheme="minorHAnsi"/>
          <w:rtl/>
          <w:lang w:bidi="he-IL"/>
        </w:rPr>
        <w:t>ְצ</w:t>
      </w:r>
      <w:r w:rsidR="00E77450">
        <w:rPr>
          <w:rFonts w:cstheme="minorHAnsi"/>
          <w:rtl/>
          <w:lang w:bidi="he-IL"/>
        </w:rPr>
        <w:t>ֶ</w:t>
      </w:r>
      <w:r w:rsidR="00356263">
        <w:rPr>
          <w:rFonts w:cstheme="minorHAnsi"/>
          <w:rtl/>
          <w:lang w:bidi="he-IL"/>
        </w:rPr>
        <w:t>ר</w:t>
      </w:r>
      <w:r w:rsidR="00FF3CE5">
        <w:rPr>
          <w:rFonts w:cstheme="minorHAnsi"/>
          <w:rtl/>
          <w:lang w:bidi="he-IL"/>
        </w:rPr>
        <w:t>ַח</w:t>
      </w:r>
      <w:r w:rsidR="001B7D7C">
        <w:t xml:space="preserve">, </w:t>
      </w:r>
      <w:r w:rsidR="00FF3CE5">
        <w:t>“with a cry</w:t>
      </w:r>
      <w:r w:rsidR="00356263">
        <w:t>.</w:t>
      </w:r>
      <w:r w:rsidR="00F17E2A">
        <w:t>”</w:t>
      </w:r>
      <w:r w:rsidR="00014A3D">
        <w:t xml:space="preserve"> </w:t>
      </w:r>
    </w:p>
    <w:p w14:paraId="2DF7E55C" w14:textId="46A09BFB" w:rsidR="0025767B" w:rsidRDefault="00E41748" w:rsidP="00937006">
      <w:pPr>
        <w:ind w:firstLine="0"/>
      </w:pPr>
      <w:r>
        <w:rPr>
          <w:b/>
          <w:bCs/>
        </w:rPr>
        <w:t xml:space="preserve">21:23 </w:t>
      </w:r>
      <w:r w:rsidR="001F6F0F">
        <w:rPr>
          <w:b/>
          <w:bCs/>
        </w:rPr>
        <w:t xml:space="preserve">[28 </w:t>
      </w:r>
      <w:r w:rsidR="00966221">
        <w:rPr>
          <w:sz w:val="18"/>
          <w:szCs w:val="18"/>
        </w:rPr>
        <w:t>LXX</w:t>
      </w:r>
      <w:r w:rsidR="00CC72A3">
        <w:t xml:space="preserve"> lacks</w:t>
      </w:r>
      <w:r w:rsidR="00F717A2">
        <w:t xml:space="preserve"> the puzzling</w:t>
      </w:r>
      <w:r w:rsidR="00CC72A3">
        <w:t xml:space="preserve"> </w:t>
      </w:r>
      <w:r w:rsidR="0085245C">
        <w:rPr>
          <w:rFonts w:cstheme="minorHAnsi"/>
          <w:rtl/>
          <w:lang w:bidi="he-IL"/>
        </w:rPr>
        <w:t>שְׁב</w:t>
      </w:r>
      <w:r w:rsidR="00510953">
        <w:rPr>
          <w:rFonts w:cstheme="minorHAnsi"/>
          <w:rtl/>
          <w:lang w:bidi="he-IL"/>
        </w:rPr>
        <w:t>ֻעֵי</w:t>
      </w:r>
      <w:r w:rsidR="00AE1821">
        <w:rPr>
          <w:rFonts w:cstheme="minorHAnsi" w:hint="cs"/>
          <w:rtl/>
          <w:lang w:bidi="he-IL"/>
        </w:rPr>
        <w:t xml:space="preserve"> </w:t>
      </w:r>
      <w:r w:rsidR="00510953">
        <w:rPr>
          <w:rFonts w:cstheme="minorHAnsi"/>
          <w:rtl/>
          <w:lang w:bidi="he-IL"/>
        </w:rPr>
        <w:t>שׁ</w:t>
      </w:r>
      <w:r w:rsidR="002F0172">
        <w:rPr>
          <w:rFonts w:cstheme="minorHAnsi"/>
          <w:rtl/>
          <w:lang w:bidi="he-IL"/>
        </w:rPr>
        <w:t>ְבֻעוֹ</w:t>
      </w:r>
      <w:r w:rsidR="006B7849">
        <w:rPr>
          <w:rFonts w:cstheme="minorHAnsi"/>
          <w:rtl/>
          <w:lang w:bidi="he-IL"/>
        </w:rPr>
        <w:t>ת</w:t>
      </w:r>
      <w:r w:rsidR="006B7849">
        <w:rPr>
          <w:rFonts w:cstheme="minorHAnsi" w:hint="cs"/>
          <w:rtl/>
          <w:lang w:bidi="he-IL"/>
        </w:rPr>
        <w:t xml:space="preserve"> </w:t>
      </w:r>
      <w:r w:rsidR="006B7849">
        <w:rPr>
          <w:rFonts w:cstheme="minorHAnsi"/>
          <w:rtl/>
          <w:lang w:bidi="he-IL"/>
        </w:rPr>
        <w:t>לָהֶם</w:t>
      </w:r>
      <w:r w:rsidR="008236EB">
        <w:t xml:space="preserve"> </w:t>
      </w:r>
      <w:r w:rsidR="006F79F6">
        <w:t xml:space="preserve">(“they have people sworn by oaths”) </w:t>
      </w:r>
      <w:r w:rsidR="00AE1821">
        <w:t xml:space="preserve">and </w:t>
      </w:r>
      <w:r w:rsidR="00724752">
        <w:t>Aq</w:t>
      </w:r>
      <w:r w:rsidR="00715C80">
        <w:t>.</w:t>
      </w:r>
      <w:r w:rsidR="00724752">
        <w:t xml:space="preserve">, </w:t>
      </w:r>
      <w:proofErr w:type="spellStart"/>
      <w:r w:rsidR="00724752">
        <w:t>Theod</w:t>
      </w:r>
      <w:proofErr w:type="spellEnd"/>
      <w:r w:rsidR="00715C80">
        <w:t>.</w:t>
      </w:r>
      <w:r w:rsidR="00F717A2">
        <w:t xml:space="preserve"> are confused by it.</w:t>
      </w:r>
      <w:r w:rsidR="0095575C">
        <w:t xml:space="preserve"> </w:t>
      </w:r>
    </w:p>
    <w:p w14:paraId="1C3BF9F7" w14:textId="78D98FBC" w:rsidR="002123F5" w:rsidRPr="002123F5" w:rsidRDefault="002123F5" w:rsidP="00937006">
      <w:pPr>
        <w:ind w:firstLine="0"/>
      </w:pPr>
      <w:r>
        <w:rPr>
          <w:b/>
          <w:bCs/>
        </w:rPr>
        <w:t>21:24 [29]</w:t>
      </w:r>
      <w:r>
        <w:t xml:space="preserve"> For </w:t>
      </w:r>
      <w:r w:rsidR="00BA3DE8">
        <w:rPr>
          <w:rFonts w:cstheme="minorHAnsi"/>
          <w:rtl/>
          <w:lang w:bidi="he-IL"/>
        </w:rPr>
        <w:t>ב</w:t>
      </w:r>
      <w:r w:rsidR="00C73D6E">
        <w:rPr>
          <w:rFonts w:cstheme="minorHAnsi"/>
          <w:rtl/>
          <w:lang w:bidi="he-IL"/>
        </w:rPr>
        <w:t>ַּכּ</w:t>
      </w:r>
      <w:r w:rsidR="007B7E61">
        <w:rPr>
          <w:rFonts w:cstheme="minorHAnsi"/>
          <w:rtl/>
          <w:lang w:bidi="he-IL"/>
        </w:rPr>
        <w:t>ַף</w:t>
      </w:r>
      <w:r w:rsidR="009358EF">
        <w:t xml:space="preserve">, “by [my] fist,” </w:t>
      </w:r>
      <w:r w:rsidR="004A6DCF" w:rsidRPr="004844C4">
        <w:rPr>
          <w:sz w:val="18"/>
          <w:szCs w:val="18"/>
        </w:rPr>
        <w:t>LXX</w:t>
      </w:r>
      <w:r w:rsidR="009358EF">
        <w:t xml:space="preserve"> “by them” implies </w:t>
      </w:r>
      <w:r w:rsidR="009000D4">
        <w:rPr>
          <w:rFonts w:cstheme="minorHAnsi"/>
          <w:rtl/>
          <w:lang w:bidi="he-IL"/>
        </w:rPr>
        <w:t>בָּהֶם</w:t>
      </w:r>
      <w:r w:rsidR="009000D4">
        <w:t xml:space="preserve"> (</w:t>
      </w:r>
      <w:proofErr w:type="spellStart"/>
      <w:r w:rsidR="009000D4">
        <w:t>Cornill</w:t>
      </w:r>
      <w:proofErr w:type="spellEnd"/>
      <w:r w:rsidR="009000D4">
        <w:t xml:space="preserve">, </w:t>
      </w:r>
      <w:r w:rsidR="00C45469">
        <w:t>308).</w:t>
      </w:r>
      <w:r w:rsidR="009358EF">
        <w:t xml:space="preserve"> </w:t>
      </w:r>
    </w:p>
    <w:p w14:paraId="0860DC70" w14:textId="7AEED6EC" w:rsidR="00CE33AE" w:rsidRPr="004E50B9" w:rsidRDefault="00CE33AE" w:rsidP="00937006">
      <w:pPr>
        <w:ind w:firstLine="0"/>
      </w:pPr>
      <w:r>
        <w:rPr>
          <w:b/>
          <w:bCs/>
        </w:rPr>
        <w:t>21:29</w:t>
      </w:r>
      <w:r w:rsidR="000A0D1C">
        <w:rPr>
          <w:b/>
          <w:bCs/>
        </w:rPr>
        <w:t xml:space="preserve"> [34]</w:t>
      </w:r>
      <w:r w:rsidR="000A0D1C">
        <w:t xml:space="preserve"> </w:t>
      </w:r>
      <w:r w:rsidR="00966221">
        <w:rPr>
          <w:sz w:val="18"/>
          <w:szCs w:val="18"/>
        </w:rPr>
        <w:t>LXX</w:t>
      </w:r>
      <w:r w:rsidR="004E50B9">
        <w:t xml:space="preserve"> translates </w:t>
      </w:r>
      <w:r w:rsidR="00D7050B">
        <w:rPr>
          <w:rFonts w:cstheme="minorHAnsi"/>
          <w:rtl/>
          <w:lang w:bidi="he-IL"/>
        </w:rPr>
        <w:t>חַלְלֵי</w:t>
      </w:r>
      <w:r w:rsidR="004E50B9">
        <w:t xml:space="preserve"> </w:t>
      </w:r>
      <w:r w:rsidR="00F36077">
        <w:t>“</w:t>
      </w:r>
      <w:r w:rsidR="00AC4BA6">
        <w:t>slain</w:t>
      </w:r>
      <w:r w:rsidR="00F36077">
        <w:t xml:space="preserve">” rather than “defiled” </w:t>
      </w:r>
      <w:r w:rsidR="005217A0">
        <w:t>(</w:t>
      </w:r>
      <w:r w:rsidR="00F36077">
        <w:t>see the commentary on 21:25</w:t>
      </w:r>
      <w:r w:rsidR="00723B9D">
        <w:t xml:space="preserve"> [30]</w:t>
      </w:r>
      <w:r w:rsidR="005217A0">
        <w:t>)</w:t>
      </w:r>
      <w:r w:rsidR="00F36077">
        <w:t>.</w:t>
      </w:r>
    </w:p>
    <w:p w14:paraId="5878F195" w14:textId="77777777" w:rsidR="00D47031" w:rsidRDefault="000C168A" w:rsidP="00937006">
      <w:pPr>
        <w:ind w:firstLine="0"/>
      </w:pPr>
      <w:r>
        <w:rPr>
          <w:b/>
          <w:bCs/>
        </w:rPr>
        <w:t>21:30</w:t>
      </w:r>
      <w:r w:rsidR="00723B9D">
        <w:rPr>
          <w:b/>
          <w:bCs/>
        </w:rPr>
        <w:t xml:space="preserve"> [35]</w:t>
      </w:r>
      <w:r>
        <w:t xml:space="preserve"> </w:t>
      </w:r>
      <w:r w:rsidR="00966221">
        <w:rPr>
          <w:sz w:val="18"/>
          <w:szCs w:val="18"/>
        </w:rPr>
        <w:t>LXX</w:t>
      </w:r>
      <w:r>
        <w:t xml:space="preserve"> </w:t>
      </w:r>
      <w:r w:rsidR="006618FA">
        <w:t>has</w:t>
      </w:r>
      <w:r w:rsidR="00212063">
        <w:t xml:space="preserve"> </w:t>
      </w:r>
      <w:r w:rsidR="00397592">
        <w:t>Ezekiel telling the sword to “return,” which makes for a smoother reading through 21:30</w:t>
      </w:r>
      <w:r w:rsidR="007F0CD5">
        <w:t>–</w:t>
      </w:r>
      <w:r w:rsidR="00384497">
        <w:t>32</w:t>
      </w:r>
      <w:r w:rsidR="00723B9D">
        <w:t xml:space="preserve"> </w:t>
      </w:r>
      <w:r w:rsidR="00A61DB6">
        <w:t>[</w:t>
      </w:r>
      <w:r w:rsidR="00723B9D">
        <w:t>35</w:t>
      </w:r>
      <w:r w:rsidR="007F0CD5">
        <w:t>–</w:t>
      </w:r>
      <w:r w:rsidR="00723B9D">
        <w:t>37]</w:t>
      </w:r>
      <w:r w:rsidR="00384497">
        <w:t xml:space="preserve">. </w:t>
      </w:r>
    </w:p>
    <w:p w14:paraId="2EAB764D" w14:textId="6643F773" w:rsidR="00804DC8" w:rsidRPr="00AB415F" w:rsidRDefault="00E9579B" w:rsidP="00937006">
      <w:pPr>
        <w:ind w:firstLine="0"/>
      </w:pPr>
      <w:r>
        <w:t xml:space="preserve">For </w:t>
      </w:r>
      <w:r w:rsidR="00C114DF">
        <w:t>“to its sheath,</w:t>
      </w:r>
      <w:r w:rsidR="0003351F">
        <w:t>”</w:t>
      </w:r>
      <w:r w:rsidR="00C114DF">
        <w:t xml:space="preserve"> </w:t>
      </w:r>
      <w:r w:rsidR="00ED5F64">
        <w:rPr>
          <w:sz w:val="18"/>
          <w:szCs w:val="18"/>
        </w:rPr>
        <w:t>LXX</w:t>
      </w:r>
      <w:r w:rsidR="00C114DF">
        <w:t xml:space="preserve"> has puzzlingly </w:t>
      </w:r>
      <w:r w:rsidR="000C168A">
        <w:t>“do not lodge.”</w:t>
      </w:r>
    </w:p>
    <w:p w14:paraId="0E71FF8E" w14:textId="719725E6" w:rsidR="00535AF7" w:rsidRDefault="00535AF7" w:rsidP="00CD23E1">
      <w:pPr>
        <w:pStyle w:val="Heading3"/>
      </w:pPr>
      <w:r>
        <w:t>Verse-by-Verse Commentary</w:t>
      </w:r>
    </w:p>
    <w:p w14:paraId="6C469940" w14:textId="43461477" w:rsidR="00244200" w:rsidRDefault="00205333" w:rsidP="00F026F8">
      <w:r>
        <w:rPr>
          <w:b/>
          <w:bCs/>
        </w:rPr>
        <w:t>20:45</w:t>
      </w:r>
      <w:r w:rsidR="007F0CD5">
        <w:rPr>
          <w:b/>
          <w:bCs/>
        </w:rPr>
        <w:t>–</w:t>
      </w:r>
      <w:r w:rsidR="009E4878">
        <w:rPr>
          <w:b/>
          <w:bCs/>
        </w:rPr>
        <w:t>4</w:t>
      </w:r>
      <w:r w:rsidR="00F624D0">
        <w:rPr>
          <w:b/>
          <w:bCs/>
        </w:rPr>
        <w:t>6</w:t>
      </w:r>
      <w:r w:rsidR="009E4878">
        <w:rPr>
          <w:b/>
          <w:bCs/>
        </w:rPr>
        <w:t xml:space="preserve"> </w:t>
      </w:r>
      <w:r w:rsidR="002909CC">
        <w:rPr>
          <w:b/>
          <w:bCs/>
        </w:rPr>
        <w:t>[</w:t>
      </w:r>
      <w:r w:rsidR="00871748">
        <w:rPr>
          <w:b/>
          <w:bCs/>
        </w:rPr>
        <w:t>21:1</w:t>
      </w:r>
      <w:r w:rsidR="007F0CD5">
        <w:rPr>
          <w:b/>
          <w:bCs/>
        </w:rPr>
        <w:t>–</w:t>
      </w:r>
      <w:r w:rsidR="00871748">
        <w:rPr>
          <w:b/>
          <w:bCs/>
        </w:rPr>
        <w:t>2]</w:t>
      </w:r>
      <w:r w:rsidR="00AB750F">
        <w:t xml:space="preserve"> </w:t>
      </w:r>
      <w:r w:rsidR="00E503A9">
        <w:t xml:space="preserve">On a </w:t>
      </w:r>
      <w:r w:rsidR="001D775A">
        <w:t xml:space="preserve">number of </w:t>
      </w:r>
      <w:r w:rsidR="00E503A9">
        <w:t>occasion</w:t>
      </w:r>
      <w:r w:rsidR="001D775A">
        <w:t>s</w:t>
      </w:r>
      <w:r w:rsidR="00D64F43">
        <w:t xml:space="preserve"> Yahweh</w:t>
      </w:r>
      <w:r w:rsidR="001D775A">
        <w:t xml:space="preserve"> bids </w:t>
      </w:r>
      <w:r w:rsidR="00430AF4">
        <w:t>E</w:t>
      </w:r>
      <w:r w:rsidR="001D775A">
        <w:t>zekiel face a certain direction</w:t>
      </w:r>
      <w:r w:rsidR="00430AF4">
        <w:t xml:space="preserve"> when </w:t>
      </w:r>
      <w:r w:rsidR="001D775A">
        <w:t>delivering a message</w:t>
      </w:r>
      <w:r w:rsidR="00B357E7">
        <w:t xml:space="preserve">, usually </w:t>
      </w:r>
      <w:r w:rsidR="00E71097">
        <w:t xml:space="preserve">with a look that </w:t>
      </w:r>
      <w:r w:rsidR="00B357E7">
        <w:t>suggest</w:t>
      </w:r>
      <w:r w:rsidR="00E71097">
        <w:t>s</w:t>
      </w:r>
      <w:r w:rsidR="00B357E7">
        <w:t xml:space="preserve"> a </w:t>
      </w:r>
      <w:r w:rsidR="00CE0895">
        <w:t xml:space="preserve">“fixed and </w:t>
      </w:r>
      <w:r w:rsidR="00B357E7">
        <w:t xml:space="preserve">hostile </w:t>
      </w:r>
      <w:r w:rsidR="00CE0895">
        <w:t>stare</w:t>
      </w:r>
      <w:r w:rsidR="00516249">
        <w:t>”</w:t>
      </w:r>
      <w:r w:rsidR="00CE0895">
        <w:t xml:space="preserve"> (Blenkinsopp, </w:t>
      </w:r>
      <w:r w:rsidR="005B536A">
        <w:t>91)</w:t>
      </w:r>
      <w:r w:rsidR="00D03A0C">
        <w:t>.</w:t>
      </w:r>
      <w:r w:rsidR="00CB61D2">
        <w:t xml:space="preserve"> </w:t>
      </w:r>
      <w:r w:rsidR="00D03A0C">
        <w:t xml:space="preserve">Ezekiel </w:t>
      </w:r>
      <w:r w:rsidR="00762418">
        <w:t xml:space="preserve">thereby </w:t>
      </w:r>
      <w:r w:rsidR="00B357E7">
        <w:t xml:space="preserve">conveys </w:t>
      </w:r>
      <w:r w:rsidR="001B3BB1">
        <w:t xml:space="preserve">and implements </w:t>
      </w:r>
      <w:r w:rsidR="00B357E7">
        <w:t xml:space="preserve">Yahweh’s </w:t>
      </w:r>
      <w:r w:rsidR="00111374">
        <w:t xml:space="preserve">dangerous </w:t>
      </w:r>
      <w:r w:rsidR="00B357E7">
        <w:t>hostility</w:t>
      </w:r>
      <w:r w:rsidR="002E7AE2">
        <w:t>.</w:t>
      </w:r>
      <w:r w:rsidR="00686709">
        <w:t xml:space="preserve"> </w:t>
      </w:r>
      <w:r w:rsidR="00111374">
        <w:t>“</w:t>
      </w:r>
      <w:r w:rsidR="002E7AE2">
        <w:t>S</w:t>
      </w:r>
      <w:r w:rsidR="00111374">
        <w:t>et your face”</w:t>
      </w:r>
      <w:r w:rsidR="00686709">
        <w:t xml:space="preserve"> </w:t>
      </w:r>
      <w:r w:rsidR="00004855">
        <w:t>(</w:t>
      </w:r>
      <w:r w:rsidR="00475874">
        <w:rPr>
          <w:rFonts w:cstheme="minorHAnsi"/>
          <w:rtl/>
          <w:lang w:bidi="he-IL"/>
        </w:rPr>
        <w:t>שֹׅים</w:t>
      </w:r>
      <w:r w:rsidR="00B423FA">
        <w:rPr>
          <w:rFonts w:cstheme="minorHAnsi" w:hint="cs"/>
          <w:rtl/>
          <w:lang w:bidi="he-IL"/>
        </w:rPr>
        <w:t xml:space="preserve"> </w:t>
      </w:r>
      <w:r w:rsidR="005E5106">
        <w:rPr>
          <w:rFonts w:cstheme="minorHAnsi"/>
          <w:rtl/>
          <w:lang w:bidi="he-IL"/>
        </w:rPr>
        <w:t>פָּ</w:t>
      </w:r>
      <w:r w:rsidR="00237EC5">
        <w:rPr>
          <w:rFonts w:cstheme="minorHAnsi"/>
          <w:rtl/>
          <w:lang w:bidi="he-IL"/>
        </w:rPr>
        <w:t>נֶיךָ</w:t>
      </w:r>
      <w:r w:rsidR="00B423FA">
        <w:t xml:space="preserve">) </w:t>
      </w:r>
      <w:r w:rsidR="00004855">
        <w:t>wa</w:t>
      </w:r>
      <w:r w:rsidR="00686709">
        <w:t xml:space="preserve">s the expression in </w:t>
      </w:r>
      <w:r w:rsidR="00AC75B4">
        <w:t>6:2</w:t>
      </w:r>
      <w:r w:rsidR="00F03362">
        <w:t xml:space="preserve">, and </w:t>
      </w:r>
      <w:r w:rsidR="00CB61D2">
        <w:t xml:space="preserve">here </w:t>
      </w:r>
      <w:r w:rsidR="00F03362">
        <w:t>the implications of the message that follows will correspond to 6:1</w:t>
      </w:r>
      <w:r w:rsidR="00F54E97">
        <w:t>–</w:t>
      </w:r>
      <w:r w:rsidR="00F03362">
        <w:t>1</w:t>
      </w:r>
      <w:r w:rsidR="00612C49">
        <w:t>4</w:t>
      </w:r>
      <w:r w:rsidR="008D5175">
        <w:t>.</w:t>
      </w:r>
      <w:r w:rsidR="009E0580">
        <w:t xml:space="preserve"> </w:t>
      </w:r>
      <w:r w:rsidR="00807397">
        <w:t xml:space="preserve">Hostile implications likewise attach to </w:t>
      </w:r>
      <w:r w:rsidR="009E0580">
        <w:t>“</w:t>
      </w:r>
      <w:r w:rsidR="00807397">
        <w:t>p</w:t>
      </w:r>
      <w:r w:rsidR="00541E4A">
        <w:t>our out”</w:t>
      </w:r>
      <w:r w:rsidR="009E0580">
        <w:t xml:space="preserve"> (</w:t>
      </w:r>
      <w:r w:rsidR="00D02878">
        <w:rPr>
          <w:rFonts w:cstheme="minorHAnsi"/>
          <w:rtl/>
          <w:lang w:bidi="he-IL"/>
        </w:rPr>
        <w:t>נָ</w:t>
      </w:r>
      <w:r w:rsidR="00005AC7">
        <w:rPr>
          <w:rFonts w:cstheme="minorHAnsi"/>
          <w:rtl/>
          <w:lang w:bidi="he-IL"/>
        </w:rPr>
        <w:t>טַף</w:t>
      </w:r>
      <w:r w:rsidR="009E0580">
        <w:t xml:space="preserve"> </w:t>
      </w:r>
      <w:proofErr w:type="spellStart"/>
      <w:r w:rsidR="00005AC7">
        <w:t>hiphil</w:t>
      </w:r>
      <w:proofErr w:type="spellEnd"/>
      <w:r w:rsidR="00005AC7">
        <w:t>)</w:t>
      </w:r>
      <w:r w:rsidR="00807397">
        <w:t xml:space="preserve">, </w:t>
      </w:r>
      <w:r w:rsidR="00005AC7">
        <w:t>a rare expression</w:t>
      </w:r>
      <w:r w:rsidR="003619C4">
        <w:t xml:space="preserve"> </w:t>
      </w:r>
      <w:r w:rsidR="00A22201">
        <w:t xml:space="preserve">for preaching </w:t>
      </w:r>
      <w:r w:rsidR="00C843BC">
        <w:t>or ha</w:t>
      </w:r>
      <w:r w:rsidR="00F970D8">
        <w:t>ra</w:t>
      </w:r>
      <w:r w:rsidR="00C843BC">
        <w:t>nguing</w:t>
      </w:r>
      <w:r w:rsidR="00F970D8">
        <w:t xml:space="preserve"> </w:t>
      </w:r>
      <w:r w:rsidR="00C21F48">
        <w:t xml:space="preserve">(Amos </w:t>
      </w:r>
      <w:r w:rsidR="006F22E1">
        <w:t>7:16; Mic 2:6, 11</w:t>
      </w:r>
      <w:r w:rsidR="00CF16BD">
        <w:t>).</w:t>
      </w:r>
      <w:r w:rsidR="00451FA9">
        <w:t xml:space="preserve"> </w:t>
      </w:r>
      <w:r w:rsidR="00A457F6">
        <w:t>“</w:t>
      </w:r>
      <w:r w:rsidR="00451FA9">
        <w:t>Prophesy</w:t>
      </w:r>
      <w:r w:rsidR="00206F5E">
        <w:t>,</w:t>
      </w:r>
      <w:r w:rsidR="00A457F6">
        <w:t>”</w:t>
      </w:r>
      <w:r w:rsidR="00451FA9">
        <w:t xml:space="preserve"> </w:t>
      </w:r>
      <w:r w:rsidR="00206F5E">
        <w:t>too,</w:t>
      </w:r>
      <w:r w:rsidR="00451FA9">
        <w:t xml:space="preserve"> usually implies b</w:t>
      </w:r>
      <w:r w:rsidR="00552E51">
        <w:t>a</w:t>
      </w:r>
      <w:r w:rsidR="00451FA9">
        <w:t xml:space="preserve">d news. </w:t>
      </w:r>
    </w:p>
    <w:p w14:paraId="71D3C729" w14:textId="7F55CE1A" w:rsidR="00F026F8" w:rsidRDefault="00681474" w:rsidP="00F026F8">
      <w:r>
        <w:t>W</w:t>
      </w:r>
      <w:r w:rsidR="00671B59">
        <w:t>hile w</w:t>
      </w:r>
      <w:r>
        <w:t xml:space="preserve">e do not know the precise location of </w:t>
      </w:r>
      <w:proofErr w:type="spellStart"/>
      <w:r w:rsidR="00391F85">
        <w:t>Teman</w:t>
      </w:r>
      <w:proofErr w:type="spellEnd"/>
      <w:r>
        <w:t>, it</w:t>
      </w:r>
      <w:r w:rsidR="00AF1BE5">
        <w:t xml:space="preserve"> </w:t>
      </w:r>
      <w:r w:rsidR="00DB3BCE">
        <w:t xml:space="preserve">is </w:t>
      </w:r>
      <w:r w:rsidR="00043CB4">
        <w:t>in Edom</w:t>
      </w:r>
      <w:r w:rsidR="00EF6632">
        <w:t xml:space="preserve"> (25:13)</w:t>
      </w:r>
      <w:r w:rsidR="00043CB4">
        <w:t xml:space="preserve">, </w:t>
      </w:r>
      <w:r w:rsidR="00D96DD9">
        <w:t xml:space="preserve">which is </w:t>
      </w:r>
      <w:r w:rsidR="00045E0D">
        <w:t>southeast of Judah</w:t>
      </w:r>
      <w:r w:rsidR="00671B59">
        <w:t>, b</w:t>
      </w:r>
      <w:r w:rsidR="00B51CE4">
        <w:t>ut</w:t>
      </w:r>
      <w:r w:rsidR="00D406A6">
        <w:t xml:space="preserve"> </w:t>
      </w:r>
      <w:r w:rsidR="00D406A6">
        <w:rPr>
          <w:rFonts w:cstheme="minorHAnsi"/>
          <w:rtl/>
          <w:lang w:bidi="he-IL"/>
        </w:rPr>
        <w:t>תֵּימָן</w:t>
      </w:r>
      <w:r w:rsidR="00B51CE4">
        <w:t xml:space="preserve"> is also </w:t>
      </w:r>
      <w:r w:rsidR="00572045">
        <w:t>a term for “south” (47:19; 48:28</w:t>
      </w:r>
      <w:r w:rsidR="00201B53">
        <w:t xml:space="preserve">). </w:t>
      </w:r>
      <w:r w:rsidR="00D71D15">
        <w:t>Etymologically</w:t>
      </w:r>
      <w:r w:rsidR="00987C93">
        <w:t xml:space="preserve">, it </w:t>
      </w:r>
      <w:r w:rsidR="00D71D15">
        <w:t>denotes something on the right</w:t>
      </w:r>
      <w:r w:rsidR="00720354">
        <w:t xml:space="preserve"> (</w:t>
      </w:r>
      <w:r w:rsidR="005D09E8">
        <w:rPr>
          <w:rFonts w:cstheme="minorHAnsi"/>
          <w:rtl/>
          <w:lang w:bidi="he-IL"/>
        </w:rPr>
        <w:t>יָמֵין</w:t>
      </w:r>
      <w:r w:rsidR="00C82717">
        <w:t xml:space="preserve">) and therefore </w:t>
      </w:r>
      <w:r w:rsidR="00987C93">
        <w:t xml:space="preserve">somewhere </w:t>
      </w:r>
      <w:r w:rsidR="00C82717">
        <w:t>to</w:t>
      </w:r>
      <w:r w:rsidR="005F5132">
        <w:t xml:space="preserve"> the south </w:t>
      </w:r>
      <w:r w:rsidR="00DB3BCE">
        <w:t xml:space="preserve">from a Jerusalem perspective </w:t>
      </w:r>
      <w:r w:rsidR="005F5132">
        <w:t>if one orients facing east</w:t>
      </w:r>
      <w:r w:rsidR="00D25700">
        <w:t xml:space="preserve">, as the </w:t>
      </w:r>
      <w:r w:rsidR="00C92E95">
        <w:t>F</w:t>
      </w:r>
      <w:r w:rsidR="00D25700">
        <w:t>irst Testament does</w:t>
      </w:r>
      <w:r w:rsidR="005F5132">
        <w:t>.</w:t>
      </w:r>
      <w:r w:rsidR="00D71D15">
        <w:t xml:space="preserve"> </w:t>
      </w:r>
      <w:r w:rsidR="00E3349B">
        <w:t xml:space="preserve">In the First Testament, </w:t>
      </w:r>
      <w:proofErr w:type="spellStart"/>
      <w:r w:rsidR="006E4F92">
        <w:t>Darom</w:t>
      </w:r>
      <w:proofErr w:type="spellEnd"/>
      <w:r w:rsidR="006E4F92">
        <w:t xml:space="preserve"> is simply a word for t</w:t>
      </w:r>
      <w:r w:rsidR="004E4FFD">
        <w:t>he south</w:t>
      </w:r>
      <w:r w:rsidR="002816DC">
        <w:t xml:space="preserve"> (</w:t>
      </w:r>
      <w:r w:rsidR="00C63B74">
        <w:t xml:space="preserve">e.g., </w:t>
      </w:r>
      <w:r w:rsidR="00B2455A">
        <w:t xml:space="preserve">Ezek </w:t>
      </w:r>
      <w:r w:rsidR="002816DC">
        <w:t>40:24</w:t>
      </w:r>
      <w:r w:rsidR="007F0CD5">
        <w:t>–</w:t>
      </w:r>
      <w:r w:rsidR="002816DC">
        <w:t>28)</w:t>
      </w:r>
      <w:r w:rsidR="00B2455A">
        <w:t>, but i</w:t>
      </w:r>
      <w:r w:rsidR="006C77C5">
        <w:t>n</w:t>
      </w:r>
      <w:r w:rsidR="00B2455A">
        <w:t xml:space="preserve"> later writings </w:t>
      </w:r>
      <w:r w:rsidR="006C77C5">
        <w:t xml:space="preserve">it is </w:t>
      </w:r>
      <w:r w:rsidR="00B2455A">
        <w:t>a</w:t>
      </w:r>
      <w:r w:rsidR="006C77C5">
        <w:t>l</w:t>
      </w:r>
      <w:r w:rsidR="00B2455A">
        <w:t>s</w:t>
      </w:r>
      <w:r w:rsidR="006C77C5">
        <w:t>o</w:t>
      </w:r>
      <w:r w:rsidR="00B2455A">
        <w:t xml:space="preserve"> a </w:t>
      </w:r>
      <w:r w:rsidR="00F905B2">
        <w:t xml:space="preserve">more concrete </w:t>
      </w:r>
      <w:r w:rsidR="00B2455A">
        <w:t>place or area south of Jerusalem</w:t>
      </w:r>
      <w:r w:rsidR="003C09D3">
        <w:t xml:space="preserve"> (see </w:t>
      </w:r>
      <w:r w:rsidR="003C09D3">
        <w:rPr>
          <w:i/>
          <w:iCs/>
        </w:rPr>
        <w:t xml:space="preserve">DTT </w:t>
      </w:r>
      <w:r w:rsidR="00847446">
        <w:t>321</w:t>
      </w:r>
      <w:r w:rsidR="007F0CD5">
        <w:t>–</w:t>
      </w:r>
      <w:r w:rsidR="00847446">
        <w:t>22)</w:t>
      </w:r>
      <w:r w:rsidR="00C028F6">
        <w:t>, which</w:t>
      </w:r>
      <w:r w:rsidR="00F905B2">
        <w:t xml:space="preserve"> is likely </w:t>
      </w:r>
      <w:r w:rsidR="00C92E95">
        <w:t>its meaning</w:t>
      </w:r>
      <w:r w:rsidR="00F905B2">
        <w:t xml:space="preserve"> here.</w:t>
      </w:r>
      <w:r w:rsidR="002816DC">
        <w:t xml:space="preserve"> </w:t>
      </w:r>
      <w:r w:rsidR="00D55961">
        <w:t>Negeb</w:t>
      </w:r>
      <w:r w:rsidR="00A17300">
        <w:t xml:space="preserve"> </w:t>
      </w:r>
      <w:r w:rsidR="00D55961">
        <w:t xml:space="preserve">is </w:t>
      </w:r>
      <w:r w:rsidR="00A17300">
        <w:t xml:space="preserve">another </w:t>
      </w:r>
      <w:r w:rsidR="0087100F">
        <w:t xml:space="preserve">expression that is </w:t>
      </w:r>
      <w:r w:rsidR="00D55961">
        <w:t xml:space="preserve">both </w:t>
      </w:r>
      <w:r w:rsidR="0033292D">
        <w:t>a geographical term for the southland in Judah</w:t>
      </w:r>
      <w:r w:rsidR="006858EB">
        <w:t xml:space="preserve"> and a </w:t>
      </w:r>
      <w:r w:rsidR="004026D9">
        <w:t xml:space="preserve">broader </w:t>
      </w:r>
      <w:r w:rsidR="006858EB">
        <w:t>term for the south</w:t>
      </w:r>
      <w:r w:rsidR="004026D9">
        <w:t xml:space="preserve"> </w:t>
      </w:r>
      <w:r w:rsidR="006B26C5">
        <w:t xml:space="preserve">(e.g., </w:t>
      </w:r>
      <w:r w:rsidR="006401B0">
        <w:t>20:47; 21:</w:t>
      </w:r>
      <w:r w:rsidR="006858EB">
        <w:t>4;</w:t>
      </w:r>
      <w:r w:rsidR="00BE35DA">
        <w:t xml:space="preserve"> 46:9). </w:t>
      </w:r>
      <w:r w:rsidR="00BD29AC">
        <w:t xml:space="preserve">So </w:t>
      </w:r>
      <w:proofErr w:type="spellStart"/>
      <w:r w:rsidR="00BD29AC">
        <w:t>Teman</w:t>
      </w:r>
      <w:proofErr w:type="spellEnd"/>
      <w:r w:rsidR="00BD29AC">
        <w:t xml:space="preserve">, </w:t>
      </w:r>
      <w:proofErr w:type="spellStart"/>
      <w:r w:rsidR="00BD29AC">
        <w:t>Darum</w:t>
      </w:r>
      <w:proofErr w:type="spellEnd"/>
      <w:r w:rsidR="00BD29AC">
        <w:t xml:space="preserve">, and Negeb are all terms for the south, from a Jerusalem or </w:t>
      </w:r>
      <w:proofErr w:type="spellStart"/>
      <w:r w:rsidR="00BD29AC">
        <w:t>Kebarite</w:t>
      </w:r>
      <w:proofErr w:type="spellEnd"/>
      <w:r w:rsidR="00BD29AC">
        <w:t xml:space="preserve"> perspective. Ezekiel is to face south. </w:t>
      </w:r>
      <w:r w:rsidR="00410B74">
        <w:t>Given that all three ter</w:t>
      </w:r>
      <w:r w:rsidR="00A201F4">
        <w:t xml:space="preserve">ms </w:t>
      </w:r>
      <w:r w:rsidR="00017ABF">
        <w:t>re</w:t>
      </w:r>
      <w:r w:rsidR="00A201F4">
        <w:t>cur in Ezek 40</w:t>
      </w:r>
      <w:r w:rsidR="007F0CD5">
        <w:t>–</w:t>
      </w:r>
      <w:r w:rsidR="00A201F4">
        <w:t xml:space="preserve">48, Ezekiel’s listeners </w:t>
      </w:r>
      <w:r w:rsidR="00E530B9">
        <w:t xml:space="preserve">might </w:t>
      </w:r>
      <w:r w:rsidR="00657301">
        <w:t xml:space="preserve">initially </w:t>
      </w:r>
      <w:r w:rsidR="00E530B9">
        <w:t>think he is addressing the temple</w:t>
      </w:r>
      <w:r w:rsidR="00017ABF">
        <w:t>.</w:t>
      </w:r>
      <w:r w:rsidR="00925C99">
        <w:t xml:space="preserve"> “</w:t>
      </w:r>
      <w:r w:rsidR="00017ABF">
        <w:t>C</w:t>
      </w:r>
      <w:r w:rsidR="00925C99">
        <w:t>ountry woodland</w:t>
      </w:r>
      <w:r w:rsidR="00F624D0">
        <w:t xml:space="preserve">” </w:t>
      </w:r>
      <w:r w:rsidR="00F026F8">
        <w:t>need not</w:t>
      </w:r>
      <w:r w:rsidR="00F624D0">
        <w:t xml:space="preserve"> work against that</w:t>
      </w:r>
      <w:r w:rsidR="00017ABF">
        <w:t>,</w:t>
      </w:r>
      <w:r w:rsidR="00F026F8">
        <w:t xml:space="preserve"> </w:t>
      </w:r>
      <w:r w:rsidR="00993250">
        <w:t xml:space="preserve">as the expression could suggest at least the </w:t>
      </w:r>
      <w:r w:rsidR="00A938CD">
        <w:t>“House of the Forest of the Lebanon</w:t>
      </w:r>
      <w:r w:rsidR="00BD63C9">
        <w:t>,</w:t>
      </w:r>
      <w:r w:rsidR="00A938CD">
        <w:t>”</w:t>
      </w:r>
      <w:r w:rsidR="00F026F8">
        <w:t xml:space="preserve"> </w:t>
      </w:r>
      <w:r w:rsidR="0087100F">
        <w:t xml:space="preserve">adjacent to the temple </w:t>
      </w:r>
      <w:r w:rsidR="00F026F8">
        <w:t>(</w:t>
      </w:r>
      <w:r w:rsidR="00CF4701">
        <w:t>1 Kgs</w:t>
      </w:r>
      <w:r w:rsidR="00F026F8">
        <w:t xml:space="preserve"> 7:2; 10:17, 21)</w:t>
      </w:r>
      <w:r w:rsidR="00CC0232">
        <w:t>—whereas there is no woodland in the Negeb itself.</w:t>
      </w:r>
    </w:p>
    <w:p w14:paraId="2DA3AE44" w14:textId="0C633D70" w:rsidR="0078088F" w:rsidRPr="006A620D" w:rsidRDefault="00A6222D" w:rsidP="006A620D">
      <w:pPr>
        <w:rPr>
          <w:lang w:val="en-GB"/>
        </w:rPr>
      </w:pPr>
      <w:r>
        <w:rPr>
          <w:b/>
          <w:bCs/>
        </w:rPr>
        <w:t>20:47</w:t>
      </w:r>
      <w:r w:rsidR="007F0CD5">
        <w:rPr>
          <w:b/>
          <w:bCs/>
        </w:rPr>
        <w:t>–</w:t>
      </w:r>
      <w:r>
        <w:rPr>
          <w:b/>
          <w:bCs/>
        </w:rPr>
        <w:t>48</w:t>
      </w:r>
      <w:r w:rsidR="005443F5">
        <w:rPr>
          <w:b/>
          <w:bCs/>
        </w:rPr>
        <w:t xml:space="preserve"> [21:</w:t>
      </w:r>
      <w:r w:rsidR="00F6750D">
        <w:rPr>
          <w:b/>
          <w:bCs/>
        </w:rPr>
        <w:t>3</w:t>
      </w:r>
      <w:r w:rsidR="007F0CD5">
        <w:rPr>
          <w:b/>
          <w:bCs/>
        </w:rPr>
        <w:t>–</w:t>
      </w:r>
      <w:r w:rsidR="00F6750D">
        <w:rPr>
          <w:b/>
          <w:bCs/>
        </w:rPr>
        <w:t>4]</w:t>
      </w:r>
      <w:r w:rsidR="00F03B79">
        <w:rPr>
          <w:b/>
          <w:bCs/>
        </w:rPr>
        <w:t xml:space="preserve"> </w:t>
      </w:r>
      <w:r>
        <w:t>What follows clarifies one point</w:t>
      </w:r>
      <w:r w:rsidR="00B95FF5">
        <w:t xml:space="preserve"> in a regrettable fashion</w:t>
      </w:r>
      <w:r>
        <w:t xml:space="preserve">: </w:t>
      </w:r>
      <w:r w:rsidR="00907E59">
        <w:t>Ezekiel</w:t>
      </w:r>
      <w:r>
        <w:t xml:space="preserve"> is talking about the woodland because he has a message about fire</w:t>
      </w:r>
      <w:r w:rsidR="00633E7B">
        <w:t xml:space="preserve">, a </w:t>
      </w:r>
      <w:r w:rsidR="00643132">
        <w:t>motif</w:t>
      </w:r>
      <w:r w:rsidR="00633E7B">
        <w:t xml:space="preserve"> that opens and closes </w:t>
      </w:r>
      <w:r w:rsidR="00C0183F">
        <w:t>2</w:t>
      </w:r>
      <w:r w:rsidR="00907E59">
        <w:t>0:</w:t>
      </w:r>
      <w:r w:rsidR="00C0183F">
        <w:t>45</w:t>
      </w:r>
      <w:r w:rsidR="007F0CD5">
        <w:t>–</w:t>
      </w:r>
      <w:r w:rsidR="00C0183F">
        <w:t>21:32</w:t>
      </w:r>
      <w:r>
        <w:t xml:space="preserve">. </w:t>
      </w:r>
      <w:r w:rsidR="0053665A">
        <w:t>The</w:t>
      </w:r>
      <w:r w:rsidR="00B93413">
        <w:t xml:space="preserve"> message </w:t>
      </w:r>
      <w:r w:rsidR="0053665A">
        <w:t>concerns</w:t>
      </w:r>
      <w:r w:rsidR="0008155D">
        <w:t xml:space="preserve"> </w:t>
      </w:r>
      <w:r w:rsidR="00960311">
        <w:t xml:space="preserve">a </w:t>
      </w:r>
      <w:r w:rsidR="0008155D">
        <w:t>forest fire</w:t>
      </w:r>
      <w:r w:rsidR="003F0327">
        <w:t>. People in Israel knew</w:t>
      </w:r>
      <w:r w:rsidR="0008155D">
        <w:t xml:space="preserve"> </w:t>
      </w:r>
      <w:r w:rsidR="00960311">
        <w:t xml:space="preserve">the </w:t>
      </w:r>
      <w:r w:rsidR="0008155D">
        <w:t>d</w:t>
      </w:r>
      <w:r w:rsidR="003F0327">
        <w:t>readful nature</w:t>
      </w:r>
      <w:r w:rsidR="00960311">
        <w:t xml:space="preserve"> of forest fire</w:t>
      </w:r>
      <w:r w:rsidR="00BB26E3">
        <w:t>,</w:t>
      </w:r>
      <w:r w:rsidR="0008155D">
        <w:t xml:space="preserve"> like Californians and</w:t>
      </w:r>
      <w:r w:rsidR="006A0F1F">
        <w:t xml:space="preserve"> </w:t>
      </w:r>
      <w:r w:rsidR="0008155D">
        <w:t xml:space="preserve">other </w:t>
      </w:r>
      <w:r w:rsidR="0039415F">
        <w:t>people</w:t>
      </w:r>
      <w:r w:rsidR="006A0F1F">
        <w:t>s</w:t>
      </w:r>
      <w:r w:rsidR="0039415F">
        <w:t xml:space="preserve"> in the modern world. Ezekiel</w:t>
      </w:r>
      <w:r w:rsidR="00A90F21">
        <w:t xml:space="preserve"> describes </w:t>
      </w:r>
      <w:r w:rsidR="00514F6D">
        <w:t>the</w:t>
      </w:r>
      <w:r w:rsidR="00960311">
        <w:t xml:space="preserve"> fire’s</w:t>
      </w:r>
      <w:r w:rsidR="00514F6D">
        <w:t xml:space="preserve"> devastating nature</w:t>
      </w:r>
      <w:r w:rsidR="00F57892">
        <w:t xml:space="preserve">—it will </w:t>
      </w:r>
      <w:r w:rsidR="004367C5">
        <w:t>devour</w:t>
      </w:r>
      <w:r w:rsidR="00F57892">
        <w:t xml:space="preserve"> </w:t>
      </w:r>
      <w:r w:rsidR="00B57C12">
        <w:t xml:space="preserve">everything, </w:t>
      </w:r>
      <w:r w:rsidR="002E1220">
        <w:t xml:space="preserve">it will </w:t>
      </w:r>
      <w:r w:rsidR="00B57C12">
        <w:t xml:space="preserve">consume </w:t>
      </w:r>
      <w:r w:rsidR="00F57892">
        <w:t xml:space="preserve">green and </w:t>
      </w:r>
      <w:r w:rsidR="00A84911">
        <w:t>dry,</w:t>
      </w:r>
      <w:r w:rsidR="000C7856">
        <w:t xml:space="preserve"> </w:t>
      </w:r>
      <w:r w:rsidR="00C71126">
        <w:t xml:space="preserve">it will </w:t>
      </w:r>
      <w:r w:rsidR="00A84911">
        <w:t>be a blazing flame</w:t>
      </w:r>
      <w:r w:rsidR="000C7856">
        <w:t>,</w:t>
      </w:r>
      <w:r w:rsidR="00AE5EC9">
        <w:t xml:space="preserve"> </w:t>
      </w:r>
      <w:r w:rsidR="00052C3E">
        <w:t xml:space="preserve">it will </w:t>
      </w:r>
      <w:r w:rsidR="00B239BD">
        <w:t>s</w:t>
      </w:r>
      <w:r w:rsidR="009F23D8">
        <w:t>ear</w:t>
      </w:r>
      <w:r w:rsidR="00280E29">
        <w:t xml:space="preserve"> faces from south to north</w:t>
      </w:r>
      <w:r w:rsidR="00A90F21">
        <w:t>, i</w:t>
      </w:r>
      <w:r w:rsidR="002E1220">
        <w:t>t</w:t>
      </w:r>
      <w:r w:rsidR="00280E29">
        <w:t xml:space="preserve"> will </w:t>
      </w:r>
      <w:r w:rsidR="00AE5EC9">
        <w:t>not go out</w:t>
      </w:r>
      <w:r w:rsidR="00A90F21">
        <w:t>, i</w:t>
      </w:r>
      <w:r w:rsidR="004A79B6">
        <w:t>t will be the kind of forest fire that no firefi</w:t>
      </w:r>
      <w:r w:rsidR="00004536">
        <w:t>ghting force</w:t>
      </w:r>
      <w:r w:rsidR="004A79B6">
        <w:t xml:space="preserve"> can quench</w:t>
      </w:r>
      <w:r w:rsidR="00C4325D">
        <w:t>, it will leave nothing</w:t>
      </w:r>
      <w:r w:rsidR="002E1220">
        <w:t xml:space="preserve"> </w:t>
      </w:r>
      <w:r w:rsidR="003E3FB1">
        <w:t>untouched</w:t>
      </w:r>
      <w:r w:rsidR="00C4325D">
        <w:t>, i</w:t>
      </w:r>
      <w:r w:rsidR="00B6173E">
        <w:t>t will</w:t>
      </w:r>
      <w:r w:rsidR="00AE5EC9">
        <w:t xml:space="preserve"> be visible to everyone</w:t>
      </w:r>
      <w:r w:rsidR="00B6173E">
        <w:t>, a</w:t>
      </w:r>
      <w:r w:rsidR="0049395D">
        <w:t>nd everyone will see that Yahweh ignited it</w:t>
      </w:r>
      <w:r w:rsidR="006C2B6C">
        <w:t>.</w:t>
      </w:r>
      <w:r w:rsidR="00473463">
        <w:t xml:space="preserve"> “</w:t>
      </w:r>
      <w:r w:rsidR="001F1F09">
        <w:rPr>
          <w:lang w:val="en-GB"/>
        </w:rPr>
        <w:t>Neither green nor dry</w:t>
      </w:r>
      <w:r w:rsidR="00473463">
        <w:rPr>
          <w:lang w:val="en-GB"/>
        </w:rPr>
        <w:t xml:space="preserve"> </w:t>
      </w:r>
      <w:r w:rsidR="001F1F09">
        <w:rPr>
          <w:lang w:val="en-GB"/>
        </w:rPr>
        <w:t>trees are spared, there is none excepted from the doom of destruction.</w:t>
      </w:r>
      <w:r w:rsidR="006A620D">
        <w:rPr>
          <w:lang w:val="en-GB"/>
        </w:rPr>
        <w:t xml:space="preserve"> </w:t>
      </w:r>
      <w:r w:rsidR="001F1F09">
        <w:rPr>
          <w:lang w:val="en-GB"/>
        </w:rPr>
        <w:t>Yahweh himself has kindled the fire</w:t>
      </w:r>
      <w:r w:rsidR="001F1F09" w:rsidRPr="000C281C">
        <w:rPr>
          <w:lang w:val="en-GB"/>
        </w:rPr>
        <w:t xml:space="preserve">. </w:t>
      </w:r>
      <w:r w:rsidR="001F1F09" w:rsidRPr="000C281C">
        <w:rPr>
          <w:rFonts w:ascii="Arial" w:hAnsi="Arial" w:cs="Arial"/>
          <w:sz w:val="21"/>
          <w:szCs w:val="21"/>
          <w:lang w:val="en-GB"/>
        </w:rPr>
        <w:t xml:space="preserve">[48] </w:t>
      </w:r>
      <w:r w:rsidR="001F1F09" w:rsidRPr="000C281C">
        <w:rPr>
          <w:lang w:val="en-GB"/>
        </w:rPr>
        <w:t>So anyone</w:t>
      </w:r>
      <w:r w:rsidR="001F1F09">
        <w:rPr>
          <w:lang w:val="en-GB"/>
        </w:rPr>
        <w:t xml:space="preserve"> who tries</w:t>
      </w:r>
      <w:r w:rsidR="006A620D">
        <w:rPr>
          <w:lang w:val="en-GB"/>
        </w:rPr>
        <w:t xml:space="preserve"> </w:t>
      </w:r>
      <w:r w:rsidR="001F1F09">
        <w:rPr>
          <w:lang w:val="en-GB"/>
        </w:rPr>
        <w:t>to quench it gets nothing for it but a skin scarred with burns, and is</w:t>
      </w:r>
      <w:r w:rsidR="006A620D">
        <w:rPr>
          <w:lang w:val="en-GB"/>
        </w:rPr>
        <w:t xml:space="preserve"> </w:t>
      </w:r>
      <w:r w:rsidR="001F1F09">
        <w:rPr>
          <w:lang w:val="en-GB"/>
        </w:rPr>
        <w:t>thus forced to admit that no human power can bring deliverance</w:t>
      </w:r>
      <w:r w:rsidR="006A620D">
        <w:rPr>
          <w:lang w:val="en-GB"/>
        </w:rPr>
        <w:t>”</w:t>
      </w:r>
      <w:r w:rsidR="00124AEF">
        <w:rPr>
          <w:lang w:val="en-GB"/>
        </w:rPr>
        <w:t xml:space="preserve"> (</w:t>
      </w:r>
      <w:proofErr w:type="spellStart"/>
      <w:r w:rsidR="00124AEF">
        <w:rPr>
          <w:lang w:val="en-GB"/>
        </w:rPr>
        <w:t>Eichrodt</w:t>
      </w:r>
      <w:proofErr w:type="spellEnd"/>
      <w:r w:rsidR="00124AEF">
        <w:rPr>
          <w:lang w:val="en-GB"/>
        </w:rPr>
        <w:t>, 288)</w:t>
      </w:r>
      <w:r w:rsidR="00282FAE">
        <w:rPr>
          <w:lang w:val="en-GB"/>
        </w:rPr>
        <w:t>.</w:t>
      </w:r>
      <w:r w:rsidR="0078088F">
        <w:rPr>
          <w:lang w:val="en-GB"/>
        </w:rPr>
        <w:t xml:space="preserve"> </w:t>
      </w:r>
    </w:p>
    <w:p w14:paraId="436E2814" w14:textId="27455009" w:rsidR="00104777" w:rsidRDefault="00170396" w:rsidP="00535AF7">
      <w:r>
        <w:rPr>
          <w:b/>
          <w:bCs/>
        </w:rPr>
        <w:t>20:49</w:t>
      </w:r>
      <w:r w:rsidR="00F6750D">
        <w:rPr>
          <w:b/>
          <w:bCs/>
        </w:rPr>
        <w:t xml:space="preserve"> [21:5]</w:t>
      </w:r>
      <w:r>
        <w:t xml:space="preserve"> B</w:t>
      </w:r>
      <w:r w:rsidR="00D542D7">
        <w:t>ut w</w:t>
      </w:r>
      <w:r w:rsidR="005B6D11">
        <w:t xml:space="preserve">hy </w:t>
      </w:r>
      <w:r w:rsidR="007C28C3">
        <w:t>is</w:t>
      </w:r>
      <w:r w:rsidR="005B6D11">
        <w:t xml:space="preserve"> </w:t>
      </w:r>
      <w:r w:rsidR="006925A3">
        <w:t>Ezekiel</w:t>
      </w:r>
      <w:r w:rsidR="005B6D11">
        <w:t xml:space="preserve"> </w:t>
      </w:r>
      <w:r w:rsidR="007C28C3">
        <w:t>given</w:t>
      </w:r>
      <w:r w:rsidR="005B6D11">
        <w:t xml:space="preserve"> a message for the south?</w:t>
      </w:r>
      <w:r w:rsidR="006925A3">
        <w:t xml:space="preserve"> </w:t>
      </w:r>
      <w:r w:rsidR="00C017BC">
        <w:t>Why does Yahweh have it in for the southland?</w:t>
      </w:r>
      <w:r w:rsidR="008E1A0D">
        <w:t xml:space="preserve"> </w:t>
      </w:r>
      <w:r w:rsidR="000C19EC">
        <w:t>What is it this vision about</w:t>
      </w:r>
      <w:r w:rsidR="002934B9">
        <w:t xml:space="preserve">? </w:t>
      </w:r>
      <w:r w:rsidR="00DA0A1D">
        <w:t xml:space="preserve">Ezekiel </w:t>
      </w:r>
      <w:r w:rsidR="008E3D7C">
        <w:t xml:space="preserve">speaks as if even he </w:t>
      </w:r>
      <w:r w:rsidR="00DA0A1D">
        <w:t>doesn’t know—he only has a sense that this is a message he mus</w:t>
      </w:r>
      <w:r w:rsidR="00540FA7">
        <w:t>t</w:t>
      </w:r>
      <w:r w:rsidR="00DA0A1D">
        <w:t xml:space="preserve"> deliver. </w:t>
      </w:r>
      <w:r w:rsidR="00885CB2">
        <w:t>T</w:t>
      </w:r>
      <w:r w:rsidR="001650B2">
        <w:t>he</w:t>
      </w:r>
      <w:r w:rsidR="00553E66">
        <w:t xml:space="preserve"> trouble is that </w:t>
      </w:r>
      <w:r w:rsidR="001650B2">
        <w:t>doing so</w:t>
      </w:r>
      <w:r w:rsidR="00553E66">
        <w:t xml:space="preserve"> will reinforce the people’s conviction that he talks in </w:t>
      </w:r>
      <w:r w:rsidR="00D542D7">
        <w:t>riddles</w:t>
      </w:r>
      <w:r w:rsidR="00D8138E">
        <w:t xml:space="preserve">, </w:t>
      </w:r>
      <w:r w:rsidR="001650B2">
        <w:t xml:space="preserve">as he did </w:t>
      </w:r>
      <w:r w:rsidR="00104777">
        <w:t>in 15:1</w:t>
      </w:r>
      <w:r w:rsidR="007F0CD5">
        <w:t>–</w:t>
      </w:r>
      <w:r w:rsidR="00104777">
        <w:t>8; 17:1</w:t>
      </w:r>
      <w:r w:rsidR="007F0CD5">
        <w:t>–</w:t>
      </w:r>
      <w:r w:rsidR="00104777">
        <w:t>21 (Jenson</w:t>
      </w:r>
      <w:r w:rsidR="00D8138E">
        <w:t>,</w:t>
      </w:r>
      <w:r w:rsidR="00104777">
        <w:t xml:space="preserve"> </w:t>
      </w:r>
      <w:r w:rsidR="00D81354">
        <w:t>165</w:t>
      </w:r>
      <w:r w:rsidR="00573016">
        <w:t xml:space="preserve">). </w:t>
      </w:r>
      <w:r w:rsidR="008B1E2E">
        <w:t>One c</w:t>
      </w:r>
      <w:r w:rsidR="006C18D5">
        <w:t>ould</w:t>
      </w:r>
      <w:r w:rsidR="008B1E2E">
        <w:t xml:space="preserve"> hardly</w:t>
      </w:r>
      <w:r w:rsidR="00D8595D">
        <w:t xml:space="preserve"> blame</w:t>
      </w:r>
      <w:r w:rsidR="00573016">
        <w:t xml:space="preserve"> them</w:t>
      </w:r>
      <w:r w:rsidR="00B5022A">
        <w:t xml:space="preserve"> for their mystified or </w:t>
      </w:r>
      <w:r w:rsidR="00176763">
        <w:t>frustrated reaction.</w:t>
      </w:r>
      <w:r w:rsidR="007649E2">
        <w:t xml:space="preserve"> </w:t>
      </w:r>
      <w:r w:rsidR="00EE51F0">
        <w:t>H</w:t>
      </w:r>
      <w:r w:rsidR="007649E2">
        <w:t xml:space="preserve">is protest </w:t>
      </w:r>
      <w:r w:rsidR="002121A3">
        <w:t xml:space="preserve">to Yahweh </w:t>
      </w:r>
      <w:r w:rsidR="007649E2">
        <w:t>may just be part of the rhetoric of his communication</w:t>
      </w:r>
      <w:r w:rsidR="00EE51F0">
        <w:t>,</w:t>
      </w:r>
      <w:r w:rsidR="007649E2">
        <w:t xml:space="preserve"> part of his telling the story</w:t>
      </w:r>
      <w:r w:rsidR="00205F4E">
        <w:t>, a way of getting attention by arousing suspense</w:t>
      </w:r>
      <w:r w:rsidR="007649E2">
        <w:t>. But his message is indeed a riddle (Block</w:t>
      </w:r>
      <w:r w:rsidR="0085206E">
        <w:t>, 1:</w:t>
      </w:r>
      <w:r w:rsidR="007649E2">
        <w:t>662). What do the forest and its conflagration stand for?</w:t>
      </w:r>
    </w:p>
    <w:p w14:paraId="22897517" w14:textId="5605C174" w:rsidR="006840FC" w:rsidRDefault="00E33002" w:rsidP="00393B7C">
      <w:r>
        <w:rPr>
          <w:b/>
          <w:bCs/>
        </w:rPr>
        <w:t>21:1</w:t>
      </w:r>
      <w:r w:rsidR="007F0CD5">
        <w:rPr>
          <w:b/>
          <w:bCs/>
        </w:rPr>
        <w:t>–</w:t>
      </w:r>
      <w:r w:rsidR="00071CE2">
        <w:rPr>
          <w:b/>
          <w:bCs/>
        </w:rPr>
        <w:t>2</w:t>
      </w:r>
      <w:r w:rsidR="00F6750D">
        <w:rPr>
          <w:b/>
          <w:bCs/>
        </w:rPr>
        <w:t xml:space="preserve"> [6</w:t>
      </w:r>
      <w:r w:rsidR="007F0CD5">
        <w:rPr>
          <w:b/>
          <w:bCs/>
        </w:rPr>
        <w:t>–</w:t>
      </w:r>
      <w:r w:rsidR="00F6750D">
        <w:rPr>
          <w:b/>
          <w:bCs/>
        </w:rPr>
        <w:t>7]</w:t>
      </w:r>
      <w:r>
        <w:t xml:space="preserve"> </w:t>
      </w:r>
      <w:r w:rsidR="002121A3">
        <w:t>He</w:t>
      </w:r>
      <w:r w:rsidR="005E51E2">
        <w:t xml:space="preserve"> </w:t>
      </w:r>
      <w:r w:rsidR="000E394E">
        <w:t xml:space="preserve">goes on to </w:t>
      </w:r>
      <w:r w:rsidR="005E51E2">
        <w:t xml:space="preserve">speak </w:t>
      </w:r>
      <w:r w:rsidR="000E394E">
        <w:t>as if Yahweh respond</w:t>
      </w:r>
      <w:r w:rsidR="00D47203">
        <w:t>s</w:t>
      </w:r>
      <w:r w:rsidR="000E394E">
        <w:t xml:space="preserve"> to his protest</w:t>
      </w:r>
      <w:r w:rsidR="00346474">
        <w:t xml:space="preserve"> </w:t>
      </w:r>
      <w:r w:rsidR="00B42B31">
        <w:t>by giving him another message</w:t>
      </w:r>
      <w:r w:rsidR="00D47203">
        <w:t>. It</w:t>
      </w:r>
      <w:r w:rsidR="00B42B31">
        <w:t xml:space="preserve"> </w:t>
      </w:r>
      <w:r w:rsidR="00346474">
        <w:t>begin</w:t>
      </w:r>
      <w:r w:rsidR="00B42B31">
        <w:t>s as</w:t>
      </w:r>
      <w:r w:rsidR="00346474">
        <w:t xml:space="preserve"> a new </w:t>
      </w:r>
      <w:r w:rsidR="00BD0424">
        <w:t>one</w:t>
      </w:r>
      <w:r w:rsidR="00346474">
        <w:t xml:space="preserve">, </w:t>
      </w:r>
      <w:r w:rsidR="00A52D41">
        <w:t xml:space="preserve">which perhaps explains why the </w:t>
      </w:r>
      <w:proofErr w:type="spellStart"/>
      <w:r w:rsidR="00D17998">
        <w:t>Masoretes</w:t>
      </w:r>
      <w:proofErr w:type="spellEnd"/>
      <w:r w:rsidR="00D17998">
        <w:t xml:space="preserve"> </w:t>
      </w:r>
      <w:r w:rsidR="002B12E4">
        <w:t>who provide</w:t>
      </w:r>
      <w:r w:rsidR="00B96A4C">
        <w:t>d</w:t>
      </w:r>
      <w:r w:rsidR="002B12E4">
        <w:t xml:space="preserve"> a </w:t>
      </w:r>
      <w:r w:rsidR="00E665BB">
        <w:t>section marker</w:t>
      </w:r>
      <w:r w:rsidR="002C3FE0">
        <w:t>*</w:t>
      </w:r>
      <w:r w:rsidR="002B12E4">
        <w:t xml:space="preserve"> </w:t>
      </w:r>
      <w:r w:rsidR="008F67BE">
        <w:t>after 20:45</w:t>
      </w:r>
      <w:r w:rsidR="002B12E4">
        <w:t xml:space="preserve"> and the </w:t>
      </w:r>
      <w:r w:rsidR="00A52D41">
        <w:t xml:space="preserve">medieval scholars who devised our chapter divisions </w:t>
      </w:r>
      <w:r w:rsidR="00D17998">
        <w:t>thought he was</w:t>
      </w:r>
      <w:r w:rsidR="00B96A4C">
        <w:t xml:space="preserve"> doing that</w:t>
      </w:r>
      <w:r w:rsidR="005F58DE">
        <w:t xml:space="preserve">. </w:t>
      </w:r>
      <w:r w:rsidR="00B97C03">
        <w:t>Ezekiel</w:t>
      </w:r>
      <w:r w:rsidR="00135B19">
        <w:t xml:space="preserve"> </w:t>
      </w:r>
      <w:r w:rsidR="00B97C03">
        <w:t>is</w:t>
      </w:r>
      <w:r w:rsidR="00135B19">
        <w:t xml:space="preserve"> fooling them. </w:t>
      </w:r>
      <w:r w:rsidR="00CE2F09">
        <w:t>H</w:t>
      </w:r>
      <w:r w:rsidR="00B97C03">
        <w:t>e</w:t>
      </w:r>
      <w:r w:rsidR="00CA1019">
        <w:t xml:space="preserve"> </w:t>
      </w:r>
      <w:r w:rsidR="000E60DD">
        <w:t xml:space="preserve">is </w:t>
      </w:r>
      <w:r w:rsidR="00CA1019">
        <w:t>answer</w:t>
      </w:r>
      <w:r w:rsidR="000E60DD">
        <w:t>ing</w:t>
      </w:r>
      <w:r w:rsidR="00CA1019">
        <w:t xml:space="preserve"> </w:t>
      </w:r>
      <w:r w:rsidR="009A6C9A">
        <w:t>hi</w:t>
      </w:r>
      <w:r w:rsidR="00CA1019">
        <w:t xml:space="preserve">s </w:t>
      </w:r>
      <w:r w:rsidR="00B97C03">
        <w:t xml:space="preserve">own </w:t>
      </w:r>
      <w:r w:rsidR="007E4061">
        <w:t>im</w:t>
      </w:r>
      <w:r w:rsidR="00CA1019">
        <w:t>plicit question</w:t>
      </w:r>
      <w:r w:rsidR="009A6C9A">
        <w:t xml:space="preserve"> about what on earth the riddle was about</w:t>
      </w:r>
      <w:r w:rsidR="00CA1019">
        <w:t xml:space="preserve">. </w:t>
      </w:r>
      <w:r w:rsidR="00383BCB">
        <w:t>S</w:t>
      </w:r>
      <w:r w:rsidR="008B2C70">
        <w:t>urprise, surprise, t</w:t>
      </w:r>
      <w:r w:rsidR="00FD4F8C">
        <w:t>he south stands</w:t>
      </w:r>
      <w:r w:rsidR="008E5F50">
        <w:t xml:space="preserve"> for Judah </w:t>
      </w:r>
      <w:r w:rsidR="00493AD6">
        <w:t>itself</w:t>
      </w:r>
      <w:r w:rsidR="00965F72">
        <w:t>, to the</w:t>
      </w:r>
      <w:r w:rsidR="00FD4F8C">
        <w:t xml:space="preserve"> </w:t>
      </w:r>
      <w:r w:rsidR="005774D3">
        <w:t>south of Babylonia</w:t>
      </w:r>
      <w:r w:rsidR="00965F72">
        <w:t xml:space="preserve"> in that sense noted above</w:t>
      </w:r>
      <w:r w:rsidR="00295E51">
        <w:t xml:space="preserve"> (Ezekiel’s hearers now groan at the </w:t>
      </w:r>
      <w:r w:rsidR="00280AD7">
        <w:t>predictable</w:t>
      </w:r>
      <w:r w:rsidR="00295E51">
        <w:t xml:space="preserve"> nature of his message)</w:t>
      </w:r>
      <w:r w:rsidR="007275AC">
        <w:t xml:space="preserve">. </w:t>
      </w:r>
      <w:r w:rsidR="00516E51">
        <w:t>More broadly, it</w:t>
      </w:r>
      <w:r w:rsidR="007275AC">
        <w:t xml:space="preserve"> stands for</w:t>
      </w:r>
      <w:r w:rsidR="005774D3">
        <w:t xml:space="preserve"> </w:t>
      </w:r>
      <w:r w:rsidR="00F01AC6">
        <w:t>Israel</w:t>
      </w:r>
      <w:r w:rsidR="007275AC">
        <w:t>,</w:t>
      </w:r>
      <w:r w:rsidR="005774D3">
        <w:t xml:space="preserve"> </w:t>
      </w:r>
      <w:r w:rsidR="00BC4F8E">
        <w:t>Jerusalem</w:t>
      </w:r>
      <w:r w:rsidR="007275AC">
        <w:t>,</w:t>
      </w:r>
      <w:r w:rsidR="00BC4F8E">
        <w:t xml:space="preserve"> and </w:t>
      </w:r>
      <w:r w:rsidR="00961B99">
        <w:t xml:space="preserve">the </w:t>
      </w:r>
      <w:r w:rsidR="00E1527C">
        <w:t>“</w:t>
      </w:r>
      <w:r w:rsidR="00961B99">
        <w:t>sanctuaries</w:t>
      </w:r>
      <w:r w:rsidR="000D5F25">
        <w:t>.</w:t>
      </w:r>
      <w:r w:rsidR="00E1527C">
        <w:t>”</w:t>
      </w:r>
      <w:r w:rsidR="000D5F25">
        <w:t xml:space="preserve"> </w:t>
      </w:r>
      <w:r w:rsidR="000E3570">
        <w:t>In Jer 51:51 t</w:t>
      </w:r>
      <w:r w:rsidR="000D5F25">
        <w:t>h</w:t>
      </w:r>
      <w:r w:rsidR="00575449">
        <w:t xml:space="preserve">at </w:t>
      </w:r>
      <w:r w:rsidR="000E3570">
        <w:t>expression</w:t>
      </w:r>
      <w:r w:rsidR="00EE13A7">
        <w:t>, rare</w:t>
      </w:r>
      <w:r w:rsidR="00575449">
        <w:t xml:space="preserve"> in the plural</w:t>
      </w:r>
      <w:r w:rsidR="002C6D3D">
        <w:t xml:space="preserve">, refers to the </w:t>
      </w:r>
      <w:r w:rsidR="005B36F3">
        <w:t>temple’s various sacred places</w:t>
      </w:r>
      <w:r w:rsidR="00BC0113">
        <w:t xml:space="preserve"> (cf. </w:t>
      </w:r>
      <w:proofErr w:type="spellStart"/>
      <w:r w:rsidR="00BC0113">
        <w:t>Ps</w:t>
      </w:r>
      <w:r w:rsidR="00370587">
        <w:t>s</w:t>
      </w:r>
      <w:proofErr w:type="spellEnd"/>
      <w:r w:rsidR="00BC0113">
        <w:t xml:space="preserve"> </w:t>
      </w:r>
      <w:r w:rsidR="001855FC">
        <w:t>68:36</w:t>
      </w:r>
      <w:r w:rsidR="00AE7C25">
        <w:t>; 73:17</w:t>
      </w:r>
      <w:r w:rsidR="00455DC0">
        <w:t>)</w:t>
      </w:r>
      <w:r w:rsidR="00923C31">
        <w:t>—the temple is a little like a cathedral with various chapels</w:t>
      </w:r>
      <w:r w:rsidR="005B36F3">
        <w:t xml:space="preserve">. </w:t>
      </w:r>
      <w:r w:rsidR="00DD71E9">
        <w:t xml:space="preserve">But in Ezek 28:18 it denotes </w:t>
      </w:r>
      <w:proofErr w:type="spellStart"/>
      <w:r w:rsidR="00DD71E9">
        <w:t>Tyre’s</w:t>
      </w:r>
      <w:proofErr w:type="spellEnd"/>
      <w:r w:rsidR="00DD71E9">
        <w:t xml:space="preserve"> sanctuaries, and maybe here it</w:t>
      </w:r>
      <w:r w:rsidR="005B36F3">
        <w:t xml:space="preserve"> </w:t>
      </w:r>
      <w:r w:rsidR="003E253B">
        <w:t xml:space="preserve">refers to the </w:t>
      </w:r>
      <w:r w:rsidR="00B520B0">
        <w:t>places that Ezekiel elsewhere refers to as the shrines</w:t>
      </w:r>
      <w:r w:rsidR="003F67A3">
        <w:t>,</w:t>
      </w:r>
      <w:r w:rsidR="00B520B0">
        <w:t xml:space="preserve"> and </w:t>
      </w:r>
      <w:r w:rsidR="005B36F3">
        <w:t>carries a sly implication that the temple has become</w:t>
      </w:r>
      <w:r w:rsidR="003E253B">
        <w:t xml:space="preserve"> just </w:t>
      </w:r>
      <w:r w:rsidR="00B520B0">
        <w:t>one of those</w:t>
      </w:r>
      <w:r w:rsidR="0002131B">
        <w:t xml:space="preserve"> or a collection of those</w:t>
      </w:r>
      <w:r w:rsidR="00B520B0">
        <w:t>.</w:t>
      </w:r>
      <w:r w:rsidR="004C03EF">
        <w:t xml:space="preserve"> </w:t>
      </w:r>
    </w:p>
    <w:p w14:paraId="73042114" w14:textId="2CC8F86D" w:rsidR="0056297B" w:rsidRDefault="00FC2C15" w:rsidP="00462789">
      <w:r>
        <w:rPr>
          <w:b/>
          <w:bCs/>
        </w:rPr>
        <w:t>21:3</w:t>
      </w:r>
      <w:r w:rsidR="007F0CD5">
        <w:rPr>
          <w:b/>
          <w:bCs/>
        </w:rPr>
        <w:t>–</w:t>
      </w:r>
      <w:r>
        <w:rPr>
          <w:b/>
          <w:bCs/>
        </w:rPr>
        <w:t>5</w:t>
      </w:r>
      <w:r w:rsidR="00A94B11">
        <w:rPr>
          <w:b/>
          <w:bCs/>
        </w:rPr>
        <w:t xml:space="preserve"> [8</w:t>
      </w:r>
      <w:r w:rsidR="007F0CD5">
        <w:rPr>
          <w:b/>
          <w:bCs/>
        </w:rPr>
        <w:t>–</w:t>
      </w:r>
      <w:r w:rsidR="00A94B11">
        <w:rPr>
          <w:b/>
          <w:bCs/>
        </w:rPr>
        <w:t>10]</w:t>
      </w:r>
      <w:r>
        <w:rPr>
          <w:b/>
          <w:bCs/>
        </w:rPr>
        <w:t xml:space="preserve"> </w:t>
      </w:r>
      <w:r w:rsidR="00CC7E06">
        <w:t>T</w:t>
      </w:r>
      <w:r w:rsidR="00A12F7B">
        <w:t xml:space="preserve">he south is </w:t>
      </w:r>
      <w:r w:rsidR="00051278">
        <w:t>explained as Jerusalem and the land</w:t>
      </w:r>
      <w:r w:rsidR="006D2BD8">
        <w:t>,</w:t>
      </w:r>
      <w:r w:rsidR="00051278">
        <w:t xml:space="preserve"> the</w:t>
      </w:r>
      <w:r w:rsidR="00A12F7B">
        <w:t xml:space="preserve"> fire </w:t>
      </w:r>
      <w:r w:rsidR="006D2BD8">
        <w:t xml:space="preserve">is explained as </w:t>
      </w:r>
      <w:r w:rsidR="00FB1E7A">
        <w:t>slaughter by the sword of t</w:t>
      </w:r>
      <w:r w:rsidR="00336C3D">
        <w:t>he warrior God</w:t>
      </w:r>
      <w:r w:rsidR="005C1D42">
        <w:t>.</w:t>
      </w:r>
      <w:r w:rsidR="00462789">
        <w:t xml:space="preserve"> The parallel with 6:1</w:t>
      </w:r>
      <w:r w:rsidR="00F54E97">
        <w:t>–</w:t>
      </w:r>
      <w:r w:rsidR="00462789">
        <w:t>14 is more specific.</w:t>
      </w:r>
      <w:r w:rsidR="005C1D42">
        <w:t xml:space="preserve"> T</w:t>
      </w:r>
      <w:r w:rsidR="00B77C86">
        <w:t xml:space="preserve">he thoroughness of devastation </w:t>
      </w:r>
      <w:r w:rsidR="005C1D42">
        <w:t xml:space="preserve">is indicated </w:t>
      </w:r>
      <w:r w:rsidR="00B77C86">
        <w:t xml:space="preserve">by </w:t>
      </w:r>
      <w:r w:rsidR="00882DBB">
        <w:t xml:space="preserve">the note that </w:t>
      </w:r>
      <w:r w:rsidR="00E7571D">
        <w:t>Yahweh’s sword will not return to its sheath</w:t>
      </w:r>
      <w:r w:rsidR="007E1E46">
        <w:t xml:space="preserve">, </w:t>
      </w:r>
      <w:r w:rsidR="005C1D42">
        <w:t>until its job is done (</w:t>
      </w:r>
      <w:proofErr w:type="spellStart"/>
      <w:r w:rsidR="005C1D42">
        <w:t>Altschuler</w:t>
      </w:r>
      <w:proofErr w:type="spellEnd"/>
      <w:r w:rsidR="005C1D42">
        <w:t>, in MG)—see 21:</w:t>
      </w:r>
      <w:r w:rsidR="003652A9">
        <w:t>30</w:t>
      </w:r>
      <w:r w:rsidR="005C1D42">
        <w:t>.</w:t>
      </w:r>
      <w:r w:rsidR="003652A9">
        <w:t xml:space="preserve"> It </w:t>
      </w:r>
      <w:r w:rsidR="00F66EBC">
        <w:t xml:space="preserve">will </w:t>
      </w:r>
      <w:r w:rsidR="00873C0B">
        <w:t>operate</w:t>
      </w:r>
      <w:r w:rsidR="00F66EBC">
        <w:t xml:space="preserve"> from south to north</w:t>
      </w:r>
      <w:r w:rsidR="00CA67DB">
        <w:t xml:space="preserve">, </w:t>
      </w:r>
      <w:r w:rsidR="00AA5C0F">
        <w:t xml:space="preserve">from Negeb to </w:t>
      </w:r>
      <w:proofErr w:type="spellStart"/>
      <w:r w:rsidR="00AA5C0F">
        <w:t>Zaphon</w:t>
      </w:r>
      <w:proofErr w:type="spellEnd"/>
      <w:r w:rsidR="00AA5C0F">
        <w:t>, from Judah to Babylon</w:t>
      </w:r>
      <w:r w:rsidR="00FD7EC9">
        <w:t xml:space="preserve"> (</w:t>
      </w:r>
      <w:r w:rsidR="00AA5C0F">
        <w:t>the northern foe</w:t>
      </w:r>
      <w:r w:rsidR="003622F5">
        <w:t xml:space="preserve"> from a Judahite perspective</w:t>
      </w:r>
      <w:r w:rsidR="00FD7EC9">
        <w:t xml:space="preserve">: </w:t>
      </w:r>
      <w:r w:rsidR="00CA67DB">
        <w:t>see 1:4</w:t>
      </w:r>
      <w:r w:rsidR="00AA5C0F">
        <w:t>).</w:t>
      </w:r>
      <w:r w:rsidR="00F701F3">
        <w:t xml:space="preserve"> It </w:t>
      </w:r>
      <w:r w:rsidR="003B3D2F">
        <w:t xml:space="preserve">will </w:t>
      </w:r>
      <w:r w:rsidR="001B2F19">
        <w:t>devour</w:t>
      </w:r>
      <w:r w:rsidR="000B4E4C">
        <w:t xml:space="preserve"> </w:t>
      </w:r>
      <w:r w:rsidR="001B2F19">
        <w:t xml:space="preserve">“all flesh” and </w:t>
      </w:r>
      <w:r w:rsidR="003B3D2F">
        <w:t xml:space="preserve">be </w:t>
      </w:r>
      <w:r w:rsidR="00EC2AB3">
        <w:t>recognize</w:t>
      </w:r>
      <w:r w:rsidR="00F701F3">
        <w:t>d</w:t>
      </w:r>
      <w:r w:rsidR="003B3D2F">
        <w:t xml:space="preserve"> by </w:t>
      </w:r>
      <w:r w:rsidR="001B2F19">
        <w:t>“</w:t>
      </w:r>
      <w:r w:rsidR="003B3D2F">
        <w:t>all flesh</w:t>
      </w:r>
      <w:r w:rsidR="00EC2AB3">
        <w:t>,</w:t>
      </w:r>
      <w:r w:rsidR="001B2F19">
        <w:t>”</w:t>
      </w:r>
      <w:r w:rsidR="00EC2AB3">
        <w:t xml:space="preserve"> </w:t>
      </w:r>
      <w:r w:rsidR="00F701F3">
        <w:t>which might mean all peoples, but might mean all Israel</w:t>
      </w:r>
      <w:r w:rsidR="0031530F">
        <w:t xml:space="preserve">, </w:t>
      </w:r>
      <w:r w:rsidR="006C0065">
        <w:t xml:space="preserve">notwithstanding the fact that </w:t>
      </w:r>
      <w:r w:rsidR="0056297B">
        <w:t xml:space="preserve">“all flesh” </w:t>
      </w:r>
      <w:r w:rsidR="00441E81">
        <w:t xml:space="preserve">will </w:t>
      </w:r>
      <w:r w:rsidR="00654847">
        <w:t>have</w:t>
      </w:r>
      <w:r w:rsidR="006C0065">
        <w:t xml:space="preserve"> been its victims</w:t>
      </w:r>
      <w:r w:rsidR="0031530F">
        <w:t xml:space="preserve"> (wondering about that</w:t>
      </w:r>
      <w:r w:rsidR="004B2B6A">
        <w:t xml:space="preserve"> question</w:t>
      </w:r>
      <w:r w:rsidR="00CE2AE9">
        <w:t xml:space="preserve"> miss</w:t>
      </w:r>
      <w:r w:rsidR="004B2B6A">
        <w:t>es</w:t>
      </w:r>
      <w:r w:rsidR="00CE2AE9">
        <w:t xml:space="preserve"> the </w:t>
      </w:r>
      <w:r w:rsidR="006E2A79">
        <w:t>force</w:t>
      </w:r>
      <w:r w:rsidR="00CE2AE9">
        <w:t xml:space="preserve"> of Ezekiel’s rhetoric and hyperbole</w:t>
      </w:r>
      <w:r w:rsidR="0031530F">
        <w:t>).</w:t>
      </w:r>
      <w:r w:rsidR="00372E20">
        <w:t>*</w:t>
      </w:r>
      <w:r w:rsidR="0031530F">
        <w:t xml:space="preserve"> I</w:t>
      </w:r>
      <w:r w:rsidR="00A06A69">
        <w:t>t</w:t>
      </w:r>
      <w:r w:rsidR="0024185F">
        <w:t xml:space="preserve"> will assail </w:t>
      </w:r>
      <w:r w:rsidR="00B77C86">
        <w:t xml:space="preserve">both faithful and </w:t>
      </w:r>
      <w:r w:rsidR="00C8063E">
        <w:t>faithless</w:t>
      </w:r>
      <w:r w:rsidR="004D3527">
        <w:t xml:space="preserve">, a prospect that </w:t>
      </w:r>
      <w:r w:rsidR="00324CB9">
        <w:t xml:space="preserve">contrasts with the stance of a passage such as </w:t>
      </w:r>
      <w:r w:rsidR="00810575">
        <w:t>9:4</w:t>
      </w:r>
      <w:r w:rsidR="007F0CD5">
        <w:t>–</w:t>
      </w:r>
      <w:r w:rsidR="00810575">
        <w:t>6</w:t>
      </w:r>
      <w:r w:rsidR="0051105C">
        <w:t>,</w:t>
      </w:r>
      <w:r w:rsidR="00810575">
        <w:t xml:space="preserve"> and </w:t>
      </w:r>
      <w:r w:rsidR="00E11FD2">
        <w:t xml:space="preserve">with </w:t>
      </w:r>
      <w:r w:rsidR="0051105C">
        <w:t xml:space="preserve">any idea of there being a remnant, and </w:t>
      </w:r>
      <w:r w:rsidR="00E11FD2">
        <w:t xml:space="preserve">with </w:t>
      </w:r>
      <w:r w:rsidR="00324CB9">
        <w:t>18:1</w:t>
      </w:r>
      <w:r w:rsidR="007F0CD5">
        <w:t>–</w:t>
      </w:r>
      <w:r w:rsidR="00324CB9">
        <w:t>32</w:t>
      </w:r>
      <w:r w:rsidR="00810575">
        <w:t xml:space="preserve"> (and Gen 18:25)</w:t>
      </w:r>
      <w:r w:rsidR="00DD3E70">
        <w:t xml:space="preserve">. </w:t>
      </w:r>
      <w:r w:rsidR="00D22D2D">
        <w:t>Perhaps</w:t>
      </w:r>
      <w:r w:rsidR="00760AD4">
        <w:t xml:space="preserve"> </w:t>
      </w:r>
      <w:r w:rsidR="00760AD4">
        <w:rPr>
          <w:lang w:val="en-GB" w:eastAsia="en-GB"/>
        </w:rPr>
        <w:t>“</w:t>
      </w:r>
      <w:r w:rsidR="00760AD4" w:rsidRPr="00EE3679">
        <w:rPr>
          <w:lang w:val="en-GB" w:eastAsia="en-GB"/>
        </w:rPr>
        <w:t>Ezekiel’s theology collapses in the face of war’s reality</w:t>
      </w:r>
      <w:r w:rsidR="00760AD4">
        <w:rPr>
          <w:lang w:val="en-GB" w:eastAsia="en-GB"/>
        </w:rPr>
        <w:t>” (Bowen, 125)</w:t>
      </w:r>
      <w:r w:rsidR="00DD3E70">
        <w:rPr>
          <w:lang w:val="en-GB" w:eastAsia="en-GB"/>
        </w:rPr>
        <w:t>. But a</w:t>
      </w:r>
      <w:r w:rsidR="009A2AF1">
        <w:rPr>
          <w:lang w:val="en-GB" w:eastAsia="en-GB"/>
        </w:rPr>
        <w:t xml:space="preserve">gain, raising that question misses the </w:t>
      </w:r>
      <w:r w:rsidR="006E2A79">
        <w:rPr>
          <w:lang w:val="en-GB" w:eastAsia="en-GB"/>
        </w:rPr>
        <w:t xml:space="preserve">force </w:t>
      </w:r>
      <w:r w:rsidR="00287930">
        <w:rPr>
          <w:lang w:val="en-GB" w:eastAsia="en-GB"/>
        </w:rPr>
        <w:t xml:space="preserve">and shock </w:t>
      </w:r>
      <w:r w:rsidR="006E2A79">
        <w:rPr>
          <w:lang w:val="en-GB" w:eastAsia="en-GB"/>
        </w:rPr>
        <w:t>of Ezekiel’s rhetoric and hyperbole</w:t>
      </w:r>
      <w:r w:rsidR="00BD1D0A">
        <w:rPr>
          <w:lang w:val="en-GB" w:eastAsia="en-GB"/>
        </w:rPr>
        <w:t xml:space="preserve">. It also </w:t>
      </w:r>
      <w:r w:rsidR="00974366">
        <w:rPr>
          <w:lang w:val="en-GB" w:eastAsia="en-GB"/>
        </w:rPr>
        <w:t>overlooks</w:t>
      </w:r>
      <w:r w:rsidR="00EB38AB">
        <w:rPr>
          <w:lang w:val="en-GB" w:eastAsia="en-GB"/>
        </w:rPr>
        <w:t xml:space="preserve"> </w:t>
      </w:r>
      <w:r w:rsidR="00F33E1A">
        <w:rPr>
          <w:lang w:val="en-GB" w:eastAsia="en-GB"/>
        </w:rPr>
        <w:t xml:space="preserve">his willingness to embrace </w:t>
      </w:r>
      <w:r w:rsidR="00EB38AB">
        <w:rPr>
          <w:lang w:val="en-GB" w:eastAsia="en-GB"/>
        </w:rPr>
        <w:t>perspectives that stand in tension</w:t>
      </w:r>
      <w:r w:rsidR="00BD1D0A">
        <w:rPr>
          <w:lang w:val="en-GB" w:eastAsia="en-GB"/>
        </w:rPr>
        <w:t xml:space="preserve"> but </w:t>
      </w:r>
      <w:r w:rsidR="00A52DE7">
        <w:rPr>
          <w:lang w:val="en-GB" w:eastAsia="en-GB"/>
        </w:rPr>
        <w:t xml:space="preserve">that </w:t>
      </w:r>
      <w:r w:rsidR="00BD1D0A">
        <w:rPr>
          <w:lang w:val="en-GB" w:eastAsia="en-GB"/>
        </w:rPr>
        <w:t>both need to be recognized</w:t>
      </w:r>
      <w:r w:rsidR="00EB38AB">
        <w:rPr>
          <w:lang w:val="en-GB" w:eastAsia="en-GB"/>
        </w:rPr>
        <w:t>:</w:t>
      </w:r>
      <w:r w:rsidR="005126FC">
        <w:rPr>
          <w:lang w:val="en-GB" w:eastAsia="en-GB"/>
        </w:rPr>
        <w:t xml:space="preserve"> </w:t>
      </w:r>
      <w:r w:rsidR="00EB38AB">
        <w:rPr>
          <w:lang w:val="en-GB" w:eastAsia="en-GB"/>
        </w:rPr>
        <w:t>Yahweh</w:t>
      </w:r>
      <w:r w:rsidR="005126FC">
        <w:rPr>
          <w:lang w:val="en-GB" w:eastAsia="en-GB"/>
        </w:rPr>
        <w:t xml:space="preserve"> is</w:t>
      </w:r>
      <w:r w:rsidR="00EB38AB">
        <w:rPr>
          <w:lang w:val="en-GB" w:eastAsia="en-GB"/>
        </w:rPr>
        <w:t xml:space="preserve"> fair </w:t>
      </w:r>
      <w:r w:rsidR="005126FC">
        <w:rPr>
          <w:lang w:val="en-GB" w:eastAsia="en-GB"/>
        </w:rPr>
        <w:t>but a</w:t>
      </w:r>
      <w:r w:rsidR="0028380D">
        <w:rPr>
          <w:lang w:val="en-GB" w:eastAsia="en-GB"/>
        </w:rPr>
        <w:t xml:space="preserve"> sword </w:t>
      </w:r>
      <w:r w:rsidR="005126FC">
        <w:t>is</w:t>
      </w:r>
      <w:r w:rsidR="00C8063E">
        <w:t xml:space="preserve"> indiscriminate, </w:t>
      </w:r>
      <w:r w:rsidR="00F06BBE">
        <w:t xml:space="preserve">like </w:t>
      </w:r>
      <w:r w:rsidR="00A31030">
        <w:t>a</w:t>
      </w:r>
      <w:r w:rsidR="00F06BBE">
        <w:t xml:space="preserve"> fire (cf. Jer 21:14</w:t>
      </w:r>
      <w:r w:rsidR="002430AF">
        <w:t xml:space="preserve">; </w:t>
      </w:r>
      <w:proofErr w:type="spellStart"/>
      <w:r w:rsidR="00F06BBE">
        <w:t>Zimmerli</w:t>
      </w:r>
      <w:proofErr w:type="spellEnd"/>
      <w:r w:rsidR="0085206E">
        <w:t>, 1:</w:t>
      </w:r>
      <w:r w:rsidR="00F06BBE">
        <w:t>423)</w:t>
      </w:r>
      <w:r w:rsidR="004A2264">
        <w:t>. That’s how</w:t>
      </w:r>
      <w:r w:rsidR="00C8063E">
        <w:t xml:space="preserve"> slaughter is. </w:t>
      </w:r>
      <w:r w:rsidR="0056297B">
        <w:t>“Once warfare is unleashed, a terrible arbitrariness of life and death comes into play” (Clements, 95).</w:t>
      </w:r>
    </w:p>
    <w:p w14:paraId="3810C0DB" w14:textId="4CCE2696" w:rsidR="004C1A5A" w:rsidRDefault="00A06A69" w:rsidP="000D1BAF">
      <w:r>
        <w:rPr>
          <w:b/>
          <w:bCs/>
        </w:rPr>
        <w:t>21:6</w:t>
      </w:r>
      <w:r w:rsidR="007F0CD5">
        <w:rPr>
          <w:b/>
          <w:bCs/>
        </w:rPr>
        <w:t>–</w:t>
      </w:r>
      <w:r w:rsidR="00D0613B">
        <w:rPr>
          <w:b/>
          <w:bCs/>
        </w:rPr>
        <w:t>7</w:t>
      </w:r>
      <w:r w:rsidR="00A94B11">
        <w:rPr>
          <w:b/>
          <w:bCs/>
        </w:rPr>
        <w:t xml:space="preserve"> [11</w:t>
      </w:r>
      <w:r w:rsidR="007F0CD5">
        <w:rPr>
          <w:b/>
          <w:bCs/>
        </w:rPr>
        <w:t>–</w:t>
      </w:r>
      <w:r w:rsidR="00A94B11">
        <w:rPr>
          <w:b/>
          <w:bCs/>
        </w:rPr>
        <w:t>12]</w:t>
      </w:r>
      <w:r w:rsidR="00E24A95">
        <w:rPr>
          <w:b/>
          <w:bCs/>
        </w:rPr>
        <w:t xml:space="preserve"> </w:t>
      </w:r>
      <w:r w:rsidR="00E24A95">
        <w:t xml:space="preserve">The point was to emphasize in every possible way how devastating the </w:t>
      </w:r>
      <w:r w:rsidR="00947ABB">
        <w:t>coming</w:t>
      </w:r>
      <w:r w:rsidR="00E24A95">
        <w:t xml:space="preserve"> disaster</w:t>
      </w:r>
      <w:r w:rsidR="00EF4760">
        <w:t xml:space="preserve"> will be</w:t>
      </w:r>
      <w:r w:rsidR="00E24A95">
        <w:t>.</w:t>
      </w:r>
      <w:r w:rsidR="001826E8">
        <w:t xml:space="preserve"> Ezekiel will bring it home by </w:t>
      </w:r>
      <w:r w:rsidR="00095EBC">
        <w:t>his first</w:t>
      </w:r>
      <w:r w:rsidR="001826E8">
        <w:t xml:space="preserve"> sign</w:t>
      </w:r>
      <w:r w:rsidR="00210526">
        <w:t xml:space="preserve"> </w:t>
      </w:r>
      <w:r w:rsidR="001826E8">
        <w:t>act</w:t>
      </w:r>
      <w:r w:rsidR="00095EBC">
        <w:t xml:space="preserve"> in this chapter</w:t>
      </w:r>
      <w:r w:rsidR="001826E8">
        <w:t xml:space="preserve">. The </w:t>
      </w:r>
      <w:r w:rsidR="00AB46DD">
        <w:t>initial</w:t>
      </w:r>
      <w:r w:rsidR="001826E8">
        <w:t xml:space="preserve"> </w:t>
      </w:r>
      <w:r w:rsidR="00D86E21">
        <w:t>awareness</w:t>
      </w:r>
      <w:r w:rsidR="001826E8">
        <w:t xml:space="preserve"> </w:t>
      </w:r>
      <w:r w:rsidR="00AB46DD">
        <w:t xml:space="preserve">that </w:t>
      </w:r>
      <w:r w:rsidR="001826E8">
        <w:t xml:space="preserve">people will </w:t>
      </w:r>
      <w:r w:rsidR="00D86E21">
        <w:t>have</w:t>
      </w:r>
      <w:r w:rsidR="00A83541">
        <w:t>,</w:t>
      </w:r>
      <w:r w:rsidR="001826E8">
        <w:t xml:space="preserve"> when he comes to deliver his horrifying message</w:t>
      </w:r>
      <w:r w:rsidR="00A83541">
        <w:t>,</w:t>
      </w:r>
      <w:r w:rsidR="001826E8">
        <w:t xml:space="preserve"> </w:t>
      </w:r>
      <w:r w:rsidR="00C45C29">
        <w:t xml:space="preserve">is </w:t>
      </w:r>
      <w:r w:rsidR="00D547F7">
        <w:t>of his</w:t>
      </w:r>
      <w:r w:rsidR="00BD4F32">
        <w:t xml:space="preserve"> groaning</w:t>
      </w:r>
      <w:r w:rsidR="00283EA0">
        <w:t>. H</w:t>
      </w:r>
      <w:r w:rsidR="00BD4F32">
        <w:t>is bo</w:t>
      </w:r>
      <w:r w:rsidR="00392C4A">
        <w:t>dy seem</w:t>
      </w:r>
      <w:r w:rsidR="00283EA0">
        <w:t>s</w:t>
      </w:r>
      <w:r w:rsidR="00392C4A">
        <w:t xml:space="preserve"> to be falling apart</w:t>
      </w:r>
      <w:r w:rsidR="00283EA0">
        <w:t>. H</w:t>
      </w:r>
      <w:r w:rsidR="006E5F9C">
        <w:t xml:space="preserve">is </w:t>
      </w:r>
      <w:r w:rsidR="00043AAA">
        <w:t>sighing</w:t>
      </w:r>
      <w:r w:rsidR="006E5F9C">
        <w:t xml:space="preserve"> is so bitter</w:t>
      </w:r>
      <w:r w:rsidR="008000D8">
        <w:t>. S</w:t>
      </w:r>
      <w:r w:rsidR="005F3149">
        <w:t xml:space="preserve">o they will ask what is the matter. </w:t>
      </w:r>
      <w:r w:rsidR="008000D8">
        <w:t>And h</w:t>
      </w:r>
      <w:r w:rsidR="003B2B4B">
        <w:t xml:space="preserve">e will </w:t>
      </w:r>
      <w:r w:rsidR="00E45FDB">
        <w:t>tell them of</w:t>
      </w:r>
      <w:r w:rsidR="003B2B4B">
        <w:t xml:space="preserve"> the </w:t>
      </w:r>
      <w:r w:rsidR="00AF1E39">
        <w:t xml:space="preserve">news </w:t>
      </w:r>
      <w:r w:rsidR="003B2B4B">
        <w:t>report</w:t>
      </w:r>
      <w:r w:rsidR="00AF1E39">
        <w:t xml:space="preserve"> </w:t>
      </w:r>
      <w:r w:rsidR="00E45FDB">
        <w:t>concerning</w:t>
      </w:r>
      <w:r w:rsidR="00AF1E39">
        <w:t xml:space="preserve"> the events that</w:t>
      </w:r>
      <w:r w:rsidR="00482C2A">
        <w:t xml:space="preserve"> 21:3</w:t>
      </w:r>
      <w:r w:rsidR="007F0CD5">
        <w:t>–</w:t>
      </w:r>
      <w:r w:rsidR="00482C2A">
        <w:t xml:space="preserve">4 </w:t>
      </w:r>
      <w:r w:rsidR="00591027">
        <w:t xml:space="preserve">announced. In a few pages time </w:t>
      </w:r>
      <w:r w:rsidR="008603E7">
        <w:t>he will be speaking of the</w:t>
      </w:r>
      <w:r w:rsidR="000B3F67">
        <w:t>se events</w:t>
      </w:r>
      <w:r w:rsidR="008603E7">
        <w:t xml:space="preserve"> as they happen</w:t>
      </w:r>
      <w:r w:rsidR="006A0FDE">
        <w:t xml:space="preserve">, </w:t>
      </w:r>
      <w:r w:rsidR="00B630FD">
        <w:t xml:space="preserve">of </w:t>
      </w:r>
      <w:r w:rsidR="006A0FDE">
        <w:t xml:space="preserve">the horrific </w:t>
      </w:r>
      <w:r w:rsidR="00554AAE">
        <w:t>calamity that is coming to Jerusalem</w:t>
      </w:r>
      <w:r w:rsidR="008603E7">
        <w:t xml:space="preserve"> (24:</w:t>
      </w:r>
      <w:r w:rsidR="00D03B45">
        <w:t>1</w:t>
      </w:r>
      <w:r w:rsidR="007F0CD5">
        <w:t>–</w:t>
      </w:r>
      <w:r w:rsidR="00D03B45">
        <w:t>14; 33:</w:t>
      </w:r>
      <w:r w:rsidR="003F1861">
        <w:t>21</w:t>
      </w:r>
      <w:r w:rsidR="007F0CD5">
        <w:t>–</w:t>
      </w:r>
      <w:r w:rsidR="003F1861">
        <w:t>22)</w:t>
      </w:r>
      <w:r w:rsidR="00267D64">
        <w:t>. T</w:t>
      </w:r>
      <w:r w:rsidR="00A74988">
        <w:t>he</w:t>
      </w:r>
      <w:r w:rsidR="000B3F67">
        <w:t xml:space="preserve"> people</w:t>
      </w:r>
      <w:r w:rsidR="00A74988">
        <w:t xml:space="preserve"> will </w:t>
      </w:r>
      <w:r w:rsidR="00267D64">
        <w:t xml:space="preserve">then </w:t>
      </w:r>
      <w:r w:rsidR="00A74988">
        <w:t>all be reacting as he is reacting now</w:t>
      </w:r>
      <w:r w:rsidR="009F1C02">
        <w:t>,</w:t>
      </w:r>
      <w:r w:rsidR="007547B8">
        <w:t xml:space="preserve"> as</w:t>
      </w:r>
      <w:r w:rsidR="00A74988">
        <w:t xml:space="preserve"> Yahweh has given him this </w:t>
      </w:r>
      <w:r w:rsidR="00044E4A">
        <w:t xml:space="preserve">advance report </w:t>
      </w:r>
      <w:r w:rsidR="007547B8">
        <w:t>of</w:t>
      </w:r>
      <w:r w:rsidR="00A74988">
        <w:t xml:space="preserve"> the</w:t>
      </w:r>
      <w:r w:rsidR="00267D64">
        <w:t xml:space="preserve"> events</w:t>
      </w:r>
      <w:r w:rsidR="00A24600">
        <w:t xml:space="preserve">. </w:t>
      </w:r>
      <w:r w:rsidR="00211986">
        <w:t xml:space="preserve">His message </w:t>
      </w:r>
      <w:r w:rsidR="00A24600">
        <w:t>is</w:t>
      </w:r>
      <w:r w:rsidR="007375D4">
        <w:t xml:space="preserve"> a brief version of the longer warning in 7:</w:t>
      </w:r>
      <w:r w:rsidR="00A94796">
        <w:t>1</w:t>
      </w:r>
      <w:r w:rsidR="007F0CD5">
        <w:t>–</w:t>
      </w:r>
      <w:r w:rsidR="00A94796">
        <w:t>27</w:t>
      </w:r>
      <w:r w:rsidR="00A24600">
        <w:t>, where the picture of people’s reaction overlaps</w:t>
      </w:r>
      <w:r w:rsidR="00C448BF">
        <w:t xml:space="preserve"> in terms of hands and knees</w:t>
      </w:r>
      <w:r w:rsidR="00A24600">
        <w:t xml:space="preserve"> (7:17)</w:t>
      </w:r>
      <w:r w:rsidR="00F22E22">
        <w:t>.</w:t>
      </w:r>
      <w:r w:rsidR="00EF0CF2">
        <w:t xml:space="preserve"> Ezekiel adds </w:t>
      </w:r>
      <w:r w:rsidR="00A13A84">
        <w:t>heart (or mind) melting</w:t>
      </w:r>
      <w:r w:rsidR="004B4BAA">
        <w:t>,</w:t>
      </w:r>
      <w:r w:rsidR="00A13A84">
        <w:t xml:space="preserve"> and spirit</w:t>
      </w:r>
      <w:r w:rsidR="00527641">
        <w:t xml:space="preserve"> fainting</w:t>
      </w:r>
      <w:r w:rsidR="008903C8">
        <w:t>.</w:t>
      </w:r>
      <w:r w:rsidR="00BC16EF">
        <w:t xml:space="preserve"> </w:t>
      </w:r>
      <w:r w:rsidR="00D82964">
        <w:t>I</w:t>
      </w:r>
      <w:r w:rsidR="00BC16EF">
        <w:t>n 7:1</w:t>
      </w:r>
      <w:r w:rsidR="007F0CD5">
        <w:t>–</w:t>
      </w:r>
      <w:r w:rsidR="00AB1754">
        <w:t>2</w:t>
      </w:r>
      <w:r w:rsidR="00BC16EF">
        <w:t xml:space="preserve">7 </w:t>
      </w:r>
      <w:r w:rsidR="00AB1754">
        <w:t>he</w:t>
      </w:r>
      <w:r w:rsidR="00BC16EF">
        <w:t xml:space="preserve"> had </w:t>
      </w:r>
      <w:r w:rsidR="00D82964">
        <w:t>warned</w:t>
      </w:r>
      <w:r w:rsidR="00BA37A4">
        <w:t xml:space="preserve"> Israel </w:t>
      </w:r>
      <w:r w:rsidR="00BC16EF">
        <w:t>that</w:t>
      </w:r>
      <w:r w:rsidR="00785D97">
        <w:t xml:space="preserve"> the end </w:t>
      </w:r>
      <w:r w:rsidR="00BA37A4">
        <w:t>was</w:t>
      </w:r>
      <w:r w:rsidR="00785D97">
        <w:t xml:space="preserve"> coming</w:t>
      </w:r>
      <w:r w:rsidR="00BA37A4">
        <w:t>,</w:t>
      </w:r>
      <w:r w:rsidR="00C31DD4">
        <w:t xml:space="preserve"> it</w:t>
      </w:r>
      <w:r w:rsidR="00BA37A4">
        <w:t xml:space="preserve"> </w:t>
      </w:r>
      <w:r w:rsidR="00B21467">
        <w:t>was upon them</w:t>
      </w:r>
      <w:r w:rsidR="00F72B1B">
        <w:t>. Here he makes the point more bri</w:t>
      </w:r>
      <w:r w:rsidR="00331ECC">
        <w:t xml:space="preserve">efly </w:t>
      </w:r>
      <w:r w:rsidR="00F559A3">
        <w:t xml:space="preserve">but more sharply as he uses </w:t>
      </w:r>
      <w:r w:rsidR="007B704F">
        <w:t xml:space="preserve">the </w:t>
      </w:r>
      <w:r w:rsidR="007B704F" w:rsidRPr="000A50C1">
        <w:rPr>
          <w:i/>
          <w:iCs/>
        </w:rPr>
        <w:t>qatal</w:t>
      </w:r>
      <w:r w:rsidR="007B704F">
        <w:t xml:space="preserve"> verb</w:t>
      </w:r>
      <w:r w:rsidR="000B1FF0">
        <w:t>s</w:t>
      </w:r>
      <w:r w:rsidR="007B704F">
        <w:t xml:space="preserve"> that more literally mean “it has </w:t>
      </w:r>
      <w:r w:rsidR="00F02FCA">
        <w:t xml:space="preserve">come, it has </w:t>
      </w:r>
      <w:r w:rsidR="007B704F">
        <w:t>happened.”</w:t>
      </w:r>
      <w:r w:rsidR="00CC005A">
        <w:t xml:space="preserve"> </w:t>
      </w:r>
      <w:r w:rsidR="00A01DAE">
        <w:t>H</w:t>
      </w:r>
      <w:r w:rsidR="009160A6">
        <w:t>e</w:t>
      </w:r>
      <w:r w:rsidR="004A237A">
        <w:t xml:space="preserve"> has seen it</w:t>
      </w:r>
      <w:r w:rsidR="00CC005A">
        <w:t xml:space="preserve"> in what he has seen of the intention Yahweh has formulated.</w:t>
      </w:r>
      <w:r w:rsidR="00BC16EF">
        <w:t xml:space="preserve"> </w:t>
      </w:r>
      <w:r w:rsidR="00A01DAE">
        <w:t>H</w:t>
      </w:r>
      <w:r w:rsidR="004C1A5A">
        <w:t xml:space="preserve">e wants the </w:t>
      </w:r>
      <w:proofErr w:type="spellStart"/>
      <w:r w:rsidR="004C1A5A">
        <w:t>Kebarites</w:t>
      </w:r>
      <w:proofErr w:type="spellEnd"/>
      <w:r w:rsidR="004C1A5A">
        <w:t xml:space="preserve"> to see it, </w:t>
      </w:r>
      <w:r w:rsidR="002C297E">
        <w:t>because they need to be prepared for it</w:t>
      </w:r>
      <w:r w:rsidR="00575F99">
        <w:t>.</w:t>
      </w:r>
    </w:p>
    <w:p w14:paraId="7021AE10" w14:textId="3CC93CBC" w:rsidR="00D540F9" w:rsidRDefault="00187411" w:rsidP="005E4EE7">
      <w:r>
        <w:rPr>
          <w:b/>
          <w:bCs/>
        </w:rPr>
        <w:t>21</w:t>
      </w:r>
      <w:r w:rsidR="00D0613B">
        <w:rPr>
          <w:b/>
          <w:bCs/>
        </w:rPr>
        <w:t>:8</w:t>
      </w:r>
      <w:r w:rsidR="007F0CD5">
        <w:rPr>
          <w:b/>
          <w:bCs/>
        </w:rPr>
        <w:t>–</w:t>
      </w:r>
      <w:r w:rsidR="00D0613B">
        <w:rPr>
          <w:b/>
          <w:bCs/>
        </w:rPr>
        <w:t>1</w:t>
      </w:r>
      <w:r w:rsidR="00DD2A0D">
        <w:rPr>
          <w:b/>
          <w:bCs/>
        </w:rPr>
        <w:t>0</w:t>
      </w:r>
      <w:r w:rsidR="00A94B11">
        <w:rPr>
          <w:b/>
          <w:bCs/>
        </w:rPr>
        <w:t xml:space="preserve"> [13</w:t>
      </w:r>
      <w:r w:rsidR="007F0CD5">
        <w:rPr>
          <w:b/>
          <w:bCs/>
        </w:rPr>
        <w:t>–</w:t>
      </w:r>
      <w:r w:rsidR="00A94B11">
        <w:rPr>
          <w:b/>
          <w:bCs/>
        </w:rPr>
        <w:t>15]</w:t>
      </w:r>
      <w:r w:rsidR="00D0613B">
        <w:rPr>
          <w:b/>
          <w:bCs/>
        </w:rPr>
        <w:t xml:space="preserve"> </w:t>
      </w:r>
      <w:r>
        <w:t>The introduction in 21:8</w:t>
      </w:r>
      <w:r w:rsidR="007F0CD5">
        <w:t>–</w:t>
      </w:r>
      <w:r w:rsidR="00863C25">
        <w:t xml:space="preserve">9a indicates that </w:t>
      </w:r>
      <w:r w:rsidR="00932A7D">
        <w:t xml:space="preserve">a new message begins, </w:t>
      </w:r>
      <w:r w:rsidR="006B4D17">
        <w:t xml:space="preserve">and it really does this time, </w:t>
      </w:r>
      <w:r w:rsidR="00932A7D">
        <w:t xml:space="preserve">but </w:t>
      </w:r>
      <w:r w:rsidR="00387A59">
        <w:t>it</w:t>
      </w:r>
      <w:r w:rsidR="007E6A55">
        <w:t xml:space="preserve"> links with</w:t>
      </w:r>
      <w:r w:rsidR="00932A7D">
        <w:t xml:space="preserve"> </w:t>
      </w:r>
      <w:r w:rsidR="00413950">
        <w:t>what precedes</w:t>
      </w:r>
      <w:r w:rsidR="008B0627">
        <w:t xml:space="preserve"> </w:t>
      </w:r>
      <w:r w:rsidR="00701912">
        <w:t xml:space="preserve">by picking up </w:t>
      </w:r>
      <w:r w:rsidR="00413950">
        <w:t>the motif</w:t>
      </w:r>
      <w:r w:rsidR="00770FF3">
        <w:t>s</w:t>
      </w:r>
      <w:r w:rsidR="00413950">
        <w:t xml:space="preserve"> of the sword </w:t>
      </w:r>
      <w:r w:rsidR="002D524F">
        <w:t>from</w:t>
      </w:r>
      <w:r w:rsidR="00F60638">
        <w:t xml:space="preserve"> </w:t>
      </w:r>
      <w:r w:rsidR="00EC27BE">
        <w:t>21:3</w:t>
      </w:r>
      <w:r w:rsidR="007F0CD5">
        <w:t>–</w:t>
      </w:r>
      <w:r w:rsidR="00EC27BE">
        <w:t>5</w:t>
      </w:r>
      <w:r w:rsidR="00F60638">
        <w:t xml:space="preserve"> (it</w:t>
      </w:r>
      <w:r w:rsidR="007E6A55">
        <w:t xml:space="preserve"> </w:t>
      </w:r>
      <w:r w:rsidR="00413950">
        <w:t>also came in</w:t>
      </w:r>
      <w:r w:rsidR="00932B5F">
        <w:t xml:space="preserve"> 6:1</w:t>
      </w:r>
      <w:r w:rsidR="007F0CD5">
        <w:t>–</w:t>
      </w:r>
      <w:r w:rsidR="00932B5F">
        <w:t>14;</w:t>
      </w:r>
      <w:r w:rsidR="00413950">
        <w:t xml:space="preserve"> 7:15</w:t>
      </w:r>
      <w:r w:rsidR="00F60638">
        <w:t>)</w:t>
      </w:r>
      <w:r w:rsidR="00413950">
        <w:t xml:space="preserve"> </w:t>
      </w:r>
      <w:r w:rsidR="008E00B8">
        <w:t>a</w:t>
      </w:r>
      <w:r w:rsidR="00701912">
        <w:t>nd</w:t>
      </w:r>
      <w:r w:rsidR="008B0627">
        <w:t xml:space="preserve"> </w:t>
      </w:r>
      <w:r w:rsidR="008E00B8">
        <w:t xml:space="preserve">the tree </w:t>
      </w:r>
      <w:r w:rsidR="002D524F">
        <w:t>from</w:t>
      </w:r>
      <w:r w:rsidR="00F60638">
        <w:t xml:space="preserve"> </w:t>
      </w:r>
      <w:r w:rsidR="00DB5975">
        <w:t>20:47</w:t>
      </w:r>
      <w:r w:rsidR="00AD49A6">
        <w:t xml:space="preserve"> (it also came in 15:1</w:t>
      </w:r>
      <w:r w:rsidR="007F0CD5">
        <w:t>–</w:t>
      </w:r>
      <w:r w:rsidR="00AD49A6">
        <w:t>8</w:t>
      </w:r>
      <w:r w:rsidR="00F7266C">
        <w:t>; 17:24)</w:t>
      </w:r>
      <w:r w:rsidR="00413950">
        <w:t xml:space="preserve">. </w:t>
      </w:r>
      <w:r w:rsidR="00E957C1">
        <w:t xml:space="preserve">The sword </w:t>
      </w:r>
      <w:r w:rsidR="00023A87">
        <w:t xml:space="preserve">in question </w:t>
      </w:r>
      <w:r w:rsidR="00E957C1">
        <w:t>has been subjected to two processes</w:t>
      </w:r>
      <w:r w:rsidR="00E24D91">
        <w:t>. It has been sharpened so that it slaughters efficiently</w:t>
      </w:r>
      <w:r w:rsidR="00012CAA">
        <w:t>.</w:t>
      </w:r>
      <w:r w:rsidR="00E24D91">
        <w:t xml:space="preserve"> </w:t>
      </w:r>
      <w:r w:rsidR="00EE3A44">
        <w:t>“</w:t>
      </w:r>
      <w:r w:rsidR="00012CAA">
        <w:t>B</w:t>
      </w:r>
      <w:r w:rsidR="00EE3A44">
        <w:t>ut</w:t>
      </w:r>
      <w:r w:rsidR="008C1C50">
        <w:t>c</w:t>
      </w:r>
      <w:r w:rsidR="00EE3A44">
        <w:t>hery</w:t>
      </w:r>
      <w:r w:rsidR="008C1C50">
        <w:t>” (</w:t>
      </w:r>
      <w:r w:rsidR="00EB2756">
        <w:rPr>
          <w:rFonts w:cstheme="minorHAnsi"/>
          <w:rtl/>
          <w:lang w:bidi="he-IL"/>
        </w:rPr>
        <w:t>טֶ</w:t>
      </w:r>
      <w:r w:rsidR="00F22253">
        <w:rPr>
          <w:rFonts w:cstheme="minorHAnsi"/>
          <w:rtl/>
          <w:lang w:bidi="he-IL"/>
        </w:rPr>
        <w:t>בַח</w:t>
      </w:r>
      <w:r w:rsidR="00CA6217">
        <w:t>)</w:t>
      </w:r>
      <w:r w:rsidR="006111B0">
        <w:t xml:space="preserve"> </w:t>
      </w:r>
      <w:r w:rsidR="00CA6217">
        <w:t xml:space="preserve">is the word </w:t>
      </w:r>
      <w:r w:rsidR="00AD41A6">
        <w:t xml:space="preserve">that usually denotes </w:t>
      </w:r>
      <w:r w:rsidR="006111B0">
        <w:t>slaughtering animals</w:t>
      </w:r>
      <w:r w:rsidR="00B22F48">
        <w:t>.</w:t>
      </w:r>
      <w:r w:rsidR="00EE3A44">
        <w:t xml:space="preserve"> </w:t>
      </w:r>
      <w:r w:rsidR="00B205A1">
        <w:t>And it has</w:t>
      </w:r>
      <w:r w:rsidR="00E24D91">
        <w:t xml:space="preserve"> b</w:t>
      </w:r>
      <w:r w:rsidR="00023A87">
        <w:t>e</w:t>
      </w:r>
      <w:r w:rsidR="00D805AD">
        <w:t>e</w:t>
      </w:r>
      <w:r w:rsidR="00E24D91">
        <w:t>n burnished</w:t>
      </w:r>
      <w:r w:rsidR="00771724">
        <w:t>. This</w:t>
      </w:r>
      <w:r w:rsidR="00E24D91">
        <w:t xml:space="preserve"> adds to its effectiveness</w:t>
      </w:r>
      <w:r w:rsidR="00771724">
        <w:t xml:space="preserve"> and</w:t>
      </w:r>
      <w:r w:rsidR="0084222A">
        <w:t xml:space="preserve"> also </w:t>
      </w:r>
      <w:r w:rsidR="00535D55">
        <w:t>makes it flash, a little</w:t>
      </w:r>
      <w:r w:rsidR="00E24D91">
        <w:t xml:space="preserve"> like lightning </w:t>
      </w:r>
      <w:r w:rsidR="00B431B7">
        <w:t xml:space="preserve">(the other common meaning of the word </w:t>
      </w:r>
      <w:r w:rsidR="000335DF">
        <w:rPr>
          <w:rFonts w:cstheme="minorHAnsi"/>
          <w:rtl/>
          <w:lang w:bidi="he-IL"/>
        </w:rPr>
        <w:t>בָּרָק</w:t>
      </w:r>
      <w:r w:rsidR="000335DF">
        <w:t>)</w:t>
      </w:r>
      <w:r w:rsidR="0084222A">
        <w:t>, so that it</w:t>
      </w:r>
      <w:r w:rsidR="005E4EE7">
        <w:t xml:space="preserve"> excite</w:t>
      </w:r>
      <w:r w:rsidR="0084222A">
        <w:t>s</w:t>
      </w:r>
      <w:r w:rsidR="005E4EE7">
        <w:t xml:space="preserve"> sword</w:t>
      </w:r>
      <w:r w:rsidR="00D805AD">
        <w:t>-</w:t>
      </w:r>
      <w:r w:rsidR="005E4EE7">
        <w:t>bearer and spectator</w:t>
      </w:r>
      <w:r w:rsidR="00D805AD">
        <w:t xml:space="preserve"> and frighten</w:t>
      </w:r>
      <w:r w:rsidR="004A3765">
        <w:t>s</w:t>
      </w:r>
      <w:r w:rsidR="00D805AD">
        <w:t xml:space="preserve"> the </w:t>
      </w:r>
      <w:r w:rsidR="00C579F4">
        <w:t>enemy</w:t>
      </w:r>
      <w:r w:rsidR="005E4EE7">
        <w:t>.</w:t>
      </w:r>
      <w:r w:rsidR="00B51799">
        <w:t xml:space="preserve"> The link with 21:3</w:t>
      </w:r>
      <w:r w:rsidR="007F0CD5">
        <w:t>–</w:t>
      </w:r>
      <w:r w:rsidR="00B51799">
        <w:t>5 would suggest that this is Yahweh’s sword, but who actually wields</w:t>
      </w:r>
      <w:r w:rsidR="000C2447">
        <w:t xml:space="preserve"> </w:t>
      </w:r>
      <w:r w:rsidR="00C579F4">
        <w:t>it?</w:t>
      </w:r>
      <w:r w:rsidR="005E4EE7">
        <w:t xml:space="preserve"> </w:t>
      </w:r>
    </w:p>
    <w:p w14:paraId="16BF6DB3" w14:textId="0301209C" w:rsidR="00DF55A0" w:rsidRDefault="00DF55A0" w:rsidP="00EF7484">
      <w:r>
        <w:t>Verse 10b points the way towards an answer, but it is elliptical, even though its individual words are not difficult.</w:t>
      </w:r>
      <w:r w:rsidR="00D540F9">
        <w:t xml:space="preserve"> </w:t>
      </w:r>
      <w:r w:rsidR="00D1777B">
        <w:t>I</w:t>
      </w:r>
      <w:r w:rsidR="000605E4">
        <w:t xml:space="preserve">n connection with an upcoming conflict, </w:t>
      </w:r>
      <w:r w:rsidR="00752DB0">
        <w:t>one possibility is to</w:t>
      </w:r>
      <w:r w:rsidR="00D1777B">
        <w:t xml:space="preserve"> take </w:t>
      </w:r>
      <w:r w:rsidR="00DD6333">
        <w:t>2</w:t>
      </w:r>
      <w:r w:rsidR="00273CC6">
        <w:t>1</w:t>
      </w:r>
      <w:r w:rsidR="00DD6333">
        <w:t>:9</w:t>
      </w:r>
      <w:r w:rsidR="007F0CD5">
        <w:t>–</w:t>
      </w:r>
      <w:r w:rsidR="00DD6333">
        <w:t xml:space="preserve">10 to be warriors </w:t>
      </w:r>
      <w:r w:rsidR="00C93803">
        <w:t xml:space="preserve">enthusing about </w:t>
      </w:r>
      <w:r w:rsidR="00B15F51">
        <w:t xml:space="preserve">a </w:t>
      </w:r>
      <w:r w:rsidR="00C93803">
        <w:t>sword</w:t>
      </w:r>
      <w:r w:rsidR="007D27C9">
        <w:t xml:space="preserve"> </w:t>
      </w:r>
      <w:r w:rsidR="00D752F8">
        <w:t>(</w:t>
      </w:r>
      <w:r w:rsidR="00D0512E">
        <w:t xml:space="preserve">it might be </w:t>
      </w:r>
      <w:r w:rsidR="00D752F8">
        <w:t>Yahweh’s</w:t>
      </w:r>
      <w:r w:rsidR="00F74404">
        <w:t xml:space="preserve"> </w:t>
      </w:r>
      <w:r w:rsidR="00310BC5">
        <w:t xml:space="preserve">sword </w:t>
      </w:r>
      <w:r w:rsidR="00F74404">
        <w:t>as in 2</w:t>
      </w:r>
      <w:r w:rsidR="00B15F51">
        <w:t>1:3</w:t>
      </w:r>
      <w:r w:rsidR="007F0CD5">
        <w:t>–</w:t>
      </w:r>
      <w:r w:rsidR="00B15F51">
        <w:t>4,</w:t>
      </w:r>
      <w:r w:rsidR="00D752F8">
        <w:t xml:space="preserve"> </w:t>
      </w:r>
      <w:r w:rsidR="00B15F51">
        <w:t xml:space="preserve">or </w:t>
      </w:r>
      <w:r w:rsidR="00D0512E">
        <w:t>it might be</w:t>
      </w:r>
      <w:r w:rsidR="00D752F8">
        <w:t xml:space="preserve"> their own) </w:t>
      </w:r>
      <w:r w:rsidR="00C93803">
        <w:t xml:space="preserve">and </w:t>
      </w:r>
      <w:r w:rsidR="00847A2D">
        <w:t xml:space="preserve">also </w:t>
      </w:r>
      <w:r w:rsidR="00480279">
        <w:t>about</w:t>
      </w:r>
      <w:r w:rsidR="00F77BBC">
        <w:t xml:space="preserve"> the prospect of wield</w:t>
      </w:r>
      <w:r w:rsidR="00F35F96">
        <w:t>ing a</w:t>
      </w:r>
      <w:r w:rsidR="00F77BBC">
        <w:t xml:space="preserve"> club </w:t>
      </w:r>
      <w:r w:rsidR="00F35F96">
        <w:t xml:space="preserve">in </w:t>
      </w:r>
      <w:r w:rsidR="00310BC5">
        <w:t>this</w:t>
      </w:r>
      <w:r w:rsidR="00F35F96">
        <w:t xml:space="preserve"> conflict</w:t>
      </w:r>
      <w:r w:rsidR="00CF7262">
        <w:t xml:space="preserve">. </w:t>
      </w:r>
      <w:r w:rsidR="003254F9">
        <w:t>A</w:t>
      </w:r>
      <w:r w:rsidR="00C8006D">
        <w:t xml:space="preserve"> </w:t>
      </w:r>
      <w:r w:rsidR="007778E2">
        <w:t>warrior</w:t>
      </w:r>
      <w:r w:rsidR="003A1B1C">
        <w:t xml:space="preserve"> </w:t>
      </w:r>
      <w:r w:rsidR="003254F9">
        <w:t>might be saying</w:t>
      </w:r>
      <w:r w:rsidR="006977E7">
        <w:t xml:space="preserve"> “we will rejoice” </w:t>
      </w:r>
      <w:r w:rsidR="007778E2">
        <w:t xml:space="preserve">and be </w:t>
      </w:r>
      <w:r w:rsidR="003A1B1C">
        <w:t>speak</w:t>
      </w:r>
      <w:r w:rsidR="003254F9">
        <w:t>ing</w:t>
      </w:r>
      <w:r w:rsidR="003A1B1C">
        <w:t xml:space="preserve"> </w:t>
      </w:r>
      <w:r w:rsidR="00FD5AF0">
        <w:t>for</w:t>
      </w:r>
      <w:r w:rsidR="003A1B1C">
        <w:t xml:space="preserve"> his fellow</w:t>
      </w:r>
      <w:r w:rsidR="00657797">
        <w:t xml:space="preserve"> fighters</w:t>
      </w:r>
      <w:r w:rsidR="008E3045">
        <w:t xml:space="preserve">, the </w:t>
      </w:r>
      <w:r w:rsidR="00192CBC">
        <w:t xml:space="preserve">Judahites and the </w:t>
      </w:r>
      <w:r w:rsidR="008E3045">
        <w:t xml:space="preserve">leaders who will be </w:t>
      </w:r>
      <w:r w:rsidR="00960D06">
        <w:t>mentioned in 2</w:t>
      </w:r>
      <w:r w:rsidR="00FD1C54">
        <w:t>1</w:t>
      </w:r>
      <w:r w:rsidR="00960D06">
        <w:t>:12</w:t>
      </w:r>
      <w:r w:rsidR="00C40455">
        <w:t>, and</w:t>
      </w:r>
      <w:r w:rsidR="00E522FB">
        <w:t xml:space="preserve"> as a father</w:t>
      </w:r>
      <w:r w:rsidR="00C40455">
        <w:t xml:space="preserve"> he</w:t>
      </w:r>
      <w:r w:rsidR="003A1B1C">
        <w:t xml:space="preserve"> </w:t>
      </w:r>
      <w:r w:rsidR="00E522FB">
        <w:t>might then</w:t>
      </w:r>
      <w:r w:rsidR="00657797">
        <w:t xml:space="preserve"> </w:t>
      </w:r>
      <w:r w:rsidR="00462668">
        <w:t xml:space="preserve">also </w:t>
      </w:r>
      <w:r w:rsidR="00E522FB">
        <w:t xml:space="preserve">be </w:t>
      </w:r>
      <w:r w:rsidR="00D820DE">
        <w:t>encouraging his son about the coming battle.</w:t>
      </w:r>
      <w:r w:rsidR="0094549C">
        <w:t xml:space="preserve"> </w:t>
      </w:r>
      <w:r w:rsidR="007D7C8C">
        <w:t>T</w:t>
      </w:r>
      <w:r w:rsidR="002273F6">
        <w:t>h</w:t>
      </w:r>
      <w:r w:rsidR="00B117D8">
        <w:t>e</w:t>
      </w:r>
      <w:r w:rsidR="002273F6">
        <w:t xml:space="preserve"> reference to “my son” is the trick</w:t>
      </w:r>
      <w:r w:rsidR="00EF7484">
        <w:t>i</w:t>
      </w:r>
      <w:r w:rsidR="002273F6">
        <w:t>est element in this picture</w:t>
      </w:r>
      <w:r w:rsidR="00984C3F">
        <w:t>. “M</w:t>
      </w:r>
      <w:r w:rsidR="009A46AB">
        <w:t>y</w:t>
      </w:r>
      <w:r>
        <w:t xml:space="preserve"> son” </w:t>
      </w:r>
      <w:r w:rsidR="00D84EB1">
        <w:t xml:space="preserve">could </w:t>
      </w:r>
      <w:r>
        <w:t xml:space="preserve">sound like Yahweh talking about the king, who has a “club” </w:t>
      </w:r>
      <w:r w:rsidR="00DB5CE7">
        <w:t xml:space="preserve">in </w:t>
      </w:r>
      <w:proofErr w:type="spellStart"/>
      <w:r>
        <w:t>Ps</w:t>
      </w:r>
      <w:r w:rsidR="007D365A">
        <w:t>a</w:t>
      </w:r>
      <w:proofErr w:type="spellEnd"/>
      <w:r>
        <w:t xml:space="preserve"> 2:7, 9</w:t>
      </w:r>
      <w:r w:rsidR="009B0890">
        <w:t>.</w:t>
      </w:r>
      <w:r w:rsidR="000E5967">
        <w:t xml:space="preserve"> So 2</w:t>
      </w:r>
      <w:r w:rsidR="00FD1C54">
        <w:t>1</w:t>
      </w:r>
      <w:r w:rsidR="000E5967">
        <w:t>:9</w:t>
      </w:r>
      <w:r w:rsidR="007F0CD5">
        <w:t>–</w:t>
      </w:r>
      <w:r w:rsidR="000E5967">
        <w:t xml:space="preserve">10 </w:t>
      </w:r>
      <w:r w:rsidR="00984C3F">
        <w:t>would be</w:t>
      </w:r>
      <w:r w:rsidR="000E5967">
        <w:t xml:space="preserve"> Yahweh speaking. </w:t>
      </w:r>
      <w:r w:rsidR="00304AFA">
        <w:t>Who</w:t>
      </w:r>
      <w:r w:rsidR="00FD631F">
        <w:t>,</w:t>
      </w:r>
      <w:r w:rsidR="00011342">
        <w:t xml:space="preserve"> then</w:t>
      </w:r>
      <w:r w:rsidR="00FD631F">
        <w:t>, would be</w:t>
      </w:r>
      <w:r w:rsidR="000E5967">
        <w:t xml:space="preserve"> the ”we</w:t>
      </w:r>
      <w:r w:rsidR="00011342">
        <w:t>” who “</w:t>
      </w:r>
      <w:r w:rsidR="000E5967">
        <w:t>will rejoice</w:t>
      </w:r>
      <w:r w:rsidR="00745F82">
        <w:t>”</w:t>
      </w:r>
      <w:r w:rsidR="008049D6">
        <w:t>? T</w:t>
      </w:r>
      <w:r w:rsidR="002C3D8C">
        <w:t xml:space="preserve">he rejoicing fits with the </w:t>
      </w:r>
      <w:r w:rsidR="00FD45C5">
        <w:t>glee</w:t>
      </w:r>
      <w:r w:rsidR="00BA260A">
        <w:t xml:space="preserve"> </w:t>
      </w:r>
      <w:r w:rsidR="00EA0996">
        <w:t xml:space="preserve">expressed in that same connection </w:t>
      </w:r>
      <w:r w:rsidR="00DB5CE7">
        <w:t xml:space="preserve">in </w:t>
      </w:r>
      <w:proofErr w:type="spellStart"/>
      <w:r w:rsidR="00EA0996">
        <w:t>Ps</w:t>
      </w:r>
      <w:r w:rsidR="00803721">
        <w:t>a</w:t>
      </w:r>
      <w:proofErr w:type="spellEnd"/>
      <w:r w:rsidR="00EA0996">
        <w:t xml:space="preserve"> 2:</w:t>
      </w:r>
      <w:r w:rsidR="007B6E81">
        <w:t>4</w:t>
      </w:r>
      <w:r w:rsidR="00DB5CE7">
        <w:t>. P</w:t>
      </w:r>
      <w:r w:rsidR="00745F82">
        <w:t xml:space="preserve">erhaps the </w:t>
      </w:r>
      <w:r w:rsidR="005E37BD">
        <w:t xml:space="preserve">“we” is </w:t>
      </w:r>
      <w:r w:rsidR="00DB5CE7">
        <w:t xml:space="preserve">then </w:t>
      </w:r>
      <w:r w:rsidR="00A8511D">
        <w:t>Yahweh and his court.</w:t>
      </w:r>
      <w:r w:rsidR="00775A62">
        <w:t xml:space="preserve"> </w:t>
      </w:r>
    </w:p>
    <w:p w14:paraId="549EEDF9" w14:textId="2544B487" w:rsidR="004E025F" w:rsidRDefault="00DD2A0D" w:rsidP="002930F9">
      <w:r>
        <w:rPr>
          <w:b/>
          <w:bCs/>
        </w:rPr>
        <w:t>2</w:t>
      </w:r>
      <w:r w:rsidR="00934D01">
        <w:rPr>
          <w:b/>
          <w:bCs/>
        </w:rPr>
        <w:t>1</w:t>
      </w:r>
      <w:r>
        <w:rPr>
          <w:b/>
          <w:bCs/>
        </w:rPr>
        <w:t>:11</w:t>
      </w:r>
      <w:r w:rsidR="007F0CD5">
        <w:rPr>
          <w:b/>
          <w:bCs/>
        </w:rPr>
        <w:t>–</w:t>
      </w:r>
      <w:r>
        <w:rPr>
          <w:b/>
          <w:bCs/>
        </w:rPr>
        <w:t>12</w:t>
      </w:r>
      <w:r w:rsidR="00FE4458">
        <w:rPr>
          <w:b/>
          <w:bCs/>
        </w:rPr>
        <w:t>b</w:t>
      </w:r>
      <w:r w:rsidR="00FE4458">
        <w:rPr>
          <w:rFonts w:cstheme="minorHAnsi"/>
          <w:b/>
          <w:bCs/>
        </w:rPr>
        <w:t>α</w:t>
      </w:r>
      <w:r w:rsidR="00A94B11">
        <w:rPr>
          <w:rFonts w:cstheme="minorHAnsi"/>
          <w:b/>
          <w:bCs/>
        </w:rPr>
        <w:t xml:space="preserve"> [1</w:t>
      </w:r>
      <w:r w:rsidR="00E47ABF">
        <w:rPr>
          <w:rFonts w:cstheme="minorHAnsi"/>
          <w:b/>
          <w:bCs/>
        </w:rPr>
        <w:t>6</w:t>
      </w:r>
      <w:r w:rsidR="007F0CD5">
        <w:rPr>
          <w:rFonts w:cstheme="minorHAnsi"/>
          <w:b/>
          <w:bCs/>
        </w:rPr>
        <w:t>–</w:t>
      </w:r>
      <w:r w:rsidR="008C7FCA">
        <w:rPr>
          <w:rFonts w:cstheme="minorHAnsi"/>
          <w:b/>
          <w:bCs/>
        </w:rPr>
        <w:t>1</w:t>
      </w:r>
      <w:r w:rsidR="00C62637">
        <w:rPr>
          <w:rFonts w:cstheme="minorHAnsi"/>
          <w:b/>
          <w:bCs/>
        </w:rPr>
        <w:t>7</w:t>
      </w:r>
      <w:r w:rsidR="008C7FCA">
        <w:rPr>
          <w:b/>
          <w:bCs/>
        </w:rPr>
        <w:t>b</w:t>
      </w:r>
      <w:r w:rsidR="008C7FCA">
        <w:rPr>
          <w:rFonts w:cstheme="minorHAnsi"/>
          <w:b/>
          <w:bCs/>
        </w:rPr>
        <w:t>α]</w:t>
      </w:r>
      <w:r>
        <w:t xml:space="preserve"> </w:t>
      </w:r>
      <w:r w:rsidR="00002D18">
        <w:t xml:space="preserve">But </w:t>
      </w:r>
      <w:r w:rsidR="00982E64">
        <w:t>either</w:t>
      </w:r>
      <w:r w:rsidR="00002D18">
        <w:t xml:space="preserve"> </w:t>
      </w:r>
      <w:r w:rsidR="00454AAA">
        <w:t>th</w:t>
      </w:r>
      <w:r w:rsidR="00A662E7">
        <w:t>o</w:t>
      </w:r>
      <w:r w:rsidR="00454AAA">
        <w:t xml:space="preserve">se </w:t>
      </w:r>
      <w:r w:rsidR="00C40455">
        <w:t>fighters</w:t>
      </w:r>
      <w:r w:rsidR="00454AAA">
        <w:t xml:space="preserve"> are deceiving themselves</w:t>
      </w:r>
      <w:r w:rsidR="00982E64">
        <w:t>, or Yahweh has been spe</w:t>
      </w:r>
      <w:r w:rsidR="00C909DD">
        <w:t>a</w:t>
      </w:r>
      <w:r w:rsidR="00982E64">
        <w:t>king with irony</w:t>
      </w:r>
      <w:r w:rsidR="00454AAA">
        <w:t>. Yes, there is a sword that has been sharpened</w:t>
      </w:r>
      <w:r w:rsidR="00FF4216">
        <w:t>,</w:t>
      </w:r>
      <w:r w:rsidR="00454AAA">
        <w:t xml:space="preserve"> polished</w:t>
      </w:r>
      <w:r w:rsidR="00FF4216">
        <w:t>,</w:t>
      </w:r>
      <w:r w:rsidR="003D67DA">
        <w:t xml:space="preserve"> and put in the hand of a s</w:t>
      </w:r>
      <w:r w:rsidR="00782E76">
        <w:t>laughterer</w:t>
      </w:r>
      <w:r w:rsidR="00454AAA">
        <w:t>, but it</w:t>
      </w:r>
      <w:r w:rsidR="00782E76">
        <w:t>’</w:t>
      </w:r>
      <w:r w:rsidR="00454AAA">
        <w:t xml:space="preserve">s a sword that </w:t>
      </w:r>
      <w:r w:rsidR="00782E76">
        <w:t>will</w:t>
      </w:r>
      <w:r w:rsidR="00454AAA">
        <w:t xml:space="preserve"> be wielded against t</w:t>
      </w:r>
      <w:r w:rsidR="000874E7">
        <w:t>he Judahites</w:t>
      </w:r>
      <w:r w:rsidR="00454AAA">
        <w:t>,</w:t>
      </w:r>
      <w:r w:rsidR="000774D1">
        <w:t xml:space="preserve"> not wielded </w:t>
      </w:r>
      <w:r w:rsidR="00685DB5">
        <w:t>by them</w:t>
      </w:r>
      <w:r w:rsidR="00454AAA">
        <w:t xml:space="preserve"> or on their behalf</w:t>
      </w:r>
      <w:r w:rsidR="00530882">
        <w:t xml:space="preserve">. </w:t>
      </w:r>
      <w:r w:rsidR="00852F5D">
        <w:t>If</w:t>
      </w:r>
      <w:r w:rsidR="009B0F85">
        <w:t xml:space="preserve"> </w:t>
      </w:r>
      <w:r w:rsidR="003420FC">
        <w:t xml:space="preserve">Ezekiel’s </w:t>
      </w:r>
      <w:r w:rsidR="00143B39">
        <w:t>read</w:t>
      </w:r>
      <w:r w:rsidR="003420FC">
        <w:t xml:space="preserve">ers assume that the </w:t>
      </w:r>
      <w:r w:rsidR="00C40455">
        <w:t>fighters</w:t>
      </w:r>
      <w:r w:rsidR="00530882">
        <w:t xml:space="preserve"> </w:t>
      </w:r>
      <w:r w:rsidR="0012525A">
        <w:t xml:space="preserve">spoke </w:t>
      </w:r>
      <w:r w:rsidR="00852F5D">
        <w:t xml:space="preserve">in </w:t>
      </w:r>
      <w:r w:rsidR="00B205D9">
        <w:t>21:9</w:t>
      </w:r>
      <w:r w:rsidR="007F0CD5">
        <w:t>–</w:t>
      </w:r>
      <w:r w:rsidR="00B205D9">
        <w:t>10 and</w:t>
      </w:r>
      <w:r w:rsidR="00182D13">
        <w:t xml:space="preserve"> </w:t>
      </w:r>
      <w:r w:rsidR="00A46452">
        <w:t xml:space="preserve">that they </w:t>
      </w:r>
      <w:r w:rsidR="00182D13">
        <w:t>continu</w:t>
      </w:r>
      <w:r w:rsidR="00B205D9">
        <w:t>e</w:t>
      </w:r>
      <w:r w:rsidR="00182D13">
        <w:t xml:space="preserve"> to speak</w:t>
      </w:r>
      <w:r w:rsidR="00454AAA">
        <w:t xml:space="preserve"> </w:t>
      </w:r>
      <w:r w:rsidR="003420FC">
        <w:t>in 21:11</w:t>
      </w:r>
      <w:r w:rsidR="00065240">
        <w:t xml:space="preserve">, </w:t>
      </w:r>
      <w:r w:rsidR="00D914A6">
        <w:t>then</w:t>
      </w:r>
      <w:r w:rsidR="00065240">
        <w:t xml:space="preserve"> 21:12</w:t>
      </w:r>
      <w:r w:rsidR="009B0F85">
        <w:t xml:space="preserve"> disabuses them</w:t>
      </w:r>
      <w:r w:rsidR="001F7512">
        <w:t>. I</w:t>
      </w:r>
      <w:r w:rsidR="00FB2EB6">
        <w:t xml:space="preserve">n light of </w:t>
      </w:r>
      <w:r w:rsidR="000C2961">
        <w:t xml:space="preserve">Yahweh’s bidding to Ezekiel </w:t>
      </w:r>
      <w:r w:rsidR="008B61AB">
        <w:t>in 21:12</w:t>
      </w:r>
      <w:r w:rsidR="000C2961">
        <w:t>,</w:t>
      </w:r>
      <w:r w:rsidR="00FB2EB6">
        <w:t xml:space="preserve"> they might see </w:t>
      </w:r>
      <w:r w:rsidR="002930F9">
        <w:t>21:11</w:t>
      </w:r>
      <w:r w:rsidR="00FB2EB6">
        <w:t xml:space="preserve"> </w:t>
      </w:r>
      <w:r w:rsidR="003707F7">
        <w:t xml:space="preserve">as </w:t>
      </w:r>
      <w:r w:rsidR="00FB2EB6">
        <w:t>begin</w:t>
      </w:r>
      <w:r w:rsidR="003707F7">
        <w:t>ning</w:t>
      </w:r>
      <w:r w:rsidR="00FB2EB6">
        <w:t xml:space="preserve"> the disabusing</w:t>
      </w:r>
      <w:r w:rsidR="002930F9">
        <w:t xml:space="preserve">. Yahweh </w:t>
      </w:r>
      <w:r w:rsidR="009B16FE">
        <w:t xml:space="preserve">had </w:t>
      </w:r>
      <w:r w:rsidR="00895355">
        <w:t>arranged for the sharpening and polishing</w:t>
      </w:r>
      <w:r w:rsidR="0053504F">
        <w:t xml:space="preserve"> in order for the sword to be grasped</w:t>
      </w:r>
      <w:r w:rsidR="008D6FCB">
        <w:t xml:space="preserve"> not in those leaders’ fist</w:t>
      </w:r>
      <w:r w:rsidR="0053504F">
        <w:t xml:space="preserve"> </w:t>
      </w:r>
      <w:r w:rsidR="008D6FCB">
        <w:t xml:space="preserve">but </w:t>
      </w:r>
      <w:r w:rsidR="0053504F">
        <w:t>in the</w:t>
      </w:r>
      <w:r w:rsidR="009C46A5">
        <w:t xml:space="preserve"> </w:t>
      </w:r>
      <w:proofErr w:type="spellStart"/>
      <w:r w:rsidR="009C46A5">
        <w:t>fist</w:t>
      </w:r>
      <w:proofErr w:type="spellEnd"/>
      <w:r w:rsidR="009C46A5">
        <w:t xml:space="preserve"> </w:t>
      </w:r>
      <w:r w:rsidR="0053504F">
        <w:t>of a</w:t>
      </w:r>
      <w:r w:rsidR="00483C2E">
        <w:t>nother</w:t>
      </w:r>
      <w:r w:rsidR="0053504F">
        <w:t xml:space="preserve"> slaughterer</w:t>
      </w:r>
      <w:r w:rsidR="001F7A6C">
        <w:t>, the</w:t>
      </w:r>
      <w:r w:rsidR="006D27A8">
        <w:t xml:space="preserve"> one</w:t>
      </w:r>
      <w:r w:rsidR="001F7A6C">
        <w:t xml:space="preserve"> </w:t>
      </w:r>
      <w:r w:rsidR="00A1644F">
        <w:t>to whom</w:t>
      </w:r>
      <w:r w:rsidR="001F7A6C">
        <w:t xml:space="preserve"> </w:t>
      </w:r>
      <w:r w:rsidR="000D59FE">
        <w:t>21:18</w:t>
      </w:r>
      <w:r w:rsidR="007F0CD5">
        <w:t>–</w:t>
      </w:r>
      <w:r w:rsidR="00A1644F">
        <w:t xml:space="preserve">32 will refer. </w:t>
      </w:r>
      <w:r w:rsidR="00E92275">
        <w:t xml:space="preserve">So </w:t>
      </w:r>
      <w:r w:rsidR="008C38CE">
        <w:t xml:space="preserve">Yahweh bids Ezekiel to cry out and howl about this sword, </w:t>
      </w:r>
      <w:r w:rsidR="005749BE">
        <w:t xml:space="preserve">not </w:t>
      </w:r>
      <w:r w:rsidR="00BB386C">
        <w:t xml:space="preserve">to </w:t>
      </w:r>
      <w:r w:rsidR="008C38CE">
        <w:t xml:space="preserve">rejoice </w:t>
      </w:r>
      <w:r w:rsidR="00D73A76">
        <w:t>about it</w:t>
      </w:r>
      <w:r w:rsidR="009322B4">
        <w:t xml:space="preserve">. </w:t>
      </w:r>
      <w:r w:rsidR="008B3FA3">
        <w:t>His</w:t>
      </w:r>
      <w:r w:rsidR="001524C6">
        <w:t xml:space="preserve"> crying out and howling is</w:t>
      </w:r>
      <w:r w:rsidR="009322B4">
        <w:t xml:space="preserve"> this message’s sign</w:t>
      </w:r>
      <w:r w:rsidR="00210526">
        <w:t xml:space="preserve"> </w:t>
      </w:r>
      <w:r w:rsidR="009322B4">
        <w:t>act</w:t>
      </w:r>
      <w:r w:rsidR="009435FA">
        <w:t>.</w:t>
      </w:r>
      <w:r w:rsidR="00D73A76">
        <w:t xml:space="preserve"> </w:t>
      </w:r>
      <w:r w:rsidR="00B850AD">
        <w:t>T</w:t>
      </w:r>
      <w:r w:rsidR="00D73A76">
        <w:t xml:space="preserve">he Judahites are </w:t>
      </w:r>
      <w:r w:rsidR="00B850AD">
        <w:t xml:space="preserve">again </w:t>
      </w:r>
      <w:r w:rsidR="00581F34">
        <w:t xml:space="preserve">intended to </w:t>
      </w:r>
      <w:r w:rsidR="0093542E">
        <w:t>discover indirectly</w:t>
      </w:r>
      <w:r w:rsidR="005D6B7F">
        <w:t xml:space="preserve"> what Yahweh is saying to them</w:t>
      </w:r>
      <w:r w:rsidR="0093542E">
        <w:t>,</w:t>
      </w:r>
      <w:r w:rsidR="00581F34">
        <w:t xml:space="preserve"> </w:t>
      </w:r>
      <w:r w:rsidR="00B850AD">
        <w:t>by hearing</w:t>
      </w:r>
      <w:r w:rsidR="00581F34">
        <w:t xml:space="preserve"> Ezekiel telling them </w:t>
      </w:r>
      <w:r w:rsidR="009B0DB3">
        <w:t>what</w:t>
      </w:r>
      <w:r w:rsidR="00753AB3">
        <w:t xml:space="preserve"> </w:t>
      </w:r>
      <w:r w:rsidR="00581F34">
        <w:t xml:space="preserve">Yahweh </w:t>
      </w:r>
      <w:r w:rsidR="0093542E">
        <w:t>w</w:t>
      </w:r>
      <w:r w:rsidR="00581F34">
        <w:t>as</w:t>
      </w:r>
      <w:r w:rsidR="0093542E">
        <w:t xml:space="preserve"> s</w:t>
      </w:r>
      <w:r w:rsidR="009B0DB3">
        <w:t>ay</w:t>
      </w:r>
      <w:r w:rsidR="0093542E">
        <w:t>ing to</w:t>
      </w:r>
      <w:r w:rsidR="00581F34">
        <w:t xml:space="preserve"> </w:t>
      </w:r>
      <w:r w:rsidR="00BB386C">
        <w:t>h</w:t>
      </w:r>
      <w:r w:rsidR="00581F34">
        <w:t>im.</w:t>
      </w:r>
      <w:r w:rsidR="00753AB3">
        <w:t xml:space="preserve"> </w:t>
      </w:r>
      <w:r w:rsidR="00F036C1">
        <w:t xml:space="preserve">The verbs </w:t>
      </w:r>
      <w:r w:rsidR="008518E9">
        <w:t>“</w:t>
      </w:r>
      <w:r w:rsidR="00756405">
        <w:t>com</w:t>
      </w:r>
      <w:r w:rsidR="008518E9">
        <w:t>ing” and “are” are</w:t>
      </w:r>
      <w:r w:rsidR="00417B98">
        <w:t xml:space="preserve"> again</w:t>
      </w:r>
      <w:r w:rsidR="008518E9">
        <w:t xml:space="preserve"> </w:t>
      </w:r>
      <w:r w:rsidR="008518E9" w:rsidRPr="000A50C1">
        <w:rPr>
          <w:i/>
          <w:iCs/>
        </w:rPr>
        <w:t>qatal</w:t>
      </w:r>
      <w:r w:rsidR="008518E9">
        <w:t>, as if the catastrophe has already happened—</w:t>
      </w:r>
      <w:r w:rsidR="00B16F27">
        <w:t xml:space="preserve">because </w:t>
      </w:r>
      <w:r w:rsidR="008518E9">
        <w:t>it has happened in Yahweh’s intention</w:t>
      </w:r>
      <w:r w:rsidR="008B36D7">
        <w:t xml:space="preserve"> and in the message </w:t>
      </w:r>
      <w:r w:rsidR="00C34AD1">
        <w:t xml:space="preserve">Yahweh has given </w:t>
      </w:r>
      <w:r w:rsidR="008B36D7">
        <w:t>Ezekiel.</w:t>
      </w:r>
      <w:r w:rsidR="008E13ED">
        <w:t xml:space="preserve"> It’s coming on Israel’s leaders, and it’s coming on “m</w:t>
      </w:r>
      <w:r w:rsidR="004E025F">
        <w:t>y people</w:t>
      </w:r>
      <w:r w:rsidR="00B64DFE">
        <w:t>” (see, e.g., 13:</w:t>
      </w:r>
      <w:r w:rsidR="009B3A7D">
        <w:t>8</w:t>
      </w:r>
      <w:r w:rsidR="007F0CD5">
        <w:t>–</w:t>
      </w:r>
      <w:r w:rsidR="009B3A7D">
        <w:t>23).</w:t>
      </w:r>
      <w:r w:rsidR="004E025F">
        <w:t xml:space="preserve"> </w:t>
      </w:r>
    </w:p>
    <w:p w14:paraId="05C8BA04" w14:textId="6DA1F18A" w:rsidR="00436A3D" w:rsidRDefault="00572E64" w:rsidP="002930F9">
      <w:pPr>
        <w:rPr>
          <w:rFonts w:cstheme="minorHAnsi"/>
        </w:rPr>
      </w:pPr>
      <w:r>
        <w:rPr>
          <w:b/>
          <w:bCs/>
        </w:rPr>
        <w:t>21:12b</w:t>
      </w:r>
      <w:r w:rsidR="00FE107E">
        <w:rPr>
          <w:rFonts w:cstheme="minorHAnsi"/>
          <w:b/>
          <w:bCs/>
        </w:rPr>
        <w:t>β</w:t>
      </w:r>
      <w:r w:rsidR="007F0CD5">
        <w:rPr>
          <w:b/>
          <w:bCs/>
        </w:rPr>
        <w:t>–</w:t>
      </w:r>
      <w:r w:rsidR="00FE107E">
        <w:rPr>
          <w:b/>
          <w:bCs/>
        </w:rPr>
        <w:t>1</w:t>
      </w:r>
      <w:r w:rsidR="00677791">
        <w:rPr>
          <w:b/>
          <w:bCs/>
        </w:rPr>
        <w:t>3</w:t>
      </w:r>
      <w:r w:rsidR="008C7FCA">
        <w:rPr>
          <w:rFonts w:cstheme="minorHAnsi"/>
          <w:b/>
          <w:bCs/>
        </w:rPr>
        <w:t xml:space="preserve"> [</w:t>
      </w:r>
      <w:r w:rsidR="008C7FCA">
        <w:rPr>
          <w:b/>
          <w:bCs/>
        </w:rPr>
        <w:t>1</w:t>
      </w:r>
      <w:r w:rsidR="006957EB">
        <w:rPr>
          <w:b/>
          <w:bCs/>
        </w:rPr>
        <w:t>7</w:t>
      </w:r>
      <w:r w:rsidR="008C7FCA">
        <w:rPr>
          <w:b/>
          <w:bCs/>
        </w:rPr>
        <w:t>b</w:t>
      </w:r>
      <w:r w:rsidR="008C7FCA">
        <w:rPr>
          <w:rFonts w:cstheme="minorHAnsi"/>
          <w:b/>
          <w:bCs/>
        </w:rPr>
        <w:t>β</w:t>
      </w:r>
      <w:r w:rsidR="007F0CD5">
        <w:rPr>
          <w:b/>
          <w:bCs/>
        </w:rPr>
        <w:t>–</w:t>
      </w:r>
      <w:r w:rsidR="006772F9">
        <w:rPr>
          <w:b/>
          <w:bCs/>
        </w:rPr>
        <w:t>18</w:t>
      </w:r>
      <w:r w:rsidR="006957EB">
        <w:rPr>
          <w:b/>
          <w:bCs/>
        </w:rPr>
        <w:t>]</w:t>
      </w:r>
      <w:r w:rsidR="00FE107E">
        <w:rPr>
          <w:b/>
          <w:bCs/>
        </w:rPr>
        <w:t xml:space="preserve"> </w:t>
      </w:r>
      <w:r w:rsidR="00205D61">
        <w:t xml:space="preserve">Yahweh </w:t>
      </w:r>
      <w:r w:rsidR="00BE1BC7">
        <w:t>once more</w:t>
      </w:r>
      <w:r w:rsidR="00205D61">
        <w:t xml:space="preserve"> urges </w:t>
      </w:r>
      <w:r w:rsidR="00FE107E">
        <w:t xml:space="preserve">Ezekiel </w:t>
      </w:r>
      <w:r w:rsidR="0016646A">
        <w:t>to manifest anguish</w:t>
      </w:r>
      <w:r w:rsidR="00B81875">
        <w:t xml:space="preserve"> by</w:t>
      </w:r>
      <w:r w:rsidR="00384D82">
        <w:t xml:space="preserve"> striking his side </w:t>
      </w:r>
      <w:r w:rsidR="00F53101">
        <w:t xml:space="preserve">in an extension of the </w:t>
      </w:r>
      <w:r w:rsidR="00BE1BC7">
        <w:t>sign</w:t>
      </w:r>
      <w:r w:rsidR="00210526">
        <w:t xml:space="preserve"> </w:t>
      </w:r>
      <w:r w:rsidR="00BE1BC7">
        <w:t>act</w:t>
      </w:r>
      <w:r w:rsidR="00A448F5">
        <w:rPr>
          <w:rFonts w:cstheme="minorHAnsi"/>
        </w:rPr>
        <w:t>, though t</w:t>
      </w:r>
      <w:r w:rsidR="003D282A">
        <w:rPr>
          <w:rFonts w:cstheme="minorHAnsi"/>
        </w:rPr>
        <w:t xml:space="preserve">he explanation </w:t>
      </w:r>
      <w:r w:rsidR="00D90376">
        <w:rPr>
          <w:rFonts w:cstheme="minorHAnsi"/>
        </w:rPr>
        <w:t>is again expressed elliptically</w:t>
      </w:r>
      <w:r w:rsidR="00686CF7">
        <w:rPr>
          <w:rFonts w:cstheme="minorHAnsi"/>
        </w:rPr>
        <w:t xml:space="preserve">. </w:t>
      </w:r>
      <w:r w:rsidR="0096337D">
        <w:rPr>
          <w:rFonts w:cstheme="minorHAnsi"/>
        </w:rPr>
        <w:t xml:space="preserve">In </w:t>
      </w:r>
      <w:r w:rsidR="00E437D9">
        <w:rPr>
          <w:rFonts w:cstheme="minorHAnsi"/>
        </w:rPr>
        <w:t xml:space="preserve">the First Testament, “testing” </w:t>
      </w:r>
      <w:r w:rsidR="00BD7B13">
        <w:rPr>
          <w:rFonts w:cstheme="minorHAnsi"/>
        </w:rPr>
        <w:t xml:space="preserve">usually </w:t>
      </w:r>
      <w:r w:rsidR="00E437D9">
        <w:rPr>
          <w:rFonts w:cstheme="minorHAnsi"/>
        </w:rPr>
        <w:t>refers to what Yahweh does with people</w:t>
      </w:r>
      <w:r w:rsidR="00BD7B13">
        <w:rPr>
          <w:rFonts w:cstheme="minorHAnsi"/>
        </w:rPr>
        <w:t xml:space="preserve">, and Ezekiel may </w:t>
      </w:r>
      <w:r w:rsidR="005C28BD">
        <w:rPr>
          <w:rFonts w:cstheme="minorHAnsi"/>
        </w:rPr>
        <w:t xml:space="preserve">make his hearers think of </w:t>
      </w:r>
      <w:r w:rsidR="00BD7B13">
        <w:rPr>
          <w:rFonts w:cstheme="minorHAnsi"/>
        </w:rPr>
        <w:t xml:space="preserve">the results of </w:t>
      </w:r>
      <w:r w:rsidR="00E31364">
        <w:rPr>
          <w:rFonts w:cstheme="minorHAnsi"/>
        </w:rPr>
        <w:t>Yahweh’s</w:t>
      </w:r>
      <w:r w:rsidR="00BD7B13">
        <w:rPr>
          <w:rFonts w:cstheme="minorHAnsi"/>
        </w:rPr>
        <w:t xml:space="preserve"> testing Judah</w:t>
      </w:r>
      <w:r w:rsidR="00F77199">
        <w:rPr>
          <w:rFonts w:cstheme="minorHAnsi"/>
        </w:rPr>
        <w:t xml:space="preserve"> </w:t>
      </w:r>
      <w:r w:rsidR="00BE13B8">
        <w:rPr>
          <w:rFonts w:cstheme="minorHAnsi"/>
        </w:rPr>
        <w:t>(</w:t>
      </w:r>
      <w:r w:rsidR="00F77199">
        <w:rPr>
          <w:rFonts w:cstheme="minorHAnsi"/>
        </w:rPr>
        <w:t>e.g., Jer 17:9</w:t>
      </w:r>
      <w:r w:rsidR="007F0CD5">
        <w:rPr>
          <w:rFonts w:cstheme="minorHAnsi"/>
        </w:rPr>
        <w:t>–</w:t>
      </w:r>
      <w:r w:rsidR="00F77199">
        <w:rPr>
          <w:rFonts w:cstheme="minorHAnsi"/>
        </w:rPr>
        <w:t xml:space="preserve">10). But the metaphor trades on the </w:t>
      </w:r>
      <w:r w:rsidR="00E31364">
        <w:rPr>
          <w:rFonts w:cstheme="minorHAnsi"/>
        </w:rPr>
        <w:t>familiarity</w:t>
      </w:r>
      <w:r w:rsidR="00F77199">
        <w:rPr>
          <w:rFonts w:cstheme="minorHAnsi"/>
        </w:rPr>
        <w:t xml:space="preserve"> of</w:t>
      </w:r>
      <w:r w:rsidR="000666C2">
        <w:rPr>
          <w:rFonts w:cstheme="minorHAnsi"/>
        </w:rPr>
        <w:t xml:space="preserve"> </w:t>
      </w:r>
      <w:r w:rsidR="00105385">
        <w:rPr>
          <w:rFonts w:cstheme="minorHAnsi"/>
        </w:rPr>
        <w:t>“</w:t>
      </w:r>
      <w:r w:rsidR="000666C2">
        <w:rPr>
          <w:rFonts w:cstheme="minorHAnsi"/>
        </w:rPr>
        <w:t>t</w:t>
      </w:r>
      <w:r w:rsidR="006B52A1">
        <w:rPr>
          <w:rFonts w:cstheme="minorHAnsi"/>
        </w:rPr>
        <w:t xml:space="preserve">esting” </w:t>
      </w:r>
      <w:r w:rsidR="00105385">
        <w:rPr>
          <w:rFonts w:cstheme="minorHAnsi"/>
        </w:rPr>
        <w:t>in connection with</w:t>
      </w:r>
      <w:r w:rsidR="006B52A1">
        <w:rPr>
          <w:rFonts w:cstheme="minorHAnsi"/>
        </w:rPr>
        <w:t xml:space="preserve"> </w:t>
      </w:r>
      <w:r w:rsidR="006C54B7">
        <w:rPr>
          <w:rFonts w:cstheme="minorHAnsi"/>
        </w:rPr>
        <w:t>prov</w:t>
      </w:r>
      <w:r w:rsidR="00105385">
        <w:rPr>
          <w:rFonts w:cstheme="minorHAnsi"/>
        </w:rPr>
        <w:t>ing</w:t>
      </w:r>
      <w:r w:rsidR="00816607">
        <w:rPr>
          <w:rFonts w:cstheme="minorHAnsi"/>
        </w:rPr>
        <w:t xml:space="preserve"> metals</w:t>
      </w:r>
      <w:r w:rsidR="008A6720">
        <w:rPr>
          <w:rFonts w:cstheme="minorHAnsi"/>
        </w:rPr>
        <w:t xml:space="preserve"> (</w:t>
      </w:r>
      <w:r w:rsidR="00176A1F">
        <w:rPr>
          <w:rFonts w:cstheme="minorHAnsi"/>
        </w:rPr>
        <w:t>e.g., Zech 13:9)</w:t>
      </w:r>
      <w:r w:rsidR="005C4ADC">
        <w:rPr>
          <w:rFonts w:cstheme="minorHAnsi"/>
        </w:rPr>
        <w:t>. H</w:t>
      </w:r>
      <w:r w:rsidR="00816607">
        <w:rPr>
          <w:rFonts w:cstheme="minorHAnsi"/>
        </w:rPr>
        <w:t xml:space="preserve">ere it could thus suggest the proving </w:t>
      </w:r>
      <w:r w:rsidR="006C54B7">
        <w:rPr>
          <w:rFonts w:cstheme="minorHAnsi"/>
        </w:rPr>
        <w:t>of the sword</w:t>
      </w:r>
      <w:r w:rsidR="00B424A4">
        <w:rPr>
          <w:rFonts w:cstheme="minorHAnsi"/>
        </w:rPr>
        <w:t xml:space="preserve">. </w:t>
      </w:r>
      <w:r w:rsidR="00C72300">
        <w:rPr>
          <w:rFonts w:cstheme="minorHAnsi"/>
        </w:rPr>
        <w:t xml:space="preserve">The sword </w:t>
      </w:r>
      <w:r w:rsidR="00864EDB">
        <w:rPr>
          <w:rFonts w:cstheme="minorHAnsi"/>
        </w:rPr>
        <w:t xml:space="preserve">wielded by Yahweh or his agent </w:t>
      </w:r>
      <w:r w:rsidR="000D11EE">
        <w:rPr>
          <w:rFonts w:cstheme="minorHAnsi"/>
        </w:rPr>
        <w:t>is capable of scorning the club wielded by the Jerusalemites</w:t>
      </w:r>
      <w:r w:rsidR="00B424A4">
        <w:rPr>
          <w:rFonts w:cstheme="minorHAnsi"/>
        </w:rPr>
        <w:t xml:space="preserve">, even </w:t>
      </w:r>
      <w:r w:rsidR="001B1793">
        <w:rPr>
          <w:rFonts w:cstheme="minorHAnsi"/>
        </w:rPr>
        <w:t>the</w:t>
      </w:r>
      <w:r w:rsidR="00B424A4">
        <w:rPr>
          <w:rFonts w:cstheme="minorHAnsi"/>
        </w:rPr>
        <w:t xml:space="preserve"> </w:t>
      </w:r>
      <w:r w:rsidR="00EF123E">
        <w:rPr>
          <w:rFonts w:cstheme="minorHAnsi"/>
        </w:rPr>
        <w:t>club</w:t>
      </w:r>
      <w:r w:rsidR="00B424A4">
        <w:rPr>
          <w:rFonts w:cstheme="minorHAnsi"/>
        </w:rPr>
        <w:t xml:space="preserve"> wiel</w:t>
      </w:r>
      <w:r w:rsidR="00FE1419">
        <w:rPr>
          <w:rFonts w:cstheme="minorHAnsi"/>
        </w:rPr>
        <w:t>ded by Yahweh’s anointed (21:10)</w:t>
      </w:r>
      <w:r w:rsidR="00EF123E">
        <w:rPr>
          <w:rFonts w:cstheme="minorHAnsi"/>
        </w:rPr>
        <w:t xml:space="preserve">. </w:t>
      </w:r>
      <w:r w:rsidR="00626DA7">
        <w:rPr>
          <w:rFonts w:cstheme="minorHAnsi"/>
        </w:rPr>
        <w:t>The club</w:t>
      </w:r>
      <w:r w:rsidR="004408DA">
        <w:rPr>
          <w:rFonts w:cstheme="minorHAnsi"/>
        </w:rPr>
        <w:t xml:space="preserve"> </w:t>
      </w:r>
      <w:r w:rsidR="00C64254">
        <w:rPr>
          <w:rFonts w:cstheme="minorHAnsi"/>
        </w:rPr>
        <w:t xml:space="preserve">therefore “will not </w:t>
      </w:r>
      <w:r w:rsidR="00626DA7">
        <w:rPr>
          <w:rFonts w:cstheme="minorHAnsi"/>
        </w:rPr>
        <w:t>come</w:t>
      </w:r>
      <w:r w:rsidR="00C64254">
        <w:rPr>
          <w:rFonts w:cstheme="minorHAnsi"/>
        </w:rPr>
        <w:t>,” will not be there</w:t>
      </w:r>
      <w:r w:rsidR="004B5386">
        <w:rPr>
          <w:rFonts w:cstheme="minorHAnsi"/>
        </w:rPr>
        <w:t xml:space="preserve"> to</w:t>
      </w:r>
      <w:r w:rsidR="00C64254">
        <w:rPr>
          <w:rFonts w:cstheme="minorHAnsi"/>
        </w:rPr>
        <w:t xml:space="preserve"> do anything.</w:t>
      </w:r>
      <w:r w:rsidR="009A6493">
        <w:rPr>
          <w:rFonts w:cstheme="minorHAnsi"/>
        </w:rPr>
        <w:t xml:space="preserve"> </w:t>
      </w:r>
    </w:p>
    <w:p w14:paraId="436DF610" w14:textId="4C409436" w:rsidR="00904CD9" w:rsidRDefault="00677791" w:rsidP="002930F9">
      <w:pPr>
        <w:rPr>
          <w:rFonts w:cstheme="minorHAnsi"/>
        </w:rPr>
      </w:pPr>
      <w:r>
        <w:rPr>
          <w:b/>
          <w:bCs/>
        </w:rPr>
        <w:t>21:1</w:t>
      </w:r>
      <w:r w:rsidR="006772F9">
        <w:rPr>
          <w:b/>
          <w:bCs/>
        </w:rPr>
        <w:t>4</w:t>
      </w:r>
      <w:r>
        <w:rPr>
          <w:rFonts w:cstheme="minorHAnsi"/>
          <w:b/>
          <w:bCs/>
        </w:rPr>
        <w:t xml:space="preserve"> [</w:t>
      </w:r>
      <w:r>
        <w:rPr>
          <w:b/>
          <w:bCs/>
        </w:rPr>
        <w:t>1</w:t>
      </w:r>
      <w:r w:rsidR="006772F9">
        <w:rPr>
          <w:b/>
          <w:bCs/>
        </w:rPr>
        <w:t>9</w:t>
      </w:r>
      <w:r>
        <w:rPr>
          <w:b/>
          <w:bCs/>
        </w:rPr>
        <w:t xml:space="preserve">] </w:t>
      </w:r>
      <w:r>
        <w:rPr>
          <w:rFonts w:cstheme="minorHAnsi"/>
        </w:rPr>
        <w:t>All</w:t>
      </w:r>
      <w:r w:rsidR="008575DD">
        <w:rPr>
          <w:rFonts w:cstheme="minorHAnsi"/>
        </w:rPr>
        <w:t xml:space="preserve"> t</w:t>
      </w:r>
      <w:r w:rsidR="003C484A">
        <w:rPr>
          <w:rFonts w:cstheme="minorHAnsi"/>
        </w:rPr>
        <w:t>his is to be the subject of Ezekiel’s prophesying</w:t>
      </w:r>
      <w:r w:rsidR="002045DF">
        <w:rPr>
          <w:rFonts w:cstheme="minorHAnsi"/>
        </w:rPr>
        <w:t>. T</w:t>
      </w:r>
      <w:r w:rsidR="003C484A">
        <w:rPr>
          <w:rFonts w:cstheme="minorHAnsi"/>
        </w:rPr>
        <w:t xml:space="preserve">he verb is picked up from </w:t>
      </w:r>
      <w:r w:rsidR="00C26459">
        <w:rPr>
          <w:rFonts w:cstheme="minorHAnsi"/>
        </w:rPr>
        <w:t>20:46; 21:2.</w:t>
      </w:r>
      <w:r w:rsidR="00285149">
        <w:rPr>
          <w:rFonts w:cstheme="minorHAnsi"/>
        </w:rPr>
        <w:t xml:space="preserve"> Banging the fist </w:t>
      </w:r>
      <w:r w:rsidR="0048722F">
        <w:rPr>
          <w:rFonts w:cstheme="minorHAnsi"/>
        </w:rPr>
        <w:t>will be an expression of wrath as in 6:11</w:t>
      </w:r>
      <w:r w:rsidR="00446C41">
        <w:rPr>
          <w:rFonts w:cstheme="minorHAnsi"/>
        </w:rPr>
        <w:t>. I</w:t>
      </w:r>
      <w:r w:rsidR="0039297E">
        <w:rPr>
          <w:rFonts w:cstheme="minorHAnsi"/>
        </w:rPr>
        <w:t xml:space="preserve">t </w:t>
      </w:r>
      <w:r w:rsidR="00446C41">
        <w:rPr>
          <w:rFonts w:cstheme="minorHAnsi"/>
        </w:rPr>
        <w:t>implies</w:t>
      </w:r>
      <w:r w:rsidR="0039297E">
        <w:rPr>
          <w:rFonts w:cstheme="minorHAnsi"/>
        </w:rPr>
        <w:t xml:space="preserve"> </w:t>
      </w:r>
      <w:r w:rsidR="00921A16">
        <w:rPr>
          <w:rFonts w:cstheme="minorHAnsi"/>
        </w:rPr>
        <w:t>more than a</w:t>
      </w:r>
      <w:r w:rsidR="00B751AC">
        <w:rPr>
          <w:rFonts w:cstheme="minorHAnsi"/>
        </w:rPr>
        <w:t>n angry</w:t>
      </w:r>
      <w:r w:rsidR="00921A16">
        <w:rPr>
          <w:rFonts w:cstheme="minorHAnsi"/>
        </w:rPr>
        <w:t xml:space="preserve"> feeling</w:t>
      </w:r>
      <w:r w:rsidR="009E643A">
        <w:rPr>
          <w:rFonts w:cstheme="minorHAnsi"/>
        </w:rPr>
        <w:t xml:space="preserve">. </w:t>
      </w:r>
      <w:r w:rsidR="0039297E">
        <w:rPr>
          <w:rFonts w:cstheme="minorHAnsi"/>
        </w:rPr>
        <w:t>Continuing the sign</w:t>
      </w:r>
      <w:r w:rsidR="00210526">
        <w:rPr>
          <w:rFonts w:cstheme="minorHAnsi"/>
        </w:rPr>
        <w:t xml:space="preserve"> </w:t>
      </w:r>
      <w:r w:rsidR="0039297E">
        <w:rPr>
          <w:rFonts w:cstheme="minorHAnsi"/>
        </w:rPr>
        <w:t>act, i</w:t>
      </w:r>
      <w:r w:rsidR="009E643A">
        <w:rPr>
          <w:rFonts w:cstheme="minorHAnsi"/>
        </w:rPr>
        <w:t>t will be</w:t>
      </w:r>
      <w:r w:rsidR="00B12F54">
        <w:rPr>
          <w:rFonts w:cstheme="minorHAnsi"/>
        </w:rPr>
        <w:t xml:space="preserve"> like </w:t>
      </w:r>
      <w:r w:rsidR="00842C93">
        <w:rPr>
          <w:rFonts w:cstheme="minorHAnsi"/>
        </w:rPr>
        <w:t>the</w:t>
      </w:r>
      <w:r w:rsidR="00B12F54">
        <w:rPr>
          <w:rFonts w:cstheme="minorHAnsi"/>
        </w:rPr>
        <w:t xml:space="preserve"> clap </w:t>
      </w:r>
      <w:r w:rsidR="00842C93">
        <w:rPr>
          <w:rFonts w:cstheme="minorHAnsi"/>
        </w:rPr>
        <w:t xml:space="preserve">by a commander </w:t>
      </w:r>
      <w:r w:rsidR="00B12F54">
        <w:rPr>
          <w:rFonts w:cstheme="minorHAnsi"/>
        </w:rPr>
        <w:t>that</w:t>
      </w:r>
      <w:r w:rsidR="009E643A">
        <w:rPr>
          <w:rFonts w:cstheme="minorHAnsi"/>
        </w:rPr>
        <w:t xml:space="preserve"> </w:t>
      </w:r>
      <w:r w:rsidR="006E5E1A">
        <w:rPr>
          <w:rFonts w:cstheme="minorHAnsi"/>
        </w:rPr>
        <w:t>charges</w:t>
      </w:r>
      <w:r w:rsidR="00B12F54">
        <w:rPr>
          <w:rFonts w:cstheme="minorHAnsi"/>
        </w:rPr>
        <w:t xml:space="preserve"> people on to take action</w:t>
      </w:r>
      <w:r w:rsidR="00842C93">
        <w:rPr>
          <w:rFonts w:cstheme="minorHAnsi"/>
        </w:rPr>
        <w:t>. I</w:t>
      </w:r>
      <w:r w:rsidR="008B021A">
        <w:rPr>
          <w:rFonts w:cstheme="minorHAnsi"/>
        </w:rPr>
        <w:t xml:space="preserve">n this case, </w:t>
      </w:r>
      <w:r w:rsidR="00842C93">
        <w:rPr>
          <w:rFonts w:cstheme="minorHAnsi"/>
        </w:rPr>
        <w:t xml:space="preserve">it </w:t>
      </w:r>
      <w:r w:rsidR="00D32AD5">
        <w:rPr>
          <w:rFonts w:cstheme="minorHAnsi"/>
        </w:rPr>
        <w:t>charge</w:t>
      </w:r>
      <w:r w:rsidR="008B021A">
        <w:rPr>
          <w:rFonts w:cstheme="minorHAnsi"/>
        </w:rPr>
        <w:t xml:space="preserve">s the sword </w:t>
      </w:r>
      <w:r w:rsidR="009835DB">
        <w:rPr>
          <w:rFonts w:cstheme="minorHAnsi"/>
        </w:rPr>
        <w:t>to</w:t>
      </w:r>
      <w:r w:rsidR="008B021A">
        <w:rPr>
          <w:rFonts w:cstheme="minorHAnsi"/>
        </w:rPr>
        <w:t xml:space="preserve"> take action, as if it </w:t>
      </w:r>
      <w:r w:rsidR="00AD7AEC">
        <w:rPr>
          <w:rFonts w:cstheme="minorHAnsi"/>
        </w:rPr>
        <w:t xml:space="preserve">then </w:t>
      </w:r>
      <w:r w:rsidR="008B021A">
        <w:rPr>
          <w:rFonts w:cstheme="minorHAnsi"/>
        </w:rPr>
        <w:t>wields itself</w:t>
      </w:r>
      <w:r w:rsidR="004050FF" w:rsidRPr="00DC2FDA">
        <w:t>.</w:t>
      </w:r>
      <w:r w:rsidR="009E643A" w:rsidRPr="00DC2FDA">
        <w:t xml:space="preserve"> </w:t>
      </w:r>
      <w:r w:rsidR="00DC2FDA">
        <w:t>“</w:t>
      </w:r>
      <w:r w:rsidR="00DC2FDA" w:rsidRPr="00DC2FDA">
        <w:t>The sword has taken on a frightening life of its own</w:t>
      </w:r>
      <w:r w:rsidR="00F130DF">
        <w:t>,</w:t>
      </w:r>
      <w:r w:rsidR="00DC2FDA">
        <w:t xml:space="preserve">” </w:t>
      </w:r>
      <w:r w:rsidR="00AA2D9C">
        <w:rPr>
          <w:rFonts w:cstheme="minorHAnsi"/>
        </w:rPr>
        <w:t>weaving to an</w:t>
      </w:r>
      <w:r w:rsidR="00086036">
        <w:rPr>
          <w:rFonts w:cstheme="minorHAnsi"/>
        </w:rPr>
        <w:t>d</w:t>
      </w:r>
      <w:r w:rsidR="00AA2D9C">
        <w:rPr>
          <w:rFonts w:cstheme="minorHAnsi"/>
        </w:rPr>
        <w:t xml:space="preserve"> </w:t>
      </w:r>
      <w:proofErr w:type="spellStart"/>
      <w:r w:rsidR="00AA2D9C">
        <w:rPr>
          <w:rFonts w:cstheme="minorHAnsi"/>
        </w:rPr>
        <w:t>fro</w:t>
      </w:r>
      <w:proofErr w:type="spellEnd"/>
      <w:r w:rsidR="00AA2D9C">
        <w:rPr>
          <w:rFonts w:cstheme="minorHAnsi"/>
        </w:rPr>
        <w:t xml:space="preserve"> </w:t>
      </w:r>
      <w:r w:rsidR="00F130DF">
        <w:rPr>
          <w:rFonts w:cstheme="minorHAnsi"/>
        </w:rPr>
        <w:t>to</w:t>
      </w:r>
      <w:r w:rsidR="00AA2D9C">
        <w:rPr>
          <w:rFonts w:cstheme="minorHAnsi"/>
        </w:rPr>
        <w:t xml:space="preserve"> giv</w:t>
      </w:r>
      <w:r w:rsidR="00F130DF">
        <w:rPr>
          <w:rFonts w:cstheme="minorHAnsi"/>
        </w:rPr>
        <w:t>e</w:t>
      </w:r>
      <w:r w:rsidR="00AA2D9C">
        <w:rPr>
          <w:rFonts w:cstheme="minorHAnsi"/>
        </w:rPr>
        <w:t xml:space="preserve"> the impression of </w:t>
      </w:r>
      <w:r w:rsidR="00C3186D">
        <w:rPr>
          <w:rFonts w:cstheme="minorHAnsi"/>
        </w:rPr>
        <w:t>a multiplicity of swords (Block</w:t>
      </w:r>
      <w:r w:rsidR="0085206E">
        <w:rPr>
          <w:rFonts w:cstheme="minorHAnsi"/>
        </w:rPr>
        <w:t>, 1:</w:t>
      </w:r>
      <w:r w:rsidR="004648A1">
        <w:rPr>
          <w:rFonts w:cstheme="minorHAnsi"/>
        </w:rPr>
        <w:t>680)</w:t>
      </w:r>
      <w:r w:rsidR="001D0C4C">
        <w:rPr>
          <w:rFonts w:cstheme="minorHAnsi"/>
        </w:rPr>
        <w:t xml:space="preserve">, </w:t>
      </w:r>
      <w:r w:rsidR="00F80E08">
        <w:rPr>
          <w:rFonts w:cstheme="minorHAnsi"/>
        </w:rPr>
        <w:t>or a sword dance,</w:t>
      </w:r>
      <w:r w:rsidR="00F80E08">
        <w:rPr>
          <w:rStyle w:val="FootnoteReference"/>
        </w:rPr>
        <w:footnoteReference w:id="273"/>
      </w:r>
      <w:r w:rsidR="00F80E08">
        <w:rPr>
          <w:rFonts w:cstheme="minorHAnsi"/>
        </w:rPr>
        <w:t xml:space="preserve"> </w:t>
      </w:r>
      <w:r w:rsidR="001D0C4C">
        <w:rPr>
          <w:rFonts w:cstheme="minorHAnsi"/>
        </w:rPr>
        <w:t xml:space="preserve">or </w:t>
      </w:r>
      <w:r w:rsidR="000C7754">
        <w:rPr>
          <w:rFonts w:cstheme="minorHAnsi"/>
        </w:rPr>
        <w:t xml:space="preserve">a sword </w:t>
      </w:r>
      <w:r w:rsidR="001D0C4C">
        <w:rPr>
          <w:rFonts w:cstheme="minorHAnsi"/>
        </w:rPr>
        <w:t>striking once, twice, a third time,</w:t>
      </w:r>
      <w:r w:rsidR="000331CF">
        <w:rPr>
          <w:rFonts w:cstheme="minorHAnsi"/>
        </w:rPr>
        <w:t xml:space="preserve"> and thus </w:t>
      </w:r>
      <w:r w:rsidR="009D4796">
        <w:rPr>
          <w:rFonts w:cstheme="minorHAnsi"/>
        </w:rPr>
        <w:t xml:space="preserve">piercing </w:t>
      </w:r>
      <w:r w:rsidR="008E6D6C">
        <w:rPr>
          <w:rFonts w:cstheme="minorHAnsi"/>
        </w:rPr>
        <w:t xml:space="preserve">people generally and particularly </w:t>
      </w:r>
      <w:r w:rsidR="00D37672">
        <w:rPr>
          <w:rFonts w:cstheme="minorHAnsi"/>
        </w:rPr>
        <w:t xml:space="preserve">piercing </w:t>
      </w:r>
      <w:r w:rsidR="008E6D6C">
        <w:rPr>
          <w:rFonts w:cstheme="minorHAnsi"/>
        </w:rPr>
        <w:t xml:space="preserve">one important person. </w:t>
      </w:r>
      <w:r w:rsidR="00573986">
        <w:rPr>
          <w:rFonts w:cstheme="minorHAnsi"/>
        </w:rPr>
        <w:t>Ezekiel would expect people to be able to work out who that is?</w:t>
      </w:r>
    </w:p>
    <w:p w14:paraId="5852B49F" w14:textId="24961C53" w:rsidR="003C2E71" w:rsidRPr="00ED61FF" w:rsidRDefault="0022381B" w:rsidP="00ED61FF">
      <w:r>
        <w:rPr>
          <w:rFonts w:cstheme="minorHAnsi"/>
          <w:b/>
          <w:bCs/>
        </w:rPr>
        <w:t>21:15</w:t>
      </w:r>
      <w:r w:rsidR="00F54E97">
        <w:rPr>
          <w:rFonts w:cstheme="minorHAnsi"/>
          <w:b/>
          <w:bCs/>
        </w:rPr>
        <w:t>–</w:t>
      </w:r>
      <w:r>
        <w:rPr>
          <w:rFonts w:cstheme="minorHAnsi"/>
          <w:b/>
          <w:bCs/>
        </w:rPr>
        <w:t>16 [</w:t>
      </w:r>
      <w:r w:rsidR="00A748D0">
        <w:rPr>
          <w:rFonts w:cstheme="minorHAnsi"/>
          <w:b/>
          <w:bCs/>
        </w:rPr>
        <w:t>20</w:t>
      </w:r>
      <w:r w:rsidR="00F54E97">
        <w:rPr>
          <w:rFonts w:cstheme="minorHAnsi"/>
          <w:b/>
          <w:bCs/>
        </w:rPr>
        <w:t>–</w:t>
      </w:r>
      <w:r w:rsidR="00A748D0">
        <w:rPr>
          <w:rFonts w:cstheme="minorHAnsi"/>
          <w:b/>
          <w:bCs/>
        </w:rPr>
        <w:t xml:space="preserve">21] </w:t>
      </w:r>
      <w:r w:rsidR="00552A1F">
        <w:rPr>
          <w:rFonts w:cstheme="minorHAnsi"/>
        </w:rPr>
        <w:t xml:space="preserve">Yahweh thus </w:t>
      </w:r>
      <w:r w:rsidR="00A748D0">
        <w:rPr>
          <w:rFonts w:cstheme="minorHAnsi"/>
        </w:rPr>
        <w:t>wills</w:t>
      </w:r>
      <w:r w:rsidR="00F634A8">
        <w:rPr>
          <w:rFonts w:cstheme="minorHAnsi"/>
        </w:rPr>
        <w:t xml:space="preserve"> to </w:t>
      </w:r>
      <w:r w:rsidR="0053586C">
        <w:rPr>
          <w:rFonts w:cstheme="minorHAnsi"/>
        </w:rPr>
        <w:t>demoraliz</w:t>
      </w:r>
      <w:r w:rsidR="00F634A8">
        <w:rPr>
          <w:rFonts w:cstheme="minorHAnsi"/>
        </w:rPr>
        <w:t>e</w:t>
      </w:r>
      <w:r w:rsidR="0053586C">
        <w:rPr>
          <w:rFonts w:cstheme="minorHAnsi"/>
        </w:rPr>
        <w:t xml:space="preserve"> the people and</w:t>
      </w:r>
      <w:r w:rsidR="00781245">
        <w:rPr>
          <w:rFonts w:cstheme="minorHAnsi"/>
        </w:rPr>
        <w:t xml:space="preserve"> </w:t>
      </w:r>
      <w:r w:rsidR="00E8413B">
        <w:rPr>
          <w:rFonts w:cstheme="minorHAnsi"/>
        </w:rPr>
        <w:t>caus</w:t>
      </w:r>
      <w:r w:rsidR="00F634A8">
        <w:rPr>
          <w:rFonts w:cstheme="minorHAnsi"/>
        </w:rPr>
        <w:t>e</w:t>
      </w:r>
      <w:r w:rsidR="00E8413B">
        <w:rPr>
          <w:rFonts w:cstheme="minorHAnsi"/>
        </w:rPr>
        <w:t xml:space="preserve"> vast numbers to collapse</w:t>
      </w:r>
      <w:r w:rsidR="00ED61FF">
        <w:rPr>
          <w:rFonts w:cstheme="minorHAnsi"/>
        </w:rPr>
        <w:t xml:space="preserve"> as he</w:t>
      </w:r>
      <w:r w:rsidR="00614A84">
        <w:rPr>
          <w:rFonts w:cstheme="minorHAnsi"/>
        </w:rPr>
        <w:t xml:space="preserve"> </w:t>
      </w:r>
      <w:r w:rsidR="00032D41">
        <w:rPr>
          <w:rFonts w:cstheme="minorHAnsi"/>
        </w:rPr>
        <w:t>put</w:t>
      </w:r>
      <w:r w:rsidR="00ED61FF">
        <w:rPr>
          <w:rFonts w:cstheme="minorHAnsi"/>
        </w:rPr>
        <w:t>s</w:t>
      </w:r>
      <w:r w:rsidR="00032D41">
        <w:rPr>
          <w:rFonts w:cstheme="minorHAnsi"/>
        </w:rPr>
        <w:t xml:space="preserve"> the sword in place at </w:t>
      </w:r>
      <w:r w:rsidR="00D27F0B">
        <w:rPr>
          <w:rFonts w:cstheme="minorHAnsi"/>
        </w:rPr>
        <w:t>all</w:t>
      </w:r>
      <w:r w:rsidR="00032D41">
        <w:rPr>
          <w:rFonts w:cstheme="minorHAnsi"/>
        </w:rPr>
        <w:t xml:space="preserve"> </w:t>
      </w:r>
      <w:r w:rsidR="00CA1345">
        <w:rPr>
          <w:rFonts w:cstheme="minorHAnsi"/>
        </w:rPr>
        <w:t xml:space="preserve">the </w:t>
      </w:r>
      <w:r w:rsidR="00032D41">
        <w:rPr>
          <w:rFonts w:cstheme="minorHAnsi"/>
        </w:rPr>
        <w:t>city gateway</w:t>
      </w:r>
      <w:r w:rsidR="0078071B">
        <w:rPr>
          <w:rFonts w:cstheme="minorHAnsi"/>
        </w:rPr>
        <w:t>s. A</w:t>
      </w:r>
      <w:r w:rsidR="00BA0A4C">
        <w:rPr>
          <w:rFonts w:cstheme="minorHAnsi"/>
        </w:rPr>
        <w:t xml:space="preserve">gain he speaks in the </w:t>
      </w:r>
      <w:r w:rsidR="00BA0A4C" w:rsidRPr="009856F7">
        <w:rPr>
          <w:rFonts w:cstheme="minorHAnsi"/>
          <w:i/>
          <w:iCs/>
        </w:rPr>
        <w:t>qatal</w:t>
      </w:r>
      <w:r w:rsidR="00BA0A4C">
        <w:rPr>
          <w:rFonts w:cstheme="minorHAnsi"/>
        </w:rPr>
        <w:t xml:space="preserve">, as if he has already </w:t>
      </w:r>
      <w:r w:rsidR="00976A37">
        <w:rPr>
          <w:rFonts w:cstheme="minorHAnsi"/>
        </w:rPr>
        <w:t>taken the action.</w:t>
      </w:r>
      <w:r w:rsidR="00D27F0B">
        <w:rPr>
          <w:rFonts w:cstheme="minorHAnsi"/>
        </w:rPr>
        <w:t xml:space="preserve"> </w:t>
      </w:r>
      <w:r w:rsidR="001B18CE">
        <w:rPr>
          <w:rFonts w:cstheme="minorHAnsi"/>
        </w:rPr>
        <w:t>T</w:t>
      </w:r>
      <w:r w:rsidR="00D27F0B">
        <w:rPr>
          <w:rFonts w:cstheme="minorHAnsi"/>
        </w:rPr>
        <w:t>he city will be assailed on all sides</w:t>
      </w:r>
      <w:r w:rsidR="00E54746">
        <w:rPr>
          <w:rFonts w:cstheme="minorHAnsi"/>
        </w:rPr>
        <w:t>. T</w:t>
      </w:r>
      <w:r w:rsidR="00D27F0B">
        <w:rPr>
          <w:rFonts w:cstheme="minorHAnsi"/>
        </w:rPr>
        <w:t xml:space="preserve">here will be no escape </w:t>
      </w:r>
      <w:r w:rsidR="00A36598">
        <w:rPr>
          <w:rFonts w:cstheme="minorHAnsi"/>
        </w:rPr>
        <w:t>through any gate</w:t>
      </w:r>
      <w:r w:rsidR="00930B2E">
        <w:rPr>
          <w:rFonts w:cstheme="minorHAnsi"/>
        </w:rPr>
        <w:t>.</w:t>
      </w:r>
      <w:r w:rsidR="008A0E95">
        <w:rPr>
          <w:rFonts w:cstheme="minorHAnsi"/>
        </w:rPr>
        <w:t xml:space="preserve"> T</w:t>
      </w:r>
      <w:r w:rsidR="000A0717">
        <w:rPr>
          <w:rFonts w:cstheme="minorHAnsi"/>
        </w:rPr>
        <w:t>he sword</w:t>
      </w:r>
      <w:r w:rsidR="00E54746">
        <w:rPr>
          <w:rFonts w:cstheme="minorHAnsi"/>
        </w:rPr>
        <w:t xml:space="preserve"> is there</w:t>
      </w:r>
      <w:r w:rsidR="008A0E95">
        <w:rPr>
          <w:rFonts w:cstheme="minorHAnsi"/>
        </w:rPr>
        <w:t xml:space="preserve"> </w:t>
      </w:r>
      <w:r w:rsidR="005A5878">
        <w:rPr>
          <w:rFonts w:cstheme="minorHAnsi"/>
        </w:rPr>
        <w:t>with its threatening sparkle and its capacity for butchery.</w:t>
      </w:r>
      <w:r w:rsidR="00930B2E">
        <w:rPr>
          <w:rFonts w:cstheme="minorHAnsi"/>
        </w:rPr>
        <w:t xml:space="preserve"> </w:t>
      </w:r>
      <w:r w:rsidR="00433C2B">
        <w:rPr>
          <w:rFonts w:cstheme="minorHAnsi"/>
        </w:rPr>
        <w:t xml:space="preserve">Yahweh addresses the sword (the imperatives </w:t>
      </w:r>
      <w:r w:rsidR="001943E5">
        <w:rPr>
          <w:rFonts w:cstheme="minorHAnsi"/>
        </w:rPr>
        <w:t xml:space="preserve">are </w:t>
      </w:r>
      <w:r w:rsidR="00433C2B">
        <w:rPr>
          <w:rFonts w:cstheme="minorHAnsi"/>
        </w:rPr>
        <w:t>feminine, like</w:t>
      </w:r>
      <w:r w:rsidR="004309CB">
        <w:rPr>
          <w:rFonts w:cstheme="minorHAnsi"/>
        </w:rPr>
        <w:t xml:space="preserve"> the word</w:t>
      </w:r>
      <w:r w:rsidR="00433C2B">
        <w:rPr>
          <w:rFonts w:cstheme="minorHAnsi"/>
        </w:rPr>
        <w:t xml:space="preserve"> </w:t>
      </w:r>
      <w:r w:rsidR="00816EDE">
        <w:rPr>
          <w:rFonts w:cstheme="minorHAnsi"/>
          <w:rtl/>
          <w:lang w:bidi="he-IL"/>
        </w:rPr>
        <w:t>חֶרֶב</w:t>
      </w:r>
      <w:r w:rsidR="000A1457">
        <w:rPr>
          <w:rFonts w:cstheme="minorHAnsi"/>
        </w:rPr>
        <w:t xml:space="preserve"> and the participles </w:t>
      </w:r>
      <w:r w:rsidR="00584CCA">
        <w:rPr>
          <w:rFonts w:cstheme="minorHAnsi"/>
        </w:rPr>
        <w:t>“made for” and “grasped</w:t>
      </w:r>
      <w:r w:rsidR="00DC3F88">
        <w:rPr>
          <w:rFonts w:cstheme="minorHAnsi"/>
        </w:rPr>
        <w:t>”</w:t>
      </w:r>
      <w:r w:rsidR="001943E5">
        <w:rPr>
          <w:rFonts w:cstheme="minorHAnsi"/>
        </w:rPr>
        <w:t>)</w:t>
      </w:r>
      <w:r w:rsidR="009A0EA9">
        <w:rPr>
          <w:rFonts w:cstheme="minorHAnsi"/>
        </w:rPr>
        <w:t xml:space="preserve"> </w:t>
      </w:r>
      <w:r w:rsidR="00657E78">
        <w:rPr>
          <w:rFonts w:cstheme="minorHAnsi"/>
        </w:rPr>
        <w:t xml:space="preserve">to </w:t>
      </w:r>
      <w:r w:rsidR="00AC07D5">
        <w:rPr>
          <w:rFonts w:cstheme="minorHAnsi"/>
        </w:rPr>
        <w:t>get it to do its job</w:t>
      </w:r>
      <w:r w:rsidR="009A0EA9">
        <w:rPr>
          <w:rFonts w:cstheme="minorHAnsi"/>
        </w:rPr>
        <w:t xml:space="preserve">. </w:t>
      </w:r>
      <w:r w:rsidR="00AA3ABF">
        <w:rPr>
          <w:rFonts w:cstheme="minorHAnsi"/>
        </w:rPr>
        <w:t>Right or left, there will be no e</w:t>
      </w:r>
      <w:r w:rsidR="00AC07D5">
        <w:rPr>
          <w:rFonts w:cstheme="minorHAnsi"/>
        </w:rPr>
        <w:t>vading</w:t>
      </w:r>
      <w:r w:rsidR="00AA3ABF">
        <w:rPr>
          <w:rFonts w:cstheme="minorHAnsi"/>
        </w:rPr>
        <w:t xml:space="preserve"> it</w:t>
      </w:r>
      <w:r w:rsidR="00621B41">
        <w:rPr>
          <w:rFonts w:cstheme="minorHAnsi"/>
        </w:rPr>
        <w:t xml:space="preserve">. </w:t>
      </w:r>
      <w:r w:rsidR="001410B9">
        <w:rPr>
          <w:rFonts w:cstheme="minorHAnsi"/>
        </w:rPr>
        <w:t xml:space="preserve">It can go whichever way it likes. </w:t>
      </w:r>
      <w:r w:rsidR="00621B41">
        <w:rPr>
          <w:rFonts w:cstheme="minorHAnsi"/>
        </w:rPr>
        <w:t>T</w:t>
      </w:r>
      <w:r w:rsidR="0020300E">
        <w:rPr>
          <w:rFonts w:cstheme="minorHAnsi"/>
        </w:rPr>
        <w:t xml:space="preserve">he bidding </w:t>
      </w:r>
      <w:r w:rsidR="00274702">
        <w:rPr>
          <w:rFonts w:cstheme="minorHAnsi"/>
        </w:rPr>
        <w:t xml:space="preserve">allows </w:t>
      </w:r>
      <w:r w:rsidR="001410B9">
        <w:rPr>
          <w:rFonts w:cstheme="minorHAnsi"/>
        </w:rPr>
        <w:t>it</w:t>
      </w:r>
      <w:r w:rsidR="00274702">
        <w:rPr>
          <w:rFonts w:cstheme="minorHAnsi"/>
        </w:rPr>
        <w:t xml:space="preserve"> to have a</w:t>
      </w:r>
      <w:r w:rsidR="00590983">
        <w:rPr>
          <w:rFonts w:cstheme="minorHAnsi"/>
        </w:rPr>
        <w:t xml:space="preserve"> life of its own.</w:t>
      </w:r>
      <w:r w:rsidR="00EA6B86">
        <w:rPr>
          <w:rFonts w:cstheme="minorHAnsi"/>
        </w:rPr>
        <w:t xml:space="preserve"> The ambiguity of the word </w:t>
      </w:r>
      <w:r w:rsidR="00EA6B86">
        <w:rPr>
          <w:rFonts w:cstheme="minorHAnsi"/>
          <w:rtl/>
          <w:lang w:bidi="he-IL"/>
        </w:rPr>
        <w:t>פָּ</w:t>
      </w:r>
      <w:r w:rsidR="00D93686">
        <w:rPr>
          <w:rFonts w:cstheme="minorHAnsi"/>
          <w:rtl/>
          <w:lang w:bidi="he-IL"/>
        </w:rPr>
        <w:t>נׅים</w:t>
      </w:r>
      <w:r w:rsidR="00EA6B86">
        <w:rPr>
          <w:rFonts w:cstheme="minorHAnsi"/>
        </w:rPr>
        <w:t xml:space="preserve"> </w:t>
      </w:r>
      <w:r w:rsidR="00D93686">
        <w:rPr>
          <w:rFonts w:cstheme="minorHAnsi"/>
        </w:rPr>
        <w:t xml:space="preserve">becomes useful: it can denote the </w:t>
      </w:r>
      <w:r w:rsidR="007E5132">
        <w:rPr>
          <w:rFonts w:cstheme="minorHAnsi"/>
        </w:rPr>
        <w:t xml:space="preserve">sword’s </w:t>
      </w:r>
      <w:r w:rsidR="00552824">
        <w:rPr>
          <w:rFonts w:cstheme="minorHAnsi"/>
        </w:rPr>
        <w:t>“</w:t>
      </w:r>
      <w:r w:rsidR="00D93686">
        <w:rPr>
          <w:rFonts w:cstheme="minorHAnsi"/>
        </w:rPr>
        <w:t>face</w:t>
      </w:r>
      <w:r w:rsidR="00552824">
        <w:rPr>
          <w:rFonts w:cstheme="minorHAnsi"/>
        </w:rPr>
        <w:t>”</w:t>
      </w:r>
      <w:r w:rsidR="00D93686">
        <w:rPr>
          <w:rFonts w:cstheme="minorHAnsi"/>
        </w:rPr>
        <w:t xml:space="preserve"> (</w:t>
      </w:r>
      <w:r w:rsidR="00B3506E">
        <w:rPr>
          <w:rFonts w:cstheme="minorHAnsi"/>
        </w:rPr>
        <w:t>it is like</w:t>
      </w:r>
      <w:r w:rsidR="00D93686">
        <w:rPr>
          <w:rFonts w:cstheme="minorHAnsi"/>
        </w:rPr>
        <w:t xml:space="preserve"> a person decid</w:t>
      </w:r>
      <w:r w:rsidR="007E5132">
        <w:rPr>
          <w:rFonts w:cstheme="minorHAnsi"/>
        </w:rPr>
        <w:t>ing</w:t>
      </w:r>
      <w:r w:rsidR="00D93686">
        <w:rPr>
          <w:rFonts w:cstheme="minorHAnsi"/>
        </w:rPr>
        <w:t xml:space="preserve"> which way to face) or </w:t>
      </w:r>
      <w:r w:rsidR="00E619C9">
        <w:rPr>
          <w:rFonts w:cstheme="minorHAnsi"/>
        </w:rPr>
        <w:t>its</w:t>
      </w:r>
      <w:r w:rsidR="00B3506E">
        <w:rPr>
          <w:rFonts w:cstheme="minorHAnsi"/>
        </w:rPr>
        <w:t xml:space="preserve"> </w:t>
      </w:r>
      <w:r w:rsidR="00732E10">
        <w:rPr>
          <w:rFonts w:cstheme="minorHAnsi"/>
        </w:rPr>
        <w:t>“</w:t>
      </w:r>
      <w:r w:rsidR="00D93686">
        <w:rPr>
          <w:rFonts w:cstheme="minorHAnsi"/>
        </w:rPr>
        <w:t>edge</w:t>
      </w:r>
      <w:r w:rsidR="00732E10">
        <w:rPr>
          <w:rFonts w:cstheme="minorHAnsi"/>
        </w:rPr>
        <w:t>”</w:t>
      </w:r>
      <w:r w:rsidR="00D93686">
        <w:rPr>
          <w:rFonts w:cstheme="minorHAnsi"/>
        </w:rPr>
        <w:t xml:space="preserve"> or </w:t>
      </w:r>
      <w:r w:rsidR="00732E10">
        <w:rPr>
          <w:rFonts w:cstheme="minorHAnsi"/>
        </w:rPr>
        <w:t>“</w:t>
      </w:r>
      <w:r w:rsidR="00D93686">
        <w:rPr>
          <w:rFonts w:cstheme="minorHAnsi"/>
        </w:rPr>
        <w:t>surface</w:t>
      </w:r>
      <w:r w:rsidR="00732E10">
        <w:rPr>
          <w:rFonts w:cstheme="minorHAnsi"/>
        </w:rPr>
        <w:t>”</w:t>
      </w:r>
      <w:r w:rsidR="00D93686">
        <w:rPr>
          <w:rFonts w:cstheme="minorHAnsi"/>
        </w:rPr>
        <w:t xml:space="preserve"> </w:t>
      </w:r>
      <w:r w:rsidR="00C72613">
        <w:rPr>
          <w:rFonts w:cstheme="minorHAnsi"/>
        </w:rPr>
        <w:t>that does the damage.</w:t>
      </w:r>
    </w:p>
    <w:p w14:paraId="2E53AB73" w14:textId="4DAB814C" w:rsidR="00E41F41" w:rsidRDefault="00157F1D" w:rsidP="0002478E">
      <w:pPr>
        <w:rPr>
          <w:rFonts w:cstheme="minorHAnsi"/>
        </w:rPr>
      </w:pPr>
      <w:r>
        <w:rPr>
          <w:rFonts w:cstheme="minorHAnsi"/>
          <w:b/>
          <w:bCs/>
        </w:rPr>
        <w:t>21:1</w:t>
      </w:r>
      <w:r w:rsidR="00316C7D">
        <w:rPr>
          <w:rFonts w:cstheme="minorHAnsi"/>
          <w:b/>
          <w:bCs/>
        </w:rPr>
        <w:t>7</w:t>
      </w:r>
      <w:r w:rsidR="00C829D0">
        <w:rPr>
          <w:rFonts w:cstheme="minorHAnsi"/>
          <w:b/>
          <w:bCs/>
        </w:rPr>
        <w:t xml:space="preserve"> [</w:t>
      </w:r>
      <w:r w:rsidR="006277D0">
        <w:rPr>
          <w:rFonts w:cstheme="minorHAnsi"/>
          <w:b/>
          <w:bCs/>
        </w:rPr>
        <w:t>22</w:t>
      </w:r>
      <w:r w:rsidR="00C829D0">
        <w:rPr>
          <w:rFonts w:cstheme="minorHAnsi"/>
          <w:b/>
          <w:bCs/>
        </w:rPr>
        <w:t>]</w:t>
      </w:r>
      <w:r>
        <w:rPr>
          <w:rFonts w:cstheme="minorHAnsi"/>
          <w:b/>
          <w:bCs/>
        </w:rPr>
        <w:t xml:space="preserve"> </w:t>
      </w:r>
      <w:r w:rsidR="001B1672">
        <w:rPr>
          <w:rFonts w:cstheme="minorHAnsi"/>
        </w:rPr>
        <w:t>At the end of th</w:t>
      </w:r>
      <w:r w:rsidR="00186A9A">
        <w:rPr>
          <w:rFonts w:cstheme="minorHAnsi"/>
        </w:rPr>
        <w:t>is</w:t>
      </w:r>
      <w:r w:rsidR="001B1672">
        <w:rPr>
          <w:rFonts w:cstheme="minorHAnsi"/>
        </w:rPr>
        <w:t xml:space="preserve"> message</w:t>
      </w:r>
      <w:r w:rsidR="00B92F14">
        <w:rPr>
          <w:rFonts w:cstheme="minorHAnsi"/>
        </w:rPr>
        <w:t>,</w:t>
      </w:r>
      <w:r w:rsidR="001B1672">
        <w:rPr>
          <w:rFonts w:cstheme="minorHAnsi"/>
        </w:rPr>
        <w:t xml:space="preserve"> </w:t>
      </w:r>
      <w:r w:rsidR="00272EED">
        <w:rPr>
          <w:rFonts w:cstheme="minorHAnsi"/>
        </w:rPr>
        <w:t xml:space="preserve">Yahweh takes up for himself the commission he gave Ezekiel. It </w:t>
      </w:r>
      <w:r w:rsidR="00ED6D76">
        <w:rPr>
          <w:rFonts w:cstheme="minorHAnsi"/>
        </w:rPr>
        <w:t>will be</w:t>
      </w:r>
      <w:r w:rsidR="00272EED">
        <w:rPr>
          <w:rFonts w:cstheme="minorHAnsi"/>
        </w:rPr>
        <w:t xml:space="preserve"> hi</w:t>
      </w:r>
      <w:r w:rsidR="00B34730">
        <w:rPr>
          <w:rFonts w:cstheme="minorHAnsi"/>
        </w:rPr>
        <w:t>s</w:t>
      </w:r>
      <w:r w:rsidR="00272EED">
        <w:rPr>
          <w:rFonts w:cstheme="minorHAnsi"/>
        </w:rPr>
        <w:t xml:space="preserve"> fury that the sword</w:t>
      </w:r>
      <w:r w:rsidR="00B34730">
        <w:rPr>
          <w:rFonts w:cstheme="minorHAnsi"/>
        </w:rPr>
        <w:t xml:space="preserve"> implement</w:t>
      </w:r>
      <w:r w:rsidR="00ED6D76">
        <w:rPr>
          <w:rFonts w:cstheme="minorHAnsi"/>
        </w:rPr>
        <w:t>s</w:t>
      </w:r>
      <w:r w:rsidR="00272EED">
        <w:rPr>
          <w:rFonts w:cstheme="minorHAnsi"/>
        </w:rPr>
        <w:t xml:space="preserve"> </w:t>
      </w:r>
      <w:r w:rsidR="000C7096">
        <w:rPr>
          <w:rFonts w:cstheme="minorHAnsi"/>
        </w:rPr>
        <w:t>(cf. 5:13).</w:t>
      </w:r>
      <w:r w:rsidR="00E95476">
        <w:rPr>
          <w:rFonts w:cstheme="minorHAnsi"/>
        </w:rPr>
        <w:t xml:space="preserve"> </w:t>
      </w:r>
      <w:r w:rsidR="00663076">
        <w:rPr>
          <w:rFonts w:cstheme="minorHAnsi"/>
        </w:rPr>
        <w:t xml:space="preserve">Yahweh and Ezekiel </w:t>
      </w:r>
      <w:r>
        <w:rPr>
          <w:rFonts w:cstheme="minorHAnsi"/>
        </w:rPr>
        <w:t xml:space="preserve">thus </w:t>
      </w:r>
      <w:r w:rsidR="00663076">
        <w:rPr>
          <w:rFonts w:cstheme="minorHAnsi"/>
        </w:rPr>
        <w:t xml:space="preserve">come out of the imaginary description of events </w:t>
      </w:r>
      <w:r w:rsidR="00316C7D">
        <w:rPr>
          <w:rFonts w:cstheme="minorHAnsi"/>
        </w:rPr>
        <w:t xml:space="preserve">that portrays them </w:t>
      </w:r>
      <w:r w:rsidR="00663076">
        <w:rPr>
          <w:rFonts w:cstheme="minorHAnsi"/>
        </w:rPr>
        <w:t xml:space="preserve">as if they are </w:t>
      </w:r>
      <w:r w:rsidR="00316C7D">
        <w:rPr>
          <w:rFonts w:cstheme="minorHAnsi"/>
        </w:rPr>
        <w:t xml:space="preserve">actually </w:t>
      </w:r>
      <w:r w:rsidR="00663076">
        <w:rPr>
          <w:rFonts w:cstheme="minorHAnsi"/>
        </w:rPr>
        <w:t>happening</w:t>
      </w:r>
      <w:r w:rsidR="00A43625">
        <w:rPr>
          <w:rFonts w:cstheme="minorHAnsi"/>
        </w:rPr>
        <w:t>,</w:t>
      </w:r>
      <w:r w:rsidR="00663076">
        <w:rPr>
          <w:rFonts w:cstheme="minorHAnsi"/>
        </w:rPr>
        <w:t xml:space="preserve"> and speak more literally of </w:t>
      </w:r>
      <w:r w:rsidR="0002478E">
        <w:rPr>
          <w:rFonts w:cstheme="minorHAnsi"/>
        </w:rPr>
        <w:t>the intention Yahweh intends to fulfill.</w:t>
      </w:r>
    </w:p>
    <w:p w14:paraId="706C978B" w14:textId="242C56B8" w:rsidR="00E33002" w:rsidRDefault="00C41ADE" w:rsidP="00BA6E30">
      <w:r>
        <w:rPr>
          <w:rFonts w:cstheme="minorHAnsi"/>
          <w:b/>
          <w:bCs/>
        </w:rPr>
        <w:t>21:18</w:t>
      </w:r>
      <w:r w:rsidR="007F0CD5">
        <w:rPr>
          <w:rFonts w:cstheme="minorHAnsi"/>
          <w:b/>
          <w:bCs/>
        </w:rPr>
        <w:t>–</w:t>
      </w:r>
      <w:r w:rsidR="00EE3F76">
        <w:rPr>
          <w:rFonts w:cstheme="minorHAnsi"/>
          <w:b/>
          <w:bCs/>
        </w:rPr>
        <w:t>20</w:t>
      </w:r>
      <w:r w:rsidR="00C829D0">
        <w:rPr>
          <w:rFonts w:cstheme="minorHAnsi"/>
          <w:b/>
          <w:bCs/>
        </w:rPr>
        <w:t xml:space="preserve"> [</w:t>
      </w:r>
      <w:r w:rsidR="006277D0">
        <w:rPr>
          <w:rFonts w:cstheme="minorHAnsi"/>
          <w:b/>
          <w:bCs/>
        </w:rPr>
        <w:t>23</w:t>
      </w:r>
      <w:r w:rsidR="007F0CD5">
        <w:rPr>
          <w:rFonts w:cstheme="minorHAnsi"/>
          <w:b/>
          <w:bCs/>
        </w:rPr>
        <w:t>–</w:t>
      </w:r>
      <w:r w:rsidR="00C829D0">
        <w:rPr>
          <w:rFonts w:cstheme="minorHAnsi"/>
          <w:b/>
          <w:bCs/>
        </w:rPr>
        <w:t>2</w:t>
      </w:r>
      <w:r w:rsidR="006277D0">
        <w:rPr>
          <w:rFonts w:cstheme="minorHAnsi"/>
          <w:b/>
          <w:bCs/>
        </w:rPr>
        <w:t>5</w:t>
      </w:r>
      <w:r w:rsidR="00C829D0">
        <w:rPr>
          <w:rFonts w:cstheme="minorHAnsi"/>
          <w:b/>
          <w:bCs/>
        </w:rPr>
        <w:t>]</w:t>
      </w:r>
      <w:r w:rsidR="00EE3F76">
        <w:rPr>
          <w:rFonts w:cstheme="minorHAnsi"/>
          <w:b/>
          <w:bCs/>
        </w:rPr>
        <w:t xml:space="preserve"> </w:t>
      </w:r>
      <w:r w:rsidR="00EE3F76">
        <w:rPr>
          <w:rFonts w:cstheme="minorHAnsi"/>
        </w:rPr>
        <w:t xml:space="preserve">Ezekiel’s audience might be relieved to discover that this third </w:t>
      </w:r>
      <w:r w:rsidR="007F760F">
        <w:rPr>
          <w:rFonts w:cstheme="minorHAnsi"/>
        </w:rPr>
        <w:t xml:space="preserve">message </w:t>
      </w:r>
      <w:r w:rsidR="001A5814">
        <w:rPr>
          <w:rFonts w:cstheme="minorHAnsi"/>
        </w:rPr>
        <w:t xml:space="preserve">about a sword </w:t>
      </w:r>
      <w:r w:rsidR="00C02843">
        <w:rPr>
          <w:rFonts w:cstheme="minorHAnsi"/>
        </w:rPr>
        <w:t>is more straightforward,</w:t>
      </w:r>
      <w:r w:rsidR="00D466AF">
        <w:rPr>
          <w:rStyle w:val="FootnoteReference"/>
          <w:rFonts w:cstheme="minorHAnsi"/>
        </w:rPr>
        <w:footnoteReference w:id="274"/>
      </w:r>
      <w:r w:rsidR="00C02843">
        <w:rPr>
          <w:rFonts w:cstheme="minorHAnsi"/>
        </w:rPr>
        <w:t xml:space="preserve"> though </w:t>
      </w:r>
      <w:r w:rsidR="0021417C">
        <w:rPr>
          <w:rFonts w:cstheme="minorHAnsi"/>
        </w:rPr>
        <w:t xml:space="preserve">it is another sign act and </w:t>
      </w:r>
      <w:r w:rsidR="00F80BBA">
        <w:rPr>
          <w:rFonts w:cstheme="minorHAnsi"/>
        </w:rPr>
        <w:t>it would count</w:t>
      </w:r>
      <w:r w:rsidR="00C02843">
        <w:rPr>
          <w:rFonts w:cstheme="minorHAnsi"/>
        </w:rPr>
        <w:t xml:space="preserve"> as another</w:t>
      </w:r>
      <w:r w:rsidR="004105F8">
        <w:rPr>
          <w:rFonts w:cstheme="minorHAnsi"/>
        </w:rPr>
        <w:t xml:space="preserve"> </w:t>
      </w:r>
      <w:r w:rsidR="00E74051">
        <w:rPr>
          <w:rFonts w:cstheme="minorHAnsi"/>
          <w:rtl/>
          <w:lang w:bidi="he-IL"/>
        </w:rPr>
        <w:t>מָ</w:t>
      </w:r>
      <w:r w:rsidR="00903C15">
        <w:rPr>
          <w:rFonts w:cstheme="minorHAnsi"/>
          <w:rtl/>
          <w:lang w:bidi="he-IL"/>
        </w:rPr>
        <w:t>שָׁ</w:t>
      </w:r>
      <w:r w:rsidR="00EE1126">
        <w:rPr>
          <w:rFonts w:cstheme="minorHAnsi"/>
          <w:rtl/>
          <w:lang w:bidi="he-IL"/>
        </w:rPr>
        <w:t>ל</w:t>
      </w:r>
      <w:r w:rsidR="00EE1126">
        <w:t>, another parable.</w:t>
      </w:r>
      <w:r w:rsidR="00157D72">
        <w:t>*</w:t>
      </w:r>
      <w:r w:rsidR="00EE1126">
        <w:t xml:space="preserve"> </w:t>
      </w:r>
      <w:r w:rsidR="00732A84">
        <w:t xml:space="preserve">Ezekiel is </w:t>
      </w:r>
      <w:r w:rsidR="008B2FA6">
        <w:t xml:space="preserve">in some way </w:t>
      </w:r>
      <w:r w:rsidR="00732A84">
        <w:t xml:space="preserve">to </w:t>
      </w:r>
      <w:r w:rsidR="001D3310">
        <w:t>represent</w:t>
      </w:r>
      <w:r w:rsidR="009B03AE">
        <w:t xml:space="preserve"> </w:t>
      </w:r>
      <w:r w:rsidR="00721A04">
        <w:t xml:space="preserve">possible </w:t>
      </w:r>
      <w:r w:rsidR="001D3310">
        <w:t>courses that</w:t>
      </w:r>
      <w:r w:rsidR="003D39B4">
        <w:t xml:space="preserve"> the king of Babylon</w:t>
      </w:r>
      <w:r w:rsidR="00721A04">
        <w:t xml:space="preserve"> might take</w:t>
      </w:r>
      <w:r w:rsidR="00A16CDE">
        <w:t>, leading to different goals</w:t>
      </w:r>
      <w:r w:rsidR="00B14D74">
        <w:t xml:space="preserve">. </w:t>
      </w:r>
      <w:r w:rsidR="003C10FE">
        <w:t xml:space="preserve">Perhaps he is literally to </w:t>
      </w:r>
      <w:r w:rsidR="009E47CA">
        <w:t>“</w:t>
      </w:r>
      <w:r w:rsidR="003C10FE">
        <w:t>c</w:t>
      </w:r>
      <w:r w:rsidR="009E47CA">
        <w:t xml:space="preserve">ut out” </w:t>
      </w:r>
      <w:r w:rsidR="003C10FE">
        <w:t>a space</w:t>
      </w:r>
      <w:r w:rsidR="00790C8E">
        <w:t xml:space="preserve">: </w:t>
      </w:r>
      <w:r w:rsidR="00917465">
        <w:t xml:space="preserve">the verb denotes cutting down trees in Josh </w:t>
      </w:r>
      <w:r w:rsidR="00C92657">
        <w:t>17:15, 18</w:t>
      </w:r>
      <w:r w:rsidR="00790C8E">
        <w:t xml:space="preserve">, the only </w:t>
      </w:r>
      <w:r w:rsidR="00824FBD">
        <w:t xml:space="preserve">occurrences </w:t>
      </w:r>
      <w:r w:rsidR="00082EE5">
        <w:t>of the verb (</w:t>
      </w:r>
      <w:r w:rsidR="00082EE5">
        <w:rPr>
          <w:rFonts w:cstheme="minorHAnsi"/>
          <w:rtl/>
          <w:lang w:bidi="he-IL"/>
        </w:rPr>
        <w:t>בָּרָא</w:t>
      </w:r>
      <w:r w:rsidR="00082EE5">
        <w:t xml:space="preserve"> piel) </w:t>
      </w:r>
      <w:r w:rsidR="00824FBD">
        <w:t>outside Ezekiel</w:t>
      </w:r>
      <w:r w:rsidR="00527676">
        <w:t>. Or perhaps he is to carve a representation</w:t>
      </w:r>
      <w:r w:rsidR="00806034">
        <w:t xml:space="preserve"> </w:t>
      </w:r>
      <w:r w:rsidR="00E31B09">
        <w:t xml:space="preserve">(cf. </w:t>
      </w:r>
      <w:r w:rsidR="00806034">
        <w:t>4:1</w:t>
      </w:r>
      <w:r w:rsidR="007F0CD5">
        <w:t>–</w:t>
      </w:r>
      <w:r w:rsidR="00806034">
        <w:t xml:space="preserve">3). </w:t>
      </w:r>
      <w:r w:rsidR="00B14D74">
        <w:t xml:space="preserve">One </w:t>
      </w:r>
      <w:r w:rsidR="00E31B09">
        <w:t>possible route</w:t>
      </w:r>
      <w:r w:rsidR="00E819E4">
        <w:t xml:space="preserve"> for </w:t>
      </w:r>
      <w:proofErr w:type="spellStart"/>
      <w:r w:rsidR="007370F6">
        <w:t>Nebuchadr</w:t>
      </w:r>
      <w:r w:rsidR="00E819E4">
        <w:t>ezzar</w:t>
      </w:r>
      <w:proofErr w:type="spellEnd"/>
      <w:r w:rsidR="00B14D74">
        <w:t xml:space="preserve"> leads to </w:t>
      </w:r>
      <w:r w:rsidR="00EB7D22">
        <w:t xml:space="preserve">the </w:t>
      </w:r>
      <w:r w:rsidR="00B14D74">
        <w:t xml:space="preserve">Ammonite </w:t>
      </w:r>
      <w:r w:rsidR="00EB7D22">
        <w:t>capital</w:t>
      </w:r>
      <w:r w:rsidR="00B14D74">
        <w:t>,</w:t>
      </w:r>
      <w:r w:rsidR="00F1736D">
        <w:t xml:space="preserve"> present-day Amman</w:t>
      </w:r>
      <w:r w:rsidR="00614B7B">
        <w:t xml:space="preserve">. </w:t>
      </w:r>
      <w:r w:rsidR="008A4AB8">
        <w:t>“Rabba</w:t>
      </w:r>
      <w:r w:rsidR="007A62B8">
        <w:t>h</w:t>
      </w:r>
      <w:r w:rsidR="008A4AB8">
        <w:t xml:space="preserve"> of the Ammonites”</w:t>
      </w:r>
      <w:r w:rsidR="00614B7B">
        <w:t xml:space="preserve"> makes explicit which Rabbah </w:t>
      </w:r>
      <w:r w:rsidR="008C40F0">
        <w:t xml:space="preserve">the </w:t>
      </w:r>
      <w:r w:rsidR="0067777A">
        <w:t>message</w:t>
      </w:r>
      <w:r w:rsidR="008C40F0">
        <w:t xml:space="preserve"> refers to (</w:t>
      </w:r>
      <w:r w:rsidR="00D0052B">
        <w:t>“Rabbah”</w:t>
      </w:r>
      <w:r w:rsidR="008C40F0">
        <w:t xml:space="preserve"> simply means </w:t>
      </w:r>
      <w:r w:rsidR="00EB3F86">
        <w:t>“</w:t>
      </w:r>
      <w:r w:rsidR="0067777A">
        <w:t>Big [City]”</w:t>
      </w:r>
      <w:r w:rsidR="0060502E">
        <w:t>)</w:t>
      </w:r>
      <w:r w:rsidR="00B80F72">
        <w:t>. It also</w:t>
      </w:r>
      <w:r w:rsidR="0067777A">
        <w:t xml:space="preserve"> </w:t>
      </w:r>
      <w:r w:rsidR="00000BA9">
        <w:t>makes for parallelism</w:t>
      </w:r>
      <w:r w:rsidR="009D351C">
        <w:t>*</w:t>
      </w:r>
      <w:r w:rsidR="00000BA9">
        <w:t xml:space="preserve"> with the description of Jerusalem as</w:t>
      </w:r>
      <w:r w:rsidR="00EB7D22">
        <w:t xml:space="preserve"> capital of </w:t>
      </w:r>
      <w:r w:rsidR="00C645AA">
        <w:t>Jud</w:t>
      </w:r>
      <w:r w:rsidR="00BE2041">
        <w:t>ah and</w:t>
      </w:r>
      <w:r w:rsidR="007745FC">
        <w:t xml:space="preserve"> as “fortified</w:t>
      </w:r>
      <w:r w:rsidR="00BF1972">
        <w:t>” (</w:t>
      </w:r>
      <w:r w:rsidR="001D3BFF">
        <w:rPr>
          <w:rFonts w:cstheme="minorHAnsi"/>
          <w:rtl/>
          <w:lang w:bidi="he-IL"/>
        </w:rPr>
        <w:t>ב</w:t>
      </w:r>
      <w:r w:rsidR="00664C53">
        <w:rPr>
          <w:rFonts w:cstheme="minorHAnsi"/>
          <w:rtl/>
          <w:lang w:bidi="he-IL"/>
        </w:rPr>
        <w:t>ּ</w:t>
      </w:r>
      <w:r w:rsidR="001D3BFF">
        <w:rPr>
          <w:rFonts w:cstheme="minorHAnsi"/>
          <w:rtl/>
          <w:lang w:bidi="he-IL"/>
        </w:rPr>
        <w:t>ְ</w:t>
      </w:r>
      <w:r w:rsidR="00F679B6">
        <w:rPr>
          <w:rFonts w:cstheme="minorHAnsi"/>
          <w:rtl/>
          <w:lang w:bidi="he-IL"/>
        </w:rPr>
        <w:t>צוּ</w:t>
      </w:r>
      <w:r w:rsidR="00664C53">
        <w:rPr>
          <w:rFonts w:cstheme="minorHAnsi"/>
          <w:rtl/>
          <w:lang w:bidi="he-IL"/>
        </w:rPr>
        <w:t>רָה</w:t>
      </w:r>
      <w:r w:rsidR="00585DDA">
        <w:t>)</w:t>
      </w:r>
      <w:r w:rsidR="00AB2117">
        <w:t>. That de</w:t>
      </w:r>
      <w:r w:rsidR="00607265">
        <w:t>pic</w:t>
      </w:r>
      <w:r w:rsidR="00AB2117">
        <w:t>tion</w:t>
      </w:r>
      <w:r w:rsidR="005F29B1">
        <w:t xml:space="preserve"> will carry some irony</w:t>
      </w:r>
      <w:r w:rsidR="00401081">
        <w:t>. F</w:t>
      </w:r>
      <w:r w:rsidR="008D4F60">
        <w:t>ortification will not help the city when Yahweh decides to take action against it (</w:t>
      </w:r>
      <w:proofErr w:type="spellStart"/>
      <w:r w:rsidR="008D4F60">
        <w:t>Zimmerli</w:t>
      </w:r>
      <w:proofErr w:type="spellEnd"/>
      <w:r w:rsidR="0085206E">
        <w:t>, 1:</w:t>
      </w:r>
      <w:r w:rsidR="006A551D">
        <w:t>442).</w:t>
      </w:r>
      <w:r w:rsidR="00585DDA">
        <w:t xml:space="preserve"> </w:t>
      </w:r>
      <w:r w:rsidR="00F11862">
        <w:t>“A city” will then mean “either city</w:t>
      </w:r>
      <w:r w:rsidR="00C237EE">
        <w:t>.” Presumably Ammon had been involved in rebellion against Babylon, like Judah</w:t>
      </w:r>
      <w:r w:rsidR="00D733B5">
        <w:t>.</w:t>
      </w:r>
      <w:r w:rsidR="00FD6923">
        <w:t xml:space="preserve"> </w:t>
      </w:r>
      <w:proofErr w:type="spellStart"/>
      <w:r w:rsidR="00323971">
        <w:t>Nebuchadrezzar</w:t>
      </w:r>
      <w:proofErr w:type="spellEnd"/>
      <w:r w:rsidR="00323971">
        <w:t xml:space="preserve"> will be concerned to put wither of his underlings in their </w:t>
      </w:r>
      <w:proofErr w:type="spellStart"/>
      <w:r w:rsidR="00323971">
        <w:t>places</w:t>
      </w:r>
      <w:r w:rsidR="007444C2">
        <w:t>.</w:t>
      </w:r>
      <w:r w:rsidR="00D733B5">
        <w:t>T</w:t>
      </w:r>
      <w:r w:rsidR="00FD6923">
        <w:t>h</w:t>
      </w:r>
      <w:r w:rsidR="00113D4C">
        <w:t>e</w:t>
      </w:r>
      <w:proofErr w:type="spellEnd"/>
      <w:r w:rsidR="00113D4C">
        <w:t xml:space="preserve"> “one country” </w:t>
      </w:r>
      <w:r w:rsidR="00F76C97">
        <w:t>w</w:t>
      </w:r>
      <w:r w:rsidR="00FD6923">
        <w:t>ill</w:t>
      </w:r>
      <w:r w:rsidR="00113D4C">
        <w:t xml:space="preserve"> be Syria</w:t>
      </w:r>
      <w:r w:rsidR="00FD6923">
        <w:t xml:space="preserve">, from which </w:t>
      </w:r>
      <w:proofErr w:type="spellStart"/>
      <w:r w:rsidR="007370F6">
        <w:t>Nebuchadr</w:t>
      </w:r>
      <w:r w:rsidR="00FD6923">
        <w:t>ezzar</w:t>
      </w:r>
      <w:proofErr w:type="spellEnd"/>
      <w:r w:rsidR="00FD6923">
        <w:t xml:space="preserve"> would have to decide </w:t>
      </w:r>
      <w:r w:rsidR="00404B85">
        <w:t xml:space="preserve">whether </w:t>
      </w:r>
      <w:r w:rsidR="00091998">
        <w:t>to go southwest to Judah or south to Ammon.</w:t>
      </w:r>
      <w:r w:rsidR="001C275B">
        <w:t xml:space="preserve"> </w:t>
      </w:r>
      <w:r w:rsidR="00C05B06">
        <w:t xml:space="preserve">It will turn out to be ironic if Ezekiel imagines </w:t>
      </w:r>
      <w:proofErr w:type="spellStart"/>
      <w:r w:rsidR="007370F6">
        <w:t>Nebuchadr</w:t>
      </w:r>
      <w:r w:rsidR="004A5C20">
        <w:t>ezzar</w:t>
      </w:r>
      <w:proofErr w:type="spellEnd"/>
      <w:r w:rsidR="00C05B06">
        <w:t xml:space="preserve"> at </w:t>
      </w:r>
      <w:proofErr w:type="spellStart"/>
      <w:r w:rsidR="00C05B06">
        <w:t>Riblah</w:t>
      </w:r>
      <w:proofErr w:type="spellEnd"/>
      <w:r w:rsidR="00C05B06">
        <w:t xml:space="preserve"> (</w:t>
      </w:r>
      <w:r w:rsidR="002342C7">
        <w:t>2</w:t>
      </w:r>
      <w:r w:rsidR="00DB3489">
        <w:t> </w:t>
      </w:r>
      <w:r w:rsidR="002342C7">
        <w:t>Kg</w:t>
      </w:r>
      <w:r w:rsidR="00DB3489">
        <w:t>s</w:t>
      </w:r>
      <w:r w:rsidR="002342C7">
        <w:t xml:space="preserve"> 25:21)</w:t>
      </w:r>
      <w:r w:rsidR="00837246">
        <w:t>.</w:t>
      </w:r>
      <w:r w:rsidR="008E20FC">
        <w:t xml:space="preserve"> </w:t>
      </w:r>
      <w:r w:rsidR="00CD755D">
        <w:t>He</w:t>
      </w:r>
      <w:r w:rsidR="009E67F6">
        <w:t xml:space="preserve"> </w:t>
      </w:r>
      <w:r w:rsidR="000A2826">
        <w:t xml:space="preserve">will </w:t>
      </w:r>
      <w:r w:rsidR="009E67F6">
        <w:t xml:space="preserve">go </w:t>
      </w:r>
      <w:r w:rsidR="00CD755D">
        <w:t xml:space="preserve">in </w:t>
      </w:r>
      <w:r w:rsidR="001B5B20">
        <w:t>one</w:t>
      </w:r>
      <w:r w:rsidR="00CD755D">
        <w:t xml:space="preserve"> direction </w:t>
      </w:r>
      <w:r w:rsidR="001B5B20">
        <w:t xml:space="preserve">or the other </w:t>
      </w:r>
      <w:r w:rsidR="009E67F6">
        <w:t>bearing a sword—</w:t>
      </w:r>
      <w:r w:rsidR="000A2826">
        <w:t xml:space="preserve">the </w:t>
      </w:r>
      <w:r w:rsidR="009E67F6">
        <w:t xml:space="preserve">picture has the weight </w:t>
      </w:r>
      <w:r w:rsidR="00D22C8F">
        <w:t>of 21:</w:t>
      </w:r>
      <w:r w:rsidR="00F1795D">
        <w:t>8</w:t>
      </w:r>
      <w:r w:rsidR="007F0CD5">
        <w:t>–</w:t>
      </w:r>
      <w:r w:rsidR="00F1795D">
        <w:t>17 behind it.</w:t>
      </w:r>
      <w:r w:rsidR="006E5600">
        <w:t xml:space="preserve"> As in that preceding message, the implication </w:t>
      </w:r>
      <w:r w:rsidR="008D3FCE">
        <w:t>is not</w:t>
      </w:r>
      <w:r w:rsidR="006E5600">
        <w:t xml:space="preserve"> that </w:t>
      </w:r>
      <w:proofErr w:type="spellStart"/>
      <w:r w:rsidR="007370F6">
        <w:t>Nebuchadr</w:t>
      </w:r>
      <w:r w:rsidR="006E5600">
        <w:t>ezzar</w:t>
      </w:r>
      <w:proofErr w:type="spellEnd"/>
      <w:r w:rsidR="006E5600">
        <w:t xml:space="preserve"> is on his way now</w:t>
      </w:r>
      <w:r w:rsidR="00B84550">
        <w:t xml:space="preserve">, </w:t>
      </w:r>
      <w:r w:rsidR="00225747">
        <w:t>n</w:t>
      </w:r>
      <w:r w:rsidR="00B84550">
        <w:t xml:space="preserve">or that he doesn’t decide on his destination until he gets nearly there. It’s an imaginative picture. </w:t>
      </w:r>
    </w:p>
    <w:p w14:paraId="17C1063A" w14:textId="378DA2C8" w:rsidR="00837246" w:rsidRDefault="00837246" w:rsidP="00BA6E30">
      <w:r>
        <w:rPr>
          <w:b/>
          <w:bCs/>
        </w:rPr>
        <w:t>21:21</w:t>
      </w:r>
      <w:r w:rsidR="007F0CD5">
        <w:rPr>
          <w:b/>
          <w:bCs/>
        </w:rPr>
        <w:t>–</w:t>
      </w:r>
      <w:r w:rsidR="00180902">
        <w:rPr>
          <w:b/>
          <w:bCs/>
        </w:rPr>
        <w:t>2</w:t>
      </w:r>
      <w:r w:rsidR="008C2CB6">
        <w:rPr>
          <w:b/>
          <w:bCs/>
        </w:rPr>
        <w:t>2</w:t>
      </w:r>
      <w:r w:rsidR="00C829D0">
        <w:rPr>
          <w:b/>
          <w:bCs/>
        </w:rPr>
        <w:t xml:space="preserve"> [</w:t>
      </w:r>
      <w:r w:rsidR="006277D0">
        <w:rPr>
          <w:b/>
          <w:bCs/>
        </w:rPr>
        <w:t>26</w:t>
      </w:r>
      <w:r w:rsidR="007F0CD5">
        <w:rPr>
          <w:b/>
          <w:bCs/>
        </w:rPr>
        <w:t>–</w:t>
      </w:r>
      <w:r w:rsidR="006277D0">
        <w:rPr>
          <w:b/>
          <w:bCs/>
        </w:rPr>
        <w:t>27</w:t>
      </w:r>
      <w:r w:rsidR="006D0A7C">
        <w:rPr>
          <w:b/>
          <w:bCs/>
        </w:rPr>
        <w:t>]</w:t>
      </w:r>
      <w:r w:rsidR="00180902">
        <w:rPr>
          <w:b/>
          <w:bCs/>
        </w:rPr>
        <w:t xml:space="preserve"> </w:t>
      </w:r>
      <w:r w:rsidR="00180902">
        <w:t xml:space="preserve">In </w:t>
      </w:r>
      <w:r w:rsidR="008D3FCE">
        <w:t>this</w:t>
      </w:r>
      <w:r w:rsidR="00180902">
        <w:t xml:space="preserve"> parable, </w:t>
      </w:r>
      <w:r w:rsidR="00C318B1">
        <w:t xml:space="preserve">then, </w:t>
      </w:r>
      <w:proofErr w:type="spellStart"/>
      <w:r w:rsidR="007370F6">
        <w:t>Nebuchadr</w:t>
      </w:r>
      <w:r w:rsidR="00180902">
        <w:t>ezzar</w:t>
      </w:r>
      <w:proofErr w:type="spellEnd"/>
      <w:r w:rsidR="00180902">
        <w:t xml:space="preserve"> </w:t>
      </w:r>
      <w:r w:rsidR="008D3FCE">
        <w:t>has</w:t>
      </w:r>
      <w:r w:rsidR="00180902">
        <w:t xml:space="preserve"> to decide which way to go—whether to attac</w:t>
      </w:r>
      <w:r w:rsidR="00A531AC">
        <w:t>k Jerusalem or Rabba</w:t>
      </w:r>
      <w:r w:rsidR="00121C55">
        <w:t>h</w:t>
      </w:r>
      <w:r w:rsidR="00A531AC">
        <w:t xml:space="preserve">. He </w:t>
      </w:r>
      <w:r w:rsidR="00E46F67">
        <w:t xml:space="preserve">is thus </w:t>
      </w:r>
      <w:r w:rsidR="00D77F3B">
        <w:t>seeking guidance</w:t>
      </w:r>
      <w:r w:rsidR="00E46F67">
        <w:t xml:space="preserve">, as a Judahite king might consult </w:t>
      </w:r>
      <w:r w:rsidR="00B633DA">
        <w:t xml:space="preserve">Yahweh by means of </w:t>
      </w:r>
      <w:proofErr w:type="spellStart"/>
      <w:r w:rsidR="00B633DA">
        <w:t>Urim</w:t>
      </w:r>
      <w:proofErr w:type="spellEnd"/>
      <w:r w:rsidR="00B633DA">
        <w:t xml:space="preserve"> and Thummim or by means of a prophet (</w:t>
      </w:r>
      <w:r w:rsidR="00076EE6">
        <w:rPr>
          <w:rFonts w:cstheme="minorHAnsi"/>
        </w:rPr>
        <w:t>1 Sam</w:t>
      </w:r>
      <w:r w:rsidR="00076EE6">
        <w:t xml:space="preserve"> </w:t>
      </w:r>
      <w:r w:rsidR="0032170D">
        <w:t xml:space="preserve">22:10, 15; </w:t>
      </w:r>
      <w:r w:rsidR="00B633DA">
        <w:t>23:2</w:t>
      </w:r>
      <w:r w:rsidR="003A2CA8">
        <w:t xml:space="preserve">; </w:t>
      </w:r>
      <w:r w:rsidR="00145AD0">
        <w:t>30:</w:t>
      </w:r>
      <w:r w:rsidR="00816BBB">
        <w:t>7</w:t>
      </w:r>
      <w:r w:rsidR="007F0CD5">
        <w:t>–</w:t>
      </w:r>
      <w:r w:rsidR="00816BBB">
        <w:t>8;</w:t>
      </w:r>
      <w:r w:rsidR="008E6B81">
        <w:t xml:space="preserve"> </w:t>
      </w:r>
      <w:r w:rsidR="008E6B81">
        <w:rPr>
          <w:lang w:bidi="he-IL"/>
        </w:rPr>
        <w:t>2 Sam</w:t>
      </w:r>
      <w:r w:rsidR="003A2CA8">
        <w:t xml:space="preserve"> 5:19).</w:t>
      </w:r>
      <w:r w:rsidR="00816BBB">
        <w:t xml:space="preserve"> </w:t>
      </w:r>
      <w:r w:rsidR="00654F23">
        <w:t xml:space="preserve">Ezekiel mentions three methods available to </w:t>
      </w:r>
      <w:proofErr w:type="spellStart"/>
      <w:r w:rsidR="007370F6">
        <w:t>Nebuchadr</w:t>
      </w:r>
      <w:r w:rsidR="00816BBB">
        <w:t>ezzar</w:t>
      </w:r>
      <w:proofErr w:type="spellEnd"/>
      <w:r w:rsidR="00D33855">
        <w:t>. Shaking</w:t>
      </w:r>
      <w:r w:rsidR="00816BBB">
        <w:t xml:space="preserve"> </w:t>
      </w:r>
      <w:r w:rsidR="00035C37">
        <w:t xml:space="preserve">arrows implies </w:t>
      </w:r>
      <w:r w:rsidR="0083553F">
        <w:t xml:space="preserve">inscribing arrows with possible alternative actions (directions, in this case), and shaking them </w:t>
      </w:r>
      <w:r w:rsidR="00651787">
        <w:t>in</w:t>
      </w:r>
      <w:r w:rsidR="0083553F">
        <w:t xml:space="preserve"> their </w:t>
      </w:r>
      <w:r w:rsidR="00BE78B7">
        <w:t>quiver until one jumped out</w:t>
      </w:r>
      <w:r w:rsidR="00FE157D">
        <w:t xml:space="preserve"> (Jerome</w:t>
      </w:r>
      <w:r w:rsidR="00FF3C8B">
        <w:t xml:space="preserve">, </w:t>
      </w:r>
      <w:r w:rsidR="005E7FDD">
        <w:t>246</w:t>
      </w:r>
      <w:r w:rsidR="00FF3C8B">
        <w:t>)</w:t>
      </w:r>
      <w:r w:rsidR="0007781B">
        <w:t>. T</w:t>
      </w:r>
      <w:r w:rsidR="007E095F">
        <w:t xml:space="preserve">he practice </w:t>
      </w:r>
      <w:r w:rsidR="00967610">
        <w:t>compares with</w:t>
      </w:r>
      <w:r w:rsidR="003D41D5">
        <w:t xml:space="preserve"> </w:t>
      </w:r>
      <w:r w:rsidR="00967610">
        <w:t xml:space="preserve">letting </w:t>
      </w:r>
      <w:r w:rsidR="003D41D5">
        <w:t>a lot “</w:t>
      </w:r>
      <w:r w:rsidR="007140E3">
        <w:t xml:space="preserve">go out” (e.g., Josh </w:t>
      </w:r>
      <w:r w:rsidR="00A40B02">
        <w:t>19:</w:t>
      </w:r>
      <w:r w:rsidR="00706157">
        <w:t>17, 24</w:t>
      </w:r>
      <w:r w:rsidR="007140E3">
        <w:t>)</w:t>
      </w:r>
      <w:r w:rsidR="00BE78B7">
        <w:t xml:space="preserve">. </w:t>
      </w:r>
      <w:r w:rsidR="00032848">
        <w:t>The effigies (</w:t>
      </w:r>
      <w:r w:rsidR="00475EC6">
        <w:rPr>
          <w:rFonts w:cstheme="minorHAnsi"/>
          <w:rtl/>
          <w:lang w:bidi="he-IL"/>
        </w:rPr>
        <w:t>ת</w:t>
      </w:r>
      <w:r w:rsidR="00CE6B5E">
        <w:rPr>
          <w:rFonts w:cstheme="minorHAnsi"/>
          <w:rtl/>
          <w:lang w:bidi="he-IL"/>
        </w:rPr>
        <w:t>ְּרָפׅים</w:t>
      </w:r>
      <w:r w:rsidR="00543A1B">
        <w:t xml:space="preserve">) </w:t>
      </w:r>
      <w:r w:rsidR="00032848">
        <w:t>are</w:t>
      </w:r>
      <w:r w:rsidR="00543A1B">
        <w:t xml:space="preserve"> </w:t>
      </w:r>
      <w:r w:rsidR="005A00F4">
        <w:t xml:space="preserve">likely to be </w:t>
      </w:r>
      <w:r w:rsidR="00543A1B">
        <w:t xml:space="preserve">representations of </w:t>
      </w:r>
      <w:r w:rsidR="000201D6">
        <w:t xml:space="preserve">human </w:t>
      </w:r>
      <w:r w:rsidR="00931EB6">
        <w:t xml:space="preserve">figures </w:t>
      </w:r>
      <w:r w:rsidR="000201D6">
        <w:t>(cf.</w:t>
      </w:r>
      <w:r w:rsidR="00076EE6">
        <w:t xml:space="preserve"> </w:t>
      </w:r>
      <w:r w:rsidR="00076EE6">
        <w:rPr>
          <w:rFonts w:cstheme="minorHAnsi"/>
        </w:rPr>
        <w:t>1 Sam</w:t>
      </w:r>
      <w:r w:rsidR="00D967DF">
        <w:t xml:space="preserve"> 19:13, 16) </w:t>
      </w:r>
      <w:r w:rsidR="00931EB6">
        <w:t>such as family members who have passed</w:t>
      </w:r>
      <w:r w:rsidR="00E10BA2">
        <w:t>,</w:t>
      </w:r>
      <w:r w:rsidR="00931EB6">
        <w:t xml:space="preserve"> who therefore m</w:t>
      </w:r>
      <w:r w:rsidR="006C79DA">
        <w:t>ay</w:t>
      </w:r>
      <w:r w:rsidR="00931EB6">
        <w:t xml:space="preserve"> have </w:t>
      </w:r>
      <w:r w:rsidR="00FD59A7">
        <w:t xml:space="preserve">more </w:t>
      </w:r>
      <w:r w:rsidR="00931EB6">
        <w:t xml:space="preserve">information available </w:t>
      </w:r>
      <w:r w:rsidR="00FD59A7">
        <w:t xml:space="preserve">than living people. </w:t>
      </w:r>
      <w:r w:rsidR="00E879A5">
        <w:t xml:space="preserve">Looking at the liver </w:t>
      </w:r>
      <w:r w:rsidR="003F020F">
        <w:t>implies examining the liver of an animal that has been sacrificed</w:t>
      </w:r>
      <w:r w:rsidR="00A8544E">
        <w:t xml:space="preserve">, </w:t>
      </w:r>
      <w:r w:rsidR="00443E43">
        <w:t xml:space="preserve">which </w:t>
      </w:r>
      <w:r w:rsidR="00E91C75">
        <w:t xml:space="preserve">can </w:t>
      </w:r>
      <w:r w:rsidR="00443E43">
        <w:t xml:space="preserve">also involve </w:t>
      </w:r>
      <w:r w:rsidR="006A289A">
        <w:t>using a model of a liver</w:t>
      </w:r>
      <w:r w:rsidR="00E10BA2">
        <w:t xml:space="preserve"> in some way</w:t>
      </w:r>
      <w:r w:rsidR="00DE5346">
        <w:t xml:space="preserve"> (a number have been found)</w:t>
      </w:r>
      <w:r w:rsidR="008A6FC1">
        <w:t>.</w:t>
      </w:r>
      <w:r w:rsidR="003F020F">
        <w:t xml:space="preserve"> Babylonian experts collected </w:t>
      </w:r>
      <w:r w:rsidR="00CD5144">
        <w:t xml:space="preserve">information on how </w:t>
      </w:r>
      <w:r w:rsidR="00287B0F">
        <w:t xml:space="preserve">the </w:t>
      </w:r>
      <w:r w:rsidR="00CD5144">
        <w:t>features of an animal</w:t>
      </w:r>
      <w:r w:rsidR="00287B0F">
        <w:t>’</w:t>
      </w:r>
      <w:r w:rsidR="00CD5144">
        <w:t xml:space="preserve">s liver correlated with events, and </w:t>
      </w:r>
      <w:proofErr w:type="spellStart"/>
      <w:r w:rsidR="007370F6">
        <w:t>Nebuchadr</w:t>
      </w:r>
      <w:r w:rsidR="00755F69">
        <w:t>ezzar</w:t>
      </w:r>
      <w:proofErr w:type="spellEnd"/>
      <w:r w:rsidR="00755F69">
        <w:t xml:space="preserve"> and his priests would uti</w:t>
      </w:r>
      <w:r w:rsidR="00583257">
        <w:t>l</w:t>
      </w:r>
      <w:r w:rsidR="00755F69">
        <w:t>ize this information in interpreting what they found</w:t>
      </w:r>
      <w:r w:rsidR="00785216">
        <w:t xml:space="preserve"> when they looked at a liver</w:t>
      </w:r>
      <w:r w:rsidR="00755F69">
        <w:t>.</w:t>
      </w:r>
      <w:r w:rsidR="00543E08">
        <w:rPr>
          <w:rStyle w:val="FootnoteReference"/>
        </w:rPr>
        <w:footnoteReference w:id="275"/>
      </w:r>
      <w:r w:rsidR="00A50D81">
        <w:t xml:space="preserve"> </w:t>
      </w:r>
      <w:r w:rsidR="00A461CE">
        <w:t xml:space="preserve">Wisely, then, </w:t>
      </w:r>
      <w:proofErr w:type="spellStart"/>
      <w:r w:rsidR="007370F6">
        <w:t>Nebuchadr</w:t>
      </w:r>
      <w:r w:rsidR="00A461CE">
        <w:t>ezzar</w:t>
      </w:r>
      <w:proofErr w:type="spellEnd"/>
      <w:r w:rsidR="00A461CE">
        <w:t xml:space="preserve"> would</w:t>
      </w:r>
      <w:r w:rsidR="00F6219D">
        <w:t xml:space="preserve"> multiply</w:t>
      </w:r>
      <w:r w:rsidR="00A461CE">
        <w:t xml:space="preserve"> </w:t>
      </w:r>
      <w:r w:rsidR="00F6219D">
        <w:t xml:space="preserve">research into what might be the </w:t>
      </w:r>
      <w:r w:rsidR="006C3CA7">
        <w:t>best action (c</w:t>
      </w:r>
      <w:r w:rsidR="00F6219D">
        <w:t xml:space="preserve">f. </w:t>
      </w:r>
      <w:r w:rsidR="00CF4701">
        <w:t>1 Kgs</w:t>
      </w:r>
      <w:r w:rsidR="00F6219D">
        <w:t xml:space="preserve"> 22:6</w:t>
      </w:r>
      <w:r w:rsidR="006C3CA7">
        <w:t>)</w:t>
      </w:r>
      <w:r w:rsidR="00C43EF1">
        <w:t>. I</w:t>
      </w:r>
      <w:r w:rsidR="00F6219D">
        <w:t>f he use</w:t>
      </w:r>
      <w:r w:rsidR="00047458">
        <w:t>s</w:t>
      </w:r>
      <w:r w:rsidR="00F6219D">
        <w:t xml:space="preserve"> three separate forms of divination and they produce </w:t>
      </w:r>
      <w:r w:rsidR="00C43EF1">
        <w:t>the same</w:t>
      </w:r>
      <w:r w:rsidR="00F6219D">
        <w:t xml:space="preserve"> result, the </w:t>
      </w:r>
      <w:r w:rsidR="008D0F1C">
        <w:t>implication</w:t>
      </w:r>
      <w:r w:rsidR="00F6219D">
        <w:t xml:space="preserve"> is certain (Bowen, 128).</w:t>
      </w:r>
      <w:r w:rsidR="009D0ED6">
        <w:t xml:space="preserve"> </w:t>
      </w:r>
      <w:r w:rsidR="00A50D81">
        <w:t>While it’s no</w:t>
      </w:r>
      <w:r w:rsidR="00CE4C97">
        <w:t>t</w:t>
      </w:r>
      <w:r w:rsidR="00A50D81">
        <w:t xml:space="preserve"> clear what </w:t>
      </w:r>
      <w:r w:rsidR="00CE4C97">
        <w:t xml:space="preserve">(if anything) </w:t>
      </w:r>
      <w:r w:rsidR="00A50D81">
        <w:t xml:space="preserve">was </w:t>
      </w:r>
      <w:r w:rsidR="00CE4C97">
        <w:t xml:space="preserve">literally </w:t>
      </w:r>
      <w:r w:rsidR="00A50D81">
        <w:t xml:space="preserve">in </w:t>
      </w:r>
      <w:proofErr w:type="spellStart"/>
      <w:r w:rsidR="007370F6">
        <w:t>Nebuchadr</w:t>
      </w:r>
      <w:r w:rsidR="00CE4C97">
        <w:t>ezzar’s</w:t>
      </w:r>
      <w:proofErr w:type="spellEnd"/>
      <w:r w:rsidR="00A50D81">
        <w:t xml:space="preserve"> righ</w:t>
      </w:r>
      <w:r w:rsidR="00CE4C97">
        <w:t>t hand</w:t>
      </w:r>
      <w:r w:rsidR="00B63F56">
        <w:t xml:space="preserve"> at the end of the consultation</w:t>
      </w:r>
      <w:r w:rsidR="00CE4C97">
        <w:t xml:space="preserve">, the implication is that </w:t>
      </w:r>
      <w:r w:rsidR="00583257">
        <w:t>the divination point</w:t>
      </w:r>
      <w:r w:rsidR="00CE4C97">
        <w:t>ed</w:t>
      </w:r>
      <w:r w:rsidR="00583257">
        <w:t xml:space="preserve"> to the right fork</w:t>
      </w:r>
      <w:r w:rsidR="00561760">
        <w:t xml:space="preserve"> in the road, the road towards Judah. It will be against Jerusalem that he will therefore be setting up his </w:t>
      </w:r>
      <w:r w:rsidR="00BB24F4">
        <w:t xml:space="preserve">siege </w:t>
      </w:r>
      <w:r w:rsidR="00841B2B">
        <w:t>equipment</w:t>
      </w:r>
      <w:r w:rsidR="00265322">
        <w:t xml:space="preserve"> </w:t>
      </w:r>
      <w:r w:rsidR="007013C4">
        <w:t xml:space="preserve">(see 4:2) </w:t>
      </w:r>
      <w:r w:rsidR="00265322">
        <w:t>and</w:t>
      </w:r>
      <w:r w:rsidR="00841B2B">
        <w:t xml:space="preserve"> issuing the battle shout</w:t>
      </w:r>
      <w:r w:rsidR="00265322">
        <w:t>.</w:t>
      </w:r>
      <w:r w:rsidR="00561760">
        <w:t xml:space="preserve"> </w:t>
      </w:r>
      <w:r w:rsidR="00911718">
        <w:t xml:space="preserve">He </w:t>
      </w:r>
      <w:r w:rsidR="007A0BB9">
        <w:t>will be</w:t>
      </w:r>
      <w:r w:rsidR="00911718">
        <w:t xml:space="preserve"> on his way </w:t>
      </w:r>
      <w:r w:rsidR="00E131B6">
        <w:t xml:space="preserve">there </w:t>
      </w:r>
      <w:r w:rsidR="00911718">
        <w:t xml:space="preserve">with </w:t>
      </w:r>
      <w:r w:rsidR="00E131B6">
        <w:t>“</w:t>
      </w:r>
      <w:r w:rsidR="00911718">
        <w:t>murder</w:t>
      </w:r>
      <w:r w:rsidR="00E131B6">
        <w:t>” in mind</w:t>
      </w:r>
      <w:r w:rsidR="0082798E">
        <w:t xml:space="preserve">. </w:t>
      </w:r>
      <w:r w:rsidR="00DC1C4F">
        <w:t>Ezekiel has spoken of bu</w:t>
      </w:r>
      <w:r w:rsidR="001F3D16">
        <w:t>t</w:t>
      </w:r>
      <w:r w:rsidR="00DC1C4F">
        <w:t>chering</w:t>
      </w:r>
      <w:r w:rsidR="00C52F35">
        <w:t>,</w:t>
      </w:r>
      <w:r w:rsidR="00DC1C4F">
        <w:t xml:space="preserve"> slaughtering</w:t>
      </w:r>
      <w:r w:rsidR="00C52F35">
        <w:t>,</w:t>
      </w:r>
      <w:r w:rsidR="00DC1C4F">
        <w:t xml:space="preserve"> and slaying</w:t>
      </w:r>
      <w:r w:rsidR="009F71BA">
        <w:t>. H</w:t>
      </w:r>
      <w:r w:rsidR="001F3D16">
        <w:t>ere yet another term bring</w:t>
      </w:r>
      <w:r w:rsidR="003B79C3">
        <w:t>s</w:t>
      </w:r>
      <w:r w:rsidR="001F3D16">
        <w:t xml:space="preserve"> out the </w:t>
      </w:r>
      <w:r w:rsidR="007E0DA6">
        <w:t>significance</w:t>
      </w:r>
      <w:r w:rsidR="001F3D16">
        <w:t xml:space="preserve"> of the sword.</w:t>
      </w:r>
      <w:r w:rsidR="00CF38A7">
        <w:t xml:space="preserve"> </w:t>
      </w:r>
    </w:p>
    <w:p w14:paraId="1B3A1E3D" w14:textId="511828EE" w:rsidR="00FF28F9" w:rsidRDefault="008C2CB6" w:rsidP="00F833C7">
      <w:r>
        <w:rPr>
          <w:b/>
          <w:bCs/>
        </w:rPr>
        <w:t>21:23</w:t>
      </w:r>
      <w:r w:rsidR="00B67477">
        <w:rPr>
          <w:b/>
          <w:bCs/>
        </w:rPr>
        <w:t xml:space="preserve"> </w:t>
      </w:r>
      <w:r w:rsidR="006D0A7C">
        <w:rPr>
          <w:b/>
          <w:bCs/>
        </w:rPr>
        <w:t xml:space="preserve">[28] </w:t>
      </w:r>
      <w:r w:rsidR="00B67477">
        <w:t xml:space="preserve">There </w:t>
      </w:r>
      <w:r w:rsidR="00D92B58">
        <w:t>wa</w:t>
      </w:r>
      <w:r w:rsidR="00B67477">
        <w:t>s apparently no need to identify “them</w:t>
      </w:r>
      <w:r w:rsidR="004E52A3">
        <w:t>.</w:t>
      </w:r>
      <w:r w:rsidR="00C526C5">
        <w:t xml:space="preserve">” </w:t>
      </w:r>
      <w:r w:rsidR="004E52A3">
        <w:t>I</w:t>
      </w:r>
      <w:r w:rsidR="00D92B58">
        <w:t>n th</w:t>
      </w:r>
      <w:r w:rsidR="00FF390F">
        <w:t>e</w:t>
      </w:r>
      <w:r w:rsidR="00D92B58">
        <w:t xml:space="preserve"> c</w:t>
      </w:r>
      <w:r w:rsidR="00FF390F">
        <w:t>o</w:t>
      </w:r>
      <w:r w:rsidR="00D92B58">
        <w:t>ntext of this chapter</w:t>
      </w:r>
      <w:r w:rsidR="00FF390F">
        <w:t xml:space="preserve"> t</w:t>
      </w:r>
      <w:r w:rsidR="00C526C5">
        <w:t xml:space="preserve">hey are the same people as in </w:t>
      </w:r>
      <w:r w:rsidR="00F43788">
        <w:t>21:8</w:t>
      </w:r>
      <w:r w:rsidR="007F0CD5">
        <w:t>–</w:t>
      </w:r>
      <w:r w:rsidR="00F43788">
        <w:t xml:space="preserve">17. </w:t>
      </w:r>
      <w:r w:rsidR="00B404C3">
        <w:t>“</w:t>
      </w:r>
      <w:r w:rsidR="004E52A3">
        <w:t>T</w:t>
      </w:r>
      <w:r w:rsidR="006E29F4">
        <w:t>hey</w:t>
      </w:r>
      <w:r w:rsidR="00393C85">
        <w:t>,</w:t>
      </w:r>
      <w:r w:rsidR="009436B6">
        <w:t>”</w:t>
      </w:r>
      <w:r w:rsidR="006E29F4">
        <w:t xml:space="preserve"> </w:t>
      </w:r>
      <w:r w:rsidR="00393C85">
        <w:t xml:space="preserve">the </w:t>
      </w:r>
      <w:proofErr w:type="spellStart"/>
      <w:r w:rsidR="00393C85">
        <w:t>Jeusalemites</w:t>
      </w:r>
      <w:proofErr w:type="spellEnd"/>
      <w:r w:rsidR="00393C85">
        <w:t xml:space="preserve">, </w:t>
      </w:r>
      <w:r w:rsidR="006E29F4">
        <w:t>are scathingly dismissive of divination</w:t>
      </w:r>
      <w:r w:rsidR="00B404C3">
        <w:t>. A</w:t>
      </w:r>
      <w:r w:rsidR="006B0110">
        <w:t>ctually Judahites were tempted by it</w:t>
      </w:r>
      <w:r w:rsidR="009E45A6">
        <w:t xml:space="preserve"> (12:24; 13:</w:t>
      </w:r>
      <w:r w:rsidR="00E42713">
        <w:t>23)</w:t>
      </w:r>
      <w:r w:rsidR="006C31E5">
        <w:t>, b</w:t>
      </w:r>
      <w:r w:rsidR="00E42713">
        <w:t>ut it suits Ezekiel to portray them that way</w:t>
      </w:r>
      <w:r w:rsidR="00226AF8">
        <w:t>.</w:t>
      </w:r>
      <w:r w:rsidR="00375DCB">
        <w:t xml:space="preserve"> </w:t>
      </w:r>
      <w:r w:rsidR="006C31E5">
        <w:t>He</w:t>
      </w:r>
      <w:r w:rsidR="00763B8E">
        <w:t xml:space="preserve"> was presumably being a little snide about the pathetic position of a king who has no proper priests or prophets to consult</w:t>
      </w:r>
      <w:r w:rsidR="00E341AA">
        <w:t xml:space="preserve"> and has to go in for these multiple</w:t>
      </w:r>
      <w:r w:rsidR="0073713C">
        <w:t xml:space="preserve"> implausible sources of guidance</w:t>
      </w:r>
      <w:r w:rsidR="00763B8E">
        <w:t>. But i</w:t>
      </w:r>
      <w:r w:rsidR="00375DCB">
        <w:t>ron</w:t>
      </w:r>
      <w:r w:rsidR="00226AF8">
        <w:t>icall</w:t>
      </w:r>
      <w:r w:rsidR="00375DCB">
        <w:t>y</w:t>
      </w:r>
      <w:r w:rsidR="00D62387">
        <w:t>,</w:t>
      </w:r>
      <w:r w:rsidR="00375DCB">
        <w:t xml:space="preserve"> the divination </w:t>
      </w:r>
      <w:r w:rsidR="00B2318B">
        <w:t xml:space="preserve">that </w:t>
      </w:r>
      <w:r w:rsidR="00375DCB">
        <w:t xml:space="preserve">he pictures </w:t>
      </w:r>
      <w:proofErr w:type="spellStart"/>
      <w:r w:rsidR="007370F6">
        <w:t>Nebuchadr</w:t>
      </w:r>
      <w:r w:rsidR="00375DCB">
        <w:t>ezzar</w:t>
      </w:r>
      <w:proofErr w:type="spellEnd"/>
      <w:r w:rsidR="00375DCB">
        <w:t xml:space="preserve"> </w:t>
      </w:r>
      <w:r w:rsidR="00C85CE1">
        <w:t>acquir</w:t>
      </w:r>
      <w:r w:rsidR="00375DCB">
        <w:t>ing</w:t>
      </w:r>
      <w:r w:rsidR="00D73154">
        <w:t xml:space="preserve"> suits Yahweh</w:t>
      </w:r>
      <w:r w:rsidR="006C3E50">
        <w:t xml:space="preserve">. </w:t>
      </w:r>
      <w:r w:rsidR="00090EF4">
        <w:t>The</w:t>
      </w:r>
      <w:r w:rsidR="005633D7">
        <w:t xml:space="preserve"> Judahites</w:t>
      </w:r>
      <w:r w:rsidR="00090EF4">
        <w:t xml:space="preserve"> had trusted their prophets who assured them that they would not be given into the hand of the king of Babylon (</w:t>
      </w:r>
      <w:proofErr w:type="spellStart"/>
      <w:r w:rsidR="00090EF4">
        <w:t>Qimhi</w:t>
      </w:r>
      <w:proofErr w:type="spellEnd"/>
      <w:r w:rsidR="00090EF4">
        <w:t>, in MG)</w:t>
      </w:r>
      <w:r w:rsidR="005633D7">
        <w:t>. T</w:t>
      </w:r>
      <w:r w:rsidR="00090EF4">
        <w:t xml:space="preserve">hey will turn out to be wrong. </w:t>
      </w:r>
      <w:r w:rsidR="00624626">
        <w:t>P</w:t>
      </w:r>
      <w:r w:rsidR="00F833C7">
        <w:t>agan divination “is essentially hocus-pocus, but the Israelites judging it so is in this instance both erroneous and self-condemning” (Greenberg</w:t>
      </w:r>
      <w:r w:rsidR="00453A16">
        <w:t>, 2:</w:t>
      </w:r>
      <w:r w:rsidR="00F833C7">
        <w:t xml:space="preserve">441). </w:t>
      </w:r>
      <w:r w:rsidR="00E814C9">
        <w:t xml:space="preserve">The result of </w:t>
      </w:r>
      <w:proofErr w:type="spellStart"/>
      <w:r w:rsidR="007370F6">
        <w:t>Nebuchadr</w:t>
      </w:r>
      <w:r w:rsidR="00E814C9">
        <w:t>ezzar</w:t>
      </w:r>
      <w:proofErr w:type="spellEnd"/>
      <w:r w:rsidR="00E814C9">
        <w:t xml:space="preserve"> following hi</w:t>
      </w:r>
      <w:r w:rsidR="007847F7">
        <w:t>s</w:t>
      </w:r>
      <w:r w:rsidR="00E814C9">
        <w:t xml:space="preserve"> divination w</w:t>
      </w:r>
      <w:r w:rsidR="007847F7">
        <w:t>il</w:t>
      </w:r>
      <w:r w:rsidR="00E814C9">
        <w:t>l be di</w:t>
      </w:r>
      <w:r w:rsidR="007847F7">
        <w:t>saster</w:t>
      </w:r>
      <w:r w:rsidR="00E814C9">
        <w:t xml:space="preserve"> for Judah.</w:t>
      </w:r>
      <w:r w:rsidR="007847F7">
        <w:t xml:space="preserve"> </w:t>
      </w:r>
      <w:r w:rsidR="00271538">
        <w:t>The</w:t>
      </w:r>
      <w:r w:rsidR="007847F7">
        <w:t xml:space="preserve"> Judahites’</w:t>
      </w:r>
      <w:r w:rsidR="00D73154">
        <w:t xml:space="preserve"> </w:t>
      </w:r>
      <w:r w:rsidR="001A0912">
        <w:t>low evaluation of divination</w:t>
      </w:r>
      <w:r w:rsidR="00F51513">
        <w:t xml:space="preserve"> would</w:t>
      </w:r>
      <w:r w:rsidR="001A0912">
        <w:t xml:space="preserve"> compare with their low evaluation of their own oaths</w:t>
      </w:r>
      <w:r w:rsidR="006D3AE5">
        <w:t xml:space="preserve">. </w:t>
      </w:r>
      <w:r w:rsidR="009D6AB3">
        <w:t>T</w:t>
      </w:r>
      <w:r w:rsidR="00DF3AF1">
        <w:t>hey had sworn allegiance to Babylon</w:t>
      </w:r>
      <w:r w:rsidR="001E7D64">
        <w:t xml:space="preserve"> but</w:t>
      </w:r>
      <w:r w:rsidR="004D4B21">
        <w:t xml:space="preserve"> they </w:t>
      </w:r>
      <w:r w:rsidR="001E7D64">
        <w:t xml:space="preserve">don’t take their </w:t>
      </w:r>
      <w:r w:rsidR="00A06302">
        <w:t xml:space="preserve">commitment </w:t>
      </w:r>
      <w:r w:rsidR="001E7D64">
        <w:t>seriously</w:t>
      </w:r>
      <w:r w:rsidR="00F8784F">
        <w:t xml:space="preserve"> (17:1</w:t>
      </w:r>
      <w:r w:rsidR="007F0CD5">
        <w:t>–</w:t>
      </w:r>
      <w:r w:rsidR="00F8784F">
        <w:t>24)</w:t>
      </w:r>
      <w:r w:rsidR="001E7D64">
        <w:t>.</w:t>
      </w:r>
      <w:r w:rsidR="00D73154">
        <w:t xml:space="preserve"> </w:t>
      </w:r>
      <w:r w:rsidR="006007D8">
        <w:t xml:space="preserve">Ezekiel’s </w:t>
      </w:r>
      <w:r w:rsidR="00D2122B">
        <w:t xml:space="preserve">direct </w:t>
      </w:r>
      <w:r w:rsidR="006007D8">
        <w:t>point here is more</w:t>
      </w:r>
      <w:r w:rsidR="00EB0592">
        <w:t xml:space="preserve"> likely that </w:t>
      </w:r>
      <w:r w:rsidR="008C4F0D">
        <w:t>they have</w:t>
      </w:r>
      <w:r w:rsidR="008857AA">
        <w:t xml:space="preserve"> entered into sworn alliances with people such </w:t>
      </w:r>
      <w:r w:rsidR="00A417D0">
        <w:t>as the Egyptians</w:t>
      </w:r>
      <w:r w:rsidR="00950133">
        <w:t>,</w:t>
      </w:r>
      <w:r w:rsidR="00A417D0">
        <w:t xml:space="preserve"> </w:t>
      </w:r>
      <w:r w:rsidR="00EB0592">
        <w:t xml:space="preserve">who </w:t>
      </w:r>
      <w:r w:rsidR="00A417D0">
        <w:t>should</w:t>
      </w:r>
      <w:r w:rsidR="00EB0592">
        <w:t xml:space="preserve"> come to their aid.</w:t>
      </w:r>
      <w:r w:rsidR="00FA12F8">
        <w:t xml:space="preserve"> </w:t>
      </w:r>
      <w:r w:rsidR="00950133">
        <w:t>And</w:t>
      </w:r>
      <w:r w:rsidR="00A60EA0">
        <w:t xml:space="preserve"> their attitude to their oath</w:t>
      </w:r>
      <w:r w:rsidR="00FA12F8">
        <w:t xml:space="preserve"> to </w:t>
      </w:r>
      <w:proofErr w:type="spellStart"/>
      <w:r w:rsidR="007370F6">
        <w:t>Nebuchadr</w:t>
      </w:r>
      <w:r w:rsidR="00E25849">
        <w:t>ezzar</w:t>
      </w:r>
      <w:proofErr w:type="spellEnd"/>
      <w:r w:rsidR="00A60EA0">
        <w:t xml:space="preserve"> </w:t>
      </w:r>
      <w:r w:rsidR="00F918F9">
        <w:t>and the waywardness of th</w:t>
      </w:r>
      <w:r w:rsidR="00984FFC">
        <w:t>at</w:t>
      </w:r>
      <w:r w:rsidR="00F918F9">
        <w:t xml:space="preserve"> attitude </w:t>
      </w:r>
      <w:r w:rsidR="00A60EA0">
        <w:t xml:space="preserve">is going to reach </w:t>
      </w:r>
      <w:proofErr w:type="spellStart"/>
      <w:r w:rsidR="007370F6">
        <w:t>Nebuchadr</w:t>
      </w:r>
      <w:r w:rsidR="00A60EA0">
        <w:t>ezzar</w:t>
      </w:r>
      <w:proofErr w:type="spellEnd"/>
      <w:r w:rsidR="00F918F9">
        <w:t>, and lead to</w:t>
      </w:r>
      <w:r w:rsidR="00FB054D">
        <w:t xml:space="preserve"> his attacking and taking </w:t>
      </w:r>
      <w:r w:rsidR="00145770">
        <w:t>Jerusalem.</w:t>
      </w:r>
      <w:r w:rsidR="00FF28F9">
        <w:t xml:space="preserve"> They </w:t>
      </w:r>
      <w:r w:rsidR="00950133">
        <w:t>will thus</w:t>
      </w:r>
      <w:r w:rsidR="00FF28F9">
        <w:t xml:space="preserve"> “bring waywardness to mind</w:t>
      </w:r>
      <w:r w:rsidR="00FF0C56">
        <w:t>,</w:t>
      </w:r>
      <w:r w:rsidR="00FF28F9">
        <w:t>”</w:t>
      </w:r>
      <w:r w:rsidR="00FF0C56">
        <w:t xml:space="preserve"> </w:t>
      </w:r>
      <w:r w:rsidR="00FF28F9">
        <w:t xml:space="preserve">draw </w:t>
      </w:r>
      <w:proofErr w:type="spellStart"/>
      <w:r w:rsidR="00626339">
        <w:t>Nebuchadrezzar’s</w:t>
      </w:r>
      <w:proofErr w:type="spellEnd"/>
      <w:r w:rsidR="00626339">
        <w:t xml:space="preserve"> </w:t>
      </w:r>
      <w:r w:rsidR="00FF28F9">
        <w:t>attention to it, expose it, testify against themselves as if they were in court</w:t>
      </w:r>
      <w:r w:rsidR="00B63228">
        <w:t xml:space="preserve"> (cf. 1</w:t>
      </w:r>
      <w:r w:rsidR="00664E96">
        <w:t> </w:t>
      </w:r>
      <w:r w:rsidR="00B63228">
        <w:t>Kgs</w:t>
      </w:r>
      <w:r w:rsidR="00FF28F9">
        <w:t xml:space="preserve"> </w:t>
      </w:r>
      <w:r w:rsidR="00B63228">
        <w:t xml:space="preserve">17:18) </w:t>
      </w:r>
      <w:r w:rsidR="00FF28F9">
        <w:t>(</w:t>
      </w:r>
      <w:proofErr w:type="spellStart"/>
      <w:r w:rsidR="00FF28F9">
        <w:t>Zimmerli</w:t>
      </w:r>
      <w:proofErr w:type="spellEnd"/>
      <w:r w:rsidR="0085206E">
        <w:t>, 1:</w:t>
      </w:r>
      <w:r w:rsidR="00FF28F9">
        <w:t>445).</w:t>
      </w:r>
    </w:p>
    <w:p w14:paraId="1EC982E6" w14:textId="111A3E8B" w:rsidR="00E63F1C" w:rsidRPr="00893DB8" w:rsidRDefault="00893DB8" w:rsidP="00F65210">
      <w:r>
        <w:rPr>
          <w:b/>
          <w:bCs/>
        </w:rPr>
        <w:t xml:space="preserve">21:24 </w:t>
      </w:r>
      <w:r w:rsidR="006D0A7C">
        <w:rPr>
          <w:b/>
          <w:bCs/>
        </w:rPr>
        <w:t xml:space="preserve">[29] </w:t>
      </w:r>
      <w:r w:rsidR="00C13D2E">
        <w:t>But t</w:t>
      </w:r>
      <w:r w:rsidR="0025321E">
        <w:t xml:space="preserve">heir waywardness is not just an </w:t>
      </w:r>
      <w:r w:rsidR="00582F6E">
        <w:t>outrage</w:t>
      </w:r>
      <w:r w:rsidR="0044063F">
        <w:t xml:space="preserve"> to</w:t>
      </w:r>
      <w:r w:rsidR="0025321E">
        <w:t xml:space="preserve"> </w:t>
      </w:r>
      <w:proofErr w:type="spellStart"/>
      <w:r w:rsidR="007370F6">
        <w:t>Nebuchadr</w:t>
      </w:r>
      <w:r w:rsidR="0025321E">
        <w:t>ezzar</w:t>
      </w:r>
      <w:proofErr w:type="spellEnd"/>
      <w:r w:rsidR="0025321E">
        <w:t xml:space="preserve"> </w:t>
      </w:r>
      <w:r w:rsidR="00C06F25">
        <w:t xml:space="preserve">and </w:t>
      </w:r>
      <w:r w:rsidR="00E25905">
        <w:t>they will not</w:t>
      </w:r>
      <w:r w:rsidR="00C06F25">
        <w:t xml:space="preserve"> just </w:t>
      </w:r>
      <w:r w:rsidR="00E25905">
        <w:t xml:space="preserve">cause it to come to </w:t>
      </w:r>
      <w:proofErr w:type="spellStart"/>
      <w:r w:rsidR="007370F6">
        <w:t>Nebuchadr</w:t>
      </w:r>
      <w:r w:rsidR="00E25905">
        <w:t>ezzar’s</w:t>
      </w:r>
      <w:proofErr w:type="spellEnd"/>
      <w:r w:rsidR="00E25905">
        <w:t xml:space="preserve"> mind.</w:t>
      </w:r>
      <w:r w:rsidR="006164CA">
        <w:t xml:space="preserve"> </w:t>
      </w:r>
      <w:r w:rsidR="0081752E">
        <w:t>T</w:t>
      </w:r>
      <w:r w:rsidR="009A24FB">
        <w:t>heir dallying with the Egyptians is</w:t>
      </w:r>
      <w:r w:rsidR="00A0272A">
        <w:t xml:space="preserve"> an affront to</w:t>
      </w:r>
      <w:r w:rsidR="006917DD">
        <w:t xml:space="preserve"> Yahweh </w:t>
      </w:r>
      <w:r w:rsidR="00A0272A">
        <w:t>(as 17:1</w:t>
      </w:r>
      <w:r w:rsidR="007F0CD5">
        <w:t>–</w:t>
      </w:r>
      <w:r w:rsidR="00A0272A">
        <w:t>24 again says)</w:t>
      </w:r>
      <w:r w:rsidR="004374F5">
        <w:t xml:space="preserve">. It involved whoring </w:t>
      </w:r>
      <w:r w:rsidR="00603A12">
        <w:t>with the Egyptians (16:</w:t>
      </w:r>
      <w:r w:rsidR="00914466">
        <w:t>26)</w:t>
      </w:r>
      <w:r w:rsidR="005D5BE2">
        <w:t xml:space="preserve">, </w:t>
      </w:r>
      <w:r w:rsidR="00C03D0C">
        <w:t xml:space="preserve">public </w:t>
      </w:r>
      <w:r w:rsidR="00241FF2">
        <w:t xml:space="preserve">rebellion against Yahweh not just against </w:t>
      </w:r>
      <w:proofErr w:type="spellStart"/>
      <w:r w:rsidR="007370F6">
        <w:t>Nebuchadr</w:t>
      </w:r>
      <w:r w:rsidR="00241FF2">
        <w:t>ezzar</w:t>
      </w:r>
      <w:proofErr w:type="spellEnd"/>
      <w:r w:rsidR="005D5BE2">
        <w:t>, and thus</w:t>
      </w:r>
      <w:r w:rsidR="00C03D0C">
        <w:t xml:space="preserve"> </w:t>
      </w:r>
      <w:r w:rsidR="002402A9">
        <w:t>offending against Yahweh</w:t>
      </w:r>
      <w:r w:rsidR="00870437">
        <w:t xml:space="preserve">. </w:t>
      </w:r>
      <w:r w:rsidR="00925FFD">
        <w:t>The “therefore” indicates that what follows is Yahweh’s response</w:t>
      </w:r>
      <w:r w:rsidR="00201991">
        <w:t xml:space="preserve">, </w:t>
      </w:r>
      <w:r w:rsidR="00971CE3">
        <w:t>a</w:t>
      </w:r>
      <w:r w:rsidR="00201991">
        <w:t>nd Ezekiel reformulates the terms of 21:23 to make the point about the deeper trouble the Judahites have got themselves into</w:t>
      </w:r>
      <w:r w:rsidR="00D43AA7">
        <w:t xml:space="preserve">. </w:t>
      </w:r>
      <w:r w:rsidR="000C65E0">
        <w:t>T</w:t>
      </w:r>
      <w:r w:rsidR="00810CEF">
        <w:t xml:space="preserve">hey will be captured by Yahweh, not just by </w:t>
      </w:r>
      <w:proofErr w:type="spellStart"/>
      <w:r w:rsidR="007370F6">
        <w:t>Nebuchadr</w:t>
      </w:r>
      <w:r w:rsidR="00810CEF">
        <w:t>ezzar</w:t>
      </w:r>
      <w:proofErr w:type="spellEnd"/>
      <w:r w:rsidR="00810CEF">
        <w:t>.</w:t>
      </w:r>
    </w:p>
    <w:p w14:paraId="3934EAD0" w14:textId="4BECA6A1" w:rsidR="00B821DA" w:rsidRDefault="004918C6" w:rsidP="001F54BE">
      <w:r>
        <w:rPr>
          <w:b/>
          <w:bCs/>
        </w:rPr>
        <w:t>21:</w:t>
      </w:r>
      <w:r w:rsidR="00D05B25">
        <w:rPr>
          <w:b/>
          <w:bCs/>
        </w:rPr>
        <w:t>25</w:t>
      </w:r>
      <w:r w:rsidR="006D0A7C">
        <w:rPr>
          <w:b/>
          <w:bCs/>
        </w:rPr>
        <w:t xml:space="preserve"> [30]</w:t>
      </w:r>
      <w:r w:rsidR="00D05B25">
        <w:t xml:space="preserve"> </w:t>
      </w:r>
      <w:r w:rsidR="00355810">
        <w:t xml:space="preserve">The third </w:t>
      </w:r>
      <w:r w:rsidR="004F4A29">
        <w:t xml:space="preserve">sword message </w:t>
      </w:r>
      <w:r w:rsidR="00EC525B">
        <w:t xml:space="preserve">closes with </w:t>
      </w:r>
      <w:r w:rsidR="00F15E7C">
        <w:t>words</w:t>
      </w:r>
      <w:r w:rsidR="003C26FC">
        <w:t xml:space="preserve"> addressed to</w:t>
      </w:r>
      <w:r w:rsidR="00EC525B">
        <w:t xml:space="preserve"> </w:t>
      </w:r>
      <w:r w:rsidR="00294A47">
        <w:t>Zedekiah in particular</w:t>
      </w:r>
      <w:r w:rsidR="00803DEF">
        <w:t>—</w:t>
      </w:r>
      <w:r w:rsidR="001D40EE">
        <w:t xml:space="preserve">rhetorically </w:t>
      </w:r>
      <w:r w:rsidR="003C26FC">
        <w:t xml:space="preserve">so </w:t>
      </w:r>
      <w:r w:rsidR="001D40EE">
        <w:t>addressed</w:t>
      </w:r>
      <w:r w:rsidR="002E1868">
        <w:t>, as p</w:t>
      </w:r>
      <w:r w:rsidR="001D40EE">
        <w:t xml:space="preserve">resumably </w:t>
      </w:r>
      <w:r w:rsidR="003C26FC">
        <w:t>he</w:t>
      </w:r>
      <w:r w:rsidR="001D40EE">
        <w:t xml:space="preserve"> will not hear about</w:t>
      </w:r>
      <w:r w:rsidR="002A1D4F">
        <w:t xml:space="preserve"> it</w:t>
      </w:r>
      <w:r w:rsidR="001D40EE">
        <w:t xml:space="preserve">. It is </w:t>
      </w:r>
      <w:r w:rsidR="002A4C0D">
        <w:t xml:space="preserve">intended for </w:t>
      </w:r>
      <w:r w:rsidR="001D40EE">
        <w:t xml:space="preserve">the </w:t>
      </w:r>
      <w:proofErr w:type="spellStart"/>
      <w:r w:rsidR="001D40EE">
        <w:t>Kebarites</w:t>
      </w:r>
      <w:proofErr w:type="spellEnd"/>
      <w:r w:rsidR="000821F3">
        <w:t xml:space="preserve">. </w:t>
      </w:r>
      <w:r w:rsidR="00DD0151">
        <w:t>T</w:t>
      </w:r>
      <w:r w:rsidR="00EF38E9">
        <w:t xml:space="preserve">hey </w:t>
      </w:r>
      <w:r w:rsidR="00B279A5">
        <w:t>need to hear what Yahweh intends for Zedekiah</w:t>
      </w:r>
      <w:r w:rsidR="00B31AF9">
        <w:t xml:space="preserve"> and why. </w:t>
      </w:r>
      <w:r w:rsidR="0083124D">
        <w:t>It constitutes</w:t>
      </w:r>
      <w:r w:rsidR="00EF38E9">
        <w:t xml:space="preserve"> the straightest critique of the king of Judah</w:t>
      </w:r>
      <w:r w:rsidR="00AE4D6F">
        <w:t xml:space="preserve">. </w:t>
      </w:r>
      <w:r w:rsidR="007458B6">
        <w:t xml:space="preserve">It </w:t>
      </w:r>
      <w:r w:rsidR="00380800">
        <w:t>has no separate introduction</w:t>
      </w:r>
      <w:r w:rsidR="00803DEF">
        <w:t>,</w:t>
      </w:r>
      <w:r w:rsidR="00380800">
        <w:t xml:space="preserve"> </w:t>
      </w:r>
      <w:r w:rsidR="0064465A">
        <w:t>and</w:t>
      </w:r>
      <w:r w:rsidR="001A2754">
        <w:t xml:space="preserve"> </w:t>
      </w:r>
      <w:r w:rsidR="004126A3">
        <w:t>in effect it</w:t>
      </w:r>
      <w:r w:rsidR="005B20AC">
        <w:t xml:space="preserve"> </w:t>
      </w:r>
      <w:r w:rsidR="0042142A">
        <w:t>direct</w:t>
      </w:r>
      <w:r w:rsidR="002E1868">
        <w:t>ly</w:t>
      </w:r>
      <w:r w:rsidR="0042142A">
        <w:t xml:space="preserve"> </w:t>
      </w:r>
      <w:r w:rsidR="005B20AC">
        <w:t>continu</w:t>
      </w:r>
      <w:r w:rsidR="004126A3">
        <w:t>es</w:t>
      </w:r>
      <w:r w:rsidR="0064465A">
        <w:t xml:space="preserve"> </w:t>
      </w:r>
      <w:r w:rsidR="008226A7">
        <w:t>Yahweh’s “therefore” declaration</w:t>
      </w:r>
      <w:r w:rsidR="0042142A">
        <w:t xml:space="preserve"> in </w:t>
      </w:r>
      <w:r w:rsidR="00532253">
        <w:t>2</w:t>
      </w:r>
      <w:r w:rsidR="0042142A">
        <w:t>1:24</w:t>
      </w:r>
      <w:r w:rsidR="008226A7">
        <w:t xml:space="preserve">. Zedekiah is the person responsible for the </w:t>
      </w:r>
      <w:r w:rsidR="003D7B6A">
        <w:t>waywardness</w:t>
      </w:r>
      <w:r w:rsidR="006A2C73">
        <w:t xml:space="preserve"> expressed in rebellion</w:t>
      </w:r>
      <w:r w:rsidR="000821F3">
        <w:t>,</w:t>
      </w:r>
      <w:r w:rsidR="00852DD5">
        <w:t xml:space="preserve"> of which 21:24 spoke</w:t>
      </w:r>
      <w:r w:rsidR="003D7B6A">
        <w:t xml:space="preserve">. </w:t>
      </w:r>
      <w:r w:rsidR="008E7FBF">
        <w:t>T</w:t>
      </w:r>
      <w:r w:rsidR="00165330">
        <w:t>he sw</w:t>
      </w:r>
      <w:r w:rsidR="0062285D">
        <w:t>ord in 21:</w:t>
      </w:r>
      <w:r w:rsidR="00237921">
        <w:t>8</w:t>
      </w:r>
      <w:r w:rsidR="007F0CD5">
        <w:t>–</w:t>
      </w:r>
      <w:r w:rsidR="00237921">
        <w:t xml:space="preserve">23 was destined for </w:t>
      </w:r>
      <w:r w:rsidR="00487BE9">
        <w:t>Israel’s leaders (21:1</w:t>
      </w:r>
      <w:r w:rsidR="00906044">
        <w:t>2</w:t>
      </w:r>
      <w:r w:rsidR="00487BE9">
        <w:t>) as people</w:t>
      </w:r>
      <w:r w:rsidR="006B605B">
        <w:t xml:space="preserve"> </w:t>
      </w:r>
      <w:r w:rsidR="00804CCD">
        <w:t>who were (destined to be) slain (</w:t>
      </w:r>
      <w:r w:rsidR="002373F5">
        <w:rPr>
          <w:rFonts w:cstheme="minorHAnsi"/>
          <w:rtl/>
          <w:lang w:bidi="he-IL"/>
        </w:rPr>
        <w:t>חֲלָלׅים</w:t>
      </w:r>
      <w:r w:rsidR="00906044">
        <w:t xml:space="preserve">; </w:t>
      </w:r>
      <w:r w:rsidR="00802037">
        <w:t>21:14</w:t>
      </w:r>
      <w:r w:rsidR="00997E9E">
        <w:t>)</w:t>
      </w:r>
      <w:r w:rsidR="00EC7B69">
        <w:t xml:space="preserve"> and</w:t>
      </w:r>
      <w:r w:rsidR="00240466">
        <w:t xml:space="preserve"> </w:t>
      </w:r>
      <w:r w:rsidR="007124AA">
        <w:t xml:space="preserve">for </w:t>
      </w:r>
      <w:r w:rsidR="0025010A">
        <w:t>an individual</w:t>
      </w:r>
      <w:r w:rsidR="007124AA">
        <w:t xml:space="preserve"> </w:t>
      </w:r>
      <w:r w:rsidR="00BC45C3">
        <w:t xml:space="preserve">who was </w:t>
      </w:r>
      <w:r w:rsidR="00044436">
        <w:t xml:space="preserve">(destined to be) </w:t>
      </w:r>
      <w:r w:rsidR="007124AA">
        <w:t>slain (</w:t>
      </w:r>
      <w:r w:rsidR="007124AA">
        <w:rPr>
          <w:rFonts w:cstheme="minorHAnsi"/>
          <w:rtl/>
          <w:lang w:bidi="he-IL"/>
        </w:rPr>
        <w:t>חָלָָל</w:t>
      </w:r>
      <w:r w:rsidR="00802037">
        <w:t xml:space="preserve">; also </w:t>
      </w:r>
      <w:r w:rsidR="004653C1">
        <w:t>21:14)</w:t>
      </w:r>
      <w:r w:rsidR="00BC1665">
        <w:t>.</w:t>
      </w:r>
      <w:r w:rsidR="002D4699">
        <w:t xml:space="preserve"> </w:t>
      </w:r>
      <w:r w:rsidR="00830995">
        <w:t xml:space="preserve">But </w:t>
      </w:r>
      <w:r w:rsidR="006E2838">
        <w:t>another</w:t>
      </w:r>
      <w:r w:rsidR="00830995">
        <w:t xml:space="preserve"> root </w:t>
      </w:r>
      <w:r w:rsidR="00FB62D0">
        <w:rPr>
          <w:rFonts w:cstheme="minorHAnsi"/>
          <w:rtl/>
          <w:lang w:bidi="he-IL"/>
        </w:rPr>
        <w:t>חָלַל</w:t>
      </w:r>
      <w:r w:rsidR="00FB62D0">
        <w:t xml:space="preserve"> </w:t>
      </w:r>
      <w:r w:rsidR="006E2838">
        <w:t>mean</w:t>
      </w:r>
      <w:r w:rsidR="00BC1665">
        <w:t>s</w:t>
      </w:r>
      <w:r w:rsidR="006E2838">
        <w:t xml:space="preserve"> </w:t>
      </w:r>
      <w:r w:rsidR="0025485D">
        <w:t>“</w:t>
      </w:r>
      <w:r w:rsidR="005112D1">
        <w:t>treat as ordinary</w:t>
      </w:r>
      <w:r w:rsidR="0025485D">
        <w:t xml:space="preserve">” or </w:t>
      </w:r>
      <w:r w:rsidR="006E2838">
        <w:t>“defile</w:t>
      </w:r>
      <w:r w:rsidR="00A34E7C">
        <w:t>” (</w:t>
      </w:r>
      <w:r w:rsidR="0025485D">
        <w:t>see 7:21</w:t>
      </w:r>
      <w:r w:rsidR="007F0CD5">
        <w:t>–</w:t>
      </w:r>
      <w:r w:rsidR="0025485D">
        <w:t>22</w:t>
      </w:r>
      <w:r w:rsidR="00BC1665">
        <w:t>)</w:t>
      </w:r>
      <w:r w:rsidR="00906D0C">
        <w:t>. I</w:t>
      </w:r>
      <w:r w:rsidR="00D85726">
        <w:t xml:space="preserve">t recurred </w:t>
      </w:r>
      <w:r w:rsidR="002D78A8">
        <w:t>eight</w:t>
      </w:r>
      <w:r w:rsidR="00A214FB">
        <w:t xml:space="preserve"> times </w:t>
      </w:r>
      <w:r w:rsidR="00D85726">
        <w:t>in Ezek 2</w:t>
      </w:r>
      <w:r w:rsidR="00A214FB">
        <w:t>0</w:t>
      </w:r>
      <w:r w:rsidR="006F411B">
        <w:t>, and</w:t>
      </w:r>
      <w:r w:rsidR="001B66F3">
        <w:t xml:space="preserve"> the</w:t>
      </w:r>
      <w:r w:rsidR="00997343">
        <w:t xml:space="preserve"> adjective </w:t>
      </w:r>
      <w:r w:rsidR="00997343">
        <w:rPr>
          <w:rFonts w:cstheme="minorHAnsi"/>
          <w:rtl/>
          <w:lang w:bidi="he-IL"/>
        </w:rPr>
        <w:t>ח</w:t>
      </w:r>
      <w:r w:rsidR="00682F5D">
        <w:rPr>
          <w:rFonts w:cstheme="minorHAnsi"/>
          <w:rtl/>
          <w:lang w:bidi="he-IL"/>
        </w:rPr>
        <w:t>ָלָל</w:t>
      </w:r>
      <w:r w:rsidR="00997343">
        <w:t xml:space="preserve"> </w:t>
      </w:r>
      <w:r w:rsidR="00682F5D">
        <w:t>with this meaning occurs in Lev 21:7, 14</w:t>
      </w:r>
      <w:r w:rsidR="001B66F3">
        <w:t>. Here</w:t>
      </w:r>
      <w:r w:rsidR="00882A5E">
        <w:t>,</w:t>
      </w:r>
      <w:r w:rsidR="001B66F3">
        <w:t xml:space="preserve"> both </w:t>
      </w:r>
      <w:r w:rsidR="006D3990">
        <w:t xml:space="preserve">meanings are significant. </w:t>
      </w:r>
      <w:r w:rsidR="00BC52AC">
        <w:t xml:space="preserve">Zedekiah </w:t>
      </w:r>
      <w:r w:rsidR="00917B2E">
        <w:t xml:space="preserve">is not </w:t>
      </w:r>
      <w:r w:rsidR="00BC52AC">
        <w:t>“slain</w:t>
      </w:r>
      <w:r w:rsidR="00FB42AC">
        <w:t>”</w:t>
      </w:r>
      <w:r w:rsidR="00917B2E">
        <w:t xml:space="preserve"> yet</w:t>
      </w:r>
      <w:r w:rsidR="00B210C2">
        <w:t>,</w:t>
      </w:r>
      <w:r w:rsidR="00FB42AC">
        <w:t xml:space="preserve"> and f</w:t>
      </w:r>
      <w:r w:rsidR="00C66583">
        <w:t>ollowed by the word “faithless,”</w:t>
      </w:r>
      <w:r w:rsidR="00FB42AC">
        <w:t xml:space="preserve"> the meaning “defiled” makes sense. But </w:t>
      </w:r>
      <w:r w:rsidR="00B5478C">
        <w:t>being slain</w:t>
      </w:r>
      <w:r w:rsidR="00C05437">
        <w:t xml:space="preserve"> is </w:t>
      </w:r>
      <w:r w:rsidR="00251876">
        <w:t>Zedekiah’s</w:t>
      </w:r>
      <w:r w:rsidR="00C05437">
        <w:t xml:space="preserve"> destiny</w:t>
      </w:r>
      <w:r w:rsidR="00B66551">
        <w:t>.</w:t>
      </w:r>
      <w:r w:rsidR="0082183B">
        <w:t xml:space="preserve"> </w:t>
      </w:r>
      <w:r w:rsidR="00B1406C">
        <w:t>And if “faithless” points to</w:t>
      </w:r>
      <w:r w:rsidR="009D3705">
        <w:t xml:space="preserve"> one root</w:t>
      </w:r>
      <w:r w:rsidR="00837EEC">
        <w:t xml:space="preserve"> </w:t>
      </w:r>
      <w:r w:rsidR="00837EEC">
        <w:rPr>
          <w:rFonts w:cstheme="minorHAnsi"/>
          <w:rtl/>
          <w:lang w:bidi="he-IL"/>
        </w:rPr>
        <w:t>חָל</w:t>
      </w:r>
      <w:r w:rsidR="0071398E">
        <w:rPr>
          <w:rFonts w:cstheme="minorHAnsi"/>
          <w:rtl/>
          <w:lang w:bidi="he-IL"/>
        </w:rPr>
        <w:t>ַל</w:t>
      </w:r>
      <w:r w:rsidR="00207B8A">
        <w:t>, “whose day is coming</w:t>
      </w:r>
      <w:r w:rsidR="00F50BA7">
        <w:t xml:space="preserve">, </w:t>
      </w:r>
      <w:r w:rsidR="00CD6422">
        <w:t>at</w:t>
      </w:r>
      <w:r w:rsidR="00F50BA7">
        <w:t xml:space="preserve"> the time of </w:t>
      </w:r>
      <w:r w:rsidR="00CD6422">
        <w:t>final</w:t>
      </w:r>
      <w:r w:rsidR="00F50BA7">
        <w:t xml:space="preserve"> waywardness</w:t>
      </w:r>
      <w:r w:rsidR="00207B8A">
        <w:t xml:space="preserve">” </w:t>
      </w:r>
      <w:r w:rsidR="00BC1C1A">
        <w:t xml:space="preserve">also </w:t>
      </w:r>
      <w:r w:rsidR="00207B8A">
        <w:t xml:space="preserve">points to the </w:t>
      </w:r>
      <w:r w:rsidR="009D3705">
        <w:t>other root.</w:t>
      </w:r>
      <w:r w:rsidR="00131AB7">
        <w:t xml:space="preserve"> </w:t>
      </w:r>
      <w:r w:rsidR="0063499F">
        <w:t xml:space="preserve">So readers may hear the resonances of both meanings in the word. </w:t>
      </w:r>
      <w:r w:rsidR="00131AB7">
        <w:t xml:space="preserve">Yes, Zedekiah is responsible </w:t>
      </w:r>
      <w:r w:rsidR="00AD26EB">
        <w:t xml:space="preserve">for a significant element in </w:t>
      </w:r>
      <w:r w:rsidR="00257ECD">
        <w:t>Judah’s</w:t>
      </w:r>
      <w:r w:rsidR="00AD26EB">
        <w:t xml:space="preserve"> current waywardness, but his waywardness is about to come to </w:t>
      </w:r>
      <w:r w:rsidR="00AC55F7">
        <w:t xml:space="preserve">a climax and to </w:t>
      </w:r>
      <w:r w:rsidR="00DB0E9A">
        <w:t xml:space="preserve">an end. </w:t>
      </w:r>
      <w:r w:rsidR="000363F0">
        <w:t>As Gen 15:16 puts it, he has nearly completed his waywardness (</w:t>
      </w:r>
      <w:r w:rsidR="00C13B47">
        <w:t>Greenberg, 2:433).</w:t>
      </w:r>
      <w:r w:rsidR="000363F0">
        <w:t xml:space="preserve"> </w:t>
      </w:r>
      <w:r w:rsidR="00AA1D56">
        <w:t xml:space="preserve">If only he </w:t>
      </w:r>
      <w:r w:rsidR="00AB17AC">
        <w:t xml:space="preserve">would </w:t>
      </w:r>
      <w:r w:rsidR="00AA1D56">
        <w:t>respond to the challenges of prophets like Jeremiah to turn</w:t>
      </w:r>
      <w:r w:rsidR="00B41E02">
        <w:t xml:space="preserve">! </w:t>
      </w:r>
      <w:r w:rsidR="00FF4454">
        <w:t xml:space="preserve">But </w:t>
      </w:r>
      <w:r w:rsidR="00B41E02">
        <w:t xml:space="preserve">Ezekiel, like Jeremiah, is prepared for the alternative scenario: Yahweh </w:t>
      </w:r>
      <w:r w:rsidR="00726F68">
        <w:t>will</w:t>
      </w:r>
      <w:r w:rsidR="00B41E02">
        <w:t xml:space="preserve"> decide that enough is enough.</w:t>
      </w:r>
      <w:r w:rsidR="00726F68">
        <w:t xml:space="preserve"> His day</w:t>
      </w:r>
      <w:r w:rsidR="00E443BC">
        <w:t xml:space="preserve">, </w:t>
      </w:r>
      <w:r w:rsidR="00B529A2">
        <w:t>his end</w:t>
      </w:r>
      <w:r w:rsidR="00726F68">
        <w:t xml:space="preserve"> is coming</w:t>
      </w:r>
      <w:r w:rsidR="006F082B">
        <w:t>.</w:t>
      </w:r>
      <w:r w:rsidR="00B529A2">
        <w:t xml:space="preserve"> “</w:t>
      </w:r>
      <w:r w:rsidR="005D2AC2">
        <w:t>T</w:t>
      </w:r>
      <w:r w:rsidR="00B11DD7">
        <w:t>he end is coming</w:t>
      </w:r>
      <w:r w:rsidR="008817B4">
        <w:t>… upon you</w:t>
      </w:r>
      <w:r w:rsidR="00AD2243">
        <w:t xml:space="preserve">.… The </w:t>
      </w:r>
      <w:r w:rsidR="005958DC">
        <w:t>time</w:t>
      </w:r>
      <w:r w:rsidR="00AD2243">
        <w:t xml:space="preserve"> is coming, </w:t>
      </w:r>
      <w:r w:rsidR="005958DC">
        <w:t>the day is imminent</w:t>
      </w:r>
      <w:r w:rsidR="005D2AC2">
        <w:t>,</w:t>
      </w:r>
      <w:r w:rsidR="00B11DD7">
        <w:t xml:space="preserve">” </w:t>
      </w:r>
      <w:r w:rsidR="008817B4">
        <w:t xml:space="preserve">Ezekiel said to Jerusalem </w:t>
      </w:r>
      <w:r w:rsidR="00B11DD7">
        <w:t>(7:2</w:t>
      </w:r>
      <w:r w:rsidR="00A51517">
        <w:t>)</w:t>
      </w:r>
      <w:r w:rsidR="006F411B">
        <w:t xml:space="preserve">. </w:t>
      </w:r>
      <w:r w:rsidR="00A51517">
        <w:t>“</w:t>
      </w:r>
      <w:r w:rsidR="006F411B">
        <w:t>E</w:t>
      </w:r>
      <w:r w:rsidR="00A51517">
        <w:t>nd” (</w:t>
      </w:r>
      <w:r w:rsidR="00A51517">
        <w:rPr>
          <w:rFonts w:cstheme="minorHAnsi"/>
          <w:rtl/>
          <w:lang w:bidi="he-IL"/>
        </w:rPr>
        <w:t>קֵץ</w:t>
      </w:r>
      <w:r w:rsidR="00290A7C">
        <w:t xml:space="preserve">) </w:t>
      </w:r>
      <w:r w:rsidR="00A51517">
        <w:t>is the word</w:t>
      </w:r>
      <w:r w:rsidR="00290A7C">
        <w:t xml:space="preserve"> for “final” here.</w:t>
      </w:r>
      <w:r w:rsidR="005D2AC2">
        <w:t xml:space="preserve"> </w:t>
      </w:r>
      <w:r w:rsidR="008D06E6">
        <w:t>Zedekiah is to have his personal experience of Yahweh’s day</w:t>
      </w:r>
      <w:r w:rsidR="003002EF">
        <w:t>. T</w:t>
      </w:r>
      <w:r w:rsidR="00115E45">
        <w:t>he day that comes for Judah will have personal implications for him</w:t>
      </w:r>
      <w:r w:rsidR="00E2136E">
        <w:t xml:space="preserve"> (see </w:t>
      </w:r>
      <w:r w:rsidR="00844111">
        <w:t>7:1</w:t>
      </w:r>
      <w:r w:rsidR="007F0CD5">
        <w:t>–</w:t>
      </w:r>
      <w:r w:rsidR="00C91EB9">
        <w:t>2</w:t>
      </w:r>
      <w:r w:rsidR="00844111">
        <w:t>1</w:t>
      </w:r>
      <w:r w:rsidR="00B0374D">
        <w:t xml:space="preserve">, </w:t>
      </w:r>
      <w:r w:rsidR="00E2136E">
        <w:t>also 13:5)</w:t>
      </w:r>
    </w:p>
    <w:p w14:paraId="54C8F545" w14:textId="7DCC59B3" w:rsidR="005369F5" w:rsidRDefault="00505F75" w:rsidP="00555242">
      <w:r>
        <w:rPr>
          <w:b/>
          <w:bCs/>
        </w:rPr>
        <w:t>21:26</w:t>
      </w:r>
      <w:r w:rsidR="006D0A7C">
        <w:rPr>
          <w:b/>
          <w:bCs/>
        </w:rPr>
        <w:t xml:space="preserve"> [31]</w:t>
      </w:r>
      <w:r>
        <w:rPr>
          <w:b/>
          <w:bCs/>
        </w:rPr>
        <w:t xml:space="preserve"> </w:t>
      </w:r>
      <w:r w:rsidR="00537526">
        <w:t>A</w:t>
      </w:r>
      <w:r w:rsidR="00A17DDD">
        <w:t xml:space="preserve">s an aspect </w:t>
      </w:r>
      <w:r w:rsidR="009C761B">
        <w:t xml:space="preserve">of that final </w:t>
      </w:r>
      <w:r w:rsidR="00B00E52">
        <w:t xml:space="preserve">judgment, </w:t>
      </w:r>
      <w:r w:rsidR="00B237C4">
        <w:t xml:space="preserve">Zedekiah is to lose his </w:t>
      </w:r>
      <w:r w:rsidR="006E69EA">
        <w:t xml:space="preserve">position as king—as he </w:t>
      </w:r>
      <w:r w:rsidR="004D2D14">
        <w:t>does</w:t>
      </w:r>
      <w:r w:rsidR="006E69EA">
        <w:t xml:space="preserve"> in 587.</w:t>
      </w:r>
      <w:r w:rsidR="00B00E52">
        <w:t xml:space="preserve"> </w:t>
      </w:r>
      <w:r w:rsidR="00AC5BD4">
        <w:t>While the turban (</w:t>
      </w:r>
      <w:r w:rsidR="00AC5BD4">
        <w:rPr>
          <w:rFonts w:cstheme="minorHAnsi"/>
          <w:rtl/>
          <w:lang w:bidi="he-IL"/>
        </w:rPr>
        <w:t>מׅצְנֶפֶת</w:t>
      </w:r>
      <w:r w:rsidR="00AC5BD4">
        <w:t>) is elsewhere a priest’s headgear, related words are used in other connections (Isa 3:23; 62:3)</w:t>
      </w:r>
      <w:r w:rsidR="005E5581">
        <w:t>. I</w:t>
      </w:r>
      <w:r w:rsidR="00AC5BD4">
        <w:t xml:space="preserve">n this </w:t>
      </w:r>
      <w:r w:rsidR="005E5581">
        <w:t>context,</w:t>
      </w:r>
      <w:r w:rsidR="00AC5BD4">
        <w:t xml:space="preserve"> turban and </w:t>
      </w:r>
      <w:r w:rsidR="005E5581">
        <w:t>crown must be Zedekiah’s.</w:t>
      </w:r>
      <w:r w:rsidR="00555242">
        <w:t xml:space="preserve"> </w:t>
      </w:r>
      <w:r w:rsidR="00BB3482">
        <w:t>“</w:t>
      </w:r>
      <w:r w:rsidR="00B57FD2">
        <w:t>Make</w:t>
      </w:r>
      <w:r w:rsidR="00BB3482">
        <w:t xml:space="preserve"> the low</w:t>
      </w:r>
      <w:r w:rsidR="00B57FD2">
        <w:t xml:space="preserve"> lofty</w:t>
      </w:r>
      <w:r w:rsidR="00BB3482">
        <w:t xml:space="preserve">, </w:t>
      </w:r>
      <w:r w:rsidR="00B57FD2">
        <w:t xml:space="preserve">make the </w:t>
      </w:r>
      <w:r w:rsidR="00BB3482">
        <w:t xml:space="preserve">low </w:t>
      </w:r>
      <w:r w:rsidR="00B57FD2">
        <w:t>lofty</w:t>
      </w:r>
      <w:r w:rsidR="00BB3482">
        <w:t>” might be a saying</w:t>
      </w:r>
      <w:r w:rsidR="00FF0713">
        <w:t>. I</w:t>
      </w:r>
      <w:r w:rsidR="00BB3482">
        <w:t xml:space="preserve">t recalls longer versions of this principle such as </w:t>
      </w:r>
      <w:r w:rsidR="00D9723E">
        <w:rPr>
          <w:rFonts w:cstheme="minorHAnsi"/>
        </w:rPr>
        <w:t>1 Sam</w:t>
      </w:r>
      <w:r w:rsidR="00D9723E">
        <w:t xml:space="preserve"> </w:t>
      </w:r>
      <w:r w:rsidR="00BB3482">
        <w:t>2:4</w:t>
      </w:r>
      <w:r w:rsidR="007F0CD5">
        <w:t>–</w:t>
      </w:r>
      <w:r w:rsidR="00BB3482">
        <w:t xml:space="preserve">9 and Dan 2:21. </w:t>
      </w:r>
      <w:r w:rsidR="000614FD">
        <w:t>I</w:t>
      </w:r>
      <w:r w:rsidR="00555242">
        <w:t>f</w:t>
      </w:r>
      <w:r w:rsidR="0099347E">
        <w:t xml:space="preserve"> you were a Jehoiachin supporter</w:t>
      </w:r>
      <w:r w:rsidR="00220563">
        <w:t xml:space="preserve"> you might take </w:t>
      </w:r>
      <w:r w:rsidR="00CE11CF">
        <w:t>these words</w:t>
      </w:r>
      <w:r w:rsidR="00220563">
        <w:t xml:space="preserve"> as an encouragement to look for Jehoiachin’s reestablishment</w:t>
      </w:r>
      <w:r w:rsidR="0017751F">
        <w:t>, and</w:t>
      </w:r>
      <w:r w:rsidR="00433A00">
        <w:t xml:space="preserve"> Jehoiachin did end up in a more exa</w:t>
      </w:r>
      <w:r w:rsidR="00211CF1">
        <w:t>l</w:t>
      </w:r>
      <w:r w:rsidR="00433A00">
        <w:t>ted position in Babylon than Zed</w:t>
      </w:r>
      <w:r w:rsidR="00211CF1">
        <w:t>ekiah (2</w:t>
      </w:r>
      <w:r w:rsidR="00DB3489">
        <w:t> K</w:t>
      </w:r>
      <w:r w:rsidR="00211CF1">
        <w:t xml:space="preserve">gs </w:t>
      </w:r>
      <w:r w:rsidR="00025FF1">
        <w:t>25:27</w:t>
      </w:r>
      <w:r w:rsidR="007F0CD5">
        <w:t>–</w:t>
      </w:r>
      <w:r w:rsidR="001C5CF5">
        <w:t>30)</w:t>
      </w:r>
      <w:r w:rsidR="00722C04">
        <w:t>. B</w:t>
      </w:r>
      <w:r w:rsidR="00220563">
        <w:t>ut Ezekiel offers no pointers in that direction</w:t>
      </w:r>
      <w:r w:rsidR="001C5CF5">
        <w:t>.</w:t>
      </w:r>
      <w:r w:rsidR="005738EB">
        <w:t xml:space="preserve"> </w:t>
      </w:r>
      <w:r w:rsidR="0017751F">
        <w:t>Using</w:t>
      </w:r>
      <w:r w:rsidR="00D64C88">
        <w:t xml:space="preserve"> infinitives as imperatives</w:t>
      </w:r>
      <w:r w:rsidR="0017751F">
        <w:t>, he</w:t>
      </w:r>
      <w:r w:rsidR="00D64C88">
        <w:t xml:space="preserve"> </w:t>
      </w:r>
      <w:r w:rsidR="00020E5A">
        <w:t>leaves open whether he addresses an individual or a group</w:t>
      </w:r>
      <w:r w:rsidR="006C7E2C">
        <w:t xml:space="preserve">, </w:t>
      </w:r>
      <w:r w:rsidR="00316D0E">
        <w:t>and</w:t>
      </w:r>
      <w:r w:rsidR="006C7E2C">
        <w:t xml:space="preserve"> if anything takes the emphasis off the idea of a command (see the translation </w:t>
      </w:r>
      <w:r w:rsidR="00270175">
        <w:t>footnote)</w:t>
      </w:r>
      <w:r w:rsidR="00020E5A">
        <w:t>.</w:t>
      </w:r>
      <w:r w:rsidR="00F27A67">
        <w:t xml:space="preserve"> </w:t>
      </w:r>
      <w:r w:rsidR="00E21460">
        <w:t>His words are an authorit</w:t>
      </w:r>
      <w:r w:rsidR="000020C6">
        <w:t xml:space="preserve">ative declaration </w:t>
      </w:r>
      <w:r w:rsidR="00795BE7">
        <w:t>about something that must and will happen.</w:t>
      </w:r>
      <w:r w:rsidR="00B22F8B">
        <w:t xml:space="preserve"> </w:t>
      </w:r>
    </w:p>
    <w:p w14:paraId="3C3C3FC1" w14:textId="2E3FC9C3" w:rsidR="001361A7" w:rsidRDefault="00B22F8B" w:rsidP="00BF0E67">
      <w:r>
        <w:rPr>
          <w:b/>
          <w:bCs/>
        </w:rPr>
        <w:t>21:27</w:t>
      </w:r>
      <w:r w:rsidR="006D0A7C">
        <w:rPr>
          <w:b/>
          <w:bCs/>
        </w:rPr>
        <w:t xml:space="preserve"> [32]</w:t>
      </w:r>
      <w:r>
        <w:rPr>
          <w:b/>
          <w:bCs/>
        </w:rPr>
        <w:t xml:space="preserve"> </w:t>
      </w:r>
      <w:r w:rsidR="00BF50ED">
        <w:t xml:space="preserve">“Ruin” </w:t>
      </w:r>
      <w:r w:rsidR="00866F57">
        <w:t>(</w:t>
      </w:r>
      <w:r w:rsidR="00866F57">
        <w:rPr>
          <w:rFonts w:cstheme="minorHAnsi"/>
          <w:rtl/>
          <w:lang w:bidi="he-IL"/>
        </w:rPr>
        <w:t>עַו</w:t>
      </w:r>
      <w:r w:rsidR="001F4E9A">
        <w:rPr>
          <w:rFonts w:cstheme="minorHAnsi"/>
          <w:rtl/>
          <w:lang w:bidi="he-IL"/>
        </w:rPr>
        <w:t>ָּה</w:t>
      </w:r>
      <w:r w:rsidR="001F4E9A">
        <w:t xml:space="preserve">) </w:t>
      </w:r>
      <w:r w:rsidR="00BF50ED">
        <w:t>is a hapax,</w:t>
      </w:r>
      <w:r w:rsidR="000A5D77">
        <w:t>*</w:t>
      </w:r>
      <w:r w:rsidR="00BF50ED">
        <w:t xml:space="preserve"> or it would be if Ezekiel did not </w:t>
      </w:r>
      <w:r w:rsidR="00E4443E">
        <w:t>us</w:t>
      </w:r>
      <w:r w:rsidR="00BF50ED">
        <w:t>e it three times</w:t>
      </w:r>
      <w:r w:rsidR="00E4443E">
        <w:t xml:space="preserve"> here. </w:t>
      </w:r>
      <w:r w:rsidR="00DD1657">
        <w:t xml:space="preserve">It </w:t>
      </w:r>
      <w:r w:rsidR="003E30A4">
        <w:t xml:space="preserve">resonates </w:t>
      </w:r>
      <w:r w:rsidR="00DD1657">
        <w:t xml:space="preserve">with the </w:t>
      </w:r>
      <w:r w:rsidR="00954B93">
        <w:t>word</w:t>
      </w:r>
      <w:r w:rsidR="00237B2F">
        <w:t xml:space="preserve"> </w:t>
      </w:r>
      <w:r w:rsidR="00954B93">
        <w:t>“</w:t>
      </w:r>
      <w:r w:rsidR="00237B2F">
        <w:t>waywardness</w:t>
      </w:r>
      <w:r w:rsidR="00954B93">
        <w:t>”</w:t>
      </w:r>
      <w:r w:rsidR="00406829">
        <w:t xml:space="preserve"> </w:t>
      </w:r>
      <w:r w:rsidR="00237B2F">
        <w:t>(</w:t>
      </w:r>
      <w:r w:rsidR="00DC2944">
        <w:rPr>
          <w:rFonts w:cstheme="minorHAnsi"/>
          <w:rtl/>
          <w:lang w:bidi="he-IL"/>
        </w:rPr>
        <w:t>עָוֹן</w:t>
      </w:r>
      <w:r w:rsidR="00DC2944">
        <w:t>)</w:t>
      </w:r>
      <w:r w:rsidR="00DD1657">
        <w:t xml:space="preserve">, and </w:t>
      </w:r>
      <w:r w:rsidR="00BF0E67">
        <w:t xml:space="preserve">its three occurrences match the three occurrences of </w:t>
      </w:r>
      <w:r w:rsidR="00BF0E67">
        <w:rPr>
          <w:rFonts w:cstheme="minorHAnsi"/>
          <w:rtl/>
          <w:lang w:bidi="he-IL"/>
        </w:rPr>
        <w:t>עָוֹן</w:t>
      </w:r>
      <w:r w:rsidR="00BF0E67">
        <w:t xml:space="preserve"> in </w:t>
      </w:r>
      <w:r w:rsidR="000C41C1">
        <w:t>21:23</w:t>
      </w:r>
      <w:r w:rsidR="00F54E97">
        <w:t>–</w:t>
      </w:r>
      <w:r w:rsidR="000C41C1">
        <w:t>25</w:t>
      </w:r>
      <w:r w:rsidR="00BF0E67">
        <w:t>.</w:t>
      </w:r>
      <w:r w:rsidR="00D614DA">
        <w:t xml:space="preserve"> The </w:t>
      </w:r>
      <w:r w:rsidR="005B5A88">
        <w:t xml:space="preserve">rest of 21:27 </w:t>
      </w:r>
      <w:r w:rsidR="00101273">
        <w:t xml:space="preserve">rounds off this message as it takes us back to </w:t>
      </w:r>
      <w:r w:rsidR="009B1767">
        <w:t xml:space="preserve">the king of Babylon who is </w:t>
      </w:r>
      <w:r w:rsidR="00857C5B">
        <w:t>on his way</w:t>
      </w:r>
      <w:r w:rsidR="00AA64E3">
        <w:t xml:space="preserve">, </w:t>
      </w:r>
      <w:r w:rsidR="00331DFC">
        <w:t>whose</w:t>
      </w:r>
      <w:r w:rsidR="00857C5B">
        <w:t xml:space="preserve"> sword is to “come</w:t>
      </w:r>
      <w:r w:rsidR="00331DFC">
        <w:t>” (21:</w:t>
      </w:r>
      <w:r w:rsidR="0058178E">
        <w:t>19)</w:t>
      </w:r>
      <w:r w:rsidR="00AA64E3">
        <w:t>,</w:t>
      </w:r>
      <w:r w:rsidR="00946423">
        <w:t xml:space="preserve"> and who will have the “authority” from Yahweh to take action against Zedekiah when he arrives</w:t>
      </w:r>
      <w:r w:rsidR="0058178E">
        <w:t>.</w:t>
      </w:r>
      <w:r w:rsidR="00535D43">
        <w:t xml:space="preserve"> </w:t>
      </w:r>
      <w:r w:rsidR="00A62D08">
        <w:t xml:space="preserve">Yes, </w:t>
      </w:r>
      <w:proofErr w:type="spellStart"/>
      <w:r w:rsidR="007370F6">
        <w:t>Nebuchadr</w:t>
      </w:r>
      <w:r w:rsidR="00A62D08">
        <w:t>ezzar</w:t>
      </w:r>
      <w:proofErr w:type="spellEnd"/>
      <w:r w:rsidR="00A62D08">
        <w:t xml:space="preserve"> </w:t>
      </w:r>
      <w:r w:rsidR="008C53FF">
        <w:t>will be</w:t>
      </w:r>
      <w:r w:rsidR="00A62D08">
        <w:t xml:space="preserve"> his way</w:t>
      </w:r>
      <w:r w:rsidR="008C53FF">
        <w:t xml:space="preserve"> soon</w:t>
      </w:r>
      <w:r w:rsidR="00A62D08">
        <w:t>, and he will take th</w:t>
      </w:r>
      <w:r w:rsidR="00DF7960">
        <w:t>e</w:t>
      </w:r>
      <w:r w:rsidR="00A62D08">
        <w:t xml:space="preserve"> action</w:t>
      </w:r>
      <w:r w:rsidR="008C53FF">
        <w:t xml:space="preserve"> that 21:26 speaks of</w:t>
      </w:r>
      <w:r w:rsidR="00F42036">
        <w:t>. Yet</w:t>
      </w:r>
      <w:r w:rsidR="00A62D08">
        <w:t xml:space="preserve"> nothing is fixed in stone, so if only Zedekiah turns.…</w:t>
      </w:r>
      <w:r w:rsidR="006A4B46">
        <w:t xml:space="preserve"> </w:t>
      </w:r>
      <w:r w:rsidR="000C2C6A">
        <w:t>T</w:t>
      </w:r>
      <w:r w:rsidR="00497817">
        <w:t>his verse</w:t>
      </w:r>
      <w:r w:rsidR="001B24B5">
        <w:t xml:space="preserve"> </w:t>
      </w:r>
      <w:r w:rsidR="000C2C6A">
        <w:t xml:space="preserve">might </w:t>
      </w:r>
      <w:r w:rsidR="001B24B5">
        <w:t>remind</w:t>
      </w:r>
      <w:r w:rsidR="000C2C6A">
        <w:t xml:space="preserve"> Ezekiel’s</w:t>
      </w:r>
      <w:r w:rsidR="001B24B5">
        <w:t xml:space="preserve"> hearers of Judah’s </w:t>
      </w:r>
      <w:r w:rsidR="00854B5C">
        <w:t>word in Gen 49:10</w:t>
      </w:r>
      <w:r w:rsidR="000C2C6A">
        <w:t>,</w:t>
      </w:r>
      <w:r w:rsidR="004E0E54">
        <w:rPr>
          <w:rStyle w:val="FootnoteReference"/>
        </w:rPr>
        <w:footnoteReference w:id="276"/>
      </w:r>
      <w:r w:rsidR="000C2C6A">
        <w:t xml:space="preserve"> </w:t>
      </w:r>
      <w:r w:rsidR="00854B5C">
        <w:t>though the overlap in wording is not great</w:t>
      </w:r>
      <w:r w:rsidR="000C2C6A">
        <w:t>. It</w:t>
      </w:r>
      <w:r w:rsidR="00854B5C">
        <w:t xml:space="preserve"> would be a painful and ironic reminder.</w:t>
      </w:r>
      <w:r w:rsidR="00CD4617">
        <w:t xml:space="preserve"> </w:t>
      </w:r>
      <w:r w:rsidR="009F39E8">
        <w:t xml:space="preserve">And if </w:t>
      </w:r>
      <w:r w:rsidR="008B2EFB">
        <w:t>subsequent</w:t>
      </w:r>
      <w:r w:rsidR="00DD0C5D">
        <w:t xml:space="preserve"> hearers </w:t>
      </w:r>
      <w:r w:rsidR="009F39E8">
        <w:t>were inclined to see Zerubbabel (or later, Jesus) as a fulfill</w:t>
      </w:r>
      <w:r w:rsidR="001055BA">
        <w:t xml:space="preserve">ment of Gen 49:10, they might </w:t>
      </w:r>
      <w:r w:rsidR="00DD0C5D">
        <w:t xml:space="preserve">also </w:t>
      </w:r>
      <w:r w:rsidR="001055BA">
        <w:t xml:space="preserve">look at </w:t>
      </w:r>
      <w:r w:rsidR="00497817">
        <w:t>this verse that way</w:t>
      </w:r>
      <w:r w:rsidR="003841EE">
        <w:t xml:space="preserve"> (</w:t>
      </w:r>
      <w:r w:rsidR="003841EE">
        <w:rPr>
          <w:i/>
          <w:iCs/>
        </w:rPr>
        <w:t>CTAT</w:t>
      </w:r>
      <w:r w:rsidR="00457B2F">
        <w:t>, 163</w:t>
      </w:r>
      <w:r w:rsidR="007F0CD5">
        <w:t>–</w:t>
      </w:r>
      <w:r w:rsidR="00457B2F">
        <w:t>64)</w:t>
      </w:r>
      <w:r w:rsidR="001055BA">
        <w:t>.</w:t>
      </w:r>
      <w:r w:rsidR="004A560F">
        <w:t xml:space="preserve"> Indeed, </w:t>
      </w:r>
      <w:r w:rsidR="007B7871">
        <w:t xml:space="preserve">in the context of the establishment of Joshua and Zerubbabel’s position in the restored community, </w:t>
      </w:r>
      <w:r w:rsidR="00DC4AD6">
        <w:t>Zech 3:</w:t>
      </w:r>
      <w:r w:rsidR="00156182">
        <w:t>5</w:t>
      </w:r>
      <w:r w:rsidR="00DC4AD6">
        <w:t xml:space="preserve"> speaks of a turban</w:t>
      </w:r>
      <w:r w:rsidR="003C7819">
        <w:t xml:space="preserve"> (</w:t>
      </w:r>
      <w:r w:rsidR="00C95254">
        <w:rPr>
          <w:rFonts w:cstheme="minorHAnsi"/>
          <w:rtl/>
          <w:lang w:bidi="he-IL"/>
        </w:rPr>
        <w:t>צָנׅיף</w:t>
      </w:r>
      <w:r w:rsidR="00265244">
        <w:t>), using a word related to</w:t>
      </w:r>
      <w:r w:rsidR="008E51FE">
        <w:t xml:space="preserve"> Eze</w:t>
      </w:r>
      <w:r w:rsidR="00B375E5">
        <w:t>kiel’s</w:t>
      </w:r>
      <w:r w:rsidR="00DE0CE2">
        <w:t>)</w:t>
      </w:r>
      <w:r w:rsidR="008E51FE">
        <w:t xml:space="preserve"> </w:t>
      </w:r>
      <w:r w:rsidR="00CB1E7C">
        <w:t>and Zech 6:</w:t>
      </w:r>
      <w:r w:rsidR="00D611E8">
        <w:t>11</w:t>
      </w:r>
      <w:r w:rsidR="00BF7E64">
        <w:t>,</w:t>
      </w:r>
      <w:r w:rsidR="00D611E8">
        <w:t xml:space="preserve"> 14 speak</w:t>
      </w:r>
      <w:r w:rsidR="008E6E62">
        <w:t>s</w:t>
      </w:r>
      <w:r w:rsidR="00D611E8">
        <w:t xml:space="preserve"> of crowns (</w:t>
      </w:r>
      <w:r w:rsidR="00AB1221">
        <w:rPr>
          <w:rFonts w:cstheme="minorHAnsi"/>
          <w:rtl/>
          <w:lang w:bidi="he-IL"/>
        </w:rPr>
        <w:t>עֲטָ</w:t>
      </w:r>
      <w:r w:rsidR="00592ADD">
        <w:rPr>
          <w:rFonts w:cstheme="minorHAnsi"/>
          <w:rtl/>
          <w:lang w:bidi="he-IL"/>
        </w:rPr>
        <w:t>רָה</w:t>
      </w:r>
      <w:r w:rsidR="00592ADD">
        <w:t>, as here)</w:t>
      </w:r>
      <w:r w:rsidR="00BF541C">
        <w:t>.</w:t>
      </w:r>
      <w:r w:rsidR="00BF541C">
        <w:rPr>
          <w:rStyle w:val="FootnoteReference"/>
        </w:rPr>
        <w:footnoteReference w:id="277"/>
      </w:r>
      <w:r w:rsidR="002963CE">
        <w:t xml:space="preserve"> </w:t>
      </w:r>
      <w:r w:rsidR="00BB6BCB">
        <w:rPr>
          <w:sz w:val="18"/>
          <w:szCs w:val="18"/>
        </w:rPr>
        <w:t>LXX</w:t>
      </w:r>
      <w:r w:rsidR="00BB6BCB" w:rsidRPr="00550961">
        <w:t xml:space="preserve"> </w:t>
      </w:r>
      <w:r w:rsidR="0085379B">
        <w:t>does not see messianic implications in the chapter</w:t>
      </w:r>
      <w:r w:rsidR="00096CB6">
        <w:t>,</w:t>
      </w:r>
      <w:r w:rsidR="00D15DB5">
        <w:t xml:space="preserve"> though,</w:t>
      </w:r>
      <w:r w:rsidR="0085379B">
        <w:rPr>
          <w:rStyle w:val="FootnoteReference"/>
        </w:rPr>
        <w:footnoteReference w:id="278"/>
      </w:r>
      <w:r w:rsidR="005B512A">
        <w:t xml:space="preserve"> </w:t>
      </w:r>
      <w:r w:rsidR="00096CB6">
        <w:t>and</w:t>
      </w:r>
      <w:r w:rsidR="005B512A">
        <w:t xml:space="preserve"> rather applies it to the leadership in its own </w:t>
      </w:r>
      <w:r w:rsidR="00096CB6">
        <w:t xml:space="preserve">time, in the </w:t>
      </w:r>
      <w:r w:rsidR="001361A7">
        <w:t>Maccabean</w:t>
      </w:r>
      <w:r w:rsidR="00096CB6">
        <w:t xml:space="preserve"> context</w:t>
      </w:r>
      <w:r w:rsidR="001361A7">
        <w:t>.</w:t>
      </w:r>
      <w:r w:rsidR="0073688B">
        <w:rPr>
          <w:rStyle w:val="FootnoteReference"/>
        </w:rPr>
        <w:footnoteReference w:id="279"/>
      </w:r>
    </w:p>
    <w:p w14:paraId="7075AFD0" w14:textId="59485ABA" w:rsidR="00A77D41" w:rsidRDefault="002F143E" w:rsidP="00113DFD">
      <w:r>
        <w:rPr>
          <w:b/>
          <w:bCs/>
        </w:rPr>
        <w:t>21:28</w:t>
      </w:r>
      <w:r w:rsidR="00CD3899">
        <w:rPr>
          <w:b/>
          <w:bCs/>
        </w:rPr>
        <w:t xml:space="preserve"> [33]</w:t>
      </w:r>
      <w:r w:rsidR="009622A6">
        <w:t xml:space="preserve"> </w:t>
      </w:r>
      <w:r w:rsidR="00F31D72">
        <w:t xml:space="preserve">In </w:t>
      </w:r>
      <w:r w:rsidR="004F3384">
        <w:t xml:space="preserve">21:1 </w:t>
      </w:r>
      <w:r w:rsidR="00E70D3A">
        <w:t>Ezekiel began</w:t>
      </w:r>
      <w:r w:rsidR="00E47A5F">
        <w:t>,</w:t>
      </w:r>
      <w:r w:rsidR="00E70D3A">
        <w:t xml:space="preserve"> “Yahweh’s message came to me</w:t>
      </w:r>
      <w:r w:rsidR="00E47A5F">
        <w:t>,</w:t>
      </w:r>
      <w:r w:rsidR="00E70D3A">
        <w:t xml:space="preserve">” </w:t>
      </w:r>
      <w:r w:rsidR="00DC0EA2">
        <w:t>when</w:t>
      </w:r>
      <w:r w:rsidR="00EA11C4">
        <w:t xml:space="preserve"> it wasn’t the beginning of a new message—the </w:t>
      </w:r>
      <w:r w:rsidR="00E46F93">
        <w:t xml:space="preserve">apparent </w:t>
      </w:r>
      <w:r w:rsidR="00EA11C4">
        <w:t xml:space="preserve">introduction fulfilled a rhetorical function. </w:t>
      </w:r>
      <w:r w:rsidR="00E46F93">
        <w:t xml:space="preserve">In </w:t>
      </w:r>
      <w:r w:rsidR="00F31D72">
        <w:t xml:space="preserve">a converse move </w:t>
      </w:r>
      <w:r w:rsidR="00E46F93">
        <w:t>here</w:t>
      </w:r>
      <w:r w:rsidR="00F31D72">
        <w:t xml:space="preserve">, Ezekiel </w:t>
      </w:r>
      <w:r w:rsidR="004B6595">
        <w:t xml:space="preserve">has no </w:t>
      </w:r>
      <w:r w:rsidR="002E2646">
        <w:t>“Y</w:t>
      </w:r>
      <w:r w:rsidR="004B6595">
        <w:t>ahweh’s message came to me</w:t>
      </w:r>
      <w:r w:rsidR="002E2646">
        <w:t>,” but 21:28</w:t>
      </w:r>
      <w:r w:rsidR="007F0CD5">
        <w:t>–</w:t>
      </w:r>
      <w:r w:rsidR="0042429B">
        <w:t>32</w:t>
      </w:r>
      <w:r w:rsidR="002E2646">
        <w:t xml:space="preserve"> </w:t>
      </w:r>
      <w:r w:rsidR="00A77D41">
        <w:t>will turn out to be a fourth sword message</w:t>
      </w:r>
      <w:r w:rsidR="006C26F3">
        <w:t xml:space="preserve">. </w:t>
      </w:r>
      <w:r w:rsidR="0074239D">
        <w:t>I</w:t>
      </w:r>
      <w:r w:rsidR="006C26F3">
        <w:t>ts</w:t>
      </w:r>
      <w:r w:rsidR="00C47124">
        <w:t xml:space="preserve"> </w:t>
      </w:r>
      <w:r w:rsidR="0023106B">
        <w:t>lack</w:t>
      </w:r>
      <w:r w:rsidR="00562F93">
        <w:t xml:space="preserve"> of</w:t>
      </w:r>
      <w:r w:rsidR="0023106B">
        <w:t xml:space="preserve"> such a formula </w:t>
      </w:r>
      <w:r w:rsidR="0074239D">
        <w:t xml:space="preserve">does </w:t>
      </w:r>
      <w:r w:rsidR="009644CC">
        <w:t>correspond to its natur</w:t>
      </w:r>
      <w:r w:rsidR="00475EBA">
        <w:t>e</w:t>
      </w:r>
      <w:r w:rsidR="0074239D">
        <w:t>, as linking closely with all three messages that precede</w:t>
      </w:r>
      <w:r w:rsidR="00475EBA">
        <w:t>. It</w:t>
      </w:r>
      <w:r w:rsidR="009644CC">
        <w:t xml:space="preserve"> gives a </w:t>
      </w:r>
      <w:r w:rsidR="0023106B">
        <w:t>signal</w:t>
      </w:r>
      <w:r w:rsidR="001B7F47">
        <w:t xml:space="preserve"> to </w:t>
      </w:r>
      <w:r w:rsidR="0034446C">
        <w:t xml:space="preserve">that </w:t>
      </w:r>
      <w:r w:rsidR="006F36D0">
        <w:t>link</w:t>
      </w:r>
      <w:r w:rsidR="00FA546C">
        <w:t xml:space="preserve"> in</w:t>
      </w:r>
      <w:r w:rsidR="00D53D88">
        <w:t xml:space="preserve"> </w:t>
      </w:r>
      <w:r w:rsidR="006A7B45">
        <w:t>its</w:t>
      </w:r>
      <w:r w:rsidR="00D53D88">
        <w:t xml:space="preserve"> </w:t>
      </w:r>
      <w:r w:rsidR="00475EBA">
        <w:t>first half, which</w:t>
      </w:r>
      <w:r w:rsidR="00066729">
        <w:t xml:space="preserve"> summar</w:t>
      </w:r>
      <w:r w:rsidR="00A6646A">
        <w:t>ize</w:t>
      </w:r>
      <w:r w:rsidR="00475EBA">
        <w:t>s</w:t>
      </w:r>
      <w:r w:rsidR="00066729">
        <w:t xml:space="preserve"> </w:t>
      </w:r>
      <w:r w:rsidR="00C26AD3">
        <w:t>the implications</w:t>
      </w:r>
      <w:r w:rsidR="0042429B">
        <w:t xml:space="preserve"> </w:t>
      </w:r>
      <w:r w:rsidR="00066729">
        <w:t>of the first three sword messages</w:t>
      </w:r>
      <w:r w:rsidR="00346647">
        <w:t>,</w:t>
      </w:r>
      <w:r w:rsidR="002D3C9E">
        <w:t xml:space="preserve"> </w:t>
      </w:r>
      <w:r w:rsidR="00346647">
        <w:t>cause</w:t>
      </w:r>
      <w:r w:rsidR="00475EBA">
        <w:t>s</w:t>
      </w:r>
      <w:r w:rsidR="002D3C9E">
        <w:t xml:space="preserve"> the section </w:t>
      </w:r>
      <w:r w:rsidR="003568DF">
        <w:t xml:space="preserve">initially </w:t>
      </w:r>
      <w:r w:rsidR="002D3C9E">
        <w:t>to mark time</w:t>
      </w:r>
      <w:r w:rsidR="00346647">
        <w:t>,</w:t>
      </w:r>
      <w:r w:rsidR="002D3C9E">
        <w:t xml:space="preserve"> </w:t>
      </w:r>
      <w:r w:rsidR="005307B3">
        <w:t>and give</w:t>
      </w:r>
      <w:r w:rsidR="003568DF">
        <w:t>s</w:t>
      </w:r>
      <w:r w:rsidR="005307B3">
        <w:t xml:space="preserve"> readers chance to draw breath before Ezekiel </w:t>
      </w:r>
      <w:r w:rsidR="00C62F44">
        <w:t xml:space="preserve">adds a vital extra </w:t>
      </w:r>
      <w:r w:rsidR="00543334">
        <w:t>message about the sword in 21:30</w:t>
      </w:r>
      <w:r w:rsidR="007F0CD5">
        <w:t>–</w:t>
      </w:r>
      <w:r w:rsidR="00543334">
        <w:t>32</w:t>
      </w:r>
      <w:r w:rsidR="00C62F44">
        <w:t xml:space="preserve"> </w:t>
      </w:r>
      <w:r w:rsidR="0042429B">
        <w:t>(see the “Outline” above)</w:t>
      </w:r>
      <w:r w:rsidR="00BC100C">
        <w:t>.</w:t>
      </w:r>
    </w:p>
    <w:p w14:paraId="6F679269" w14:textId="7BA9358A" w:rsidR="00341CF1" w:rsidRDefault="00341CF1" w:rsidP="000773EC">
      <w:r>
        <w:t>Ezekiel begins, then, with an introduction tak</w:t>
      </w:r>
      <w:r w:rsidR="00D5454C">
        <w:t>ing</w:t>
      </w:r>
      <w:r>
        <w:t xml:space="preserve"> up words from</w:t>
      </w:r>
      <w:r w:rsidR="00A15B28">
        <w:t xml:space="preserve"> </w:t>
      </w:r>
      <w:r w:rsidR="00FF3067">
        <w:t>the beginning of the section (</w:t>
      </w:r>
      <w:r w:rsidR="00A15B28">
        <w:t>20:45</w:t>
      </w:r>
      <w:r w:rsidR="00FF3067">
        <w:t>)</w:t>
      </w:r>
      <w:r w:rsidR="00686473">
        <w:t>,</w:t>
      </w:r>
      <w:r w:rsidR="00A15B28">
        <w:t xml:space="preserve"> “</w:t>
      </w:r>
      <w:r w:rsidR="00EB7736">
        <w:t>My man</w:t>
      </w:r>
      <w:r>
        <w:t>, prophesy and say, the Lord Yahweh has said this</w:t>
      </w:r>
      <w:r w:rsidR="007E42D7">
        <w:t>,</w:t>
      </w:r>
      <w:r w:rsidR="006E23CF">
        <w:t>”</w:t>
      </w:r>
      <w:r w:rsidR="007E42D7">
        <w:t xml:space="preserve"> and with a renewed reference to the Ammonites</w:t>
      </w:r>
      <w:r w:rsidR="007C0F85">
        <w:t xml:space="preserve"> (21:</w:t>
      </w:r>
      <w:r w:rsidR="00EA59B5">
        <w:t>20)</w:t>
      </w:r>
      <w:r w:rsidR="00DA0D44">
        <w:t xml:space="preserve">. </w:t>
      </w:r>
      <w:r w:rsidR="0082129D">
        <w:t>“</w:t>
      </w:r>
      <w:r w:rsidR="00784DF1">
        <w:t>Disdain</w:t>
      </w:r>
      <w:r w:rsidR="0082129D">
        <w:t xml:space="preserve">” </w:t>
      </w:r>
      <w:r w:rsidR="00D01752">
        <w:t>(</w:t>
      </w:r>
      <w:r w:rsidR="00D01752">
        <w:rPr>
          <w:rFonts w:cstheme="minorHAnsi"/>
          <w:rtl/>
          <w:lang w:bidi="he-IL"/>
        </w:rPr>
        <w:t>חֶרְפ</w:t>
      </w:r>
      <w:r w:rsidR="008211D3">
        <w:rPr>
          <w:rFonts w:cstheme="minorHAnsi"/>
          <w:rtl/>
          <w:lang w:bidi="he-IL"/>
        </w:rPr>
        <w:t>ָּה</w:t>
      </w:r>
      <w:r w:rsidR="008211D3">
        <w:t>) i</w:t>
      </w:r>
      <w:r w:rsidR="0082129D">
        <w:t xml:space="preserve">s a new motif </w:t>
      </w:r>
      <w:r w:rsidR="00E862E2">
        <w:t>with</w:t>
      </w:r>
      <w:r w:rsidR="0082129D">
        <w:t>in 20:45</w:t>
      </w:r>
      <w:r w:rsidR="007F0CD5">
        <w:t>–</w:t>
      </w:r>
      <w:r w:rsidR="006E23CF">
        <w:t>2</w:t>
      </w:r>
      <w:r w:rsidR="00D95FCA">
        <w:t>1:32</w:t>
      </w:r>
      <w:r w:rsidR="00E862E2">
        <w:t>,</w:t>
      </w:r>
      <w:r w:rsidR="00D95FCA">
        <w:t xml:space="preserve"> but a familiar one (5:14, 15; 16:</w:t>
      </w:r>
      <w:r w:rsidR="00565093">
        <w:t>57</w:t>
      </w:r>
      <w:r w:rsidR="007923B4">
        <w:t>; cf. 22:4</w:t>
      </w:r>
      <w:r w:rsidR="00565093">
        <w:t xml:space="preserve">). </w:t>
      </w:r>
      <w:r w:rsidR="00B861D5">
        <w:t>In effect, t</w:t>
      </w:r>
      <w:r w:rsidR="00DE0052">
        <w:t xml:space="preserve">he Ammonites </w:t>
      </w:r>
      <w:r w:rsidR="00E862E2">
        <w:t xml:space="preserve">here </w:t>
      </w:r>
      <w:r w:rsidR="00DE0052">
        <w:t xml:space="preserve">stand for the nations in general who </w:t>
      </w:r>
      <w:r w:rsidR="004058CB">
        <w:t>wil</w:t>
      </w:r>
      <w:r w:rsidR="00A65601">
        <w:t>l</w:t>
      </w:r>
      <w:r w:rsidR="004058CB">
        <w:t xml:space="preserve"> feel </w:t>
      </w:r>
      <w:r w:rsidR="00784DF1">
        <w:t>disdain</w:t>
      </w:r>
      <w:r w:rsidR="004058CB">
        <w:t xml:space="preserve"> for Judah when </w:t>
      </w:r>
      <w:proofErr w:type="spellStart"/>
      <w:r w:rsidR="007370F6">
        <w:t>Nebuchadr</w:t>
      </w:r>
      <w:r w:rsidR="00B018FF">
        <w:t>ezzar</w:t>
      </w:r>
      <w:proofErr w:type="spellEnd"/>
      <w:r w:rsidR="00B018FF">
        <w:t xml:space="preserve"> comes</w:t>
      </w:r>
      <w:r w:rsidR="00317D80">
        <w:t xml:space="preserve"> to devastate Jerusalem</w:t>
      </w:r>
      <w:r w:rsidR="00323AD8">
        <w:t xml:space="preserve">. </w:t>
      </w:r>
      <w:r w:rsidR="00D934DF">
        <w:t xml:space="preserve">Greenhill </w:t>
      </w:r>
      <w:r w:rsidR="00DF672C">
        <w:t xml:space="preserve">(536) </w:t>
      </w:r>
      <w:r w:rsidR="006E23CF">
        <w:t>reports</w:t>
      </w:r>
      <w:r w:rsidR="00D934DF">
        <w:t xml:space="preserve"> a rabbinic tradition that “when the Chaldeans carried the Jews captive through the lands of the Moabites and Ammonites, the Jews wept, and they </w:t>
      </w:r>
      <w:r w:rsidR="00D934DF" w:rsidRPr="00F13E43">
        <w:t xml:space="preserve">reproached them, saying, Why do you afflict yourselves? why do you weep? </w:t>
      </w:r>
      <w:r w:rsidR="00D934DF">
        <w:t xml:space="preserve">are you not going to your </w:t>
      </w:r>
      <w:r w:rsidR="00D934DF" w:rsidRPr="00F13E43">
        <w:t>father's house? they meant Chaldea, which was</w:t>
      </w:r>
      <w:r w:rsidR="00D934DF">
        <w:t xml:space="preserve"> </w:t>
      </w:r>
      <w:r w:rsidR="00D934DF" w:rsidRPr="00F13E43">
        <w:t>Abraham's country and habitation</w:t>
      </w:r>
      <w:r w:rsidR="009311E2">
        <w:t xml:space="preserve">” </w:t>
      </w:r>
      <w:r w:rsidR="00D934DF">
        <w:t>(Greenhill</w:t>
      </w:r>
      <w:r w:rsidR="009311E2">
        <w:t xml:space="preserve"> does not give a reference</w:t>
      </w:r>
      <w:r w:rsidR="00D934DF">
        <w:t>).</w:t>
      </w:r>
      <w:r w:rsidR="009311E2">
        <w:t xml:space="preserve"> </w:t>
      </w:r>
      <w:r w:rsidR="00323AD8">
        <w:t>Ezek 25 will record the Am</w:t>
      </w:r>
      <w:r w:rsidR="002D35E3">
        <w:t xml:space="preserve">monites’ </w:t>
      </w:r>
      <w:r w:rsidR="00323AD8">
        <w:t xml:space="preserve">taunting </w:t>
      </w:r>
      <w:r w:rsidR="002D35E3">
        <w:t xml:space="preserve">of </w:t>
      </w:r>
      <w:r w:rsidR="00323AD8">
        <w:t>Judah after 587</w:t>
      </w:r>
      <w:r w:rsidR="001074F3">
        <w:t>, b</w:t>
      </w:r>
      <w:r w:rsidR="00323AD8">
        <w:t xml:space="preserve">ut in the present context </w:t>
      </w:r>
      <w:r w:rsidR="001074F3">
        <w:t xml:space="preserve">any taunting </w:t>
      </w:r>
      <w:r w:rsidR="00323AD8">
        <w:t>relate</w:t>
      </w:r>
      <w:r w:rsidR="00403D1C">
        <w:t>s</w:t>
      </w:r>
      <w:r w:rsidR="00323AD8">
        <w:t xml:space="preserve"> to </w:t>
      </w:r>
      <w:proofErr w:type="spellStart"/>
      <w:r w:rsidR="007370F6">
        <w:t>Nebuchadr</w:t>
      </w:r>
      <w:r w:rsidR="00323AD8">
        <w:t>ezzar’s</w:t>
      </w:r>
      <w:proofErr w:type="spellEnd"/>
      <w:r w:rsidR="00323AD8">
        <w:t xml:space="preserve"> decision to go for Jerusalem rather than Rabba</w:t>
      </w:r>
      <w:r w:rsidR="009342B4">
        <w:t>h</w:t>
      </w:r>
      <w:r w:rsidR="00B14173">
        <w:t xml:space="preserve"> (21:18</w:t>
      </w:r>
      <w:r w:rsidR="007F0CD5">
        <w:t>–</w:t>
      </w:r>
      <w:r w:rsidR="00B14173">
        <w:t>22)</w:t>
      </w:r>
      <w:r w:rsidR="00323AD8">
        <w:t>. One could imagine the</w:t>
      </w:r>
      <w:r w:rsidR="00E70AB8">
        <w:t>m</w:t>
      </w:r>
      <w:r w:rsidR="00403D1C">
        <w:t xml:space="preserve"> </w:t>
      </w:r>
      <w:r w:rsidR="00323AD8">
        <w:t xml:space="preserve">breathing a sigh of relief and </w:t>
      </w:r>
      <w:r w:rsidR="009342B4">
        <w:t xml:space="preserve">also </w:t>
      </w:r>
      <w:r w:rsidR="00D55C91">
        <w:t xml:space="preserve">saying </w:t>
      </w:r>
      <w:r w:rsidR="00323AD8">
        <w:t xml:space="preserve">something a little more triumphalist. </w:t>
      </w:r>
      <w:r w:rsidR="00BB3BF9">
        <w:t>Yet</w:t>
      </w:r>
      <w:r w:rsidR="00323AD8">
        <w:t xml:space="preserve"> what follows </w:t>
      </w:r>
      <w:r w:rsidR="00370375">
        <w:t>will</w:t>
      </w:r>
      <w:r w:rsidR="00323AD8">
        <w:t xml:space="preserve"> not </w:t>
      </w:r>
      <w:r w:rsidR="00370375">
        <w:t xml:space="preserve">be </w:t>
      </w:r>
      <w:r w:rsidR="00323AD8">
        <w:t xml:space="preserve">a message directed against the Ammonites. </w:t>
      </w:r>
      <w:r w:rsidR="00BB3BF9">
        <w:t>After all,</w:t>
      </w:r>
      <w:r w:rsidR="00323AD8">
        <w:t xml:space="preserve"> what they would say about the fate of Jerusalem is quite right</w:t>
      </w:r>
      <w:r w:rsidR="00444486">
        <w:t>.</w:t>
      </w:r>
      <w:r w:rsidR="005E2D43">
        <w:t xml:space="preserve"> Ezekiel’s</w:t>
      </w:r>
      <w:r w:rsidR="00323AD8">
        <w:t xml:space="preserve"> message </w:t>
      </w:r>
      <w:r w:rsidR="005D6524">
        <w:t>goes on initially to</w:t>
      </w:r>
      <w:r w:rsidR="00323AD8">
        <w:t xml:space="preserve"> recycle</w:t>
      </w:r>
      <w:r w:rsidR="005D6524">
        <w:t xml:space="preserve"> his</w:t>
      </w:r>
      <w:r w:rsidR="00323AD8">
        <w:t xml:space="preserve"> </w:t>
      </w:r>
      <w:r w:rsidR="00EC43C6">
        <w:t xml:space="preserve">earlier </w:t>
      </w:r>
      <w:r w:rsidR="00323AD8">
        <w:t>words describing the fate that will come to Judah</w:t>
      </w:r>
      <w:r w:rsidR="00D97A23">
        <w:t xml:space="preserve"> (21:9</w:t>
      </w:r>
      <w:r w:rsidR="007F0CD5">
        <w:t>–</w:t>
      </w:r>
      <w:r w:rsidR="00D97A23">
        <w:t>10)</w:t>
      </w:r>
      <w:r w:rsidR="00CA349F">
        <w:t xml:space="preserve">. </w:t>
      </w:r>
      <w:r w:rsidR="00444486">
        <w:t>T</w:t>
      </w:r>
      <w:r w:rsidR="00CA349F">
        <w:t>here is no critique of Ammon here.</w:t>
      </w:r>
    </w:p>
    <w:p w14:paraId="6814BDA3" w14:textId="7DF28463" w:rsidR="00E130B5" w:rsidRDefault="009B59D1" w:rsidP="00D1169C">
      <w:r>
        <w:rPr>
          <w:b/>
          <w:bCs/>
        </w:rPr>
        <w:t>21:29</w:t>
      </w:r>
      <w:r w:rsidR="006508B8">
        <w:rPr>
          <w:b/>
          <w:bCs/>
        </w:rPr>
        <w:t xml:space="preserve"> [34]</w:t>
      </w:r>
      <w:r>
        <w:t xml:space="preserve"> </w:t>
      </w:r>
      <w:r w:rsidR="00652E69">
        <w:t>But certain</w:t>
      </w:r>
      <w:r w:rsidR="004371B7">
        <w:t xml:space="preserve"> </w:t>
      </w:r>
      <w:r w:rsidR="000747DD">
        <w:t>people are</w:t>
      </w:r>
      <w:r w:rsidR="00061D60">
        <w:t xml:space="preserve"> envisioning something empty and</w:t>
      </w:r>
      <w:r w:rsidR="00A86326">
        <w:t xml:space="preserve"> </w:t>
      </w:r>
      <w:r w:rsidR="00061D60">
        <w:t>divin</w:t>
      </w:r>
      <w:r w:rsidR="00F92738">
        <w:t>in</w:t>
      </w:r>
      <w:r w:rsidR="00061D60">
        <w:t xml:space="preserve">g something deceitful </w:t>
      </w:r>
      <w:r w:rsidR="001E5D6C">
        <w:t>about</w:t>
      </w:r>
      <w:r w:rsidR="00167F0A">
        <w:t xml:space="preserve"> the sword—a divining the opposite of that in 21:</w:t>
      </w:r>
      <w:r w:rsidR="00732AE9">
        <w:t>18</w:t>
      </w:r>
      <w:r w:rsidR="007F0CD5">
        <w:t>–</w:t>
      </w:r>
      <w:r w:rsidR="00732AE9">
        <w:t xml:space="preserve">23. </w:t>
      </w:r>
      <w:r w:rsidR="00042181">
        <w:t>“H</w:t>
      </w:r>
      <w:r w:rsidR="00A86326">
        <w:t>ave a re</w:t>
      </w:r>
      <w:r w:rsidR="00E420B8">
        <w:t xml:space="preserve">velation of emptiness” </w:t>
      </w:r>
      <w:r w:rsidR="00FD000B">
        <w:t>(</w:t>
      </w:r>
      <w:r w:rsidR="00147F0A">
        <w:rPr>
          <w:rFonts w:cstheme="minorHAnsi"/>
          <w:rtl/>
          <w:lang w:bidi="he-IL"/>
        </w:rPr>
        <w:t>חֲז</w:t>
      </w:r>
      <w:r w:rsidR="007C146F">
        <w:rPr>
          <w:rFonts w:cstheme="minorHAnsi"/>
          <w:rtl/>
          <w:lang w:bidi="he-IL"/>
        </w:rPr>
        <w:t>וֹת</w:t>
      </w:r>
      <w:r w:rsidR="00FD000B">
        <w:t xml:space="preserve">, </w:t>
      </w:r>
      <w:r w:rsidR="004A6BA4">
        <w:rPr>
          <w:rFonts w:cstheme="minorHAnsi"/>
          <w:rtl/>
          <w:lang w:bidi="he-IL"/>
        </w:rPr>
        <w:t>שָׁוְא</w:t>
      </w:r>
      <w:r w:rsidR="00695B81">
        <w:t xml:space="preserve">) </w:t>
      </w:r>
      <w:r w:rsidR="00E420B8">
        <w:t>and “deceit</w:t>
      </w:r>
      <w:r w:rsidR="00695B81">
        <w:t>”</w:t>
      </w:r>
      <w:r w:rsidR="004825A1">
        <w:t xml:space="preserve"> (</w:t>
      </w:r>
      <w:r w:rsidR="004825A1">
        <w:rPr>
          <w:rFonts w:cstheme="minorHAnsi"/>
          <w:rtl/>
          <w:lang w:bidi="he-IL"/>
        </w:rPr>
        <w:t>כָּזָב</w:t>
      </w:r>
      <w:r w:rsidR="00E420B8">
        <w:t xml:space="preserve">) </w:t>
      </w:r>
      <w:r w:rsidR="004A2045">
        <w:t>take up from 13:6</w:t>
      </w:r>
      <w:r w:rsidR="007F0CD5">
        <w:t>–</w:t>
      </w:r>
      <w:r w:rsidR="004A2045">
        <w:t>8</w:t>
      </w:r>
      <w:r w:rsidR="00A0445B">
        <w:t>, and</w:t>
      </w:r>
      <w:r w:rsidR="00FD5000">
        <w:t xml:space="preserve"> </w:t>
      </w:r>
      <w:r w:rsidR="00A0445B">
        <w:t>f</w:t>
      </w:r>
      <w:r w:rsidR="00FD5000">
        <w:t xml:space="preserve">rom there we know what kind of people </w:t>
      </w:r>
      <w:r w:rsidR="0015782E">
        <w:t xml:space="preserve">are </w:t>
      </w:r>
      <w:r w:rsidR="00FD5000">
        <w:t xml:space="preserve">the </w:t>
      </w:r>
      <w:r w:rsidR="003869ED">
        <w:t>bringers of false revelation</w:t>
      </w:r>
      <w:r w:rsidR="00022B9C">
        <w:t>,</w:t>
      </w:r>
      <w:r w:rsidR="00042181">
        <w:t xml:space="preserve"> the prophets</w:t>
      </w:r>
      <w:r w:rsidR="00C97C3C">
        <w:t xml:space="preserve">, who </w:t>
      </w:r>
      <w:r w:rsidR="00D1169C">
        <w:t>w</w:t>
      </w:r>
      <w:r w:rsidR="00115F91">
        <w:t>ould have</w:t>
      </w:r>
      <w:r w:rsidR="003D4207">
        <w:t xml:space="preserve"> a false idea of </w:t>
      </w:r>
      <w:r w:rsidR="007F5695">
        <w:t>what the sword w</w:t>
      </w:r>
      <w:r w:rsidR="00856365">
        <w:t>ould</w:t>
      </w:r>
      <w:r w:rsidR="007F5695">
        <w:t xml:space="preserve"> or w</w:t>
      </w:r>
      <w:r w:rsidR="00856365">
        <w:t>ould</w:t>
      </w:r>
      <w:r w:rsidR="007F5695">
        <w:t xml:space="preserve"> not be doing</w:t>
      </w:r>
      <w:r w:rsidR="00C97C3C">
        <w:t xml:space="preserve"> and would assure people that Yahweh was wie</w:t>
      </w:r>
      <w:r w:rsidR="004A197A">
        <w:t>l</w:t>
      </w:r>
      <w:r w:rsidR="00C97C3C">
        <w:t>ding it on his people’s behalf</w:t>
      </w:r>
      <w:r w:rsidR="007F5695">
        <w:t>. Given the options in 21:18</w:t>
      </w:r>
      <w:r w:rsidR="007F0CD5">
        <w:t>–</w:t>
      </w:r>
      <w:r w:rsidR="007F5695">
        <w:t xml:space="preserve">23, they would say that Yahweh will surely ensure that </w:t>
      </w:r>
      <w:proofErr w:type="spellStart"/>
      <w:r w:rsidR="007370F6">
        <w:t>Nebuchadr</w:t>
      </w:r>
      <w:r w:rsidR="007F5695">
        <w:t>ezzar</w:t>
      </w:r>
      <w:proofErr w:type="spellEnd"/>
      <w:r w:rsidR="007F5695">
        <w:t xml:space="preserve"> goes fo</w:t>
      </w:r>
      <w:r w:rsidR="004877D0">
        <w:t>r</w:t>
      </w:r>
      <w:r w:rsidR="007F5695">
        <w:t xml:space="preserve"> Rabba</w:t>
      </w:r>
      <w:r w:rsidR="004C686A">
        <w:t>h</w:t>
      </w:r>
      <w:r w:rsidR="004877D0">
        <w:t xml:space="preserve"> rather than Jerusalem</w:t>
      </w:r>
      <w:r w:rsidR="000C54D9">
        <w:t xml:space="preserve">. </w:t>
      </w:r>
      <w:r w:rsidR="00A0445B">
        <w:t>U</w:t>
      </w:r>
      <w:r w:rsidR="000C54D9">
        <w:t>nwittingly</w:t>
      </w:r>
      <w:r w:rsidR="00856365">
        <w:t>, by resisting Yahweh’s true revelation</w:t>
      </w:r>
      <w:r w:rsidR="000C54D9">
        <w:t xml:space="preserve"> they are setting the sword at the necks of</w:t>
      </w:r>
      <w:r w:rsidR="004A197A">
        <w:t xml:space="preserve"> their own leaders </w:t>
      </w:r>
      <w:r w:rsidR="002F753F">
        <w:t>(and</w:t>
      </w:r>
      <w:r w:rsidR="00690EAE">
        <w:t xml:space="preserve"> at</w:t>
      </w:r>
      <w:r w:rsidR="002F753F">
        <w:t xml:space="preserve"> their own necks), the necks of</w:t>
      </w:r>
      <w:r w:rsidR="000C54D9">
        <w:t xml:space="preserve"> “the most defiled of the faithless</w:t>
      </w:r>
      <w:r w:rsidR="008E6234">
        <w:t>.</w:t>
      </w:r>
      <w:r w:rsidR="000C54D9">
        <w:t>”</w:t>
      </w:r>
      <w:r w:rsidR="008E6234">
        <w:t xml:space="preserve"> Th</w:t>
      </w:r>
      <w:r w:rsidR="00063EDA">
        <w:t>at</w:t>
      </w:r>
      <w:r w:rsidR="008E6234">
        <w:t xml:space="preserve"> expression </w:t>
      </w:r>
      <w:r w:rsidR="00304B00">
        <w:t xml:space="preserve">takes up the description of </w:t>
      </w:r>
      <w:r w:rsidR="00A940E6">
        <w:t>Zedekiah</w:t>
      </w:r>
      <w:r w:rsidR="00304B00">
        <w:t>, whose</w:t>
      </w:r>
      <w:r w:rsidR="00DA38E1">
        <w:t xml:space="preserve"> day is coming because of his waywardness (21:</w:t>
      </w:r>
      <w:r w:rsidR="00A34940">
        <w:t>25)</w:t>
      </w:r>
      <w:r w:rsidR="00063EDA">
        <w:t>. H</w:t>
      </w:r>
      <w:r w:rsidR="00841AAC">
        <w:t>ere</w:t>
      </w:r>
      <w:r w:rsidR="00063EDA">
        <w:t>,</w:t>
      </w:r>
      <w:r w:rsidR="00841AAC">
        <w:t xml:space="preserve"> Ezekiel is explicit that the sword is on its way to </w:t>
      </w:r>
      <w:r w:rsidR="006356DB">
        <w:t xml:space="preserve">other </w:t>
      </w:r>
      <w:r w:rsidR="0032179D">
        <w:t xml:space="preserve">defiled and faithless </w:t>
      </w:r>
      <w:r w:rsidR="006356DB">
        <w:t>necks</w:t>
      </w:r>
      <w:r w:rsidR="00A34940">
        <w:t>, too.</w:t>
      </w:r>
      <w:r w:rsidR="00E130B5">
        <w:t xml:space="preserve"> </w:t>
      </w:r>
      <w:r w:rsidR="004F11A4">
        <w:t>The emphasis in</w:t>
      </w:r>
      <w:r w:rsidR="008D4EFB">
        <w:t xml:space="preserve"> </w:t>
      </w:r>
      <w:r w:rsidR="00E87FE4">
        <w:t>20:45</w:t>
      </w:r>
      <w:r w:rsidR="007F0CD5">
        <w:t>–</w:t>
      </w:r>
      <w:r w:rsidR="00E87FE4">
        <w:t>21:7</w:t>
      </w:r>
      <w:r w:rsidR="001A0C11">
        <w:t xml:space="preserve"> </w:t>
      </w:r>
      <w:r w:rsidR="004F11A4">
        <w:t>was</w:t>
      </w:r>
      <w:r w:rsidR="001A0C11">
        <w:t xml:space="preserve"> that it would reach everyone</w:t>
      </w:r>
      <w:r w:rsidR="004F11A4">
        <w:t>.</w:t>
      </w:r>
      <w:r w:rsidR="001A0C11">
        <w:t xml:space="preserve"> </w:t>
      </w:r>
      <w:r w:rsidR="00530747">
        <w:t>H</w:t>
      </w:r>
      <w:r w:rsidR="001A0C11">
        <w:t>ere</w:t>
      </w:r>
      <w:r w:rsidR="00530747">
        <w:t>,</w:t>
      </w:r>
      <w:r w:rsidR="001A0C11">
        <w:t xml:space="preserve"> </w:t>
      </w:r>
      <w:r w:rsidR="004118DE">
        <w:t>“the necks of the most defiled of the faithless” directs the threat especially to Judah’s leadership.</w:t>
      </w:r>
    </w:p>
    <w:p w14:paraId="0512AF60" w14:textId="00B472E2" w:rsidR="00D27B3C" w:rsidRDefault="002938C3" w:rsidP="003F0165">
      <w:r>
        <w:rPr>
          <w:b/>
          <w:bCs/>
        </w:rPr>
        <w:t>21:30</w:t>
      </w:r>
      <w:r w:rsidR="006508B8">
        <w:rPr>
          <w:b/>
          <w:bCs/>
        </w:rPr>
        <w:t xml:space="preserve"> [35]</w:t>
      </w:r>
      <w:r w:rsidR="00372FF8">
        <w:rPr>
          <w:b/>
          <w:bCs/>
        </w:rPr>
        <w:t xml:space="preserve"> </w:t>
      </w:r>
      <w:r w:rsidR="00974141">
        <w:t xml:space="preserve">Momentarily, </w:t>
      </w:r>
      <w:r w:rsidR="00FC104D">
        <w:t>Yahweh</w:t>
      </w:r>
      <w:r w:rsidR="00974141">
        <w:t xml:space="preserve"> addresses some anonymous </w:t>
      </w:r>
      <w:r w:rsidR="00E107FF">
        <w:t>figure with the bidding to put the sword away</w:t>
      </w:r>
      <w:r w:rsidR="003457A7">
        <w:t>. A</w:t>
      </w:r>
      <w:r w:rsidR="00645258">
        <w:t>pparently</w:t>
      </w:r>
      <w:r w:rsidR="00E107FF">
        <w:t xml:space="preserve"> its job is done</w:t>
      </w:r>
      <w:r w:rsidR="00544C99">
        <w:t>. I</w:t>
      </w:r>
      <w:r w:rsidR="001E3BA7">
        <w:t xml:space="preserve">t has completed the task </w:t>
      </w:r>
      <w:r w:rsidR="00645258">
        <w:t>threat</w:t>
      </w:r>
      <w:r w:rsidR="001E3BA7">
        <w:t>ened</w:t>
      </w:r>
      <w:r w:rsidR="00645258">
        <w:t xml:space="preserve"> in 20:</w:t>
      </w:r>
      <w:r w:rsidR="00130EEE">
        <w:t>45</w:t>
      </w:r>
      <w:r w:rsidR="007F0CD5">
        <w:t>–</w:t>
      </w:r>
      <w:r w:rsidR="003453F9">
        <w:t>29 (or specifically in 21:28</w:t>
      </w:r>
      <w:r w:rsidR="007F0CD5">
        <w:t>–</w:t>
      </w:r>
      <w:r w:rsidR="003453F9">
        <w:t>29)</w:t>
      </w:r>
      <w:r w:rsidR="001E3BA7">
        <w:t xml:space="preserve">. </w:t>
      </w:r>
      <w:r w:rsidR="00942190">
        <w:t>He</w:t>
      </w:r>
      <w:r w:rsidR="00544C99">
        <w:t xml:space="preserve"> </w:t>
      </w:r>
      <w:r w:rsidR="00C473D6">
        <w:t>then reverts to addressing the sword</w:t>
      </w:r>
      <w:r w:rsidR="0046587E">
        <w:t xml:space="preserve">. </w:t>
      </w:r>
      <w:r w:rsidR="00F13B85">
        <w:t>More overtly or systematically here, the sword stands for Babylon itself</w:t>
      </w:r>
      <w:r w:rsidR="00BA4B30">
        <w:t>, which has been wielding it</w:t>
      </w:r>
      <w:r w:rsidR="009921ED">
        <w:t xml:space="preserve">. Whereas </w:t>
      </w:r>
      <w:r w:rsidR="001B49C8">
        <w:t xml:space="preserve">Yahweh will have given </w:t>
      </w:r>
      <w:proofErr w:type="spellStart"/>
      <w:r w:rsidR="007370F6">
        <w:t>Nebuchadr</w:t>
      </w:r>
      <w:r w:rsidR="00801F8C">
        <w:t>ezzar</w:t>
      </w:r>
      <w:proofErr w:type="spellEnd"/>
      <w:r w:rsidR="001B49C8">
        <w:t xml:space="preserve"> authority</w:t>
      </w:r>
      <w:r w:rsidR="00C97BFA">
        <w:t xml:space="preserve"> </w:t>
      </w:r>
      <w:r w:rsidR="006E0528">
        <w:t>(</w:t>
      </w:r>
      <w:r w:rsidR="006E0528">
        <w:rPr>
          <w:rFonts w:cstheme="minorHAnsi"/>
          <w:rtl/>
          <w:lang w:bidi="he-IL"/>
        </w:rPr>
        <w:t>מׅשְׁפָּ</w:t>
      </w:r>
      <w:r w:rsidR="006715D8">
        <w:rPr>
          <w:rFonts w:cstheme="minorHAnsi"/>
          <w:rtl/>
          <w:lang w:bidi="he-IL"/>
        </w:rPr>
        <w:t>ט</w:t>
      </w:r>
      <w:r w:rsidR="006715D8">
        <w:t>)</w:t>
      </w:r>
      <w:r w:rsidR="00C97BFA">
        <w:t xml:space="preserve"> to take action against Judah</w:t>
      </w:r>
      <w:r w:rsidR="006715D8">
        <w:t xml:space="preserve">, now he </w:t>
      </w:r>
      <w:r w:rsidR="00EA7044">
        <w:t xml:space="preserve">himself </w:t>
      </w:r>
      <w:r w:rsidR="006715D8">
        <w:t>will exercise authority (</w:t>
      </w:r>
      <w:r w:rsidR="00801F8C">
        <w:rPr>
          <w:rFonts w:cstheme="minorHAnsi"/>
          <w:rtl/>
          <w:lang w:bidi="he-IL"/>
        </w:rPr>
        <w:t>שָׁפַט</w:t>
      </w:r>
      <w:r w:rsidR="00801F8C">
        <w:t xml:space="preserve">) </w:t>
      </w:r>
      <w:r w:rsidR="008D5AE9">
        <w:t xml:space="preserve">over </w:t>
      </w:r>
      <w:proofErr w:type="spellStart"/>
      <w:r w:rsidR="007370F6">
        <w:t>Nebuchadr</w:t>
      </w:r>
      <w:r w:rsidR="008D5AE9">
        <w:t>ezzar’s</w:t>
      </w:r>
      <w:proofErr w:type="spellEnd"/>
      <w:r w:rsidR="008D5AE9">
        <w:t xml:space="preserve"> sword.</w:t>
      </w:r>
      <w:r w:rsidR="001225E3">
        <w:t xml:space="preserve"> </w:t>
      </w:r>
      <w:r w:rsidR="005B0EF5">
        <w:t>Ezekiel continues to reuse expressions from 20:45</w:t>
      </w:r>
      <w:r w:rsidR="007F0CD5">
        <w:t>–</w:t>
      </w:r>
      <w:r w:rsidR="005B0EF5">
        <w:t>21:27</w:t>
      </w:r>
      <w:r w:rsidR="006C4374">
        <w:t xml:space="preserve"> except for </w:t>
      </w:r>
      <w:r w:rsidR="00031A77">
        <w:t>the rare word “origins,” taken up from 16:3</w:t>
      </w:r>
      <w:r w:rsidR="00327C25">
        <w:t xml:space="preserve">, and the word “place,” which is common but fulfills a significant role here in </w:t>
      </w:r>
      <w:r w:rsidR="00826DD2">
        <w:t xml:space="preserve">pointing out that Yahweh </w:t>
      </w:r>
      <w:r w:rsidR="00997DF2">
        <w:t xml:space="preserve">will </w:t>
      </w:r>
      <w:r w:rsidR="00826DD2">
        <w:t xml:space="preserve">be exercising </w:t>
      </w:r>
      <w:r w:rsidR="00A91606">
        <w:t>his</w:t>
      </w:r>
      <w:r w:rsidR="00826DD2">
        <w:t xml:space="preserve"> authority over the sword in a new way </w:t>
      </w:r>
      <w:r w:rsidR="001225E3">
        <w:t>back in Babylon itself</w:t>
      </w:r>
      <w:r w:rsidR="00FA13B8">
        <w:t xml:space="preserve">. </w:t>
      </w:r>
      <w:r w:rsidR="003F0165">
        <w:t>He is</w:t>
      </w:r>
      <w:r w:rsidR="00555500">
        <w:t xml:space="preserve"> not </w:t>
      </w:r>
      <w:r w:rsidR="008D7C9E">
        <w:t xml:space="preserve">intending </w:t>
      </w:r>
      <w:r w:rsidR="00555500">
        <w:t xml:space="preserve">merely </w:t>
      </w:r>
      <w:r w:rsidR="008D7C9E">
        <w:t xml:space="preserve">to </w:t>
      </w:r>
      <w:r w:rsidR="00555500">
        <w:t>terminat</w:t>
      </w:r>
      <w:r w:rsidR="008D7C9E">
        <w:t>e Babylon’s</w:t>
      </w:r>
      <w:r w:rsidR="00555500">
        <w:t xml:space="preserve"> control over Judah.</w:t>
      </w:r>
      <w:r w:rsidR="00BF0514">
        <w:t xml:space="preserve"> He intends to put Babylon down.</w:t>
      </w:r>
      <w:r w:rsidR="00555500">
        <w:t xml:space="preserve"> </w:t>
      </w:r>
      <w:r w:rsidR="00F178FE">
        <w:t xml:space="preserve">In both respects, this verse </w:t>
      </w:r>
      <w:r w:rsidR="00830217">
        <w:t xml:space="preserve">parallels the way </w:t>
      </w:r>
      <w:r w:rsidR="00400B19">
        <w:t xml:space="preserve">the </w:t>
      </w:r>
      <w:r w:rsidR="00543F3D">
        <w:t xml:space="preserve">dying lines of </w:t>
      </w:r>
      <w:r w:rsidR="00BF0514">
        <w:t xml:space="preserve">some </w:t>
      </w:r>
      <w:r w:rsidR="00830217">
        <w:t xml:space="preserve">other sections of Ezekiel </w:t>
      </w:r>
      <w:r w:rsidR="00543F3D">
        <w:t xml:space="preserve">bring </w:t>
      </w:r>
      <w:r w:rsidR="00383579">
        <w:t xml:space="preserve">the sections to a </w:t>
      </w:r>
      <w:r w:rsidR="00AC3E51">
        <w:t xml:space="preserve">more positive </w:t>
      </w:r>
      <w:r w:rsidR="00383579">
        <w:t xml:space="preserve">conclusion than the main part </w:t>
      </w:r>
      <w:r w:rsidR="00AC3E51">
        <w:t>of them</w:t>
      </w:r>
      <w:r w:rsidR="00383579">
        <w:t>.</w:t>
      </w:r>
    </w:p>
    <w:p w14:paraId="36C10B1A" w14:textId="2F7947B4" w:rsidR="00742E97" w:rsidRDefault="00AD08C9" w:rsidP="000C54D9">
      <w:r>
        <w:rPr>
          <w:b/>
          <w:bCs/>
        </w:rPr>
        <w:t>21:31</w:t>
      </w:r>
      <w:r w:rsidR="007F0CD5">
        <w:rPr>
          <w:b/>
          <w:bCs/>
        </w:rPr>
        <w:t>–</w:t>
      </w:r>
      <w:r>
        <w:rPr>
          <w:b/>
          <w:bCs/>
        </w:rPr>
        <w:t>32</w:t>
      </w:r>
      <w:r w:rsidR="00F81A10">
        <w:rPr>
          <w:b/>
          <w:bCs/>
        </w:rPr>
        <w:t xml:space="preserve"> [36</w:t>
      </w:r>
      <w:r w:rsidR="007F0CD5">
        <w:rPr>
          <w:b/>
          <w:bCs/>
        </w:rPr>
        <w:t>–</w:t>
      </w:r>
      <w:r w:rsidR="00F81A10">
        <w:rPr>
          <w:b/>
          <w:bCs/>
        </w:rPr>
        <w:t>37]</w:t>
      </w:r>
      <w:r>
        <w:rPr>
          <w:b/>
          <w:bCs/>
        </w:rPr>
        <w:t xml:space="preserve"> </w:t>
      </w:r>
      <w:r>
        <w:t xml:space="preserve">In this case, the dying lines are positive </w:t>
      </w:r>
      <w:r w:rsidR="00400B19">
        <w:t>by</w:t>
      </w:r>
      <w:r>
        <w:t xml:space="preserve"> </w:t>
      </w:r>
      <w:r w:rsidR="00400B19">
        <w:t>being</w:t>
      </w:r>
      <w:r>
        <w:t xml:space="preserve"> so negative about Babylon. Instead of Judah being on the receiving end of Yahweh’s anger, Babylon itself </w:t>
      </w:r>
      <w:r w:rsidR="00D9611B">
        <w:t xml:space="preserve">now </w:t>
      </w:r>
      <w:r>
        <w:t>is.</w:t>
      </w:r>
      <w:r w:rsidR="00667645">
        <w:t xml:space="preserve"> As was the case earlier in the chapter, </w:t>
      </w:r>
      <w:r w:rsidR="00CB479B">
        <w:t xml:space="preserve">the </w:t>
      </w:r>
      <w:r w:rsidR="009C71F8">
        <w:t xml:space="preserve">feminine </w:t>
      </w:r>
      <w:r w:rsidR="00CB479B">
        <w:t>“you” which is the sword stand</w:t>
      </w:r>
      <w:r w:rsidR="00520FB3">
        <w:t>s</w:t>
      </w:r>
      <w:r w:rsidR="00CB479B">
        <w:t xml:space="preserve"> for Babylo</w:t>
      </w:r>
      <w:r w:rsidR="0059005B">
        <w:t>n itself, as an apostrophe</w:t>
      </w:r>
      <w:r w:rsidR="005E45FD">
        <w:t>*</w:t>
      </w:r>
      <w:r w:rsidR="00B96FEF">
        <w:t xml:space="preserve"> </w:t>
      </w:r>
      <w:r w:rsidR="002D3191">
        <w:t xml:space="preserve">whereby a thing </w:t>
      </w:r>
      <w:r w:rsidR="001C1ABD">
        <w:t xml:space="preserve">can </w:t>
      </w:r>
      <w:r w:rsidR="002D3191">
        <w:t>stand</w:t>
      </w:r>
      <w:r w:rsidR="001C1ABD">
        <w:t xml:space="preserve"> for a person</w:t>
      </w:r>
      <w:r w:rsidR="00A251CE">
        <w:t>.</w:t>
      </w:r>
      <w:r w:rsidR="002D3191">
        <w:t xml:space="preserve"> </w:t>
      </w:r>
      <w:r w:rsidR="005700D6">
        <w:t>A</w:t>
      </w:r>
      <w:r w:rsidR="0059005B">
        <w:t>nd a</w:t>
      </w:r>
      <w:r w:rsidR="005700D6">
        <w:t xml:space="preserve">s usual, Yahweh will operate via human agents, here </w:t>
      </w:r>
      <w:r w:rsidR="003B0410">
        <w:t xml:space="preserve">via </w:t>
      </w:r>
      <w:r w:rsidR="005700D6">
        <w:t>“people who are brutish</w:t>
      </w:r>
      <w:r w:rsidR="00C36AA0">
        <w:t>.</w:t>
      </w:r>
      <w:r w:rsidR="00E944C7">
        <w:t>”</w:t>
      </w:r>
      <w:r w:rsidR="00C36AA0">
        <w:t xml:space="preserve"> </w:t>
      </w:r>
      <w:r w:rsidR="00BA3C1F">
        <w:t>Some</w:t>
      </w:r>
      <w:r w:rsidR="00AC2B4F">
        <w:t xml:space="preserve"> </w:t>
      </w:r>
      <w:r w:rsidR="00B66133">
        <w:t>instances</w:t>
      </w:r>
      <w:r w:rsidR="00AC2B4F">
        <w:t xml:space="preserve"> of </w:t>
      </w:r>
      <w:r w:rsidR="00843018">
        <w:rPr>
          <w:rFonts w:cstheme="minorHAnsi"/>
          <w:rtl/>
          <w:lang w:bidi="he-IL"/>
        </w:rPr>
        <w:t>ב</w:t>
      </w:r>
      <w:r w:rsidR="00FD1B0D">
        <w:rPr>
          <w:rFonts w:cstheme="minorHAnsi"/>
          <w:rtl/>
          <w:lang w:bidi="he-IL"/>
        </w:rPr>
        <w:t>ֹּעֲרׅים</w:t>
      </w:r>
      <w:r w:rsidR="00AC2B4F">
        <w:t xml:space="preserve"> (e.g., </w:t>
      </w:r>
      <w:proofErr w:type="spellStart"/>
      <w:r w:rsidR="00E57D5E">
        <w:t>Ps</w:t>
      </w:r>
      <w:r w:rsidR="00803721">
        <w:t>a</w:t>
      </w:r>
      <w:proofErr w:type="spellEnd"/>
      <w:r w:rsidR="00E57D5E">
        <w:t xml:space="preserve"> 94:8) </w:t>
      </w:r>
      <w:r w:rsidR="00EF2A4B">
        <w:t>impl</w:t>
      </w:r>
      <w:r w:rsidR="00845198">
        <w:t>y</w:t>
      </w:r>
      <w:r w:rsidR="00EF2A4B">
        <w:t xml:space="preserve"> not </w:t>
      </w:r>
      <w:r w:rsidR="00845198">
        <w:t xml:space="preserve">so much </w:t>
      </w:r>
      <w:r w:rsidR="00442531">
        <w:t xml:space="preserve">cruel </w:t>
      </w:r>
      <w:r w:rsidR="00A95411">
        <w:t>as</w:t>
      </w:r>
      <w:r w:rsidR="007A4A5E">
        <w:t xml:space="preserve"> stupid (cf. </w:t>
      </w:r>
      <w:r w:rsidR="006B7A8A" w:rsidRPr="004844C4">
        <w:rPr>
          <w:sz w:val="18"/>
          <w:szCs w:val="18"/>
        </w:rPr>
        <w:t>LXX</w:t>
      </w:r>
      <w:r w:rsidR="007A4A5E">
        <w:t xml:space="preserve"> “barbarian”)</w:t>
      </w:r>
      <w:r w:rsidR="00A95411">
        <w:t>, but these agents of Yahweh</w:t>
      </w:r>
      <w:r w:rsidR="003B0410">
        <w:t xml:space="preserve"> </w:t>
      </w:r>
      <w:r w:rsidR="00EE0025">
        <w:t>will be</w:t>
      </w:r>
      <w:r w:rsidR="003B0410">
        <w:t xml:space="preserve"> skillful</w:t>
      </w:r>
      <w:r w:rsidR="00891E79">
        <w:t xml:space="preserve"> in being </w:t>
      </w:r>
      <w:r w:rsidR="00742E97">
        <w:t>“expert destroyers”</w:t>
      </w:r>
      <w:r w:rsidR="00EE0025">
        <w:t>—like</w:t>
      </w:r>
      <w:r w:rsidR="0047387C">
        <w:t xml:space="preserve"> the Medes </w:t>
      </w:r>
      <w:r w:rsidR="0047387C" w:rsidRPr="00C96656">
        <w:t xml:space="preserve">(cf. </w:t>
      </w:r>
      <w:r w:rsidR="00C96656">
        <w:t>I</w:t>
      </w:r>
      <w:r w:rsidR="0047387C" w:rsidRPr="00C96656">
        <w:t>sa 13:17</w:t>
      </w:r>
      <w:r w:rsidR="007F0CD5">
        <w:t>–</w:t>
      </w:r>
      <w:r w:rsidR="0047387C" w:rsidRPr="00C96656">
        <w:t>18</w:t>
      </w:r>
      <w:r w:rsidR="003B64A0">
        <w:t>; Jer 51:11, 27</w:t>
      </w:r>
      <w:r w:rsidR="007F0CD5">
        <w:t>–</w:t>
      </w:r>
      <w:r w:rsidR="003B64A0">
        <w:t>28</w:t>
      </w:r>
      <w:r w:rsidR="00C96656" w:rsidRPr="00C96656">
        <w:t>)</w:t>
      </w:r>
      <w:r w:rsidR="0047387C">
        <w:rPr>
          <w:i/>
          <w:iCs/>
        </w:rPr>
        <w:t xml:space="preserve"> </w:t>
      </w:r>
      <w:r w:rsidR="00742E97">
        <w:t>(</w:t>
      </w:r>
      <w:r w:rsidR="006A0042">
        <w:t>Greenberg</w:t>
      </w:r>
      <w:r w:rsidR="00453A16">
        <w:t>, 2:</w:t>
      </w:r>
      <w:r w:rsidR="006A0042">
        <w:t>437).</w:t>
      </w:r>
    </w:p>
    <w:p w14:paraId="1B54BF6C" w14:textId="3FED2513" w:rsidR="00A74D4C" w:rsidRPr="00974141" w:rsidRDefault="00B45169" w:rsidP="000C54D9">
      <w:r>
        <w:t xml:space="preserve">In </w:t>
      </w:r>
      <w:r w:rsidR="00012E2B">
        <w:t>round</w:t>
      </w:r>
      <w:r>
        <w:t>ing</w:t>
      </w:r>
      <w:r w:rsidR="00012E2B">
        <w:t xml:space="preserve"> off 20:45</w:t>
      </w:r>
      <w:r w:rsidR="007F0CD5">
        <w:t>–</w:t>
      </w:r>
      <w:r w:rsidR="00012E2B">
        <w:t xml:space="preserve">21:32, </w:t>
      </w:r>
      <w:r>
        <w:t xml:space="preserve">first </w:t>
      </w:r>
      <w:r w:rsidR="00A74D4C">
        <w:t xml:space="preserve">Ezekiel </w:t>
      </w:r>
      <w:r w:rsidR="00EA5F8A">
        <w:t xml:space="preserve">returns to </w:t>
      </w:r>
      <w:r w:rsidR="00480BDE">
        <w:t xml:space="preserve">the </w:t>
      </w:r>
      <w:r w:rsidR="000A29F7">
        <w:t xml:space="preserve">motif of </w:t>
      </w:r>
      <w:r w:rsidR="0029571D">
        <w:t xml:space="preserve">the sword </w:t>
      </w:r>
      <w:r w:rsidR="00B47C73">
        <w:t>as</w:t>
      </w:r>
      <w:r w:rsidR="0029571D">
        <w:t xml:space="preserve"> </w:t>
      </w:r>
      <w:r w:rsidR="00B47C73">
        <w:t xml:space="preserve">destined </w:t>
      </w:r>
      <w:r w:rsidR="0029571D">
        <w:t>“fo</w:t>
      </w:r>
      <w:r w:rsidR="00B47C73">
        <w:t xml:space="preserve">r consuming” by </w:t>
      </w:r>
      <w:r w:rsidR="00EA5F8A">
        <w:t>“fire</w:t>
      </w:r>
      <w:r w:rsidR="00B47C73">
        <w:t xml:space="preserve">” </w:t>
      </w:r>
      <w:r w:rsidR="008B3936">
        <w:t>(2</w:t>
      </w:r>
      <w:r w:rsidR="00A054D8">
        <w:t>0:47</w:t>
      </w:r>
      <w:r w:rsidR="004A7FFD">
        <w:t>)</w:t>
      </w:r>
      <w:r w:rsidR="00176E52">
        <w:t>, only now the sword itself or its former wielder</w:t>
      </w:r>
      <w:r w:rsidR="000A29F7">
        <w:t xml:space="preserve"> is so destined</w:t>
      </w:r>
      <w:r w:rsidR="00176E52">
        <w:t xml:space="preserve">. </w:t>
      </w:r>
      <w:r w:rsidR="00475703">
        <w:t xml:space="preserve">The blood it has shed is </w:t>
      </w:r>
      <w:r w:rsidR="00B32B60">
        <w:t>within</w:t>
      </w:r>
      <w:r w:rsidR="00475703">
        <w:t xml:space="preserve"> the country </w:t>
      </w:r>
      <w:r w:rsidR="004738F1">
        <w:t xml:space="preserve">(or </w:t>
      </w:r>
      <w:r w:rsidR="00B32B60">
        <w:t>within</w:t>
      </w:r>
      <w:r w:rsidR="004738F1">
        <w:t xml:space="preserve"> the earth)</w:t>
      </w:r>
      <w:r w:rsidR="00CD715F">
        <w:t>,</w:t>
      </w:r>
      <w:r w:rsidR="00915B0C">
        <w:t xml:space="preserve"> as </w:t>
      </w:r>
      <w:r w:rsidR="00990BED">
        <w:t>the blood</w:t>
      </w:r>
      <w:r w:rsidR="003C5AE2">
        <w:t xml:space="preserve"> that</w:t>
      </w:r>
      <w:r w:rsidR="00990BED">
        <w:t xml:space="preserve"> </w:t>
      </w:r>
      <w:r w:rsidR="00915B0C">
        <w:t>Jerusalem</w:t>
      </w:r>
      <w:r w:rsidR="008131DE">
        <w:t xml:space="preserve"> has shed</w:t>
      </w:r>
      <w:r w:rsidR="00915B0C">
        <w:t xml:space="preserve"> </w:t>
      </w:r>
      <w:r w:rsidR="00990BED">
        <w:t>is</w:t>
      </w:r>
      <w:r w:rsidR="008131DE">
        <w:t xml:space="preserve"> </w:t>
      </w:r>
      <w:r w:rsidR="00B32B60">
        <w:t>with</w:t>
      </w:r>
      <w:r w:rsidR="008E188A">
        <w:t>in</w:t>
      </w:r>
      <w:r w:rsidR="008131DE">
        <w:t xml:space="preserve"> the city (22:3</w:t>
      </w:r>
      <w:r w:rsidR="007F0CD5">
        <w:t>–</w:t>
      </w:r>
      <w:r w:rsidR="008131DE">
        <w:t>4</w:t>
      </w:r>
      <w:r w:rsidR="00081D4A">
        <w:t>; 24:7)</w:t>
      </w:r>
      <w:r w:rsidR="007B7FE1">
        <w:t xml:space="preserve"> (Greenberg</w:t>
      </w:r>
      <w:r w:rsidR="00453A16">
        <w:t>, 2:</w:t>
      </w:r>
      <w:r w:rsidR="007B7FE1">
        <w:t>438)</w:t>
      </w:r>
      <w:r w:rsidR="00FA5CBB">
        <w:t>.</w:t>
      </w:r>
      <w:r w:rsidR="00F878E1">
        <w:t xml:space="preserve"> It will demand </w:t>
      </w:r>
      <w:r w:rsidR="0008517F">
        <w:t>redress.</w:t>
      </w:r>
      <w:r w:rsidR="00FA5CBB">
        <w:t xml:space="preserve"> And Babylon will be forgotten</w:t>
      </w:r>
      <w:r w:rsidR="006A7AD2">
        <w:t xml:space="preserve"> (cf. </w:t>
      </w:r>
      <w:r w:rsidR="0074461B">
        <w:t>21:23, 24)</w:t>
      </w:r>
      <w:r w:rsidR="00FA5CBB">
        <w:t xml:space="preserve">. </w:t>
      </w:r>
      <w:r w:rsidR="006A7AD2">
        <w:t>Well, not exactly</w:t>
      </w:r>
      <w:r w:rsidR="0074461B">
        <w:t xml:space="preserve"> forgotten, but not brought to min</w:t>
      </w:r>
      <w:r w:rsidR="00DC36DC">
        <w:t>d</w:t>
      </w:r>
      <w:r w:rsidR="0074461B">
        <w:t xml:space="preserve"> anymore, not significant as it has been for some decades.</w:t>
      </w:r>
      <w:r w:rsidR="00DC36DC">
        <w:t xml:space="preserve"> Yahweh says so.</w:t>
      </w:r>
    </w:p>
    <w:p w14:paraId="5514B372" w14:textId="77777777" w:rsidR="00535AF7" w:rsidRDefault="00535AF7" w:rsidP="00CD23E1">
      <w:pPr>
        <w:pStyle w:val="Heading3"/>
      </w:pPr>
      <w:r>
        <w:t xml:space="preserve">Biblical Theology Comments </w:t>
      </w:r>
    </w:p>
    <w:p w14:paraId="688243E2" w14:textId="64E3366F" w:rsidR="00856C2E" w:rsidRDefault="00F11A93" w:rsidP="00535AF7">
      <w:r>
        <w:t xml:space="preserve">“The prophet speaks of the ‘wrath of God’ which is revealed </w:t>
      </w:r>
      <w:r w:rsidR="003E1A81">
        <w:t>against the unrighteous nature of his people (Rom 1:18)</w:t>
      </w:r>
      <w:r w:rsidR="00E408DC">
        <w:t>” (</w:t>
      </w:r>
      <w:proofErr w:type="spellStart"/>
      <w:r w:rsidR="00E408DC">
        <w:t>Zimmerli</w:t>
      </w:r>
      <w:proofErr w:type="spellEnd"/>
      <w:r w:rsidR="0085206E">
        <w:t>, 1:</w:t>
      </w:r>
      <w:r w:rsidR="00E408DC">
        <w:t>435)</w:t>
      </w:r>
      <w:r w:rsidR="00435308">
        <w:t>, but also</w:t>
      </w:r>
      <w:r w:rsidR="00587171">
        <w:t xml:space="preserve"> against the </w:t>
      </w:r>
      <w:r w:rsidR="008D66A9">
        <w:t>G</w:t>
      </w:r>
      <w:r w:rsidR="00587171">
        <w:t>entile world</w:t>
      </w:r>
      <w:r w:rsidR="00B86B3F">
        <w:t>,</w:t>
      </w:r>
      <w:r w:rsidR="00841337">
        <w:t xml:space="preserve"> Paul notes,</w:t>
      </w:r>
      <w:r w:rsidR="00B86B3F">
        <w:t xml:space="preserve"> and </w:t>
      </w:r>
      <w:r w:rsidR="00AB0A78">
        <w:t xml:space="preserve">Revelation </w:t>
      </w:r>
      <w:r w:rsidR="00B86B3F">
        <w:t>emphasizes how it is revealed against the emp</w:t>
      </w:r>
      <w:r w:rsidR="00AE50A3">
        <w:t>i</w:t>
      </w:r>
      <w:r w:rsidR="00B86B3F">
        <w:t>re</w:t>
      </w:r>
      <w:r w:rsidR="00AE50A3">
        <w:t xml:space="preserve">. </w:t>
      </w:r>
      <w:r w:rsidR="00587171">
        <w:t>Ezekiel points to several aspects of God’s relationships with imperial powers</w:t>
      </w:r>
      <w:r w:rsidR="009671A5">
        <w:t>,</w:t>
      </w:r>
      <w:r w:rsidR="00587171">
        <w:t xml:space="preserve"> with a perspective that recurs in the Prophets</w:t>
      </w:r>
      <w:r w:rsidR="00BB58CB">
        <w:t xml:space="preserve"> (see, e.g., Isa </w:t>
      </w:r>
      <w:r w:rsidR="00DF56A3">
        <w:t>9:8</w:t>
      </w:r>
      <w:r w:rsidR="007F0CD5">
        <w:t>–</w:t>
      </w:r>
      <w:r w:rsidR="00DF56A3">
        <w:t>1</w:t>
      </w:r>
      <w:r w:rsidR="002C008F">
        <w:t xml:space="preserve">1:16; </w:t>
      </w:r>
      <w:r w:rsidR="00BB58CB">
        <w:t>Jer 25)</w:t>
      </w:r>
      <w:r w:rsidR="00587171">
        <w:t>.</w:t>
      </w:r>
    </w:p>
    <w:p w14:paraId="7F402016" w14:textId="77777777" w:rsidR="002E6E6C" w:rsidRDefault="002E6E6C" w:rsidP="00535AF7"/>
    <w:p w14:paraId="7910B0A3" w14:textId="540A0A22" w:rsidR="002E6E6C" w:rsidRDefault="006122D2" w:rsidP="003B1699">
      <w:pPr>
        <w:pStyle w:val="Bullet"/>
      </w:pPr>
      <w:r>
        <w:t xml:space="preserve">Yahweh is taking action against </w:t>
      </w:r>
      <w:r w:rsidR="00A64263">
        <w:t>his people</w:t>
      </w:r>
      <w:r>
        <w:t xml:space="preserve"> (</w:t>
      </w:r>
      <w:r w:rsidR="00914D0C">
        <w:t xml:space="preserve">Ezek </w:t>
      </w:r>
      <w:r>
        <w:t>20:45</w:t>
      </w:r>
      <w:r w:rsidR="007F0CD5">
        <w:t>–</w:t>
      </w:r>
      <w:r>
        <w:t>21:</w:t>
      </w:r>
      <w:r w:rsidR="00385298">
        <w:t xml:space="preserve">7), but doing so by putting </w:t>
      </w:r>
      <w:r w:rsidR="006C078B">
        <w:t>his sword in the hand of the imperial power (21:8</w:t>
      </w:r>
      <w:r w:rsidR="007F0CD5">
        <w:t>–</w:t>
      </w:r>
      <w:r w:rsidR="00D57546">
        <w:t>17)</w:t>
      </w:r>
    </w:p>
    <w:p w14:paraId="66DDE7FB" w14:textId="753EF3AD" w:rsidR="00D57546" w:rsidRDefault="00D57546" w:rsidP="003B1699">
      <w:pPr>
        <w:pStyle w:val="Bullet"/>
      </w:pPr>
      <w:r>
        <w:t xml:space="preserve">The imperial power formulates its intentions in light of the </w:t>
      </w:r>
      <w:r w:rsidR="006E5F18">
        <w:t xml:space="preserve">wisdom available to it, but what it decides fits Yahweh’s </w:t>
      </w:r>
      <w:r w:rsidR="00020461">
        <w:t>desire (21:18</w:t>
      </w:r>
      <w:r w:rsidR="007F0CD5">
        <w:t>–</w:t>
      </w:r>
      <w:r w:rsidR="00190FE0">
        <w:t>27)</w:t>
      </w:r>
    </w:p>
    <w:p w14:paraId="78D35DB1" w14:textId="472B406C" w:rsidR="0049561A" w:rsidRDefault="0049561A" w:rsidP="003B1699">
      <w:pPr>
        <w:pStyle w:val="Bullet"/>
      </w:pPr>
      <w:r>
        <w:t>Even another subaltern power may have more wisdom in this connection tha</w:t>
      </w:r>
      <w:r w:rsidR="00DE5C8A">
        <w:t>n Judah (21</w:t>
      </w:r>
      <w:r w:rsidR="00496852">
        <w:t>:</w:t>
      </w:r>
      <w:r w:rsidR="00DE5C8A">
        <w:t>28</w:t>
      </w:r>
      <w:r w:rsidR="007F0CD5">
        <w:t>–</w:t>
      </w:r>
      <w:r w:rsidR="00DE5C8A">
        <w:t>29)</w:t>
      </w:r>
    </w:p>
    <w:p w14:paraId="0C6D8E89" w14:textId="135800C1" w:rsidR="00DE5C8A" w:rsidRDefault="00DE5C8A" w:rsidP="003B1699">
      <w:pPr>
        <w:pStyle w:val="Bullet"/>
      </w:pPr>
      <w:r>
        <w:t xml:space="preserve">When the imperial power has done its work (Yahweh’s work), </w:t>
      </w:r>
      <w:r w:rsidR="00D60CBC">
        <w:t>Yahweh will take action against</w:t>
      </w:r>
      <w:r w:rsidR="0034415A">
        <w:t xml:space="preserve"> </w:t>
      </w:r>
      <w:r w:rsidR="006B6D35">
        <w:t xml:space="preserve">it </w:t>
      </w:r>
      <w:r w:rsidR="0034415A">
        <w:t>(21:30</w:t>
      </w:r>
      <w:r w:rsidR="007F0CD5">
        <w:t>–</w:t>
      </w:r>
      <w:r w:rsidR="00D60CBC">
        <w:t>31</w:t>
      </w:r>
      <w:r w:rsidR="006B6D35">
        <w:t>a</w:t>
      </w:r>
      <w:r w:rsidR="00D60CBC">
        <w:t>)</w:t>
      </w:r>
    </w:p>
    <w:p w14:paraId="4C376FFA" w14:textId="4E16DF7C" w:rsidR="00D60CBC" w:rsidRDefault="00D60CBC" w:rsidP="003B1699">
      <w:pPr>
        <w:pStyle w:val="Bullet"/>
      </w:pPr>
      <w:r>
        <w:t xml:space="preserve">Once again he will </w:t>
      </w:r>
      <w:r w:rsidR="00E02891">
        <w:t>do so by means of another power that is also expe</w:t>
      </w:r>
      <w:r w:rsidR="006B6D35">
        <w:t>rt at destruction and bloodshed (21:3</w:t>
      </w:r>
      <w:r w:rsidR="000351D5">
        <w:t>1b</w:t>
      </w:r>
      <w:r w:rsidR="007F0CD5">
        <w:t>–</w:t>
      </w:r>
      <w:r w:rsidR="000765BC">
        <w:t>32a)</w:t>
      </w:r>
    </w:p>
    <w:p w14:paraId="0F815348" w14:textId="40471FB4" w:rsidR="00EF12EF" w:rsidRPr="00535AF7" w:rsidRDefault="000765BC" w:rsidP="003B1699">
      <w:pPr>
        <w:pStyle w:val="Bullet"/>
      </w:pPr>
      <w:r>
        <w:t>The first imperial power (and no doubt its destroyer) will be forgotten (21:</w:t>
      </w:r>
      <w:r w:rsidR="00852CB3">
        <w:t>32b)</w:t>
      </w:r>
    </w:p>
    <w:p w14:paraId="62A00714" w14:textId="48545CFD" w:rsidR="001D5032" w:rsidRDefault="00535AF7" w:rsidP="00CD23E1">
      <w:pPr>
        <w:pStyle w:val="Heading3"/>
      </w:pPr>
      <w:r>
        <w:t>Application and Devotional Implications</w:t>
      </w:r>
      <w:r w:rsidR="001D5032">
        <w:t xml:space="preserve"> </w:t>
      </w:r>
      <w:r w:rsidR="00C65D8E">
        <w:tab/>
      </w:r>
    </w:p>
    <w:p w14:paraId="1AF28DCA" w14:textId="6F5A6A02" w:rsidR="001D5032" w:rsidRPr="001D5032" w:rsidRDefault="00E97007" w:rsidP="007D53FB">
      <w:r>
        <w:t>The declaration about exalting the low and lowering the exalted (21:26)</w:t>
      </w:r>
      <w:r w:rsidR="00767A0D">
        <w:t xml:space="preserve"> </w:t>
      </w:r>
      <w:r w:rsidR="00EF234A">
        <w:t>recalls longer versions of this principle such as</w:t>
      </w:r>
      <w:r w:rsidR="00D9723E">
        <w:t xml:space="preserve"> </w:t>
      </w:r>
      <w:r w:rsidR="00D9723E">
        <w:rPr>
          <w:rFonts w:cstheme="minorHAnsi"/>
        </w:rPr>
        <w:t>1 Sam</w:t>
      </w:r>
      <w:r w:rsidR="00EF234A">
        <w:t xml:space="preserve"> 2:4</w:t>
      </w:r>
      <w:r w:rsidR="007F0CD5">
        <w:t>–</w:t>
      </w:r>
      <w:r w:rsidR="00EF234A">
        <w:t>9; Dan 2:21; Luke 1:51</w:t>
      </w:r>
      <w:r w:rsidR="007F0CD5">
        <w:t>–</w:t>
      </w:r>
      <w:r w:rsidR="00EF234A">
        <w:t>5</w:t>
      </w:r>
      <w:r w:rsidR="00706204">
        <w:t>2</w:t>
      </w:r>
      <w:r w:rsidR="007D53FB">
        <w:t xml:space="preserve">; </w:t>
      </w:r>
      <w:r w:rsidR="008036FC">
        <w:t>14:8</w:t>
      </w:r>
      <w:r w:rsidR="007F0CD5">
        <w:t>–</w:t>
      </w:r>
      <w:r w:rsidR="008036FC">
        <w:t>11</w:t>
      </w:r>
      <w:r w:rsidR="005B2B81">
        <w:t xml:space="preserve"> (Jenson</w:t>
      </w:r>
      <w:r w:rsidR="007D53FB">
        <w:t>,</w:t>
      </w:r>
      <w:r w:rsidR="005B2B81">
        <w:t xml:space="preserve"> </w:t>
      </w:r>
      <w:r w:rsidR="001A6CE9">
        <w:t>172</w:t>
      </w:r>
      <w:r w:rsidR="0040297F">
        <w:t xml:space="preserve">). </w:t>
      </w:r>
      <w:r w:rsidR="00F66EFD">
        <w:t xml:space="preserve">Sometimes the Scriptures thus speak as if it possible to make a binary division of the world into two groups, the low and the exalted, the poor and the rich, the </w:t>
      </w:r>
      <w:r w:rsidR="007A7A7A">
        <w:t xml:space="preserve">wicked and the righteous. </w:t>
      </w:r>
      <w:r w:rsidR="00EC6610">
        <w:t xml:space="preserve">But </w:t>
      </w:r>
      <w:r w:rsidR="00FA4284">
        <w:t xml:space="preserve">with more realism </w:t>
      </w:r>
      <w:r w:rsidR="00EC6610">
        <w:t xml:space="preserve">they </w:t>
      </w:r>
      <w:r w:rsidR="00166930">
        <w:t xml:space="preserve">also </w:t>
      </w:r>
      <w:r w:rsidR="00EC6610">
        <w:t>portray the world and the people</w:t>
      </w:r>
      <w:r w:rsidR="00166930">
        <w:t xml:space="preserve"> of God as </w:t>
      </w:r>
      <w:r w:rsidR="002E6CFB">
        <w:t xml:space="preserve">open to </w:t>
      </w:r>
      <w:r w:rsidR="007F26CD">
        <w:t xml:space="preserve">being </w:t>
      </w:r>
      <w:r w:rsidR="002E6CFB">
        <w:t>plott</w:t>
      </w:r>
      <w:r w:rsidR="007F26CD">
        <w:t>ed</w:t>
      </w:r>
      <w:r w:rsidR="002E6CFB">
        <w:t xml:space="preserve"> on a bell curve: there are </w:t>
      </w:r>
      <w:r w:rsidR="00631D13">
        <w:t>some</w:t>
      </w:r>
      <w:r w:rsidR="002E6CFB">
        <w:t xml:space="preserve"> </w:t>
      </w:r>
      <w:r w:rsidR="0062279F">
        <w:t xml:space="preserve">powerful and </w:t>
      </w:r>
      <w:r w:rsidR="00631D13">
        <w:t>some</w:t>
      </w:r>
      <w:r w:rsidR="0062279F">
        <w:t xml:space="preserve"> powerless, and </w:t>
      </w:r>
      <w:r w:rsidR="00631D13">
        <w:t>some</w:t>
      </w:r>
      <w:r w:rsidR="0062279F">
        <w:t xml:space="preserve"> </w:t>
      </w:r>
      <w:r w:rsidR="002E6CFB">
        <w:t>rich</w:t>
      </w:r>
      <w:r w:rsidR="0062279F">
        <w:t xml:space="preserve"> and </w:t>
      </w:r>
      <w:r w:rsidR="00631D13">
        <w:t>some</w:t>
      </w:r>
      <w:r w:rsidR="0062279F">
        <w:t xml:space="preserve"> poor, </w:t>
      </w:r>
      <w:r w:rsidR="007425F3">
        <w:t>and some</w:t>
      </w:r>
      <w:r w:rsidR="0053762D">
        <w:t xml:space="preserve"> wicked and </w:t>
      </w:r>
      <w:r w:rsidR="007425F3">
        <w:t>some</w:t>
      </w:r>
      <w:r w:rsidR="0053762D">
        <w:t xml:space="preserve"> righteous, but most people are in between.</w:t>
      </w:r>
      <w:r w:rsidR="00E03C09">
        <w:t xml:space="preserve"> The binary analysis remind</w:t>
      </w:r>
      <w:r w:rsidR="007425F3">
        <w:t>s</w:t>
      </w:r>
      <w:r w:rsidR="00E03C09">
        <w:t xml:space="preserve"> the majority that they could go either way, for </w:t>
      </w:r>
      <w:r w:rsidR="00DE70AA">
        <w:t xml:space="preserve">one reason or another. It might be chance, or it might reflect </w:t>
      </w:r>
      <w:r w:rsidR="00673D42">
        <w:t>deliberate initiative</w:t>
      </w:r>
      <w:r w:rsidR="00724CA0">
        <w:t>, or it might issue from God’s action</w:t>
      </w:r>
      <w:r w:rsidR="00673D42">
        <w:t xml:space="preserve">. </w:t>
      </w:r>
      <w:r w:rsidR="00496659">
        <w:t>And it’s easy</w:t>
      </w:r>
      <w:r w:rsidR="00923874">
        <w:t>,</w:t>
      </w:r>
      <w:r w:rsidR="00496659">
        <w:t xml:space="preserve"> for</w:t>
      </w:r>
      <w:r w:rsidR="003F3A4E">
        <w:t xml:space="preserve"> instance, for</w:t>
      </w:r>
      <w:r w:rsidR="00496659">
        <w:t xml:space="preserve"> people </w:t>
      </w:r>
      <w:r w:rsidR="003F3A4E">
        <w:t xml:space="preserve">who </w:t>
      </w:r>
      <w:r w:rsidR="00496659">
        <w:t>get into a position of power</w:t>
      </w:r>
      <w:r w:rsidR="003F3A4E">
        <w:t xml:space="preserve"> to </w:t>
      </w:r>
      <w:r w:rsidR="00A73E9A">
        <w:t>abuse their power, or for people who become powerless to get depressed.</w:t>
      </w:r>
      <w:r w:rsidR="00496659">
        <w:t xml:space="preserve"> </w:t>
      </w:r>
      <w:r w:rsidR="003D6E7C">
        <w:t>It is wise, the</w:t>
      </w:r>
      <w:r w:rsidR="00A73E9A">
        <w:t>n, to remember th</w:t>
      </w:r>
      <w:r w:rsidR="00434A23">
        <w:t>is</w:t>
      </w:r>
      <w:r w:rsidR="00A73E9A">
        <w:t xml:space="preserve"> declaration</w:t>
      </w:r>
      <w:r w:rsidR="001D36D6">
        <w:t xml:space="preserve"> </w:t>
      </w:r>
      <w:r w:rsidR="00841337">
        <w:t xml:space="preserve">in 21:26 </w:t>
      </w:r>
      <w:r w:rsidR="001D36D6">
        <w:t xml:space="preserve">and remember that powerful and powerless live before God. </w:t>
      </w:r>
    </w:p>
    <w:p w14:paraId="4BD17F3F" w14:textId="79984BC7" w:rsidR="00535AF7" w:rsidRDefault="001D5032" w:rsidP="00CD23E1">
      <w:pPr>
        <w:pStyle w:val="Heading3"/>
      </w:pPr>
      <w:r>
        <w:t>Selected Bibliography</w:t>
      </w:r>
    </w:p>
    <w:p w14:paraId="318D8119" w14:textId="5B2CA81A" w:rsidR="00345A2D" w:rsidRPr="00A40EA1" w:rsidRDefault="00603020" w:rsidP="003B1699">
      <w:pPr>
        <w:pStyle w:val="ListParagraph"/>
      </w:pPr>
      <w:r w:rsidRPr="00A40EA1">
        <w:t>Cauchi, Joseph. “Ezekiel 21:1</w:t>
      </w:r>
      <w:r w:rsidR="007F0CD5" w:rsidRPr="00A40EA1">
        <w:t>–</w:t>
      </w:r>
      <w:r w:rsidRPr="00A40EA1">
        <w:t>22 as Trauma Literature</w:t>
      </w:r>
      <w:r w:rsidR="00811AF9" w:rsidRPr="00A40EA1">
        <w:t xml:space="preserve">.” </w:t>
      </w:r>
      <w:r w:rsidR="00C95FFF" w:rsidRPr="00A40EA1">
        <w:rPr>
          <w:i/>
          <w:iCs/>
        </w:rPr>
        <w:t>A</w:t>
      </w:r>
      <w:r w:rsidR="008C13BA" w:rsidRPr="00A40EA1">
        <w:rPr>
          <w:i/>
          <w:iCs/>
        </w:rPr>
        <w:t>ustralian Bible Review</w:t>
      </w:r>
      <w:r w:rsidR="00C95FFF" w:rsidRPr="00A40EA1">
        <w:rPr>
          <w:i/>
          <w:iCs/>
        </w:rPr>
        <w:t xml:space="preserve"> </w:t>
      </w:r>
      <w:r w:rsidR="00C95FFF" w:rsidRPr="00A40EA1">
        <w:t>69</w:t>
      </w:r>
      <w:r w:rsidR="00811AF9" w:rsidRPr="00A40EA1">
        <w:t xml:space="preserve"> (2021): 15</w:t>
      </w:r>
      <w:r w:rsidR="007F0CD5" w:rsidRPr="00A40EA1">
        <w:t>–</w:t>
      </w:r>
      <w:r w:rsidR="00811AF9" w:rsidRPr="00A40EA1">
        <w:t>22.</w:t>
      </w:r>
    </w:p>
    <w:p w14:paraId="0D070902" w14:textId="0F2B898B" w:rsidR="00B10097" w:rsidRDefault="00B10097" w:rsidP="003B1699">
      <w:pPr>
        <w:pStyle w:val="ListParagraph"/>
      </w:pPr>
      <w:r>
        <w:rPr>
          <w:rFonts w:ascii="Arial" w:hAnsi="Arial" w:cs="Arial"/>
          <w:color w:val="202122"/>
          <w:sz w:val="19"/>
          <w:szCs w:val="19"/>
          <w:shd w:val="clear" w:color="auto" w:fill="FFFFFF"/>
        </w:rPr>
        <w:t xml:space="preserve">Darshan, </w:t>
      </w:r>
      <w:r w:rsidRPr="00D26171">
        <w:rPr>
          <w:rFonts w:ascii="Arial" w:hAnsi="Arial" w:cs="Arial"/>
          <w:sz w:val="19"/>
          <w:szCs w:val="19"/>
          <w:shd w:val="clear" w:color="auto" w:fill="FFFFFF"/>
        </w:rPr>
        <w:t>Guy</w:t>
      </w:r>
      <w:r w:rsidR="00D26171">
        <w:rPr>
          <w:rFonts w:ascii="Arial" w:hAnsi="Arial" w:cs="Arial"/>
          <w:sz w:val="19"/>
          <w:szCs w:val="19"/>
          <w:shd w:val="clear" w:color="auto" w:fill="FFFFFF"/>
        </w:rPr>
        <w:t>.</w:t>
      </w:r>
      <w:r w:rsidRPr="00D26171">
        <w:rPr>
          <w:rFonts w:ascii="Arial" w:hAnsi="Arial" w:cs="Arial"/>
          <w:sz w:val="19"/>
          <w:szCs w:val="19"/>
          <w:shd w:val="clear" w:color="auto" w:fill="FFFFFF"/>
        </w:rPr>
        <w:t> </w:t>
      </w:r>
      <w:hyperlink r:id="rId11" w:history="1">
        <w:r w:rsidRPr="00D26171">
          <w:rPr>
            <w:rStyle w:val="Hyperlink"/>
            <w:rFonts w:ascii="Arial" w:hAnsi="Arial" w:cs="Arial"/>
            <w:color w:val="auto"/>
            <w:sz w:val="19"/>
            <w:szCs w:val="19"/>
            <w:u w:val="none"/>
          </w:rPr>
          <w:t xml:space="preserve">"The Meaning of </w:t>
        </w:r>
        <w:r w:rsidR="00D37A41">
          <w:rPr>
            <w:rStyle w:val="Hyperlink"/>
            <w:rFonts w:ascii="Arial" w:hAnsi="Arial" w:cs="Arial"/>
            <w:color w:val="auto"/>
            <w:sz w:val="19"/>
            <w:szCs w:val="19"/>
            <w:u w:val="none"/>
            <w:rtl/>
          </w:rPr>
          <w:t>ברא</w:t>
        </w:r>
        <w:r w:rsidRPr="00D26171">
          <w:rPr>
            <w:rStyle w:val="Hyperlink"/>
            <w:rFonts w:ascii="Arial" w:hAnsi="Arial" w:cs="Arial"/>
            <w:color w:val="auto"/>
            <w:sz w:val="19"/>
            <w:szCs w:val="19"/>
            <w:u w:val="none"/>
          </w:rPr>
          <w:t xml:space="preserve"> (</w:t>
        </w:r>
        <w:proofErr w:type="spellStart"/>
        <w:r w:rsidRPr="00D26171">
          <w:rPr>
            <w:rStyle w:val="Hyperlink"/>
            <w:rFonts w:ascii="Arial" w:hAnsi="Arial" w:cs="Arial"/>
            <w:color w:val="auto"/>
            <w:sz w:val="19"/>
            <w:szCs w:val="19"/>
            <w:u w:val="none"/>
          </w:rPr>
          <w:t>Ez</w:t>
        </w:r>
        <w:proofErr w:type="spellEnd"/>
        <w:r w:rsidRPr="00D26171">
          <w:rPr>
            <w:rStyle w:val="Hyperlink"/>
            <w:rFonts w:ascii="Arial" w:hAnsi="Arial" w:cs="Arial"/>
            <w:color w:val="auto"/>
            <w:sz w:val="19"/>
            <w:szCs w:val="19"/>
            <w:u w:val="none"/>
          </w:rPr>
          <w:t xml:space="preserve"> 21,24) and the Prophecy Concerning Nebuchadnezzar at the Crossroads (</w:t>
        </w:r>
        <w:proofErr w:type="spellStart"/>
        <w:r w:rsidRPr="00D26171">
          <w:rPr>
            <w:rStyle w:val="Hyperlink"/>
            <w:rFonts w:ascii="Arial" w:hAnsi="Arial" w:cs="Arial"/>
            <w:color w:val="auto"/>
            <w:sz w:val="19"/>
            <w:szCs w:val="19"/>
            <w:u w:val="none"/>
          </w:rPr>
          <w:t>Ez</w:t>
        </w:r>
        <w:proofErr w:type="spellEnd"/>
        <w:r w:rsidRPr="00D26171">
          <w:rPr>
            <w:rStyle w:val="Hyperlink"/>
            <w:rFonts w:ascii="Arial" w:hAnsi="Arial" w:cs="Arial"/>
            <w:color w:val="auto"/>
            <w:sz w:val="19"/>
            <w:szCs w:val="19"/>
            <w:u w:val="none"/>
          </w:rPr>
          <w:t xml:space="preserve"> 21,23</w:t>
        </w:r>
        <w:r w:rsidR="007F0CD5">
          <w:rPr>
            <w:rStyle w:val="Hyperlink"/>
            <w:rFonts w:ascii="Arial" w:hAnsi="Arial" w:cs="Arial"/>
            <w:color w:val="auto"/>
            <w:sz w:val="19"/>
            <w:szCs w:val="19"/>
            <w:u w:val="none"/>
          </w:rPr>
          <w:t>–</w:t>
        </w:r>
        <w:r w:rsidRPr="00D26171">
          <w:rPr>
            <w:rStyle w:val="Hyperlink"/>
            <w:rFonts w:ascii="Arial" w:hAnsi="Arial" w:cs="Arial"/>
            <w:color w:val="auto"/>
            <w:sz w:val="19"/>
            <w:szCs w:val="19"/>
            <w:u w:val="none"/>
          </w:rPr>
          <w:t>29)</w:t>
        </w:r>
        <w:r w:rsidR="00333D4C">
          <w:rPr>
            <w:rStyle w:val="Hyperlink"/>
            <w:rFonts w:ascii="Arial" w:hAnsi="Arial" w:cs="Arial"/>
            <w:color w:val="auto"/>
            <w:sz w:val="19"/>
            <w:szCs w:val="19"/>
            <w:u w:val="none"/>
          </w:rPr>
          <w:t>.</w:t>
        </w:r>
        <w:r w:rsidRPr="00D26171">
          <w:rPr>
            <w:rStyle w:val="Hyperlink"/>
            <w:rFonts w:ascii="Arial" w:hAnsi="Arial" w:cs="Arial"/>
            <w:color w:val="auto"/>
            <w:sz w:val="19"/>
            <w:szCs w:val="19"/>
            <w:u w:val="none"/>
          </w:rPr>
          <w:t>"</w:t>
        </w:r>
      </w:hyperlink>
      <w:r w:rsidRPr="00D26171">
        <w:rPr>
          <w:rFonts w:ascii="Arial" w:hAnsi="Arial" w:cs="Arial"/>
          <w:sz w:val="19"/>
          <w:szCs w:val="19"/>
          <w:shd w:val="clear" w:color="auto" w:fill="FFFFFF"/>
        </w:rPr>
        <w:t xml:space="preserve"> </w:t>
      </w:r>
      <w:r w:rsidRPr="00333D4C">
        <w:rPr>
          <w:rFonts w:ascii="Arial" w:hAnsi="Arial" w:cs="Arial"/>
          <w:i/>
          <w:iCs/>
          <w:sz w:val="19"/>
          <w:szCs w:val="19"/>
          <w:shd w:val="clear" w:color="auto" w:fill="FFFFFF"/>
        </w:rPr>
        <w:t>ZAW</w:t>
      </w:r>
      <w:r w:rsidRPr="00D26171">
        <w:rPr>
          <w:rFonts w:ascii="Arial" w:hAnsi="Arial" w:cs="Arial"/>
          <w:sz w:val="19"/>
          <w:szCs w:val="19"/>
          <w:shd w:val="clear" w:color="auto" w:fill="FFFFFF"/>
        </w:rPr>
        <w:t xml:space="preserve"> </w:t>
      </w:r>
      <w:r>
        <w:rPr>
          <w:rFonts w:ascii="Arial" w:hAnsi="Arial" w:cs="Arial"/>
          <w:color w:val="202122"/>
          <w:sz w:val="19"/>
          <w:szCs w:val="19"/>
          <w:shd w:val="clear" w:color="auto" w:fill="FFFFFF"/>
        </w:rPr>
        <w:t>128 (2016)</w:t>
      </w:r>
      <w:r w:rsidR="00333D4C">
        <w:rPr>
          <w:rFonts w:ascii="Arial" w:hAnsi="Arial" w:cs="Arial"/>
          <w:color w:val="202122"/>
          <w:sz w:val="19"/>
          <w:szCs w:val="19"/>
          <w:shd w:val="clear" w:color="auto" w:fill="FFFFFF"/>
        </w:rPr>
        <w:t>:</w:t>
      </w:r>
      <w:r>
        <w:rPr>
          <w:rFonts w:ascii="Arial" w:hAnsi="Arial" w:cs="Arial"/>
          <w:color w:val="202122"/>
          <w:sz w:val="19"/>
          <w:szCs w:val="19"/>
          <w:shd w:val="clear" w:color="auto" w:fill="FFFFFF"/>
        </w:rPr>
        <w:t xml:space="preserve"> 83</w:t>
      </w:r>
      <w:r w:rsidR="007F0CD5">
        <w:rPr>
          <w:rFonts w:ascii="Arial" w:hAnsi="Arial" w:cs="Arial"/>
          <w:color w:val="202122"/>
          <w:sz w:val="19"/>
          <w:szCs w:val="19"/>
          <w:shd w:val="clear" w:color="auto" w:fill="FFFFFF"/>
        </w:rPr>
        <w:t>–</w:t>
      </w:r>
      <w:r>
        <w:rPr>
          <w:rFonts w:ascii="Arial" w:hAnsi="Arial" w:cs="Arial"/>
          <w:color w:val="202122"/>
          <w:sz w:val="19"/>
          <w:szCs w:val="19"/>
          <w:shd w:val="clear" w:color="auto" w:fill="FFFFFF"/>
        </w:rPr>
        <w:t>95.</w:t>
      </w:r>
    </w:p>
    <w:p w14:paraId="21369994" w14:textId="5B61AC34" w:rsidR="00C95FFF" w:rsidRDefault="00345F43" w:rsidP="003B1699">
      <w:pPr>
        <w:pStyle w:val="ListParagraph"/>
      </w:pPr>
      <w:proofErr w:type="spellStart"/>
      <w:r>
        <w:t>Jauhiainen</w:t>
      </w:r>
      <w:proofErr w:type="spellEnd"/>
      <w:r>
        <w:t>, Marko.</w:t>
      </w:r>
      <w:r w:rsidR="00FC6C5E">
        <w:t xml:space="preserve"> “</w:t>
      </w:r>
      <w:r w:rsidR="00515A2E" w:rsidRPr="00FC6C5E">
        <w:t>Turban and Crown Lost and Regained: Ezekiel 21:29</w:t>
      </w:r>
      <w:r w:rsidR="007F0CD5">
        <w:t>–</w:t>
      </w:r>
      <w:r w:rsidR="00515A2E" w:rsidRPr="00FC6C5E">
        <w:t xml:space="preserve">32 and Zechariah's </w:t>
      </w:r>
      <w:proofErr w:type="spellStart"/>
      <w:r w:rsidR="00515A2E" w:rsidRPr="00FC6C5E">
        <w:t>Zemah</w:t>
      </w:r>
      <w:proofErr w:type="spellEnd"/>
      <w:r w:rsidR="00DD397C" w:rsidRPr="00FC6C5E">
        <w:t xml:space="preserve">.” </w:t>
      </w:r>
      <w:r w:rsidR="00DD397C" w:rsidRPr="00FC6C5E">
        <w:rPr>
          <w:i/>
          <w:iCs/>
        </w:rPr>
        <w:t xml:space="preserve">JBL </w:t>
      </w:r>
      <w:r w:rsidR="00DD397C" w:rsidRPr="00FC6C5E">
        <w:t>127</w:t>
      </w:r>
      <w:r w:rsidR="00FC6C5E">
        <w:rPr>
          <w:i/>
          <w:iCs/>
        </w:rPr>
        <w:t xml:space="preserve"> </w:t>
      </w:r>
      <w:r w:rsidR="00FC6C5E">
        <w:t>(2008): 501</w:t>
      </w:r>
      <w:r w:rsidR="007F0CD5">
        <w:t>–</w:t>
      </w:r>
      <w:r w:rsidR="00FC6C5E">
        <w:t>11.</w:t>
      </w:r>
    </w:p>
    <w:p w14:paraId="543F8242" w14:textId="0564EEEE" w:rsidR="009820C9" w:rsidRDefault="00CB4506" w:rsidP="009820C9">
      <w:pPr>
        <w:spacing w:after="60" w:line="240" w:lineRule="auto"/>
        <w:ind w:left="567" w:hanging="567"/>
        <w:rPr>
          <w:rFonts w:ascii="Calibri" w:eastAsia="Times New Roman" w:hAnsi="Calibri" w:cs="Calibri"/>
          <w:color w:val="000000"/>
          <w:lang w:eastAsia="en-GB"/>
        </w:rPr>
      </w:pPr>
      <w:r>
        <w:t xml:space="preserve">van der </w:t>
      </w:r>
      <w:proofErr w:type="spellStart"/>
      <w:r>
        <w:t>Kooij</w:t>
      </w:r>
      <w:proofErr w:type="spellEnd"/>
      <w:r>
        <w:t xml:space="preserve">, Arie. “The Septuagint of Ezekiel and the Profane Leader.” In </w:t>
      </w:r>
      <w:r w:rsidR="007C3F21">
        <w:rPr>
          <w:rFonts w:ascii="Calibri" w:eastAsia="Times New Roman" w:hAnsi="Calibri" w:cs="Calibri"/>
          <w:color w:val="000000"/>
          <w:lang w:eastAsia="en-GB"/>
        </w:rPr>
        <w:t>Henk Jan</w:t>
      </w:r>
      <w:r w:rsidR="00643E62">
        <w:rPr>
          <w:rFonts w:ascii="Calibri" w:eastAsia="Times New Roman" w:hAnsi="Calibri" w:cs="Calibri"/>
          <w:color w:val="000000"/>
          <w:lang w:eastAsia="en-GB"/>
        </w:rPr>
        <w:t xml:space="preserve"> </w:t>
      </w:r>
      <w:r w:rsidR="007C3F21">
        <w:rPr>
          <w:rFonts w:ascii="Calibri" w:eastAsia="Times New Roman" w:hAnsi="Calibri" w:cs="Calibri"/>
          <w:color w:val="000000"/>
          <w:lang w:eastAsia="en-GB"/>
        </w:rPr>
        <w:t xml:space="preserve">de </w:t>
      </w:r>
      <w:proofErr w:type="spellStart"/>
      <w:r w:rsidR="007C3F21" w:rsidRPr="005469A6">
        <w:rPr>
          <w:rFonts w:ascii="Calibri" w:eastAsia="Times New Roman" w:hAnsi="Calibri" w:cs="Calibri"/>
          <w:color w:val="000000"/>
          <w:lang w:eastAsia="en-GB"/>
        </w:rPr>
        <w:t>Jonge</w:t>
      </w:r>
      <w:proofErr w:type="spellEnd"/>
      <w:r w:rsidR="007C3F21" w:rsidRPr="005469A6">
        <w:rPr>
          <w:rFonts w:ascii="Calibri" w:eastAsia="Times New Roman" w:hAnsi="Calibri" w:cs="Calibri"/>
          <w:color w:val="000000"/>
          <w:lang w:eastAsia="en-GB"/>
        </w:rPr>
        <w:t xml:space="preserve"> </w:t>
      </w:r>
      <w:r w:rsidR="007C3F21">
        <w:rPr>
          <w:rFonts w:ascii="Calibri" w:eastAsia="Times New Roman" w:hAnsi="Calibri" w:cs="Calibri"/>
          <w:color w:val="000000"/>
          <w:lang w:eastAsia="en-GB"/>
        </w:rPr>
        <w:t xml:space="preserve">and Johannes </w:t>
      </w:r>
      <w:r w:rsidR="007C3F21" w:rsidRPr="005469A6">
        <w:rPr>
          <w:rFonts w:ascii="Calibri" w:eastAsia="Times New Roman" w:hAnsi="Calibri" w:cs="Calibri"/>
          <w:color w:val="000000"/>
          <w:lang w:eastAsia="en-GB"/>
        </w:rPr>
        <w:t>Tromp</w:t>
      </w:r>
      <w:r w:rsidR="007C3F21">
        <w:rPr>
          <w:rFonts w:ascii="Calibri" w:eastAsia="Times New Roman" w:hAnsi="Calibri" w:cs="Calibri"/>
          <w:color w:val="000000"/>
          <w:lang w:eastAsia="en-GB"/>
        </w:rPr>
        <w:t>,</w:t>
      </w:r>
      <w:r w:rsidR="007C3F21" w:rsidRPr="005469A6">
        <w:rPr>
          <w:rFonts w:ascii="Calibri" w:eastAsia="Times New Roman" w:hAnsi="Calibri" w:cs="Calibri"/>
          <w:color w:val="000000"/>
          <w:lang w:eastAsia="en-GB"/>
        </w:rPr>
        <w:t xml:space="preserve"> ed.</w:t>
      </w:r>
      <w:r w:rsidR="0016777F">
        <w:rPr>
          <w:rFonts w:ascii="Calibri" w:eastAsia="Times New Roman" w:hAnsi="Calibri" w:cs="Calibri"/>
          <w:color w:val="000000"/>
          <w:lang w:eastAsia="en-GB"/>
        </w:rPr>
        <w:t>,</w:t>
      </w:r>
      <w:r w:rsidR="007C3F21" w:rsidRPr="005469A6">
        <w:rPr>
          <w:rFonts w:ascii="Calibri" w:eastAsia="Times New Roman" w:hAnsi="Calibri" w:cs="Calibri"/>
          <w:color w:val="000000"/>
          <w:lang w:eastAsia="en-GB"/>
        </w:rPr>
        <w:t> </w:t>
      </w:r>
      <w:r w:rsidR="007C3F21" w:rsidRPr="00176333">
        <w:rPr>
          <w:rFonts w:ascii="Calibri" w:eastAsia="Times New Roman" w:hAnsi="Calibri" w:cs="Calibri"/>
          <w:i/>
          <w:iCs/>
          <w:color w:val="000000"/>
          <w:lang w:eastAsia="en-GB"/>
        </w:rPr>
        <w:t>The Book of Ezekiel and Its Influence</w:t>
      </w:r>
      <w:r w:rsidR="00643E62">
        <w:rPr>
          <w:rFonts w:ascii="Calibri" w:eastAsia="Times New Roman" w:hAnsi="Calibri" w:cs="Calibri"/>
          <w:color w:val="000000"/>
          <w:lang w:eastAsia="en-GB"/>
        </w:rPr>
        <w:t>, 43</w:t>
      </w:r>
      <w:r w:rsidR="00F54E97">
        <w:rPr>
          <w:rFonts w:ascii="Calibri" w:eastAsia="Times New Roman" w:hAnsi="Calibri" w:cs="Calibri"/>
          <w:color w:val="000000"/>
          <w:lang w:eastAsia="en-GB"/>
        </w:rPr>
        <w:t>–</w:t>
      </w:r>
      <w:r w:rsidR="00643E62">
        <w:rPr>
          <w:rFonts w:ascii="Calibri" w:eastAsia="Times New Roman" w:hAnsi="Calibri" w:cs="Calibri"/>
          <w:color w:val="000000"/>
          <w:lang w:eastAsia="en-GB"/>
        </w:rPr>
        <w:t>52</w:t>
      </w:r>
      <w:r w:rsidR="007C3F21">
        <w:rPr>
          <w:rFonts w:ascii="Calibri" w:eastAsia="Times New Roman" w:hAnsi="Calibri" w:cs="Calibri"/>
          <w:color w:val="000000"/>
          <w:lang w:eastAsia="en-GB"/>
        </w:rPr>
        <w:t xml:space="preserve">. </w:t>
      </w:r>
      <w:proofErr w:type="spellStart"/>
      <w:r w:rsidR="007C3F21" w:rsidRPr="005469A6">
        <w:rPr>
          <w:rFonts w:ascii="Calibri" w:eastAsia="Times New Roman" w:hAnsi="Calibri" w:cs="Calibri"/>
          <w:color w:val="000000"/>
          <w:lang w:eastAsia="en-GB"/>
        </w:rPr>
        <w:t>Aldershot</w:t>
      </w:r>
      <w:proofErr w:type="spellEnd"/>
      <w:r w:rsidR="007C3F21">
        <w:rPr>
          <w:rFonts w:ascii="Calibri" w:eastAsia="Times New Roman" w:hAnsi="Calibri" w:cs="Calibri"/>
          <w:color w:val="000000"/>
          <w:lang w:eastAsia="en-GB"/>
        </w:rPr>
        <w:t>, UK</w:t>
      </w:r>
      <w:r w:rsidR="007C3F21" w:rsidRPr="005469A6">
        <w:rPr>
          <w:rFonts w:ascii="Calibri" w:eastAsia="Times New Roman" w:hAnsi="Calibri" w:cs="Calibri"/>
          <w:color w:val="000000"/>
          <w:lang w:eastAsia="en-GB"/>
        </w:rPr>
        <w:t>: Ashgate, 2007</w:t>
      </w:r>
      <w:r w:rsidR="007C3F21">
        <w:rPr>
          <w:rFonts w:ascii="Calibri" w:eastAsia="Times New Roman" w:hAnsi="Calibri" w:cs="Calibri"/>
          <w:color w:val="000000"/>
          <w:lang w:eastAsia="en-GB"/>
        </w:rPr>
        <w:t>.</w:t>
      </w:r>
    </w:p>
    <w:p w14:paraId="6BE9C99F" w14:textId="799CC5D7" w:rsidR="00D60DB7" w:rsidRPr="00100873" w:rsidRDefault="00D00802" w:rsidP="00ED2E13">
      <w:pPr>
        <w:spacing w:after="60" w:line="240" w:lineRule="auto"/>
        <w:ind w:left="567" w:hanging="567"/>
      </w:pPr>
      <w:r w:rsidRPr="009820C9">
        <w:rPr>
          <w:rFonts w:ascii="Calibri" w:hAnsi="Calibri" w:cs="Calibri"/>
        </w:rPr>
        <w:t xml:space="preserve">Lust, </w:t>
      </w:r>
      <w:r w:rsidR="000D0F4B" w:rsidRPr="009820C9">
        <w:rPr>
          <w:rFonts w:ascii="Calibri" w:hAnsi="Calibri" w:cs="Calibri"/>
        </w:rPr>
        <w:t>J</w:t>
      </w:r>
      <w:r w:rsidR="00C2641D" w:rsidRPr="009820C9">
        <w:rPr>
          <w:rFonts w:ascii="Calibri" w:hAnsi="Calibri" w:cs="Calibri"/>
        </w:rPr>
        <w:t>ohan</w:t>
      </w:r>
      <w:r w:rsidR="000D0F4B" w:rsidRPr="009820C9">
        <w:rPr>
          <w:rFonts w:ascii="Calibri" w:hAnsi="Calibri" w:cs="Calibri"/>
        </w:rPr>
        <w:t xml:space="preserve">. “Messianism in Ezekiel in Hebrew and in Greek, Ezek 21:15(10) and 20(15).” In </w:t>
      </w:r>
      <w:r w:rsidR="001D086C" w:rsidRPr="009820C9">
        <w:rPr>
          <w:rFonts w:ascii="Calibri" w:hAnsi="Calibri" w:cs="Calibri"/>
          <w:shd w:val="clear" w:color="auto" w:fill="FFFFFF"/>
        </w:rPr>
        <w:t>Shalom M. </w:t>
      </w:r>
      <w:r w:rsidR="001D086C" w:rsidRPr="005725B1">
        <w:rPr>
          <w:rStyle w:val="Strong"/>
          <w:rFonts w:ascii="Calibri" w:hAnsi="Calibri" w:cs="Calibri"/>
          <w:b w:val="0"/>
          <w:bCs w:val="0"/>
        </w:rPr>
        <w:t>Paul</w:t>
      </w:r>
      <w:r w:rsidR="001D086C" w:rsidRPr="009820C9">
        <w:rPr>
          <w:rFonts w:ascii="Calibri" w:hAnsi="Calibri" w:cs="Calibri"/>
          <w:shd w:val="clear" w:color="auto" w:fill="FFFFFF"/>
        </w:rPr>
        <w:t>, Robert A. Kraft, Lawrence H. Schiffman and Weston W. Fields</w:t>
      </w:r>
      <w:r w:rsidR="00100873" w:rsidRPr="009820C9">
        <w:rPr>
          <w:rFonts w:ascii="Calibri" w:hAnsi="Calibri" w:cs="Calibri"/>
        </w:rPr>
        <w:t>,</w:t>
      </w:r>
      <w:r w:rsidR="005725B1">
        <w:rPr>
          <w:rFonts w:ascii="Calibri" w:hAnsi="Calibri" w:cs="Calibri"/>
        </w:rPr>
        <w:t xml:space="preserve"> ed.,</w:t>
      </w:r>
      <w:r w:rsidR="00735999" w:rsidRPr="009820C9">
        <w:rPr>
          <w:rFonts w:ascii="Calibri" w:hAnsi="Calibri" w:cs="Calibri"/>
        </w:rPr>
        <w:t xml:space="preserve"> </w:t>
      </w:r>
      <w:r w:rsidR="009D6513" w:rsidRPr="00AE27F1">
        <w:rPr>
          <w:rStyle w:val="Strong"/>
          <w:rFonts w:ascii="Calibri" w:hAnsi="Calibri" w:cs="Calibri"/>
          <w:b w:val="0"/>
          <w:bCs w:val="0"/>
          <w:i/>
          <w:iCs/>
        </w:rPr>
        <w:t>Emanuel</w:t>
      </w:r>
      <w:r w:rsidR="009D6513" w:rsidRPr="009820C9">
        <w:rPr>
          <w:rFonts w:ascii="Calibri" w:hAnsi="Calibri" w:cs="Calibri"/>
        </w:rPr>
        <w:t xml:space="preserve">: </w:t>
      </w:r>
      <w:r w:rsidR="00AE27F1" w:rsidRPr="00AE27F1">
        <w:rPr>
          <w:rFonts w:ascii="Calibri" w:hAnsi="Calibri" w:cs="Calibri"/>
          <w:i/>
          <w:iCs/>
        </w:rPr>
        <w:t>S</w:t>
      </w:r>
      <w:r w:rsidR="009D6513" w:rsidRPr="00AE27F1">
        <w:rPr>
          <w:rFonts w:ascii="Calibri" w:hAnsi="Calibri" w:cs="Calibri"/>
          <w:i/>
          <w:iCs/>
        </w:rPr>
        <w:t>tudies</w:t>
      </w:r>
      <w:r w:rsidR="009D6513" w:rsidRPr="009820C9">
        <w:rPr>
          <w:rFonts w:ascii="Calibri" w:hAnsi="Calibri" w:cs="Calibri"/>
        </w:rPr>
        <w:t xml:space="preserve"> </w:t>
      </w:r>
      <w:r w:rsidR="009D6513" w:rsidRPr="00AE27F1">
        <w:rPr>
          <w:rFonts w:ascii="Calibri" w:hAnsi="Calibri" w:cs="Calibri"/>
          <w:i/>
          <w:iCs/>
        </w:rPr>
        <w:t>in</w:t>
      </w:r>
      <w:r w:rsidR="009D6513" w:rsidRPr="009820C9">
        <w:rPr>
          <w:rFonts w:ascii="Calibri" w:hAnsi="Calibri" w:cs="Calibri"/>
        </w:rPr>
        <w:t xml:space="preserve"> </w:t>
      </w:r>
      <w:r w:rsidR="009D6513" w:rsidRPr="00AE27F1">
        <w:rPr>
          <w:rFonts w:ascii="Calibri" w:hAnsi="Calibri" w:cs="Calibri"/>
          <w:i/>
          <w:iCs/>
        </w:rPr>
        <w:t>Hebrew</w:t>
      </w:r>
      <w:r w:rsidR="009D6513" w:rsidRPr="009820C9">
        <w:rPr>
          <w:rFonts w:ascii="Calibri" w:hAnsi="Calibri" w:cs="Calibri"/>
        </w:rPr>
        <w:t xml:space="preserve"> </w:t>
      </w:r>
      <w:r w:rsidR="009D6513" w:rsidRPr="00AE27F1">
        <w:rPr>
          <w:rFonts w:ascii="Calibri" w:hAnsi="Calibri" w:cs="Calibri"/>
          <w:i/>
          <w:iCs/>
        </w:rPr>
        <w:t>Bible</w:t>
      </w:r>
      <w:r w:rsidR="009D6513" w:rsidRPr="009820C9">
        <w:rPr>
          <w:rFonts w:ascii="Calibri" w:hAnsi="Calibri" w:cs="Calibri"/>
        </w:rPr>
        <w:t xml:space="preserve">, </w:t>
      </w:r>
      <w:r w:rsidR="009D6513" w:rsidRPr="00AE27F1">
        <w:rPr>
          <w:rFonts w:ascii="Calibri" w:hAnsi="Calibri" w:cs="Calibri"/>
          <w:i/>
          <w:iCs/>
        </w:rPr>
        <w:t>Septuagint</w:t>
      </w:r>
      <w:r w:rsidR="009D6513" w:rsidRPr="009820C9">
        <w:rPr>
          <w:rFonts w:ascii="Calibri" w:hAnsi="Calibri" w:cs="Calibri"/>
        </w:rPr>
        <w:t xml:space="preserve">, </w:t>
      </w:r>
      <w:r w:rsidR="009D6513" w:rsidRPr="00AE27F1">
        <w:rPr>
          <w:rFonts w:ascii="Calibri" w:hAnsi="Calibri" w:cs="Calibri"/>
          <w:i/>
          <w:iCs/>
        </w:rPr>
        <w:t>and</w:t>
      </w:r>
      <w:r w:rsidR="009D6513" w:rsidRPr="009820C9">
        <w:rPr>
          <w:rFonts w:ascii="Calibri" w:hAnsi="Calibri" w:cs="Calibri"/>
        </w:rPr>
        <w:t xml:space="preserve"> </w:t>
      </w:r>
      <w:r w:rsidR="009D6513" w:rsidRPr="00AE27F1">
        <w:rPr>
          <w:rFonts w:ascii="Calibri" w:hAnsi="Calibri" w:cs="Calibri"/>
          <w:i/>
          <w:iCs/>
        </w:rPr>
        <w:t>Dead</w:t>
      </w:r>
      <w:r w:rsidR="009D6513" w:rsidRPr="009820C9">
        <w:rPr>
          <w:rFonts w:ascii="Calibri" w:hAnsi="Calibri" w:cs="Calibri"/>
        </w:rPr>
        <w:t xml:space="preserve"> Sea </w:t>
      </w:r>
      <w:r w:rsidR="0010788B" w:rsidRPr="0010788B">
        <w:rPr>
          <w:rFonts w:ascii="Calibri" w:hAnsi="Calibri" w:cs="Calibri"/>
          <w:i/>
          <w:iCs/>
        </w:rPr>
        <w:t>S</w:t>
      </w:r>
      <w:r w:rsidR="009D6513" w:rsidRPr="0010788B">
        <w:rPr>
          <w:rFonts w:ascii="Calibri" w:hAnsi="Calibri" w:cs="Calibri"/>
          <w:i/>
          <w:iCs/>
        </w:rPr>
        <w:t>crolls</w:t>
      </w:r>
      <w:r w:rsidR="009D6513" w:rsidRPr="009820C9">
        <w:rPr>
          <w:rFonts w:ascii="Calibri" w:hAnsi="Calibri" w:cs="Calibri"/>
        </w:rPr>
        <w:t xml:space="preserve"> </w:t>
      </w:r>
      <w:r w:rsidR="0010788B" w:rsidRPr="0010788B">
        <w:rPr>
          <w:rFonts w:ascii="Calibri" w:hAnsi="Calibri" w:cs="Calibri"/>
          <w:i/>
          <w:iCs/>
        </w:rPr>
        <w:t>i</w:t>
      </w:r>
      <w:r w:rsidR="009D6513" w:rsidRPr="0010788B">
        <w:rPr>
          <w:rFonts w:ascii="Calibri" w:hAnsi="Calibri" w:cs="Calibri"/>
          <w:i/>
          <w:iCs/>
        </w:rPr>
        <w:t>n</w:t>
      </w:r>
      <w:r w:rsidR="009D6513" w:rsidRPr="009820C9">
        <w:rPr>
          <w:rFonts w:ascii="Calibri" w:hAnsi="Calibri" w:cs="Calibri"/>
        </w:rPr>
        <w:t xml:space="preserve"> </w:t>
      </w:r>
      <w:r w:rsidR="0010788B" w:rsidRPr="0010788B">
        <w:rPr>
          <w:rFonts w:ascii="Calibri" w:hAnsi="Calibri" w:cs="Calibri"/>
          <w:i/>
          <w:iCs/>
        </w:rPr>
        <w:t>H</w:t>
      </w:r>
      <w:r w:rsidR="009D6513" w:rsidRPr="0010788B">
        <w:rPr>
          <w:rFonts w:ascii="Calibri" w:hAnsi="Calibri" w:cs="Calibri"/>
          <w:i/>
          <w:iCs/>
        </w:rPr>
        <w:t>onor</w:t>
      </w:r>
      <w:r w:rsidR="009D6513" w:rsidRPr="009820C9">
        <w:rPr>
          <w:rFonts w:ascii="Calibri" w:hAnsi="Calibri" w:cs="Calibri"/>
        </w:rPr>
        <w:t xml:space="preserve"> </w:t>
      </w:r>
      <w:r w:rsidR="009D6513" w:rsidRPr="0010788B">
        <w:rPr>
          <w:rFonts w:ascii="Calibri" w:hAnsi="Calibri" w:cs="Calibri"/>
          <w:i/>
          <w:iCs/>
        </w:rPr>
        <w:t>of</w:t>
      </w:r>
      <w:r w:rsidR="009D6513" w:rsidRPr="009820C9">
        <w:rPr>
          <w:rFonts w:ascii="Calibri" w:hAnsi="Calibri" w:cs="Calibri"/>
        </w:rPr>
        <w:t> </w:t>
      </w:r>
      <w:r w:rsidR="009D6513" w:rsidRPr="0010788B">
        <w:rPr>
          <w:rStyle w:val="Strong"/>
          <w:rFonts w:ascii="Calibri" w:hAnsi="Calibri" w:cs="Calibri"/>
          <w:b w:val="0"/>
          <w:bCs w:val="0"/>
          <w:i/>
          <w:iCs/>
        </w:rPr>
        <w:t>Emanuel</w:t>
      </w:r>
      <w:r w:rsidR="009D6513" w:rsidRPr="009820C9">
        <w:rPr>
          <w:rFonts w:ascii="Calibri" w:hAnsi="Calibri" w:cs="Calibri"/>
        </w:rPr>
        <w:t> </w:t>
      </w:r>
      <w:r w:rsidR="009D6513" w:rsidRPr="0010788B">
        <w:rPr>
          <w:rFonts w:ascii="Calibri" w:hAnsi="Calibri" w:cs="Calibri"/>
          <w:i/>
          <w:iCs/>
        </w:rPr>
        <w:t>Tov</w:t>
      </w:r>
      <w:r w:rsidR="005725B1">
        <w:rPr>
          <w:rFonts w:ascii="Calibri" w:hAnsi="Calibri" w:cs="Calibri"/>
        </w:rPr>
        <w:t>, 619</w:t>
      </w:r>
      <w:r w:rsidR="00F54E97">
        <w:rPr>
          <w:rFonts w:ascii="Calibri" w:hAnsi="Calibri" w:cs="Calibri"/>
        </w:rPr>
        <w:t>–</w:t>
      </w:r>
      <w:r w:rsidR="005725B1">
        <w:rPr>
          <w:rFonts w:ascii="Calibri" w:hAnsi="Calibri" w:cs="Calibri"/>
        </w:rPr>
        <w:t>31.</w:t>
      </w:r>
      <w:r w:rsidR="00ED2E13">
        <w:rPr>
          <w:rFonts w:ascii="Calibri" w:hAnsi="Calibri" w:cs="Calibri"/>
        </w:rPr>
        <w:t xml:space="preserve"> </w:t>
      </w:r>
      <w:proofErr w:type="spellStart"/>
      <w:r w:rsidR="00ED2E13">
        <w:rPr>
          <w:rFonts w:ascii="Calibri" w:hAnsi="Calibri" w:cs="Calibri"/>
        </w:rPr>
        <w:t>VTSup</w:t>
      </w:r>
      <w:proofErr w:type="spellEnd"/>
      <w:r w:rsidR="00ED2E13">
        <w:rPr>
          <w:rFonts w:ascii="Calibri" w:hAnsi="Calibri" w:cs="Calibri"/>
        </w:rPr>
        <w:t xml:space="preserve"> 94. Leiden: Brill, </w:t>
      </w:r>
      <w:r w:rsidR="00CA6BC3">
        <w:rPr>
          <w:rFonts w:ascii="Calibri" w:hAnsi="Calibri" w:cs="Calibri"/>
        </w:rPr>
        <w:t>2003.</w:t>
      </w:r>
    </w:p>
    <w:p w14:paraId="5D4B6853" w14:textId="77777777" w:rsidR="005B58AC" w:rsidRDefault="00F325A5" w:rsidP="003B1699">
      <w:pPr>
        <w:pStyle w:val="ListParagraph"/>
      </w:pPr>
      <w:r>
        <w:t>Miglio, Adam E. “</w:t>
      </w:r>
      <w:r w:rsidR="00E64FA4" w:rsidRPr="00E64FA4">
        <w:t>Prophetic Polysemy and Polemic:</w:t>
      </w:r>
      <w:r>
        <w:t xml:space="preserve"> </w:t>
      </w:r>
      <w:r w:rsidR="00E64FA4" w:rsidRPr="00E64FA4">
        <w:t xml:space="preserve">The </w:t>
      </w:r>
      <w:r>
        <w:t>‘</w:t>
      </w:r>
      <w:r w:rsidR="00E64FA4" w:rsidRPr="00E64FA4">
        <w:t>Opened</w:t>
      </w:r>
      <w:r>
        <w:t>’</w:t>
      </w:r>
      <w:r w:rsidR="00E64FA4" w:rsidRPr="00E64FA4">
        <w:t xml:space="preserve"> Sword of Babylon in Ezekiel 21:33</w:t>
      </w:r>
      <w:r w:rsidR="007F0CD5">
        <w:t>–</w:t>
      </w:r>
      <w:r w:rsidR="00E64FA4" w:rsidRPr="00E64FA4">
        <w:t>34a</w:t>
      </w:r>
      <w:r w:rsidR="00882994">
        <w:t xml:space="preserve">.” </w:t>
      </w:r>
      <w:r w:rsidR="00882994">
        <w:rPr>
          <w:i/>
          <w:iCs/>
        </w:rPr>
        <w:t>ZAW</w:t>
      </w:r>
      <w:r w:rsidR="00882994">
        <w:t xml:space="preserve"> 130 (2018): 616</w:t>
      </w:r>
      <w:r w:rsidR="007F0CD5">
        <w:t>–</w:t>
      </w:r>
      <w:r w:rsidR="00882994">
        <w:t xml:space="preserve">24. </w:t>
      </w:r>
    </w:p>
    <w:p w14:paraId="3BB8B64A" w14:textId="66CD9CE4" w:rsidR="00876F66" w:rsidRPr="00EF29D2" w:rsidRDefault="00876F66" w:rsidP="003B1699">
      <w:pPr>
        <w:pStyle w:val="ListParagraph"/>
      </w:pPr>
      <w:r>
        <w:t xml:space="preserve">Steiner, </w:t>
      </w:r>
      <w:r w:rsidR="00EF29D2">
        <w:t xml:space="preserve">Richard C. “Four Inner-Biblical Interpretations of Genesis 49:10: On the Lexical and Syntactic Ambiguities of </w:t>
      </w:r>
      <w:proofErr w:type="spellStart"/>
      <w:r w:rsidR="00EF29D2">
        <w:t>עד</w:t>
      </w:r>
      <w:proofErr w:type="spellEnd"/>
      <w:r w:rsidR="00EF29D2">
        <w:t xml:space="preserve"> as Reflected in the </w:t>
      </w:r>
      <w:proofErr w:type="spellStart"/>
      <w:r w:rsidR="00EF29D2">
        <w:t>Frophecies</w:t>
      </w:r>
      <w:proofErr w:type="spellEnd"/>
      <w:r w:rsidR="00EF29D2">
        <w:t xml:space="preserve"> of Nathan, </w:t>
      </w:r>
      <w:proofErr w:type="spellStart"/>
      <w:r w:rsidR="00EF29D2">
        <w:t>Ahijah</w:t>
      </w:r>
      <w:proofErr w:type="spellEnd"/>
      <w:r w:rsidR="00EF29D2">
        <w:t xml:space="preserve">, Ezekiel, and Zechariah.” </w:t>
      </w:r>
      <w:r w:rsidR="00EF29D2">
        <w:rPr>
          <w:i/>
          <w:iCs/>
        </w:rPr>
        <w:t>JBL</w:t>
      </w:r>
      <w:r w:rsidR="00EF29D2">
        <w:t xml:space="preserve"> </w:t>
      </w:r>
      <w:r w:rsidR="00796F0B">
        <w:t>132 (2013): 33</w:t>
      </w:r>
      <w:r w:rsidR="00F54E97">
        <w:t>–</w:t>
      </w:r>
      <w:r w:rsidR="00796F0B">
        <w:t xml:space="preserve">60. </w:t>
      </w:r>
    </w:p>
    <w:p w14:paraId="6C7F98E6" w14:textId="5FD865FC" w:rsidR="009664C0" w:rsidRPr="00E6301D" w:rsidRDefault="002E4E39" w:rsidP="003B1699">
      <w:pPr>
        <w:pStyle w:val="ListParagraph"/>
      </w:pPr>
      <w:proofErr w:type="spellStart"/>
      <w:r>
        <w:t>Terrien</w:t>
      </w:r>
      <w:proofErr w:type="spellEnd"/>
      <w:r>
        <w:t>, Samuel. “Ezekiel’s Dance o</w:t>
      </w:r>
      <w:r w:rsidR="00E82C00">
        <w:t>f</w:t>
      </w:r>
      <w:r>
        <w:t xml:space="preserve"> the Sword and </w:t>
      </w:r>
      <w:r w:rsidR="00E82C00" w:rsidRPr="00E6301D">
        <w:t xml:space="preserve">Prophetic </w:t>
      </w:r>
      <w:r w:rsidRPr="00E6301D">
        <w:t>Theonomy.</w:t>
      </w:r>
      <w:r w:rsidR="00100260" w:rsidRPr="00E6301D">
        <w:t>”</w:t>
      </w:r>
      <w:r w:rsidR="00C31927" w:rsidRPr="00E6301D">
        <w:t xml:space="preserve"> In David M. </w:t>
      </w:r>
      <w:proofErr w:type="spellStart"/>
      <w:r w:rsidR="00C31927" w:rsidRPr="00E6301D">
        <w:t>Carr</w:t>
      </w:r>
      <w:proofErr w:type="spellEnd"/>
      <w:r w:rsidR="00C31927" w:rsidRPr="00E6301D">
        <w:t xml:space="preserve"> and Richard D. Weis, ed.,</w:t>
      </w:r>
      <w:r w:rsidR="00100260" w:rsidRPr="00E6301D">
        <w:t xml:space="preserve"> </w:t>
      </w:r>
      <w:r w:rsidR="00466807" w:rsidRPr="00E6301D">
        <w:rPr>
          <w:i/>
          <w:iCs/>
        </w:rPr>
        <w:t>A</w:t>
      </w:r>
      <w:r w:rsidR="00724D33" w:rsidRPr="00E6301D">
        <w:rPr>
          <w:i/>
          <w:iCs/>
        </w:rPr>
        <w:t> </w:t>
      </w:r>
      <w:r w:rsidR="00100260" w:rsidRPr="00E6301D">
        <w:rPr>
          <w:rStyle w:val="Strong"/>
          <w:b w:val="0"/>
          <w:bCs w:val="0"/>
          <w:i/>
          <w:iCs/>
          <w:lang w:val="en-US"/>
        </w:rPr>
        <w:t>G</w:t>
      </w:r>
      <w:r w:rsidR="00724D33" w:rsidRPr="00E6301D">
        <w:rPr>
          <w:rStyle w:val="Strong"/>
          <w:b w:val="0"/>
          <w:bCs w:val="0"/>
          <w:i/>
          <w:iCs/>
          <w:lang w:val="en-US"/>
        </w:rPr>
        <w:t>ift</w:t>
      </w:r>
      <w:r w:rsidR="00724D33" w:rsidRPr="00E6301D">
        <w:rPr>
          <w:i/>
          <w:iCs/>
        </w:rPr>
        <w:t> of </w:t>
      </w:r>
      <w:r w:rsidR="00724D33" w:rsidRPr="00E6301D">
        <w:rPr>
          <w:rStyle w:val="Strong"/>
          <w:b w:val="0"/>
          <w:bCs w:val="0"/>
          <w:i/>
          <w:iCs/>
          <w:lang w:val="en-US"/>
        </w:rPr>
        <w:t>God</w:t>
      </w:r>
      <w:r w:rsidR="00724D33" w:rsidRPr="00E6301D">
        <w:rPr>
          <w:i/>
          <w:iCs/>
        </w:rPr>
        <w:t> in </w:t>
      </w:r>
      <w:r w:rsidR="00100260" w:rsidRPr="00E6301D">
        <w:rPr>
          <w:rStyle w:val="Strong"/>
          <w:b w:val="0"/>
          <w:bCs w:val="0"/>
          <w:i/>
          <w:iCs/>
          <w:lang w:val="en-US"/>
        </w:rPr>
        <w:t>D</w:t>
      </w:r>
      <w:r w:rsidR="00724D33" w:rsidRPr="00E6301D">
        <w:rPr>
          <w:rStyle w:val="Strong"/>
          <w:b w:val="0"/>
          <w:bCs w:val="0"/>
          <w:i/>
          <w:iCs/>
          <w:lang w:val="en-US"/>
        </w:rPr>
        <w:t>ue</w:t>
      </w:r>
      <w:r w:rsidR="00724D33" w:rsidRPr="00E6301D">
        <w:rPr>
          <w:i/>
          <w:iCs/>
        </w:rPr>
        <w:t> </w:t>
      </w:r>
      <w:r w:rsidR="00100260" w:rsidRPr="00E6301D">
        <w:rPr>
          <w:rStyle w:val="Strong"/>
          <w:b w:val="0"/>
          <w:bCs w:val="0"/>
          <w:i/>
          <w:iCs/>
          <w:lang w:val="en-US"/>
        </w:rPr>
        <w:t>S</w:t>
      </w:r>
      <w:r w:rsidR="00724D33" w:rsidRPr="00E6301D">
        <w:rPr>
          <w:rStyle w:val="Strong"/>
          <w:b w:val="0"/>
          <w:bCs w:val="0"/>
          <w:i/>
          <w:iCs/>
          <w:lang w:val="en-US"/>
        </w:rPr>
        <w:t>eason</w:t>
      </w:r>
      <w:r w:rsidR="00724D33" w:rsidRPr="00E6301D">
        <w:rPr>
          <w:i/>
          <w:iCs/>
        </w:rPr>
        <w:t>: </w:t>
      </w:r>
      <w:r w:rsidR="00100260" w:rsidRPr="00E6301D">
        <w:rPr>
          <w:rStyle w:val="Strong"/>
          <w:b w:val="0"/>
          <w:bCs w:val="0"/>
          <w:i/>
          <w:iCs/>
          <w:lang w:val="en-US"/>
        </w:rPr>
        <w:t>E</w:t>
      </w:r>
      <w:r w:rsidR="00724D33" w:rsidRPr="00E6301D">
        <w:rPr>
          <w:rStyle w:val="Strong"/>
          <w:b w:val="0"/>
          <w:bCs w:val="0"/>
          <w:i/>
          <w:iCs/>
          <w:lang w:val="en-US"/>
        </w:rPr>
        <w:t>ssays</w:t>
      </w:r>
      <w:r w:rsidR="00724D33" w:rsidRPr="00E6301D">
        <w:rPr>
          <w:i/>
          <w:iCs/>
        </w:rPr>
        <w:t> on </w:t>
      </w:r>
      <w:r w:rsidR="00100260" w:rsidRPr="00E6301D">
        <w:rPr>
          <w:rStyle w:val="Strong"/>
          <w:b w:val="0"/>
          <w:bCs w:val="0"/>
          <w:i/>
          <w:iCs/>
          <w:lang w:val="en-US"/>
        </w:rPr>
        <w:t>S</w:t>
      </w:r>
      <w:r w:rsidR="00724D33" w:rsidRPr="00E6301D">
        <w:rPr>
          <w:rStyle w:val="Strong"/>
          <w:b w:val="0"/>
          <w:bCs w:val="0"/>
          <w:i/>
          <w:iCs/>
          <w:lang w:val="en-US"/>
        </w:rPr>
        <w:t>cripture</w:t>
      </w:r>
      <w:r w:rsidR="00724D33" w:rsidRPr="00E6301D">
        <w:rPr>
          <w:i/>
          <w:iCs/>
        </w:rPr>
        <w:t> and </w:t>
      </w:r>
      <w:r w:rsidR="00100260" w:rsidRPr="00E6301D">
        <w:rPr>
          <w:rStyle w:val="Strong"/>
          <w:b w:val="0"/>
          <w:bCs w:val="0"/>
          <w:i/>
          <w:iCs/>
          <w:lang w:val="en-US"/>
        </w:rPr>
        <w:t>C</w:t>
      </w:r>
      <w:r w:rsidR="00724D33" w:rsidRPr="00E6301D">
        <w:rPr>
          <w:rStyle w:val="Strong"/>
          <w:b w:val="0"/>
          <w:bCs w:val="0"/>
          <w:i/>
          <w:iCs/>
          <w:lang w:val="en-US"/>
        </w:rPr>
        <w:t>ommunity</w:t>
      </w:r>
      <w:r w:rsidR="00724D33" w:rsidRPr="00E6301D">
        <w:rPr>
          <w:i/>
          <w:iCs/>
        </w:rPr>
        <w:t xml:space="preserve"> in </w:t>
      </w:r>
      <w:r w:rsidR="00100260" w:rsidRPr="00E6301D">
        <w:rPr>
          <w:i/>
          <w:iCs/>
        </w:rPr>
        <w:t>H</w:t>
      </w:r>
      <w:r w:rsidR="00724D33" w:rsidRPr="00E6301D">
        <w:rPr>
          <w:i/>
          <w:iCs/>
        </w:rPr>
        <w:t>onor of James A. Sanders</w:t>
      </w:r>
      <w:r w:rsidR="00E6301D" w:rsidRPr="00E6301D">
        <w:t>, 119</w:t>
      </w:r>
      <w:r w:rsidR="00F54E97">
        <w:t>–</w:t>
      </w:r>
      <w:r w:rsidR="00E6301D" w:rsidRPr="00E6301D">
        <w:t xml:space="preserve">32. </w:t>
      </w:r>
      <w:proofErr w:type="spellStart"/>
      <w:r w:rsidR="00E25904" w:rsidRPr="00E6301D">
        <w:t>JSOTSup</w:t>
      </w:r>
      <w:proofErr w:type="spellEnd"/>
      <w:r w:rsidR="00E25904" w:rsidRPr="00E6301D">
        <w:t xml:space="preserve"> 225. </w:t>
      </w:r>
      <w:r w:rsidR="002913A8" w:rsidRPr="00E6301D">
        <w:t>Sheffield Academic Press, 1996.</w:t>
      </w:r>
    </w:p>
    <w:p w14:paraId="48E20F81" w14:textId="1D9F3582" w:rsidR="00273A06" w:rsidRDefault="00EE4AF6" w:rsidP="00441D60">
      <w:pPr>
        <w:pStyle w:val="Heading2"/>
      </w:pPr>
      <w:r>
        <w:t>Blood</w:t>
      </w:r>
      <w:r w:rsidR="00E94871">
        <w:t>shed</w:t>
      </w:r>
      <w:r>
        <w:t xml:space="preserve"> City</w:t>
      </w:r>
      <w:r w:rsidR="00E94871">
        <w:t>,</w:t>
      </w:r>
      <w:r>
        <w:t xml:space="preserve"> </w:t>
      </w:r>
      <w:r w:rsidR="00E94871">
        <w:t>S</w:t>
      </w:r>
      <w:r w:rsidR="00DD4D71">
        <w:t xml:space="preserve">lag </w:t>
      </w:r>
      <w:r w:rsidR="00E94871">
        <w:t xml:space="preserve">Household, </w:t>
      </w:r>
      <w:r w:rsidR="00EA2CDA">
        <w:t>Grunge</w:t>
      </w:r>
      <w:r w:rsidR="007C477E">
        <w:t xml:space="preserve"> Country</w:t>
      </w:r>
      <w:r w:rsidR="00635834">
        <w:t xml:space="preserve"> </w:t>
      </w:r>
      <w:r>
        <w:t>(22:1</w:t>
      </w:r>
      <w:r w:rsidR="007F0CD5">
        <w:t>–</w:t>
      </w:r>
      <w:r>
        <w:t>31)</w:t>
      </w:r>
    </w:p>
    <w:p w14:paraId="1C965040" w14:textId="14C6E068" w:rsidR="00C4000F" w:rsidRDefault="00C4000F" w:rsidP="00CD23E1">
      <w:pPr>
        <w:pStyle w:val="Heading3"/>
      </w:pPr>
      <w:r>
        <w:t>Outline</w:t>
      </w:r>
    </w:p>
    <w:p w14:paraId="45E0BDCF" w14:textId="734C9934" w:rsidR="00640E5D" w:rsidRDefault="002902A5" w:rsidP="009A7DF8">
      <w:r>
        <w:t>“The countdown to the</w:t>
      </w:r>
      <w:r w:rsidR="00B107EB">
        <w:t xml:space="preserve"> hour when disaster will befall Jerusalem continues in earnest</w:t>
      </w:r>
      <w:r w:rsidR="004C52D6">
        <w:t>” (Clements, 100).</w:t>
      </w:r>
      <w:r w:rsidR="00BA57E6">
        <w:t xml:space="preserve"> Whereas </w:t>
      </w:r>
      <w:r w:rsidR="00CC66ED">
        <w:t xml:space="preserve">the critique in </w:t>
      </w:r>
      <w:r w:rsidR="00294CBD">
        <w:t xml:space="preserve">Ezek 20 </w:t>
      </w:r>
      <w:r w:rsidR="00CC66ED">
        <w:t>reviewed</w:t>
      </w:r>
      <w:r w:rsidR="00294CBD">
        <w:t xml:space="preserve"> </w:t>
      </w:r>
      <w:r w:rsidR="00CC66ED">
        <w:t>Israel</w:t>
      </w:r>
      <w:r w:rsidR="00854727">
        <w:t xml:space="preserve"> over the centuries, the critique in Ezek 22</w:t>
      </w:r>
      <w:r w:rsidR="00652364">
        <w:t xml:space="preserve"> looks in the face the Jerusalem of the present.</w:t>
      </w:r>
      <w:r w:rsidR="002138DF">
        <w:t xml:space="preserve"> Further, whereas Ezek 20 </w:t>
      </w:r>
      <w:r w:rsidR="007B4B84">
        <w:t xml:space="preserve">directly </w:t>
      </w:r>
      <w:r w:rsidR="002F1B36">
        <w:t xml:space="preserve">addressed the </w:t>
      </w:r>
      <w:proofErr w:type="spellStart"/>
      <w:r w:rsidR="007B4B84">
        <w:t>Kebarite</w:t>
      </w:r>
      <w:proofErr w:type="spellEnd"/>
      <w:r w:rsidR="007B4B84">
        <w:t xml:space="preserve"> </w:t>
      </w:r>
      <w:r w:rsidR="002F1B36">
        <w:t xml:space="preserve">elders, </w:t>
      </w:r>
      <w:r w:rsidR="007B4B84">
        <w:t xml:space="preserve">Ezek </w:t>
      </w:r>
      <w:r w:rsidR="002F1B36">
        <w:t xml:space="preserve">22 </w:t>
      </w:r>
      <w:r w:rsidR="007B4B84">
        <w:t xml:space="preserve">indirectly addresses </w:t>
      </w:r>
      <w:r w:rsidR="002F1B36">
        <w:t>Jerusalem</w:t>
      </w:r>
      <w:r w:rsidR="003D0A6F">
        <w:t xml:space="preserve"> with </w:t>
      </w:r>
      <w:r w:rsidR="009A7DF8">
        <w:t>“a</w:t>
      </w:r>
      <w:r w:rsidR="00640E5D" w:rsidRPr="009A7DF8">
        <w:t xml:space="preserve"> Savonarola-like sermon</w:t>
      </w:r>
      <w:r w:rsidR="00332709" w:rsidRPr="009A7DF8">
        <w:t>”</w:t>
      </w:r>
      <w:r w:rsidR="00640E5D" w:rsidRPr="009A7DF8">
        <w:t xml:space="preserve"> (</w:t>
      </w:r>
      <w:r w:rsidR="00332709" w:rsidRPr="009A7DF8">
        <w:t>Blenkinsopp, 95</w:t>
      </w:r>
      <w:r w:rsidR="00085500">
        <w:t>).</w:t>
      </w:r>
      <w:r w:rsidR="003D0A6F">
        <w:t xml:space="preserve"> </w:t>
      </w:r>
      <w:r w:rsidR="00685AA1">
        <w:t>Savonarola was a fifteenth-century Italian friar who</w:t>
      </w:r>
      <w:r w:rsidR="007D069F">
        <w:t xml:space="preserve"> condemned </w:t>
      </w:r>
      <w:r w:rsidR="00A4206A">
        <w:t>clergy</w:t>
      </w:r>
      <w:r w:rsidR="0038191B">
        <w:t xml:space="preserve"> </w:t>
      </w:r>
      <w:r w:rsidR="00F30516">
        <w:t>for</w:t>
      </w:r>
      <w:r w:rsidR="0038191B">
        <w:t xml:space="preserve"> not liv</w:t>
      </w:r>
      <w:r w:rsidR="00F30516">
        <w:t>ing</w:t>
      </w:r>
      <w:r w:rsidR="0038191B">
        <w:t xml:space="preserve"> </w:t>
      </w:r>
      <w:r w:rsidR="00F30516">
        <w:t>worthily of</w:t>
      </w:r>
      <w:r w:rsidR="0038191B">
        <w:t xml:space="preserve"> their</w:t>
      </w:r>
      <w:r w:rsidR="00F30516">
        <w:t xml:space="preserve"> profession</w:t>
      </w:r>
      <w:r w:rsidR="00337BDF">
        <w:t>,</w:t>
      </w:r>
      <w:r w:rsidR="00F700A9">
        <w:t xml:space="preserve"> </w:t>
      </w:r>
      <w:r w:rsidR="006D7CB6">
        <w:t>condemned</w:t>
      </w:r>
      <w:r w:rsidR="0038191B">
        <w:t xml:space="preserve"> </w:t>
      </w:r>
      <w:r w:rsidR="00F700A9">
        <w:t>lay</w:t>
      </w:r>
      <w:r w:rsidR="0023577E">
        <w:t xml:space="preserve"> leaders who exploited their position</w:t>
      </w:r>
      <w:r w:rsidR="00E3301F">
        <w:t>,</w:t>
      </w:r>
      <w:r w:rsidR="0023577E">
        <w:t xml:space="preserve"> and </w:t>
      </w:r>
      <w:r w:rsidR="00E3301F">
        <w:t>declared</w:t>
      </w:r>
      <w:r w:rsidR="00A4206A">
        <w:t xml:space="preserve"> </w:t>
      </w:r>
      <w:r w:rsidR="00E3301F">
        <w:t>that judgment was coming</w:t>
      </w:r>
      <w:r w:rsidR="00666321">
        <w:t>,</w:t>
      </w:r>
      <w:r w:rsidR="00C14E35">
        <w:t xml:space="preserve"> </w:t>
      </w:r>
      <w:r w:rsidR="006D7CB6">
        <w:t>though</w:t>
      </w:r>
      <w:r w:rsidR="00C14E35">
        <w:t xml:space="preserve"> it would be followed by renewal</w:t>
      </w:r>
      <w:r w:rsidR="00C265A9">
        <w:t xml:space="preserve">. </w:t>
      </w:r>
      <w:r w:rsidR="00B640A6">
        <w:t>But</w:t>
      </w:r>
      <w:r w:rsidR="008E37A6">
        <w:t xml:space="preserve"> t</w:t>
      </w:r>
      <w:r w:rsidR="00933E65">
        <w:t xml:space="preserve">his sermon of Ezekiel’s </w:t>
      </w:r>
      <w:r w:rsidR="00656D80">
        <w:t xml:space="preserve">holds out no </w:t>
      </w:r>
      <w:r w:rsidR="008E37A6">
        <w:t xml:space="preserve">overt </w:t>
      </w:r>
      <w:r w:rsidR="00656D80">
        <w:t>promise</w:t>
      </w:r>
      <w:r w:rsidR="00C265A9">
        <w:t>.</w:t>
      </w:r>
      <w:r w:rsidR="00E44548">
        <w:t xml:space="preserve"> Lind </w:t>
      </w:r>
      <w:r w:rsidR="00573AC0">
        <w:t xml:space="preserve">(186) </w:t>
      </w:r>
      <w:r w:rsidR="00E44548">
        <w:t>comments:</w:t>
      </w:r>
    </w:p>
    <w:p w14:paraId="5C63AF9A" w14:textId="7535847E" w:rsidR="001A4131" w:rsidRDefault="001A4131" w:rsidP="00025CF3">
      <w:pPr>
        <w:pStyle w:val="Quote"/>
      </w:pPr>
      <w:r>
        <w:t>The hour is late; the fate of Jerusalem has been decided. But the</w:t>
      </w:r>
      <w:r w:rsidR="00666321">
        <w:t xml:space="preserve"> </w:t>
      </w:r>
      <w:r>
        <w:t>three prophetic speeches of this chapter, each introduced by the</w:t>
      </w:r>
      <w:r w:rsidR="00666321">
        <w:t xml:space="preserve"> </w:t>
      </w:r>
      <w:r>
        <w:t>revelation formula (22:1, 17, 23), again review the case against</w:t>
      </w:r>
      <w:r w:rsidR="00E04B38">
        <w:t xml:space="preserve"> </w:t>
      </w:r>
      <w:r>
        <w:t>Jerusalem, to justify the sentence soon to occur. In these speeches</w:t>
      </w:r>
      <w:r w:rsidR="00E04B38">
        <w:t xml:space="preserve"> </w:t>
      </w:r>
      <w:r>
        <w:t>the attention is focused not upon judgment itself but upon the</w:t>
      </w:r>
      <w:r w:rsidR="00E04B38">
        <w:t xml:space="preserve"> </w:t>
      </w:r>
      <w:r w:rsidRPr="008C5A1E">
        <w:rPr>
          <w:rFonts w:asciiTheme="minorHAnsi" w:hAnsiTheme="minorHAnsi" w:cstheme="minorHAnsi"/>
          <w:i/>
          <w:iCs/>
          <w:lang w:bidi="he-IL"/>
        </w:rPr>
        <w:t>reason</w:t>
      </w:r>
      <w:r>
        <w:rPr>
          <w:rFonts w:ascii="TimesNewRomanPS-ItalicMT" w:cs="TimesNewRomanPS-ItalicMT"/>
          <w:i/>
          <w:iCs/>
          <w:lang w:bidi="he-IL"/>
        </w:rPr>
        <w:t xml:space="preserve"> </w:t>
      </w:r>
      <w:r>
        <w:t>for judgment. Can judgment be averted either by a change</w:t>
      </w:r>
      <w:r w:rsidR="00E04B38">
        <w:t xml:space="preserve"> </w:t>
      </w:r>
      <w:r>
        <w:t>in the people or by some change on the part of God? If judgment</w:t>
      </w:r>
      <w:r w:rsidR="00E04B38">
        <w:t xml:space="preserve"> </w:t>
      </w:r>
      <w:r>
        <w:t>cannot be averted, can Israel be cured of disloyalty by being fully</w:t>
      </w:r>
      <w:r w:rsidR="00E04B38">
        <w:t xml:space="preserve"> </w:t>
      </w:r>
      <w:r>
        <w:t>convinced of the cause of judgment?</w:t>
      </w:r>
      <w:r w:rsidR="002B40A5">
        <w:t xml:space="preserve"> </w:t>
      </w:r>
    </w:p>
    <w:p w14:paraId="79368585" w14:textId="4588694B" w:rsidR="00420BB8" w:rsidRDefault="00420BB8" w:rsidP="00C4000F">
      <w:r>
        <w:t>The chapter u</w:t>
      </w:r>
      <w:r w:rsidR="00D461E6">
        <w:t>n</w:t>
      </w:r>
      <w:r>
        <w:t>folds:</w:t>
      </w:r>
    </w:p>
    <w:p w14:paraId="25A407C2" w14:textId="77777777" w:rsidR="00420BB8" w:rsidRDefault="00420BB8" w:rsidP="00C4000F"/>
    <w:p w14:paraId="7AE98D86" w14:textId="411B7D7A" w:rsidR="00F569A7" w:rsidRDefault="00B73C02" w:rsidP="00C4000F">
      <w:r>
        <w:t>22:1</w:t>
      </w:r>
      <w:r w:rsidR="007F0CD5">
        <w:t>–</w:t>
      </w:r>
      <w:r>
        <w:t>16:</w:t>
      </w:r>
    </w:p>
    <w:p w14:paraId="1A415ACC" w14:textId="400A840D" w:rsidR="00C41490" w:rsidRDefault="00675614" w:rsidP="00C41490">
      <w:pPr>
        <w:ind w:left="720" w:firstLine="0"/>
      </w:pPr>
      <w:r>
        <w:t xml:space="preserve">A </w:t>
      </w:r>
      <w:r w:rsidR="00AE782C">
        <w:t>critique</w:t>
      </w:r>
      <w:r>
        <w:t xml:space="preserve"> </w:t>
      </w:r>
      <w:r w:rsidR="00AE782C">
        <w:t>over</w:t>
      </w:r>
      <w:r>
        <w:t xml:space="preserve"> blood</w:t>
      </w:r>
      <w:r w:rsidR="00AE782C">
        <w:t>s</w:t>
      </w:r>
      <w:r>
        <w:t xml:space="preserve">hed </w:t>
      </w:r>
      <w:r w:rsidR="00884E04">
        <w:t xml:space="preserve">and </w:t>
      </w:r>
      <w:r>
        <w:t>idol</w:t>
      </w:r>
      <w:r w:rsidR="00AE782C">
        <w:t>a</w:t>
      </w:r>
      <w:r>
        <w:t>try</w:t>
      </w:r>
      <w:r w:rsidR="00C41490">
        <w:t xml:space="preserve"> </w:t>
      </w:r>
      <w:r w:rsidR="00674998">
        <w:t xml:space="preserve">in Jerusalem </w:t>
      </w:r>
      <w:r w:rsidR="00C41490">
        <w:t>(22:1</w:t>
      </w:r>
      <w:r w:rsidR="007F0CD5">
        <w:t>–</w:t>
      </w:r>
      <w:r w:rsidR="00701CE7">
        <w:t>4a</w:t>
      </w:r>
      <w:r w:rsidR="00C41490">
        <w:t>)</w:t>
      </w:r>
    </w:p>
    <w:p w14:paraId="557D4C73" w14:textId="299CE4B1" w:rsidR="00C41490" w:rsidRDefault="00C41490" w:rsidP="00C41490">
      <w:pPr>
        <w:ind w:left="720" w:firstLine="0"/>
      </w:pPr>
      <w:r>
        <w:t xml:space="preserve">The </w:t>
      </w:r>
      <w:r w:rsidR="005C175C">
        <w:t>action Yahweh will take (22:</w:t>
      </w:r>
      <w:r w:rsidR="00501D43">
        <w:t>4b</w:t>
      </w:r>
      <w:r w:rsidR="007F0CD5">
        <w:t>–</w:t>
      </w:r>
      <w:r w:rsidR="00501D43">
        <w:t>5</w:t>
      </w:r>
      <w:r w:rsidR="005C175C">
        <w:t>)</w:t>
      </w:r>
    </w:p>
    <w:p w14:paraId="490F230F" w14:textId="6CA4A070" w:rsidR="006630DA" w:rsidRDefault="00501D43" w:rsidP="006630DA">
      <w:pPr>
        <w:ind w:left="720" w:firstLine="0"/>
      </w:pPr>
      <w:r>
        <w:t>F</w:t>
      </w:r>
      <w:r w:rsidR="00701CE7">
        <w:t xml:space="preserve">urther </w:t>
      </w:r>
      <w:r w:rsidR="006630DA">
        <w:t>critique over bloodshed and idolatry, abuses, and sexual wrongs (22:</w:t>
      </w:r>
      <w:r w:rsidR="002E542E">
        <w:t>6</w:t>
      </w:r>
      <w:r w:rsidR="007F0CD5">
        <w:t>–</w:t>
      </w:r>
      <w:r w:rsidR="006630DA">
        <w:t>12)</w:t>
      </w:r>
    </w:p>
    <w:p w14:paraId="64C0CECA" w14:textId="166EAE63" w:rsidR="006630DA" w:rsidRDefault="006630DA" w:rsidP="006630DA">
      <w:pPr>
        <w:ind w:left="720" w:firstLine="0"/>
      </w:pPr>
      <w:r>
        <w:t>The action Yahweh will take (22:13</w:t>
      </w:r>
      <w:r w:rsidR="007F0CD5">
        <w:t>–</w:t>
      </w:r>
      <w:r>
        <w:t>16)</w:t>
      </w:r>
    </w:p>
    <w:p w14:paraId="698C2628" w14:textId="327D0156" w:rsidR="00ED7072" w:rsidRDefault="00ED7072" w:rsidP="00C41490">
      <w:pPr>
        <w:ind w:left="720" w:firstLine="0"/>
      </w:pPr>
      <w:r>
        <w:t xml:space="preserve">This longest of the </w:t>
      </w:r>
      <w:r w:rsidR="0020351B">
        <w:t xml:space="preserve">three </w:t>
      </w:r>
      <w:r>
        <w:t xml:space="preserve">messages </w:t>
      </w:r>
      <w:r w:rsidR="00C44626">
        <w:t xml:space="preserve">alternates between different forms of wrongdoing, in a way that approximately corresponds to the distinction between </w:t>
      </w:r>
      <w:r w:rsidR="007E0E4F">
        <w:t>bloodshed and outrage:</w:t>
      </w:r>
    </w:p>
    <w:p w14:paraId="6C9E6D2D" w14:textId="77777777" w:rsidR="005228D3" w:rsidRDefault="005228D3" w:rsidP="00C41490">
      <w:pPr>
        <w:ind w:left="720" w:firstLine="0"/>
      </w:pPr>
    </w:p>
    <w:p w14:paraId="71D188CB" w14:textId="19E34C4E" w:rsidR="005228D3" w:rsidRDefault="00E3120D" w:rsidP="00532A79">
      <w:pPr>
        <w:pStyle w:val="Bullet"/>
        <w:ind w:left="1418"/>
      </w:pPr>
      <w:r>
        <w:t>Abuse</w:t>
      </w:r>
      <w:r w:rsidR="007131D1">
        <w:t xml:space="preserve"> (2</w:t>
      </w:r>
      <w:r w:rsidR="004033D0">
        <w:t>2</w:t>
      </w:r>
      <w:r w:rsidR="007131D1">
        <w:t>:6</w:t>
      </w:r>
      <w:r w:rsidR="007F0CD5">
        <w:t>–</w:t>
      </w:r>
      <w:r w:rsidR="007131D1">
        <w:t>7)</w:t>
      </w:r>
    </w:p>
    <w:p w14:paraId="122F56B9" w14:textId="6877BE4B" w:rsidR="007131D1" w:rsidRDefault="00436BD8" w:rsidP="00532A79">
      <w:pPr>
        <w:pStyle w:val="Bullet"/>
        <w:ind w:left="1418"/>
      </w:pPr>
      <w:r>
        <w:t>Outrage (2</w:t>
      </w:r>
      <w:r w:rsidR="004033D0">
        <w:t>2</w:t>
      </w:r>
      <w:r>
        <w:t>:8</w:t>
      </w:r>
    </w:p>
    <w:p w14:paraId="160654A6" w14:textId="37AF6DB4" w:rsidR="00E3120D" w:rsidRDefault="00436BD8" w:rsidP="00532A79">
      <w:pPr>
        <w:pStyle w:val="Bullet"/>
        <w:ind w:left="1418"/>
      </w:pPr>
      <w:r>
        <w:t>Abuse (2</w:t>
      </w:r>
      <w:r w:rsidR="004033D0">
        <w:t>2</w:t>
      </w:r>
      <w:r>
        <w:t>:9a)</w:t>
      </w:r>
    </w:p>
    <w:p w14:paraId="1046BEBF" w14:textId="728D7429" w:rsidR="00436BD8" w:rsidRDefault="00436BD8" w:rsidP="00532A79">
      <w:pPr>
        <w:pStyle w:val="Bullet"/>
        <w:ind w:left="1418"/>
      </w:pPr>
      <w:r>
        <w:t>Outrage (2</w:t>
      </w:r>
      <w:r w:rsidR="004033D0">
        <w:t>2</w:t>
      </w:r>
      <w:r>
        <w:t>:9b)</w:t>
      </w:r>
    </w:p>
    <w:p w14:paraId="3E24D3CD" w14:textId="7380D27D" w:rsidR="00E5211E" w:rsidRDefault="003727A8" w:rsidP="00532A79">
      <w:pPr>
        <w:pStyle w:val="Bullet"/>
        <w:ind w:left="1418"/>
      </w:pPr>
      <w:r>
        <w:t>Sexual wrongdoing (2</w:t>
      </w:r>
      <w:r w:rsidR="00DA7D43">
        <w:t>2</w:t>
      </w:r>
      <w:r>
        <w:t>:10</w:t>
      </w:r>
      <w:r w:rsidR="007F0CD5">
        <w:t>–</w:t>
      </w:r>
      <w:r>
        <w:t>11)</w:t>
      </w:r>
    </w:p>
    <w:p w14:paraId="5D5F795D" w14:textId="2043BBC2" w:rsidR="003727A8" w:rsidRDefault="00281960" w:rsidP="00532A79">
      <w:pPr>
        <w:pStyle w:val="Bullet"/>
        <w:ind w:left="1418"/>
      </w:pPr>
      <w:r>
        <w:t>Abuse (2</w:t>
      </w:r>
      <w:r w:rsidR="00DA7D43">
        <w:t>2</w:t>
      </w:r>
      <w:r>
        <w:t>:12</w:t>
      </w:r>
      <w:r w:rsidR="000E5D63">
        <w:t>ab</w:t>
      </w:r>
      <w:r w:rsidR="00FD273A">
        <w:t>α</w:t>
      </w:r>
      <w:r>
        <w:t>)</w:t>
      </w:r>
    </w:p>
    <w:p w14:paraId="586309B8" w14:textId="0B11C133" w:rsidR="00096497" w:rsidRDefault="00096497" w:rsidP="00532A79">
      <w:pPr>
        <w:pStyle w:val="Bullet"/>
        <w:ind w:left="1418"/>
      </w:pPr>
      <w:r>
        <w:t>Putting Yahweh out of mind (2</w:t>
      </w:r>
      <w:r w:rsidR="00DA7D43">
        <w:t>2</w:t>
      </w:r>
      <w:r>
        <w:t>:</w:t>
      </w:r>
      <w:r w:rsidR="00FA6220">
        <w:t>12bβ</w:t>
      </w:r>
    </w:p>
    <w:p w14:paraId="7AFDD979" w14:textId="77777777" w:rsidR="009F2F4F" w:rsidRDefault="009F2F4F" w:rsidP="00084F5C"/>
    <w:p w14:paraId="375B33B9" w14:textId="54903680" w:rsidR="009F2F4F" w:rsidRDefault="009F2F4F" w:rsidP="009F2F4F">
      <w:pPr>
        <w:ind w:left="720" w:firstLine="0"/>
      </w:pPr>
      <w:r>
        <w:t>The message</w:t>
      </w:r>
      <w:r w:rsidR="007E0E4F">
        <w:t xml:space="preserve"> also </w:t>
      </w:r>
      <w:r>
        <w:t>goes into greatest detail about specific wrongdoings.</w:t>
      </w:r>
    </w:p>
    <w:p w14:paraId="5BE577E5" w14:textId="77777777" w:rsidR="00877452" w:rsidRDefault="00877452" w:rsidP="00C41490">
      <w:pPr>
        <w:ind w:left="720" w:firstLine="0"/>
      </w:pPr>
    </w:p>
    <w:p w14:paraId="5860C6FE" w14:textId="697D774D" w:rsidR="00877452" w:rsidRDefault="0040201E" w:rsidP="00B22835">
      <w:pPr>
        <w:pStyle w:val="Bullet"/>
        <w:ind w:left="1418"/>
      </w:pPr>
      <w:r>
        <w:t>Making lumps and thus becoming defiled</w:t>
      </w:r>
      <w:r w:rsidR="00F61A1F">
        <w:t>, and eating on the mountains</w:t>
      </w:r>
    </w:p>
    <w:p w14:paraId="5C023519" w14:textId="03613DB9" w:rsidR="001E6D97" w:rsidRDefault="001E6D97" w:rsidP="00B22835">
      <w:pPr>
        <w:pStyle w:val="Bullet"/>
        <w:ind w:left="1418"/>
      </w:pPr>
      <w:r>
        <w:t xml:space="preserve">Abusing parents, </w:t>
      </w:r>
      <w:r w:rsidR="00164F4D">
        <w:t>alien, orphan, widow</w:t>
      </w:r>
    </w:p>
    <w:p w14:paraId="6DECA47C" w14:textId="6B6F90DA" w:rsidR="00164F4D" w:rsidRDefault="00164F4D" w:rsidP="00B22835">
      <w:pPr>
        <w:pStyle w:val="Bullet"/>
        <w:ind w:left="1418"/>
      </w:pPr>
      <w:r>
        <w:t>Despising Yahweh’s sacred things and making his sabbaths ordina</w:t>
      </w:r>
      <w:r w:rsidR="00C9357C">
        <w:t>ry</w:t>
      </w:r>
    </w:p>
    <w:p w14:paraId="15C8DCC2" w14:textId="273C8E74" w:rsidR="000A053D" w:rsidRDefault="000A053D" w:rsidP="00B22835">
      <w:pPr>
        <w:pStyle w:val="Bullet"/>
        <w:ind w:left="1418"/>
      </w:pPr>
      <w:r>
        <w:t>Ignoring rules about sexual discipline</w:t>
      </w:r>
    </w:p>
    <w:p w14:paraId="31CA97F9" w14:textId="1659202D" w:rsidR="00026E3A" w:rsidRDefault="00026E3A" w:rsidP="00B22835">
      <w:pPr>
        <w:pStyle w:val="Bullet"/>
        <w:ind w:left="1418"/>
      </w:pPr>
      <w:r>
        <w:t>Taking bribes</w:t>
      </w:r>
      <w:r w:rsidR="00E608B0">
        <w:t>,</w:t>
      </w:r>
      <w:r>
        <w:t xml:space="preserve"> charging interest</w:t>
      </w:r>
      <w:r w:rsidR="00E608B0">
        <w:t>, and engaging in fraud</w:t>
      </w:r>
    </w:p>
    <w:p w14:paraId="106271E0" w14:textId="3E25C118" w:rsidR="00E608B0" w:rsidRDefault="00E608B0" w:rsidP="00B22835">
      <w:pPr>
        <w:pStyle w:val="Bullet"/>
        <w:ind w:left="1418"/>
      </w:pPr>
      <w:r>
        <w:t>Putting Yahweh out of mind</w:t>
      </w:r>
    </w:p>
    <w:p w14:paraId="0CBB9060" w14:textId="678C9C12" w:rsidR="00420BB8" w:rsidRDefault="00420BB8" w:rsidP="00C41490">
      <w:pPr>
        <w:ind w:left="720" w:firstLine="0"/>
      </w:pPr>
    </w:p>
    <w:p w14:paraId="316F8923" w14:textId="3ABFC86F" w:rsidR="00036555" w:rsidRDefault="00834B1B" w:rsidP="00C41490">
      <w:pPr>
        <w:ind w:left="720" w:firstLine="0"/>
      </w:pPr>
      <w:r>
        <w:t>The focus on Jerusalem is underscored by the repeated “within it/you” and “in it/you</w:t>
      </w:r>
      <w:r w:rsidR="00871ED1">
        <w:t>”</w:t>
      </w:r>
      <w:r>
        <w:t xml:space="preserve"> (22:3, 6, 7 [3</w:t>
      </w:r>
      <w:r w:rsidR="00BC67F3">
        <w:t>x</w:t>
      </w:r>
      <w:r>
        <w:t>], 9 [3x], 10 [2</w:t>
      </w:r>
      <w:r w:rsidR="00BC67F3">
        <w:t>x</w:t>
      </w:r>
      <w:r>
        <w:t>], 11, 12, 13, 16)</w:t>
      </w:r>
      <w:r w:rsidR="009C09F0">
        <w:t>. F</w:t>
      </w:r>
      <w:r w:rsidR="00C60E08">
        <w:t xml:space="preserve">our </w:t>
      </w:r>
      <w:r>
        <w:t xml:space="preserve">other such prepositional expressions </w:t>
      </w:r>
      <w:r w:rsidR="000836E7">
        <w:t xml:space="preserve">(22:3, 5 [2], 15) </w:t>
      </w:r>
      <w:r>
        <w:t>further extend the point.</w:t>
      </w:r>
    </w:p>
    <w:p w14:paraId="7C4D8CAC" w14:textId="77777777" w:rsidR="00036555" w:rsidRDefault="00036555" w:rsidP="00C41490">
      <w:pPr>
        <w:ind w:left="720" w:firstLine="0"/>
      </w:pPr>
    </w:p>
    <w:p w14:paraId="4F505921" w14:textId="52BCBB09" w:rsidR="00B73C02" w:rsidRDefault="00B73C02" w:rsidP="00C41490">
      <w:pPr>
        <w:ind w:left="720" w:firstLine="0"/>
      </w:pPr>
      <w:r>
        <w:t>22:17</w:t>
      </w:r>
      <w:r w:rsidR="007F0CD5">
        <w:t>–</w:t>
      </w:r>
      <w:r>
        <w:t>22:</w:t>
      </w:r>
    </w:p>
    <w:p w14:paraId="3F974D59" w14:textId="5EA07442" w:rsidR="00C70AE6" w:rsidRDefault="00F67DDB" w:rsidP="00C41490">
      <w:pPr>
        <w:ind w:left="720" w:firstLine="0"/>
      </w:pPr>
      <w:r>
        <w:t>A critique over metal become s</w:t>
      </w:r>
      <w:r w:rsidR="00C420EC">
        <w:t>lag</w:t>
      </w:r>
      <w:r>
        <w:t xml:space="preserve"> (22:17</w:t>
      </w:r>
      <w:r w:rsidR="005250D6">
        <w:t>)</w:t>
      </w:r>
    </w:p>
    <w:p w14:paraId="7B037A1F" w14:textId="5D11D1F2" w:rsidR="00323ADB" w:rsidRDefault="000408FD" w:rsidP="00C4000F">
      <w:r>
        <w:t xml:space="preserve">The action Yahweh will take </w:t>
      </w:r>
      <w:r w:rsidR="00763641">
        <w:t>(22:</w:t>
      </w:r>
      <w:r w:rsidR="00CD59B4">
        <w:t>18</w:t>
      </w:r>
      <w:r w:rsidR="007F0CD5">
        <w:t>–</w:t>
      </w:r>
      <w:r w:rsidR="00323ADB">
        <w:t>22)</w:t>
      </w:r>
    </w:p>
    <w:p w14:paraId="68EAF0E8" w14:textId="0FB35846" w:rsidR="00B97558" w:rsidRDefault="00B97558" w:rsidP="00EA41BF">
      <w:pPr>
        <w:ind w:left="720" w:firstLine="0"/>
      </w:pPr>
      <w:r>
        <w:t xml:space="preserve">This shortest of the messages </w:t>
      </w:r>
      <w:r w:rsidR="008146DF">
        <w:t>is</w:t>
      </w:r>
      <w:r w:rsidR="009776C0">
        <w:t xml:space="preserve"> distinctive </w:t>
      </w:r>
      <w:r w:rsidR="008146DF">
        <w:t xml:space="preserve">for its utilization of a figure of speech to convey both </w:t>
      </w:r>
      <w:r w:rsidR="009776C0">
        <w:t>critique and threat</w:t>
      </w:r>
    </w:p>
    <w:p w14:paraId="10D54C4B" w14:textId="77777777" w:rsidR="000408FD" w:rsidRDefault="000408FD" w:rsidP="00C4000F"/>
    <w:p w14:paraId="47355FF4" w14:textId="703498CD" w:rsidR="0085440B" w:rsidRDefault="0085440B" w:rsidP="00C4000F">
      <w:r>
        <w:t>22:23</w:t>
      </w:r>
      <w:r w:rsidR="007F0CD5">
        <w:t>–</w:t>
      </w:r>
      <w:r>
        <w:t>3</w:t>
      </w:r>
      <w:r w:rsidR="00747BF9">
        <w:t>1</w:t>
      </w:r>
    </w:p>
    <w:p w14:paraId="65A4E027" w14:textId="48302465" w:rsidR="000408FD" w:rsidRDefault="000408FD" w:rsidP="00C4000F">
      <w:r>
        <w:t>A critique</w:t>
      </w:r>
      <w:r w:rsidR="00AB450A">
        <w:t xml:space="preserve"> over the wrongdoing of the city’s leaders (22:2</w:t>
      </w:r>
      <w:r w:rsidR="00F25C32">
        <w:t>4</w:t>
      </w:r>
      <w:r w:rsidR="007F0CD5">
        <w:t>–</w:t>
      </w:r>
      <w:r w:rsidR="007C22A2">
        <w:t>30)</w:t>
      </w:r>
    </w:p>
    <w:p w14:paraId="231157B0" w14:textId="147C02C7" w:rsidR="00763641" w:rsidRDefault="007C22A2" w:rsidP="00C4000F">
      <w:r>
        <w:t xml:space="preserve">The action Yahweh will take </w:t>
      </w:r>
      <w:r w:rsidR="00323ADB">
        <w:t>(22:</w:t>
      </w:r>
      <w:r w:rsidR="00B05A0E">
        <w:t xml:space="preserve">23, </w:t>
      </w:r>
      <w:r w:rsidR="00323ADB">
        <w:t>3</w:t>
      </w:r>
      <w:r>
        <w:t>1)</w:t>
      </w:r>
      <w:r w:rsidR="00323ADB">
        <w:t xml:space="preserve"> </w:t>
      </w:r>
    </w:p>
    <w:p w14:paraId="56EC5FB4" w14:textId="51902B14" w:rsidR="00631289" w:rsidRDefault="00F25C32" w:rsidP="0052395A">
      <w:pPr>
        <w:ind w:left="720" w:firstLine="0"/>
      </w:pPr>
      <w:r>
        <w:t>This message has a distinctive str</w:t>
      </w:r>
      <w:r w:rsidR="00013DC1">
        <w:t>uc</w:t>
      </w:r>
      <w:r>
        <w:t>ture</w:t>
      </w:r>
      <w:r w:rsidR="00571B9D">
        <w:t>,</w:t>
      </w:r>
      <w:r w:rsidR="00013DC1">
        <w:t xml:space="preserve"> </w:t>
      </w:r>
      <w:r w:rsidR="00D500FA">
        <w:t>as</w:t>
      </w:r>
      <w:r w:rsidR="00013DC1">
        <w:t xml:space="preserve"> the threat occ</w:t>
      </w:r>
      <w:r w:rsidR="00571B9D">
        <w:t>upies</w:t>
      </w:r>
      <w:r w:rsidR="00013DC1">
        <w:t xml:space="preserve"> the first and last verses</w:t>
      </w:r>
      <w:r w:rsidR="00D500FA">
        <w:t xml:space="preserve"> and the critique occupies the bulk of the space, in between</w:t>
      </w:r>
    </w:p>
    <w:p w14:paraId="23829FBB" w14:textId="59008EB3" w:rsidR="002E7BB4" w:rsidRDefault="002E7BB4" w:rsidP="00C4000F">
      <w:r>
        <w:t>It again goes into detail about specific wrongdoings:</w:t>
      </w:r>
    </w:p>
    <w:p w14:paraId="1C7B6140" w14:textId="77777777" w:rsidR="002E7BB4" w:rsidRDefault="002E7BB4" w:rsidP="00C4000F"/>
    <w:p w14:paraId="131303BF" w14:textId="60A68982" w:rsidR="002E7BB4" w:rsidRDefault="00D36D61" w:rsidP="00A93089">
      <w:pPr>
        <w:pStyle w:val="Bullet"/>
        <w:ind w:left="1276" w:hanging="284"/>
      </w:pPr>
      <w:r>
        <w:t xml:space="preserve">Prophets </w:t>
      </w:r>
      <w:r w:rsidR="008872A1">
        <w:t>abusing people for the sake of financial gain</w:t>
      </w:r>
      <w:r w:rsidR="00571B9D">
        <w:t>,</w:t>
      </w:r>
      <w:r w:rsidR="00C34A24">
        <w:t xml:space="preserve"> and divining lies</w:t>
      </w:r>
    </w:p>
    <w:p w14:paraId="408AB9D5" w14:textId="79B48AF3" w:rsidR="008872A1" w:rsidRDefault="008872A1" w:rsidP="00A93089">
      <w:pPr>
        <w:pStyle w:val="Bullet"/>
        <w:ind w:left="1276" w:hanging="284"/>
      </w:pPr>
      <w:r>
        <w:t xml:space="preserve">Priests </w:t>
      </w:r>
      <w:r w:rsidR="00924684">
        <w:t>failing to teach people about</w:t>
      </w:r>
      <w:r w:rsidR="00DF1860">
        <w:t xml:space="preserve"> </w:t>
      </w:r>
      <w:r w:rsidR="00924684">
        <w:t>sacred and ordinary</w:t>
      </w:r>
    </w:p>
    <w:p w14:paraId="1EED0DD1" w14:textId="23118139" w:rsidR="00DF1860" w:rsidRDefault="00DF1860" w:rsidP="00A93089">
      <w:pPr>
        <w:pStyle w:val="Bullet"/>
        <w:ind w:left="1276" w:hanging="284"/>
      </w:pPr>
      <w:r>
        <w:t xml:space="preserve">Officials </w:t>
      </w:r>
      <w:r w:rsidR="002F1890">
        <w:t>using their position for the sake of financial gain</w:t>
      </w:r>
    </w:p>
    <w:p w14:paraId="0414AD0F" w14:textId="58148582" w:rsidR="00631289" w:rsidRDefault="00350EA6" w:rsidP="00A93089">
      <w:pPr>
        <w:pStyle w:val="Bullet"/>
        <w:ind w:left="1276" w:hanging="284"/>
      </w:pPr>
      <w:r>
        <w:t>The citizenry</w:t>
      </w:r>
      <w:r w:rsidR="005A091D">
        <w:t xml:space="preserve"> abusing </w:t>
      </w:r>
      <w:r w:rsidR="00630FEB">
        <w:t>lowly, needy, and alien</w:t>
      </w:r>
    </w:p>
    <w:p w14:paraId="32F6A248" w14:textId="7408EDDE" w:rsidR="00E30C4C" w:rsidRDefault="00E30C4C" w:rsidP="00A93089">
      <w:pPr>
        <w:pStyle w:val="Bullet"/>
        <w:ind w:left="1276" w:hanging="284"/>
      </w:pPr>
      <w:r>
        <w:t>The lack of anyone seeking to build things up</w:t>
      </w:r>
    </w:p>
    <w:p w14:paraId="47CAB50C" w14:textId="77777777" w:rsidR="0099633B" w:rsidRDefault="0099633B" w:rsidP="002E01FB"/>
    <w:p w14:paraId="31EE1289" w14:textId="34EF28CB" w:rsidR="00C65A52" w:rsidRDefault="00265041" w:rsidP="00265041">
      <w:r>
        <w:t>The entire chapter is a</w:t>
      </w:r>
      <w:r w:rsidR="001F5A59">
        <w:t xml:space="preserve"> tour de force of hyperbole</w:t>
      </w:r>
      <w:r w:rsidR="00372E20">
        <w:t>*</w:t>
      </w:r>
      <w:r w:rsidR="001F5A59">
        <w:t xml:space="preserve">. </w:t>
      </w:r>
      <w:r w:rsidR="00F27BBF">
        <w:t>Jerusalem is the murder capital of the Middle East</w:t>
      </w:r>
      <w:r w:rsidR="00351469">
        <w:t>.</w:t>
      </w:r>
      <w:r w:rsidR="00C607D0">
        <w:t xml:space="preserve"> Its men are sex-mad for </w:t>
      </w:r>
      <w:r w:rsidR="00AE4593">
        <w:t xml:space="preserve">step-mothers, menstruating women, </w:t>
      </w:r>
      <w:r w:rsidR="00E337FD">
        <w:t>and relationships within the family</w:t>
      </w:r>
      <w:r w:rsidR="00351469">
        <w:t>.</w:t>
      </w:r>
      <w:r w:rsidR="00A810C4">
        <w:t xml:space="preserve"> Jerusalem is nothing but slag</w:t>
      </w:r>
      <w:r w:rsidR="00351469">
        <w:t xml:space="preserve">. </w:t>
      </w:r>
      <w:r w:rsidR="00265C1D">
        <w:t xml:space="preserve">Prophets, priests, officials, and </w:t>
      </w:r>
      <w:r w:rsidR="006940AA">
        <w:t>citizenry</w:t>
      </w:r>
      <w:r w:rsidR="00264B6F">
        <w:t xml:space="preserve">—there </w:t>
      </w:r>
      <w:r w:rsidR="00A14A58">
        <w:t xml:space="preserve">is not a single person </w:t>
      </w:r>
      <w:r w:rsidR="00A43483">
        <w:t>trying to build up rather than pull down.</w:t>
      </w:r>
    </w:p>
    <w:p w14:paraId="0D78A5F8" w14:textId="2FA8AD60" w:rsidR="003A7D4D" w:rsidRDefault="003A7D4D" w:rsidP="00265041">
      <w:r>
        <w:t xml:space="preserve">Like 20:45–21:32 [21:1–37], Ezek 22 </w:t>
      </w:r>
      <w:r w:rsidR="00D30506">
        <w:t xml:space="preserve">thus </w:t>
      </w:r>
      <w:r>
        <w:t xml:space="preserve">juxtaposes a series of messages from Yahweh that have a similar theme and common motifs. Each begins “Yahweh’s message came to me” and each warns of calamity. </w:t>
      </w:r>
      <w:r w:rsidR="008A3E9A">
        <w:t>T</w:t>
      </w:r>
      <w:r>
        <w:t>he motifs are different from those in the previous chapter, and the overall balance is different. Here the stress lies less on the calamity itself and more on the reasons for it. In another parallel with the previous chapter, the first two messages look mutually independent in origin and each can stand alone, while the third takes up motifs from the first two</w:t>
      </w:r>
      <w:r w:rsidR="00D53795">
        <w:t>. I</w:t>
      </w:r>
      <w:r>
        <w:t>n that sense</w:t>
      </w:r>
      <w:r w:rsidR="00D53795">
        <w:t xml:space="preserve"> it</w:t>
      </w:r>
      <w:r>
        <w:t xml:space="preserve"> works out their implications and sums them up</w:t>
      </w:r>
      <w:r w:rsidR="00BE5740">
        <w:t xml:space="preserve"> (cf. </w:t>
      </w:r>
      <w:proofErr w:type="spellStart"/>
      <w:r w:rsidR="00BE5740">
        <w:t>Pohlmann</w:t>
      </w:r>
      <w:proofErr w:type="spellEnd"/>
      <w:r w:rsidR="00BE5740">
        <w:t xml:space="preserve">, </w:t>
      </w:r>
      <w:r w:rsidR="00366D1C">
        <w:t>1:</w:t>
      </w:r>
      <w:r w:rsidR="00BE5740">
        <w:t>329)</w:t>
      </w:r>
      <w:r w:rsidR="003916E6">
        <w:t>. But</w:t>
      </w:r>
      <w:r>
        <w:t xml:space="preserve"> it is more than simply a reformulation and it has significant new features of its own. It also takes up motifs from Ezek 13–14; 18; and 21, but most noticeably from </w:t>
      </w:r>
      <w:proofErr w:type="spellStart"/>
      <w:r>
        <w:t>Zeph</w:t>
      </w:r>
      <w:proofErr w:type="spellEnd"/>
      <w:r>
        <w:t xml:space="preserve"> 3:3–4. The range of links and reworking suggests that </w:t>
      </w:r>
      <w:r w:rsidR="00FE1CFB">
        <w:t>it</w:t>
      </w:r>
      <w:r>
        <w:t xml:space="preserve"> is summing up Ezekiel’s critique of Jerusalem’s leadership.</w:t>
      </w:r>
    </w:p>
    <w:p w14:paraId="0A689384" w14:textId="436A85F1" w:rsidR="00C4000F" w:rsidRDefault="00C4000F" w:rsidP="00CD23E1">
      <w:pPr>
        <w:pStyle w:val="Heading3"/>
      </w:pPr>
      <w:r>
        <w:t>Translation</w:t>
      </w:r>
    </w:p>
    <w:p w14:paraId="5BFEFF83" w14:textId="5544D804" w:rsidR="007E3B31" w:rsidRDefault="00053924" w:rsidP="00C4000F">
      <w:r>
        <w:rPr>
          <w:vertAlign w:val="superscript"/>
        </w:rPr>
        <w:t>1</w:t>
      </w:r>
      <w:r>
        <w:t>Yahweh’s message</w:t>
      </w:r>
      <w:r w:rsidR="00F03B79">
        <w:t xml:space="preserve"> </w:t>
      </w:r>
      <w:r>
        <w:t>came to me</w:t>
      </w:r>
      <w:r w:rsidR="00274766">
        <w:t xml:space="preserve">: </w:t>
      </w:r>
      <w:r w:rsidR="00274766">
        <w:rPr>
          <w:vertAlign w:val="superscript"/>
        </w:rPr>
        <w:t>2</w:t>
      </w:r>
      <w:r w:rsidR="00274766">
        <w:t>So y</w:t>
      </w:r>
      <w:r w:rsidR="00F11038">
        <w:t>ou</w:t>
      </w:r>
      <w:r w:rsidR="00274766">
        <w:t xml:space="preserve">, </w:t>
      </w:r>
      <w:r w:rsidR="00E43BF9">
        <w:t>m</w:t>
      </w:r>
      <w:r w:rsidR="00EB7736">
        <w:t>y man</w:t>
      </w:r>
      <w:r w:rsidR="00274766">
        <w:t xml:space="preserve">, </w:t>
      </w:r>
      <w:r w:rsidR="00502657">
        <w:t xml:space="preserve">will you </w:t>
      </w:r>
      <w:r w:rsidR="002B794A">
        <w:t>give a ruling</w:t>
      </w:r>
      <w:r w:rsidR="009D321E">
        <w:t>, will you give a ruling</w:t>
      </w:r>
      <w:r w:rsidR="002A2161">
        <w:t>,</w:t>
      </w:r>
      <w:r w:rsidR="004E6600">
        <w:rPr>
          <w:rStyle w:val="FootnoteReference"/>
        </w:rPr>
        <w:footnoteReference w:id="280"/>
      </w:r>
      <w:r w:rsidR="003E10D2">
        <w:t xml:space="preserve"> </w:t>
      </w:r>
      <w:r w:rsidR="00413B8E">
        <w:t>to</w:t>
      </w:r>
      <w:r w:rsidR="00FB14EE">
        <w:t xml:space="preserve"> </w:t>
      </w:r>
      <w:r w:rsidR="00073EE7">
        <w:t xml:space="preserve">the </w:t>
      </w:r>
      <w:r w:rsidR="00FB14EE">
        <w:t>bloodshed city</w:t>
      </w:r>
      <w:r w:rsidR="00CF5FB6">
        <w:t>,</w:t>
      </w:r>
      <w:r w:rsidR="00FB14EE">
        <w:t xml:space="preserve"> and get it to acknowledge </w:t>
      </w:r>
      <w:r w:rsidR="007F6270">
        <w:t>all its outrages?</w:t>
      </w:r>
      <w:r w:rsidR="001809F5">
        <w:t>—</w:t>
      </w:r>
      <w:r w:rsidR="004D372D">
        <w:rPr>
          <w:vertAlign w:val="superscript"/>
        </w:rPr>
        <w:t>3</w:t>
      </w:r>
      <w:r w:rsidR="00F374B6">
        <w:t xml:space="preserve">and say, </w:t>
      </w:r>
      <w:r w:rsidR="00870F91">
        <w:t xml:space="preserve">The Lord Yahweh has said this. </w:t>
      </w:r>
    </w:p>
    <w:p w14:paraId="097C72EB" w14:textId="77777777" w:rsidR="007E3B31" w:rsidRDefault="007E3B31" w:rsidP="00C4000F"/>
    <w:p w14:paraId="62C3DE62" w14:textId="327BBB30" w:rsidR="00B66FEF" w:rsidRDefault="00441A60" w:rsidP="00C4000F">
      <w:r>
        <w:t>City</w:t>
      </w:r>
      <w:r w:rsidR="00765644">
        <w:t>,</w:t>
      </w:r>
      <w:r>
        <w:t xml:space="preserve"> </w:t>
      </w:r>
      <w:r w:rsidR="00870AB4">
        <w:t>pouring out</w:t>
      </w:r>
      <w:r>
        <w:t xml:space="preserve"> blood </w:t>
      </w:r>
      <w:r w:rsidR="008E188A">
        <w:t>with</w:t>
      </w:r>
      <w:r w:rsidR="000F1408">
        <w:t>in</w:t>
      </w:r>
      <w:r w:rsidR="008E188A">
        <w:t xml:space="preserve"> </w:t>
      </w:r>
      <w:r w:rsidR="000F1408">
        <w:t>it</w:t>
      </w:r>
      <w:r w:rsidR="00B66FEF">
        <w:t xml:space="preserve">, </w:t>
      </w:r>
    </w:p>
    <w:p w14:paraId="5670EDB3" w14:textId="77777777" w:rsidR="00B66FEF" w:rsidRDefault="00EC7AED" w:rsidP="00B66FEF">
      <w:pPr>
        <w:ind w:left="720"/>
      </w:pPr>
      <w:r>
        <w:t xml:space="preserve">so that </w:t>
      </w:r>
      <w:r w:rsidR="00FD7243">
        <w:t>its</w:t>
      </w:r>
      <w:r>
        <w:t xml:space="preserve"> time</w:t>
      </w:r>
      <w:r w:rsidR="00FD7243">
        <w:t xml:space="preserve"> is coming</w:t>
      </w:r>
      <w:r w:rsidR="00AE0A90">
        <w:t xml:space="preserve">, </w:t>
      </w:r>
    </w:p>
    <w:p w14:paraId="5CE441FD" w14:textId="0B578F6D" w:rsidR="00B66FEF" w:rsidRDefault="00B66FEF" w:rsidP="00B66FEF">
      <w:r>
        <w:t>M</w:t>
      </w:r>
      <w:r w:rsidR="00AE0A90">
        <w:t xml:space="preserve">aking lumps </w:t>
      </w:r>
      <w:r w:rsidR="00995601">
        <w:t>for</w:t>
      </w:r>
      <w:r w:rsidR="00AE0A90">
        <w:t xml:space="preserve"> it</w:t>
      </w:r>
      <w:r w:rsidR="00175B7D">
        <w:t>,</w:t>
      </w:r>
      <w:r w:rsidR="006C6D1D">
        <w:t xml:space="preserve"> </w:t>
      </w:r>
    </w:p>
    <w:p w14:paraId="1E4E1FDB" w14:textId="055C728B" w:rsidR="00AA223A" w:rsidRDefault="006C6D1D" w:rsidP="00B66FEF">
      <w:pPr>
        <w:ind w:left="720"/>
      </w:pPr>
      <w:r>
        <w:t xml:space="preserve">so that </w:t>
      </w:r>
      <w:r w:rsidR="007F07A1">
        <w:t>it becomes defile</w:t>
      </w:r>
      <w:r w:rsidR="00464A92">
        <w:t>d</w:t>
      </w:r>
      <w:r w:rsidR="009F52D0">
        <w:t>!</w:t>
      </w:r>
      <w:r w:rsidR="00082FA6">
        <w:rPr>
          <w:rStyle w:val="FootnoteReference"/>
        </w:rPr>
        <w:footnoteReference w:id="281"/>
      </w:r>
    </w:p>
    <w:p w14:paraId="0C282C1F" w14:textId="6ABB8748" w:rsidR="00AA223A" w:rsidRDefault="00545ACF" w:rsidP="00C4000F">
      <w:r>
        <w:rPr>
          <w:vertAlign w:val="superscript"/>
        </w:rPr>
        <w:t>4</w:t>
      </w:r>
      <w:r w:rsidR="00AA223A">
        <w:t>B</w:t>
      </w:r>
      <w:r>
        <w:t xml:space="preserve">y your blood that you have </w:t>
      </w:r>
      <w:r w:rsidR="00B97B34">
        <w:t>poured out</w:t>
      </w:r>
      <w:r w:rsidR="00BD0E2E">
        <w:t>,</w:t>
      </w:r>
      <w:r w:rsidR="00714479">
        <w:t xml:space="preserve"> you have become </w:t>
      </w:r>
      <w:r w:rsidR="006B0F00">
        <w:t>accountab</w:t>
      </w:r>
      <w:r w:rsidR="00714479">
        <w:t xml:space="preserve">le, </w:t>
      </w:r>
    </w:p>
    <w:p w14:paraId="5C40A4D3" w14:textId="6F59EDEB" w:rsidR="00AA223A" w:rsidRDefault="00714479" w:rsidP="00AA223A">
      <w:pPr>
        <w:ind w:left="720"/>
      </w:pPr>
      <w:r>
        <w:t>and by your lumps that</w:t>
      </w:r>
      <w:r w:rsidR="00853AAC">
        <w:t xml:space="preserve"> you have made</w:t>
      </w:r>
      <w:r w:rsidR="00FF5A3A">
        <w:t>,</w:t>
      </w:r>
      <w:r w:rsidR="00853AAC">
        <w:t xml:space="preserve"> you have become defiled</w:t>
      </w:r>
      <w:r w:rsidR="00AA223A">
        <w:t>.</w:t>
      </w:r>
    </w:p>
    <w:p w14:paraId="3DF070DD" w14:textId="7A476571" w:rsidR="00AA223A" w:rsidRDefault="00AA223A" w:rsidP="00AA223A">
      <w:r>
        <w:t>Y</w:t>
      </w:r>
      <w:r w:rsidR="00853AAC">
        <w:t xml:space="preserve">ou have brought </w:t>
      </w:r>
      <w:r w:rsidR="00110CD8">
        <w:t>your days near</w:t>
      </w:r>
      <w:r w:rsidR="00107E33">
        <w:t>,</w:t>
      </w:r>
    </w:p>
    <w:p w14:paraId="4F34FA8D" w14:textId="77777777" w:rsidR="000223E1" w:rsidRDefault="00110CD8" w:rsidP="000223E1">
      <w:pPr>
        <w:ind w:left="720"/>
      </w:pPr>
      <w:r>
        <w:t xml:space="preserve">and </w:t>
      </w:r>
      <w:r w:rsidR="00AA223A">
        <w:t>you have c</w:t>
      </w:r>
      <w:r>
        <w:t>ome</w:t>
      </w:r>
      <w:r w:rsidR="00A25012">
        <w:rPr>
          <w:rStyle w:val="FootnoteReference"/>
        </w:rPr>
        <w:footnoteReference w:id="282"/>
      </w:r>
      <w:r>
        <w:t xml:space="preserve"> to you</w:t>
      </w:r>
      <w:r w:rsidR="00F07D4F">
        <w:t xml:space="preserve">r years. </w:t>
      </w:r>
    </w:p>
    <w:p w14:paraId="5834E98E" w14:textId="24F1385A" w:rsidR="000223E1" w:rsidRDefault="00F07D4F" w:rsidP="000223E1">
      <w:pPr>
        <w:ind w:left="720" w:firstLine="0"/>
      </w:pPr>
      <w:r>
        <w:t xml:space="preserve">Therefore I am making you </w:t>
      </w:r>
      <w:r w:rsidR="00804E3A">
        <w:t>a</w:t>
      </w:r>
      <w:r w:rsidR="00966BDF">
        <w:t>n object</w:t>
      </w:r>
      <w:r w:rsidR="00804E3A">
        <w:t xml:space="preserve"> of </w:t>
      </w:r>
      <w:r w:rsidR="00F61276">
        <w:t>disdain</w:t>
      </w:r>
      <w:r w:rsidR="00966BDF">
        <w:t xml:space="preserve"> </w:t>
      </w:r>
      <w:r w:rsidR="005E5695">
        <w:t>for the nations</w:t>
      </w:r>
      <w:r w:rsidR="00107E33">
        <w:t>,</w:t>
      </w:r>
      <w:r w:rsidR="005E5695">
        <w:t xml:space="preserve"> </w:t>
      </w:r>
    </w:p>
    <w:p w14:paraId="33BC09F2" w14:textId="7CC8E58C" w:rsidR="000223E1" w:rsidRDefault="005E5695" w:rsidP="000223E1">
      <w:pPr>
        <w:ind w:left="720"/>
      </w:pPr>
      <w:r>
        <w:t xml:space="preserve">and </w:t>
      </w:r>
      <w:r w:rsidR="00E41ABE">
        <w:t xml:space="preserve">an object of </w:t>
      </w:r>
      <w:r w:rsidR="003228FE">
        <w:t>mockery</w:t>
      </w:r>
      <w:r>
        <w:t xml:space="preserve"> for all the countries. </w:t>
      </w:r>
    </w:p>
    <w:p w14:paraId="239DE6ED" w14:textId="66162AB6" w:rsidR="004251DA" w:rsidRDefault="00EC3185" w:rsidP="000223E1">
      <w:pPr>
        <w:ind w:left="720" w:firstLine="0"/>
      </w:pPr>
      <w:r>
        <w:rPr>
          <w:vertAlign w:val="superscript"/>
        </w:rPr>
        <w:t>5</w:t>
      </w:r>
      <w:r>
        <w:t>The near and the far</w:t>
      </w:r>
      <w:r w:rsidR="007F0CA6">
        <w:t xml:space="preserve"> from you</w:t>
      </w:r>
      <w:r>
        <w:t xml:space="preserve">, they will </w:t>
      </w:r>
      <w:r w:rsidR="003228FE">
        <w:t>mock</w:t>
      </w:r>
      <w:r>
        <w:t xml:space="preserve"> you</w:t>
      </w:r>
      <w:r w:rsidR="004251DA">
        <w:t>:</w:t>
      </w:r>
      <w:r w:rsidR="00DC2228">
        <w:t xml:space="preserve"> </w:t>
      </w:r>
    </w:p>
    <w:p w14:paraId="487F4951" w14:textId="0F2B34B6" w:rsidR="005100BA" w:rsidRDefault="00FC1F5C" w:rsidP="004251DA">
      <w:pPr>
        <w:ind w:left="720"/>
      </w:pPr>
      <w:r>
        <w:t>“D</w:t>
      </w:r>
      <w:r w:rsidR="00DC2228">
        <w:t>efile</w:t>
      </w:r>
      <w:r w:rsidR="00F91E8A">
        <w:t>d</w:t>
      </w:r>
      <w:r w:rsidR="00DC2228">
        <w:t xml:space="preserve"> </w:t>
      </w:r>
      <w:r w:rsidR="00773EE2">
        <w:t>by</w:t>
      </w:r>
      <w:r w:rsidR="00DC2228">
        <w:t xml:space="preserve"> name, </w:t>
      </w:r>
      <w:r w:rsidR="00AF484C">
        <w:t>big</w:t>
      </w:r>
      <w:r w:rsidR="00BA6997">
        <w:t xml:space="preserve"> in </w:t>
      </w:r>
      <w:r w:rsidR="006C5B30">
        <w:t>tumult.</w:t>
      </w:r>
      <w:r>
        <w:t>”</w:t>
      </w:r>
      <w:r w:rsidR="006C5B30">
        <w:t xml:space="preserve"> </w:t>
      </w:r>
    </w:p>
    <w:p w14:paraId="3850F6A7" w14:textId="77777777" w:rsidR="0059466A" w:rsidRDefault="0059466A" w:rsidP="000F79AF">
      <w:pPr>
        <w:rPr>
          <w:vertAlign w:val="superscript"/>
        </w:rPr>
      </w:pPr>
    </w:p>
    <w:p w14:paraId="1BBC7EAD" w14:textId="1E120A49" w:rsidR="00F009D6" w:rsidRDefault="008826C6" w:rsidP="003C6FCD">
      <w:r>
        <w:rPr>
          <w:vertAlign w:val="superscript"/>
        </w:rPr>
        <w:t>6</w:t>
      </w:r>
      <w:r w:rsidR="00D42125">
        <w:t>There,</w:t>
      </w:r>
      <w:r w:rsidR="005100BA">
        <w:t xml:space="preserve"> </w:t>
      </w:r>
      <w:r w:rsidR="0074572A">
        <w:t xml:space="preserve">the </w:t>
      </w:r>
      <w:r w:rsidR="006D6E3C">
        <w:t>prince</w:t>
      </w:r>
      <w:r w:rsidR="005100BA">
        <w:t>s</w:t>
      </w:r>
      <w:r w:rsidR="0074572A">
        <w:t xml:space="preserve"> of Israel</w:t>
      </w:r>
      <w:r w:rsidR="009D61A2">
        <w:t>,</w:t>
      </w:r>
      <w:r w:rsidR="00F66954">
        <w:t xml:space="preserve"> </w:t>
      </w:r>
      <w:r w:rsidR="00CA3812">
        <w:t xml:space="preserve">each </w:t>
      </w:r>
      <w:r w:rsidR="00E77533">
        <w:t>individual</w:t>
      </w:r>
      <w:r w:rsidR="00D32807">
        <w:t xml:space="preserve"> </w:t>
      </w:r>
      <w:r w:rsidR="0025354B">
        <w:t>with his power</w:t>
      </w:r>
      <w:r w:rsidR="00FC0942">
        <w:t>,</w:t>
      </w:r>
      <w:r w:rsidR="00AA5EA8">
        <w:t xml:space="preserve"> they have been in you</w:t>
      </w:r>
      <w:r w:rsidR="0025354B">
        <w:t xml:space="preserve"> </w:t>
      </w:r>
      <w:r w:rsidR="007E0264">
        <w:t>for the purpose of pouring out blood</w:t>
      </w:r>
      <w:r w:rsidR="008D11E0">
        <w:t xml:space="preserve">, </w:t>
      </w:r>
    </w:p>
    <w:p w14:paraId="57D965AF" w14:textId="77777777" w:rsidR="006C4657" w:rsidRDefault="006C4657" w:rsidP="003C6FCD"/>
    <w:p w14:paraId="10980FEA" w14:textId="02B7117F" w:rsidR="006C4657" w:rsidRDefault="00AF2288" w:rsidP="003B1699">
      <w:pPr>
        <w:pStyle w:val="Bullet"/>
      </w:pPr>
      <w:r>
        <w:rPr>
          <w:vertAlign w:val="superscript"/>
        </w:rPr>
        <w:t>7</w:t>
      </w:r>
      <w:r w:rsidR="00AA36B6">
        <w:t>in b</w:t>
      </w:r>
      <w:r w:rsidR="00DC4DAA">
        <w:t>elittling f</w:t>
      </w:r>
      <w:r w:rsidR="00990828">
        <w:t>ather and mother</w:t>
      </w:r>
      <w:r w:rsidR="00E911FF">
        <w:t xml:space="preserve"> </w:t>
      </w:r>
      <w:r w:rsidR="00CC00DE">
        <w:t>in you</w:t>
      </w:r>
      <w:r w:rsidR="00DC4DAA">
        <w:t xml:space="preserve">, </w:t>
      </w:r>
    </w:p>
    <w:p w14:paraId="0E4A7EBF" w14:textId="77777777" w:rsidR="006C4657" w:rsidRDefault="00DC4DAA" w:rsidP="003B1699">
      <w:pPr>
        <w:pStyle w:val="Bullet"/>
      </w:pPr>
      <w:r>
        <w:t xml:space="preserve">acting </w:t>
      </w:r>
      <w:r w:rsidR="00CC00DE">
        <w:t xml:space="preserve">towards the alien </w:t>
      </w:r>
      <w:r w:rsidR="009D361F">
        <w:t xml:space="preserve">with </w:t>
      </w:r>
      <w:r w:rsidR="00D301C5">
        <w:t>fraud</w:t>
      </w:r>
      <w:r w:rsidR="009D361F">
        <w:t xml:space="preserve"> </w:t>
      </w:r>
      <w:r w:rsidR="009737CB">
        <w:t>within you</w:t>
      </w:r>
      <w:r>
        <w:t xml:space="preserve">, </w:t>
      </w:r>
    </w:p>
    <w:p w14:paraId="1C6165A7" w14:textId="77777777" w:rsidR="006C4657" w:rsidRDefault="00DC4DAA" w:rsidP="003B1699">
      <w:pPr>
        <w:pStyle w:val="Bullet"/>
      </w:pPr>
      <w:r>
        <w:t xml:space="preserve">exploiting </w:t>
      </w:r>
      <w:r w:rsidR="00E65435">
        <w:t>orphan and widow</w:t>
      </w:r>
      <w:r w:rsidR="007A7006">
        <w:t xml:space="preserve"> </w:t>
      </w:r>
      <w:r w:rsidR="00254D72">
        <w:t>in you</w:t>
      </w:r>
      <w:r w:rsidR="00DA10CA">
        <w:t>,</w:t>
      </w:r>
      <w:r w:rsidR="005A0FA7">
        <w:t xml:space="preserve"> </w:t>
      </w:r>
    </w:p>
    <w:p w14:paraId="1E3A6567" w14:textId="623D27F6" w:rsidR="000907DA" w:rsidRDefault="005A0FA7" w:rsidP="003B1699">
      <w:pPr>
        <w:pStyle w:val="Bullet"/>
      </w:pPr>
      <w:r>
        <w:rPr>
          <w:vertAlign w:val="superscript"/>
        </w:rPr>
        <w:t>8</w:t>
      </w:r>
      <w:r w:rsidR="00DA10CA">
        <w:t>you despising</w:t>
      </w:r>
      <w:r>
        <w:t xml:space="preserve"> </w:t>
      </w:r>
      <w:r w:rsidR="00DA10CA">
        <w:t xml:space="preserve">my </w:t>
      </w:r>
      <w:r>
        <w:t>sacred things</w:t>
      </w:r>
      <w:r w:rsidR="00320EB5">
        <w:t>,</w:t>
      </w:r>
      <w:r w:rsidR="002F2D77">
        <w:t xml:space="preserve"> </w:t>
      </w:r>
    </w:p>
    <w:p w14:paraId="1E2F87D0" w14:textId="47FBB422" w:rsidR="006C4657" w:rsidRDefault="00D02A3C" w:rsidP="003B1699">
      <w:pPr>
        <w:pStyle w:val="Bullet"/>
      </w:pPr>
      <w:r>
        <w:t xml:space="preserve">and </w:t>
      </w:r>
      <w:r w:rsidR="005A760C">
        <w:t xml:space="preserve">treating </w:t>
      </w:r>
      <w:r>
        <w:t xml:space="preserve">my sabbaths </w:t>
      </w:r>
      <w:r w:rsidR="00F11038">
        <w:t>as ordinary</w:t>
      </w:r>
      <w:r w:rsidR="00487F9B">
        <w:t>,</w:t>
      </w:r>
      <w:r>
        <w:t xml:space="preserve"> </w:t>
      </w:r>
    </w:p>
    <w:p w14:paraId="00C96B29" w14:textId="360391D3" w:rsidR="006C4657" w:rsidRDefault="00D02A3C" w:rsidP="003B1699">
      <w:pPr>
        <w:pStyle w:val="Bullet"/>
      </w:pPr>
      <w:r>
        <w:rPr>
          <w:vertAlign w:val="superscript"/>
        </w:rPr>
        <w:t>9</w:t>
      </w:r>
      <w:r w:rsidR="00487F9B">
        <w:t>i</w:t>
      </w:r>
      <w:r w:rsidR="00C82B83">
        <w:t>n</w:t>
      </w:r>
      <w:r w:rsidR="00E26F50">
        <w:t>divid</w:t>
      </w:r>
      <w:r w:rsidR="00DF4744">
        <w:t>u</w:t>
      </w:r>
      <w:r w:rsidR="00E26F50">
        <w:t xml:space="preserve">als </w:t>
      </w:r>
      <w:r w:rsidR="00D85873">
        <w:t xml:space="preserve">being </w:t>
      </w:r>
      <w:r w:rsidR="00102F36">
        <w:t xml:space="preserve">engaged in </w:t>
      </w:r>
      <w:r w:rsidR="00CD2779">
        <w:t>calum</w:t>
      </w:r>
      <w:r w:rsidR="00CA2A16">
        <w:t>n</w:t>
      </w:r>
      <w:r w:rsidR="00CD2779">
        <w:t>y</w:t>
      </w:r>
      <w:r w:rsidR="00443278">
        <w:rPr>
          <w:rStyle w:val="FootnoteReference"/>
        </w:rPr>
        <w:footnoteReference w:id="283"/>
      </w:r>
      <w:r w:rsidR="00855F47">
        <w:t xml:space="preserve"> </w:t>
      </w:r>
      <w:r w:rsidR="00DF4744">
        <w:t>in you</w:t>
      </w:r>
      <w:r w:rsidR="00E65435">
        <w:t xml:space="preserve"> </w:t>
      </w:r>
      <w:r w:rsidR="007B4393">
        <w:t>for the purpose of pouring out blood</w:t>
      </w:r>
      <w:r w:rsidR="004912A2">
        <w:t xml:space="preserve">, </w:t>
      </w:r>
    </w:p>
    <w:p w14:paraId="3B124C08" w14:textId="77777777" w:rsidR="000907DA" w:rsidRDefault="004912A2" w:rsidP="003B1699">
      <w:pPr>
        <w:pStyle w:val="Bullet"/>
      </w:pPr>
      <w:r>
        <w:t>and eating o</w:t>
      </w:r>
      <w:r w:rsidR="00CE13CF">
        <w:t xml:space="preserve">n the mountains </w:t>
      </w:r>
      <w:r w:rsidR="00BA7800">
        <w:t>in you</w:t>
      </w:r>
      <w:r w:rsidR="00BF4247">
        <w:t xml:space="preserve">, </w:t>
      </w:r>
    </w:p>
    <w:p w14:paraId="58A95E26" w14:textId="77777777" w:rsidR="000907DA" w:rsidRDefault="00BF4247" w:rsidP="003B1699">
      <w:pPr>
        <w:pStyle w:val="Bullet"/>
      </w:pPr>
      <w:r>
        <w:t xml:space="preserve">enacting </w:t>
      </w:r>
      <w:proofErr w:type="spellStart"/>
      <w:r>
        <w:t>w</w:t>
      </w:r>
      <w:r w:rsidR="00CA3108">
        <w:t>illful</w:t>
      </w:r>
      <w:r w:rsidR="00AF1CA9">
        <w:t>ness</w:t>
      </w:r>
      <w:proofErr w:type="spellEnd"/>
      <w:r w:rsidR="00C14143">
        <w:rPr>
          <w:rStyle w:val="FootnoteReference"/>
        </w:rPr>
        <w:footnoteReference w:id="284"/>
      </w:r>
      <w:r w:rsidR="007856ED">
        <w:t xml:space="preserve"> </w:t>
      </w:r>
      <w:r w:rsidR="009C3C92">
        <w:t>within</w:t>
      </w:r>
      <w:r w:rsidR="0069610C">
        <w:t xml:space="preserve"> you</w:t>
      </w:r>
      <w:r w:rsidR="00846C93">
        <w:t xml:space="preserve">, </w:t>
      </w:r>
    </w:p>
    <w:p w14:paraId="7ECD2B9B" w14:textId="77777777" w:rsidR="000907DA" w:rsidRDefault="000F79AF" w:rsidP="003B1699">
      <w:pPr>
        <w:pStyle w:val="Bullet"/>
      </w:pPr>
      <w:r>
        <w:rPr>
          <w:vertAlign w:val="superscript"/>
        </w:rPr>
        <w:t>10</w:t>
      </w:r>
      <w:r w:rsidR="000904EF">
        <w:t>someone exposing a father’s</w:t>
      </w:r>
      <w:r w:rsidR="0018128E">
        <w:t xml:space="preserve"> nakedness in you</w:t>
      </w:r>
      <w:r w:rsidR="00607AF2">
        <w:t xml:space="preserve">, </w:t>
      </w:r>
    </w:p>
    <w:p w14:paraId="727C6233" w14:textId="7999572F" w:rsidR="000907DA" w:rsidRDefault="00213729" w:rsidP="003B1699">
      <w:pPr>
        <w:pStyle w:val="Bullet"/>
      </w:pPr>
      <w:r>
        <w:t>men</w:t>
      </w:r>
      <w:r w:rsidR="00607AF2">
        <w:t xml:space="preserve"> </w:t>
      </w:r>
      <w:r w:rsidR="00A02AA8">
        <w:t>violat</w:t>
      </w:r>
      <w:r w:rsidR="00607AF2">
        <w:t xml:space="preserve">ing </w:t>
      </w:r>
      <w:r w:rsidR="009B760A">
        <w:t>a woman</w:t>
      </w:r>
      <w:r w:rsidR="00A15BE0">
        <w:t xml:space="preserve"> </w:t>
      </w:r>
      <w:r w:rsidR="0039487D">
        <w:t>wh</w:t>
      </w:r>
      <w:r w:rsidR="00D42229">
        <w:t>ile</w:t>
      </w:r>
      <w:r w:rsidR="0039487D">
        <w:t xml:space="preserve"> </w:t>
      </w:r>
      <w:r w:rsidR="00DE3531">
        <w:t>defil</w:t>
      </w:r>
      <w:r w:rsidR="000F3CCF">
        <w:t>ed</w:t>
      </w:r>
      <w:r w:rsidR="00A15BE0">
        <w:t xml:space="preserve"> </w:t>
      </w:r>
      <w:r w:rsidR="004D30C1">
        <w:t>during</w:t>
      </w:r>
      <w:r w:rsidR="00306324">
        <w:t xml:space="preserve"> her</w:t>
      </w:r>
      <w:r w:rsidR="004D30C1">
        <w:t xml:space="preserve"> menstrua</w:t>
      </w:r>
      <w:r w:rsidR="00306324">
        <w:t>l taboo</w:t>
      </w:r>
      <w:r w:rsidR="004D30C1">
        <w:t xml:space="preserve"> </w:t>
      </w:r>
      <w:r w:rsidR="00407FF0">
        <w:t>in you</w:t>
      </w:r>
      <w:r w:rsidR="003C6FCD">
        <w:t>,</w:t>
      </w:r>
      <w:r w:rsidR="00A97F5F">
        <w:t xml:space="preserve"> </w:t>
      </w:r>
    </w:p>
    <w:p w14:paraId="560694A5" w14:textId="77777777" w:rsidR="000907DA" w:rsidRDefault="00EF3250" w:rsidP="003B1699">
      <w:pPr>
        <w:pStyle w:val="Bullet"/>
      </w:pPr>
      <w:r>
        <w:rPr>
          <w:vertAlign w:val="superscript"/>
        </w:rPr>
        <w:t>11</w:t>
      </w:r>
      <w:r w:rsidR="00A97F5F">
        <w:t>a</w:t>
      </w:r>
      <w:r w:rsidR="002C54CC">
        <w:t>n</w:t>
      </w:r>
      <w:r w:rsidR="001A0736">
        <w:t>d an</w:t>
      </w:r>
      <w:r w:rsidR="002C54CC">
        <w:t xml:space="preserve"> individual</w:t>
      </w:r>
      <w:r>
        <w:t xml:space="preserve"> </w:t>
      </w:r>
      <w:r w:rsidR="00385F28">
        <w:t>perfo</w:t>
      </w:r>
      <w:r w:rsidR="004927C9">
        <w:t>r</w:t>
      </w:r>
      <w:r w:rsidR="00385F28">
        <w:t>m</w:t>
      </w:r>
      <w:r w:rsidR="00A97F5F">
        <w:t>ing</w:t>
      </w:r>
      <w:r w:rsidR="00385F28">
        <w:t xml:space="preserve"> an ou</w:t>
      </w:r>
      <w:r w:rsidR="004927C9">
        <w:t>t</w:t>
      </w:r>
      <w:r w:rsidR="00385F28">
        <w:t xml:space="preserve">rage with his </w:t>
      </w:r>
      <w:proofErr w:type="spellStart"/>
      <w:r w:rsidR="00385F28">
        <w:t>neighbor’s</w:t>
      </w:r>
      <w:proofErr w:type="spellEnd"/>
      <w:r w:rsidR="00385F28">
        <w:t xml:space="preserve"> wi</w:t>
      </w:r>
      <w:r w:rsidR="004F2995">
        <w:t>fe</w:t>
      </w:r>
      <w:r w:rsidR="001A0736">
        <w:t>,</w:t>
      </w:r>
      <w:r w:rsidR="007D33C2">
        <w:t xml:space="preserve"> </w:t>
      </w:r>
    </w:p>
    <w:p w14:paraId="602AED24" w14:textId="77777777" w:rsidR="000907DA" w:rsidRDefault="00260304" w:rsidP="003B1699">
      <w:pPr>
        <w:pStyle w:val="Bullet"/>
      </w:pPr>
      <w:r>
        <w:t>and an individual</w:t>
      </w:r>
      <w:r w:rsidR="004F2995">
        <w:t xml:space="preserve"> defil</w:t>
      </w:r>
      <w:r>
        <w:t>ing</w:t>
      </w:r>
      <w:r w:rsidR="004F2995">
        <w:t xml:space="preserve"> his daughter-in-law</w:t>
      </w:r>
      <w:r w:rsidR="00245408">
        <w:t xml:space="preserve"> </w:t>
      </w:r>
      <w:r w:rsidR="00920ED8">
        <w:t>as a</w:t>
      </w:r>
      <w:r w:rsidR="00245408">
        <w:t xml:space="preserve"> </w:t>
      </w:r>
      <w:proofErr w:type="spellStart"/>
      <w:r w:rsidR="002114D7">
        <w:t>willful</w:t>
      </w:r>
      <w:proofErr w:type="spellEnd"/>
      <w:r w:rsidR="002114D7">
        <w:t xml:space="preserve"> act</w:t>
      </w:r>
      <w:r>
        <w:t xml:space="preserve">, </w:t>
      </w:r>
    </w:p>
    <w:p w14:paraId="674A4597" w14:textId="7CD91A72" w:rsidR="00514F55" w:rsidRDefault="00260304" w:rsidP="003B1699">
      <w:pPr>
        <w:pStyle w:val="Bullet"/>
      </w:pPr>
      <w:r>
        <w:t>and a</w:t>
      </w:r>
      <w:r w:rsidR="00D47B1A">
        <w:t>n individual</w:t>
      </w:r>
      <w:r>
        <w:t xml:space="preserve"> </w:t>
      </w:r>
      <w:r w:rsidR="00146F8F">
        <w:t>violat</w:t>
      </w:r>
      <w:r>
        <w:t>ing</w:t>
      </w:r>
      <w:r w:rsidR="00E06F7B">
        <w:t xml:space="preserve"> </w:t>
      </w:r>
      <w:r w:rsidR="00FA5C51">
        <w:t>his sister, his father’s daughter</w:t>
      </w:r>
      <w:r w:rsidR="00DD5444">
        <w:t>,</w:t>
      </w:r>
      <w:r w:rsidR="00985543">
        <w:t xml:space="preserve"> </w:t>
      </w:r>
      <w:r w:rsidR="0097123A">
        <w:t>in you</w:t>
      </w:r>
      <w:r w:rsidR="002C7C0B">
        <w:t>,</w:t>
      </w:r>
    </w:p>
    <w:p w14:paraId="298102A0" w14:textId="77777777" w:rsidR="00514F55" w:rsidRDefault="00985543" w:rsidP="003B1699">
      <w:pPr>
        <w:pStyle w:val="Bullet"/>
      </w:pPr>
      <w:r>
        <w:rPr>
          <w:vertAlign w:val="superscript"/>
        </w:rPr>
        <w:t>12</w:t>
      </w:r>
      <w:r w:rsidR="00DD5444">
        <w:t>people taking a</w:t>
      </w:r>
      <w:r w:rsidR="00E06F7B">
        <w:t xml:space="preserve"> bribe </w:t>
      </w:r>
      <w:r w:rsidR="007330EE">
        <w:t>in you for the purpose of p</w:t>
      </w:r>
      <w:r w:rsidR="00102B8F">
        <w:t>o</w:t>
      </w:r>
      <w:r w:rsidR="007330EE">
        <w:t>uring out blood</w:t>
      </w:r>
      <w:r w:rsidR="004B0B13">
        <w:t xml:space="preserve">, </w:t>
      </w:r>
    </w:p>
    <w:p w14:paraId="3D2B4222" w14:textId="5829022F" w:rsidR="00514F55" w:rsidRDefault="004B0B13" w:rsidP="003B1699">
      <w:pPr>
        <w:pStyle w:val="Bullet"/>
      </w:pPr>
      <w:r>
        <w:t>you taking</w:t>
      </w:r>
      <w:r w:rsidR="00533600">
        <w:t xml:space="preserve"> f</w:t>
      </w:r>
      <w:r w:rsidR="000F7C50">
        <w:t>ee</w:t>
      </w:r>
      <w:r w:rsidR="00B16581">
        <w:t xml:space="preserve"> </w:t>
      </w:r>
      <w:r w:rsidR="00E628FA">
        <w:t>and interest</w:t>
      </w:r>
      <w:r w:rsidR="00533600">
        <w:t xml:space="preserve">, </w:t>
      </w:r>
    </w:p>
    <w:p w14:paraId="4EF6A851" w14:textId="77777777" w:rsidR="00514F55" w:rsidRDefault="00533600" w:rsidP="003B1699">
      <w:pPr>
        <w:pStyle w:val="Bullet"/>
      </w:pPr>
      <w:r>
        <w:t>and</w:t>
      </w:r>
      <w:r w:rsidR="00C618D1">
        <w:t xml:space="preserve"> </w:t>
      </w:r>
      <w:r w:rsidR="00DC0BC9">
        <w:t>profiteer</w:t>
      </w:r>
      <w:r>
        <w:t>ing</w:t>
      </w:r>
      <w:r w:rsidR="00DC0BC9">
        <w:t xml:space="preserve"> from</w:t>
      </w:r>
      <w:r w:rsidR="00C618D1">
        <w:t xml:space="preserve"> your </w:t>
      </w:r>
      <w:proofErr w:type="spellStart"/>
      <w:r w:rsidR="00C618D1">
        <w:t>neighbor</w:t>
      </w:r>
      <w:proofErr w:type="spellEnd"/>
      <w:r w:rsidR="00C618D1">
        <w:t xml:space="preserve"> </w:t>
      </w:r>
      <w:r w:rsidR="00987FB1">
        <w:t xml:space="preserve">through </w:t>
      </w:r>
      <w:r w:rsidR="00277EA2">
        <w:t>fraud</w:t>
      </w:r>
      <w:r w:rsidR="00EA4082">
        <w:t xml:space="preserve">, </w:t>
      </w:r>
    </w:p>
    <w:p w14:paraId="79274556" w14:textId="3F94EA8B" w:rsidR="00D43111" w:rsidRDefault="00EA4082" w:rsidP="003B1699">
      <w:pPr>
        <w:pStyle w:val="Bullet"/>
      </w:pPr>
      <w:r>
        <w:t>and</w:t>
      </w:r>
      <w:r w:rsidR="001E73CD">
        <w:t xml:space="preserve"> put</w:t>
      </w:r>
      <w:r>
        <w:t>ting me</w:t>
      </w:r>
      <w:r w:rsidR="001E73CD">
        <w:t xml:space="preserve"> out of mind (an affirmation of the Lord Yahweh</w:t>
      </w:r>
      <w:r w:rsidR="00737B07">
        <w:t>)</w:t>
      </w:r>
      <w:r w:rsidR="001E73CD">
        <w:t>.</w:t>
      </w:r>
    </w:p>
    <w:p w14:paraId="1C703C19" w14:textId="77777777" w:rsidR="00514F55" w:rsidRDefault="00514F55" w:rsidP="000825AB">
      <w:pPr>
        <w:pStyle w:val="Bullet"/>
        <w:numPr>
          <w:ilvl w:val="0"/>
          <w:numId w:val="0"/>
        </w:numPr>
        <w:ind w:left="924"/>
      </w:pPr>
    </w:p>
    <w:p w14:paraId="73DCA6A4" w14:textId="0C700E0B" w:rsidR="003E3850" w:rsidRDefault="00C91262" w:rsidP="000F79AF">
      <w:r>
        <w:rPr>
          <w:vertAlign w:val="superscript"/>
        </w:rPr>
        <w:t>13</w:t>
      </w:r>
      <w:r>
        <w:t xml:space="preserve">So, there, I am </w:t>
      </w:r>
      <w:r w:rsidR="003C1D7C">
        <w:t>bang</w:t>
      </w:r>
      <w:r>
        <w:t>ing my fist</w:t>
      </w:r>
      <w:r w:rsidR="0073262F">
        <w:t xml:space="preserve"> </w:t>
      </w:r>
      <w:r w:rsidR="0086146E">
        <w:t>toward</w:t>
      </w:r>
      <w:r w:rsidR="009B5153">
        <w:t xml:space="preserve"> your </w:t>
      </w:r>
      <w:r w:rsidR="00DC0BC9">
        <w:t>profiteer</w:t>
      </w:r>
      <w:r w:rsidR="009B5153">
        <w:t>ing</w:t>
      </w:r>
      <w:r w:rsidR="00790150">
        <w:t>,</w:t>
      </w:r>
      <w:r w:rsidR="009B5153">
        <w:t xml:space="preserve"> </w:t>
      </w:r>
      <w:r w:rsidR="00790150">
        <w:t>which</w:t>
      </w:r>
      <w:r w:rsidR="002037A4">
        <w:t xml:space="preserve"> you have </w:t>
      </w:r>
      <w:r w:rsidR="00920AC9">
        <w:t>enact</w:t>
      </w:r>
      <w:r w:rsidR="00C47781">
        <w:t>ed</w:t>
      </w:r>
      <w:r w:rsidR="009C6EB2">
        <w:t>,</w:t>
      </w:r>
      <w:r w:rsidR="002037A4">
        <w:t xml:space="preserve"> and over your blood</w:t>
      </w:r>
      <w:r w:rsidR="003508F1">
        <w:t>(shed)</w:t>
      </w:r>
      <w:r w:rsidR="00F32E74">
        <w:t>, which</w:t>
      </w:r>
      <w:r w:rsidR="003A42F6">
        <w:t xml:space="preserve"> </w:t>
      </w:r>
      <w:r w:rsidR="003508F1">
        <w:t xml:space="preserve">has </w:t>
      </w:r>
      <w:r w:rsidR="000502A0">
        <w:t>been</w:t>
      </w:r>
      <w:r w:rsidR="00D46763">
        <w:rPr>
          <w:rStyle w:val="FootnoteReference"/>
        </w:rPr>
        <w:footnoteReference w:id="285"/>
      </w:r>
      <w:r w:rsidR="003508F1">
        <w:t xml:space="preserve"> </w:t>
      </w:r>
      <w:r w:rsidR="004A6113">
        <w:t>within</w:t>
      </w:r>
      <w:r w:rsidR="003508F1">
        <w:t xml:space="preserve"> you</w:t>
      </w:r>
      <w:r w:rsidR="00311B17">
        <w:t>.</w:t>
      </w:r>
      <w:r w:rsidR="00311B17">
        <w:rPr>
          <w:vertAlign w:val="superscript"/>
        </w:rPr>
        <w:t>14</w:t>
      </w:r>
      <w:r w:rsidR="00C07E08">
        <w:t xml:space="preserve">Will your </w:t>
      </w:r>
      <w:r w:rsidR="00AA57F6">
        <w:t>heart</w:t>
      </w:r>
      <w:r w:rsidR="00C07E08">
        <w:t xml:space="preserve"> stand</w:t>
      </w:r>
      <w:r w:rsidR="00AA6458">
        <w:t xml:space="preserve"> or your hands be strong </w:t>
      </w:r>
      <w:r w:rsidR="002F788A">
        <w:t>on</w:t>
      </w:r>
      <w:r w:rsidR="00AA6458">
        <w:t xml:space="preserve"> the days </w:t>
      </w:r>
      <w:r w:rsidR="00F21082">
        <w:t>when I am dealing with you</w:t>
      </w:r>
      <w:r w:rsidR="00FE5C47">
        <w:t xml:space="preserve">, as I Yahweh have spoken </w:t>
      </w:r>
      <w:r w:rsidR="00CE7E76">
        <w:t>and will act?</w:t>
      </w:r>
      <w:r w:rsidR="00092AC8">
        <w:t xml:space="preserve"> </w:t>
      </w:r>
    </w:p>
    <w:p w14:paraId="707C09DE" w14:textId="77777777" w:rsidR="00911EEE" w:rsidRDefault="00911EEE" w:rsidP="000F79AF"/>
    <w:p w14:paraId="23A823FC" w14:textId="7DD0A4D1" w:rsidR="003E3850" w:rsidRDefault="00092AC8" w:rsidP="000F79AF">
      <w:r>
        <w:rPr>
          <w:vertAlign w:val="superscript"/>
        </w:rPr>
        <w:t>15</w:t>
      </w:r>
      <w:r>
        <w:t xml:space="preserve">I </w:t>
      </w:r>
      <w:r w:rsidR="00D824FA">
        <w:t>will scatter you among the nations</w:t>
      </w:r>
      <w:r w:rsidR="00BF47BA">
        <w:t>,</w:t>
      </w:r>
      <w:r w:rsidR="00D824FA">
        <w:t xml:space="preserve"> </w:t>
      </w:r>
    </w:p>
    <w:p w14:paraId="3A6E47C2" w14:textId="77777777" w:rsidR="003E3850" w:rsidRDefault="001D5AE9" w:rsidP="003E3850">
      <w:pPr>
        <w:ind w:left="720"/>
      </w:pPr>
      <w:r>
        <w:t>and disperse you among the countries</w:t>
      </w:r>
      <w:r w:rsidR="00C01F78">
        <w:t xml:space="preserve">. </w:t>
      </w:r>
    </w:p>
    <w:p w14:paraId="3EBDA49B" w14:textId="7218E60C" w:rsidR="00911EEE" w:rsidRDefault="00C01F78" w:rsidP="003E3850">
      <w:pPr>
        <w:ind w:left="720" w:firstLine="0"/>
      </w:pPr>
      <w:r>
        <w:t>I will</w:t>
      </w:r>
      <w:r w:rsidR="00EC2808">
        <w:t xml:space="preserve"> </w:t>
      </w:r>
      <w:r w:rsidR="00C03A18">
        <w:t xml:space="preserve">bring to an </w:t>
      </w:r>
      <w:r w:rsidR="001214AB">
        <w:t>end</w:t>
      </w:r>
      <w:r w:rsidR="00EC2808">
        <w:t xml:space="preserve"> the </w:t>
      </w:r>
      <w:r w:rsidR="00944742">
        <w:t>defilement</w:t>
      </w:r>
      <w:r w:rsidR="00EC2808">
        <w:t xml:space="preserve"> </w:t>
      </w:r>
      <w:r w:rsidR="0075511A">
        <w:t>from you</w:t>
      </w:r>
      <w:r w:rsidR="00A90C39">
        <w:t>,</w:t>
      </w:r>
      <w:r w:rsidR="00493A90">
        <w:t xml:space="preserve"> </w:t>
      </w:r>
    </w:p>
    <w:p w14:paraId="46B5F3FA" w14:textId="54EFE684" w:rsidR="00A90C39" w:rsidRDefault="00493A90" w:rsidP="00911EEE">
      <w:pPr>
        <w:ind w:left="720"/>
      </w:pPr>
      <w:r>
        <w:rPr>
          <w:vertAlign w:val="superscript"/>
        </w:rPr>
        <w:t>16</w:t>
      </w:r>
      <w:r w:rsidR="003A5C7E">
        <w:t>but</w:t>
      </w:r>
      <w:r w:rsidR="00C01F78">
        <w:t xml:space="preserve"> y</w:t>
      </w:r>
      <w:r w:rsidR="00A31E93">
        <w:t>ou will be</w:t>
      </w:r>
      <w:r>
        <w:t xml:space="preserve"> </w:t>
      </w:r>
      <w:r w:rsidR="00046E45">
        <w:t>treated as ordinary</w:t>
      </w:r>
      <w:r w:rsidR="00857E32">
        <w:t xml:space="preserve"> in</w:t>
      </w:r>
      <w:r w:rsidR="00683E30">
        <w:t xml:space="preserve"> you</w:t>
      </w:r>
      <w:r w:rsidR="00857E32">
        <w:t>rself</w:t>
      </w:r>
      <w:r w:rsidR="00683E30">
        <w:t xml:space="preserve"> in the ey</w:t>
      </w:r>
      <w:r w:rsidR="00C869A2">
        <w:t>es of nations</w:t>
      </w:r>
      <w:r w:rsidR="00C01F78">
        <w:t xml:space="preserve">. </w:t>
      </w:r>
    </w:p>
    <w:p w14:paraId="19DA987E" w14:textId="77777777" w:rsidR="00A90C39" w:rsidRDefault="00A90C39" w:rsidP="00A90C39">
      <w:pPr>
        <w:ind w:firstLine="0"/>
      </w:pPr>
    </w:p>
    <w:p w14:paraId="59576D29" w14:textId="4A78DD9C" w:rsidR="00C4000F" w:rsidRDefault="00C01F78" w:rsidP="00A90C39">
      <w:pPr>
        <w:ind w:firstLine="0"/>
      </w:pPr>
      <w:r>
        <w:t>A</w:t>
      </w:r>
      <w:r w:rsidR="00C869A2">
        <w:t xml:space="preserve">nd you will acknowledge that I am Yahweh. </w:t>
      </w:r>
    </w:p>
    <w:p w14:paraId="3CCA2D8B" w14:textId="77777777" w:rsidR="00FF0B05" w:rsidRDefault="00FF0B05" w:rsidP="00A90C39">
      <w:pPr>
        <w:ind w:firstLine="0"/>
      </w:pPr>
    </w:p>
    <w:p w14:paraId="4A686A09" w14:textId="6CB0A16A" w:rsidR="00A57B75" w:rsidRDefault="00FA4D6C" w:rsidP="00AB4381">
      <w:r>
        <w:rPr>
          <w:vertAlign w:val="superscript"/>
        </w:rPr>
        <w:t>17</w:t>
      </w:r>
      <w:r>
        <w:t xml:space="preserve">Yahweh’s message came to me: </w:t>
      </w:r>
      <w:r>
        <w:rPr>
          <w:vertAlign w:val="superscript"/>
        </w:rPr>
        <w:t>18</w:t>
      </w:r>
      <w:r w:rsidR="00EB7736">
        <w:t>My man</w:t>
      </w:r>
      <w:r>
        <w:t xml:space="preserve">, </w:t>
      </w:r>
      <w:r w:rsidR="00474062">
        <w:t xml:space="preserve">Israel’s household have become </w:t>
      </w:r>
      <w:r w:rsidR="00264677">
        <w:t>s</w:t>
      </w:r>
      <w:r w:rsidR="00811B9C">
        <w:t>lag</w:t>
      </w:r>
      <w:r w:rsidR="00264677">
        <w:t xml:space="preserve"> to me</w:t>
      </w:r>
      <w:r w:rsidR="00F2706D">
        <w:t>, a</w:t>
      </w:r>
      <w:r w:rsidR="00F516C9">
        <w:t>l</w:t>
      </w:r>
      <w:r w:rsidR="003341B5">
        <w:t>l of them</w:t>
      </w:r>
      <w:r w:rsidR="00F2706D">
        <w:t>,</w:t>
      </w:r>
      <w:r w:rsidR="002375FA">
        <w:t xml:space="preserve"> </w:t>
      </w:r>
      <w:r w:rsidR="00017117">
        <w:t>copper, tin, iron, and le</w:t>
      </w:r>
      <w:r w:rsidR="003E1823">
        <w:t>ad</w:t>
      </w:r>
      <w:r w:rsidR="00C14F54">
        <w:t>. W</w:t>
      </w:r>
      <w:r w:rsidR="008E188A">
        <w:t>ithi</w:t>
      </w:r>
      <w:r w:rsidR="003E1823">
        <w:t>n a crucible</w:t>
      </w:r>
      <w:r w:rsidR="00C14F54">
        <w:t xml:space="preserve">, </w:t>
      </w:r>
      <w:r w:rsidR="00F2639C">
        <w:t xml:space="preserve">they have become </w:t>
      </w:r>
      <w:r w:rsidR="00C14F54">
        <w:t>s</w:t>
      </w:r>
      <w:r w:rsidR="003773BC">
        <w:t>ilv</w:t>
      </w:r>
      <w:r w:rsidR="000A142E">
        <w:t>e</w:t>
      </w:r>
      <w:r w:rsidR="003773BC">
        <w:t xml:space="preserve">r </w:t>
      </w:r>
      <w:r w:rsidR="00F40A8E">
        <w:t>s</w:t>
      </w:r>
      <w:r w:rsidR="00811B9C">
        <w:t>lag</w:t>
      </w:r>
      <w:r w:rsidR="003773BC">
        <w:t xml:space="preserve">. </w:t>
      </w:r>
      <w:r w:rsidR="00DB7C91">
        <w:rPr>
          <w:vertAlign w:val="superscript"/>
        </w:rPr>
        <w:t>19</w:t>
      </w:r>
      <w:r w:rsidR="00C51F6A">
        <w:t>Therefore</w:t>
      </w:r>
      <w:r w:rsidR="00FE3FEB">
        <w:t xml:space="preserve"> the Lord Yahweh has said this. </w:t>
      </w:r>
      <w:r w:rsidR="00734E7F">
        <w:t>On account</w:t>
      </w:r>
      <w:r w:rsidR="009702C0">
        <w:t xml:space="preserve"> of all of you becoming s</w:t>
      </w:r>
      <w:r w:rsidR="00811B9C">
        <w:t>lag</w:t>
      </w:r>
      <w:r w:rsidR="004817A5">
        <w:t>, therefore here am I</w:t>
      </w:r>
      <w:r w:rsidR="00DF5F8B">
        <w:t>,</w:t>
      </w:r>
      <w:r w:rsidR="002B2755">
        <w:t xml:space="preserve"> gathering you </w:t>
      </w:r>
      <w:r w:rsidR="007C492B">
        <w:t xml:space="preserve">within </w:t>
      </w:r>
      <w:r w:rsidR="002B2755">
        <w:t>Jerusalem</w:t>
      </w:r>
      <w:r w:rsidR="000F1905">
        <w:t>,</w:t>
      </w:r>
      <w:r w:rsidR="000C07FE">
        <w:t xml:space="preserve"> </w:t>
      </w:r>
      <w:r w:rsidR="00365E94">
        <w:rPr>
          <w:vertAlign w:val="superscript"/>
        </w:rPr>
        <w:t>20</w:t>
      </w:r>
      <w:r w:rsidR="000416B9">
        <w:t>[like]</w:t>
      </w:r>
      <w:r w:rsidR="00CD497B">
        <w:t xml:space="preserve"> t</w:t>
      </w:r>
      <w:r w:rsidR="00365E94">
        <w:t>he gathering of silver, copper, iron, lead, and tin</w:t>
      </w:r>
      <w:r w:rsidR="00F56FFA">
        <w:t xml:space="preserve"> </w:t>
      </w:r>
      <w:proofErr w:type="spellStart"/>
      <w:r w:rsidR="00F56FFA">
        <w:t>n</w:t>
      </w:r>
      <w:r w:rsidR="00233191">
        <w:t>to</w:t>
      </w:r>
      <w:proofErr w:type="spellEnd"/>
      <w:r w:rsidR="00F56FFA">
        <w:t xml:space="preserve"> a crucible</w:t>
      </w:r>
      <w:r w:rsidR="00CB6548">
        <w:t xml:space="preserve"> to blow fire on it</w:t>
      </w:r>
      <w:r w:rsidR="0043116F">
        <w:t xml:space="preserve">, </w:t>
      </w:r>
      <w:r w:rsidR="00C07FBE">
        <w:t>to melt</w:t>
      </w:r>
      <w:r w:rsidR="00771B27">
        <w:t xml:space="preserve">. </w:t>
      </w:r>
      <w:r w:rsidR="003759CC">
        <w:t>So</w:t>
      </w:r>
      <w:r w:rsidR="00B77BD4">
        <w:t xml:space="preserve"> </w:t>
      </w:r>
      <w:r w:rsidR="00B30937">
        <w:t>in my a</w:t>
      </w:r>
      <w:r w:rsidR="00931BB1">
        <w:t>n</w:t>
      </w:r>
      <w:r w:rsidR="00B30937">
        <w:t xml:space="preserve">ger and in my wrath </w:t>
      </w:r>
      <w:r w:rsidR="007E7C3C">
        <w:t xml:space="preserve">I will gather </w:t>
      </w:r>
      <w:r w:rsidR="00B30937">
        <w:t xml:space="preserve">and </w:t>
      </w:r>
      <w:r w:rsidR="009237E9">
        <w:t>lay</w:t>
      </w:r>
      <w:r w:rsidR="00B30937">
        <w:t xml:space="preserve"> </w:t>
      </w:r>
      <w:r w:rsidR="009237E9">
        <w:t xml:space="preserve">down </w:t>
      </w:r>
      <w:r w:rsidR="00B30937">
        <w:t xml:space="preserve">and melt you. </w:t>
      </w:r>
      <w:r w:rsidR="00C1585F">
        <w:rPr>
          <w:vertAlign w:val="superscript"/>
        </w:rPr>
        <w:t>21</w:t>
      </w:r>
      <w:r w:rsidR="00A879BA">
        <w:t xml:space="preserve">I will collect you </w:t>
      </w:r>
      <w:r w:rsidR="00931BB1">
        <w:t xml:space="preserve">and blow on you </w:t>
      </w:r>
      <w:r w:rsidR="006B33E3">
        <w:t xml:space="preserve">with </w:t>
      </w:r>
      <w:r w:rsidR="00931BB1">
        <w:t>the fire of my fury and</w:t>
      </w:r>
      <w:r w:rsidR="00B77BD4">
        <w:t xml:space="preserve"> </w:t>
      </w:r>
      <w:r w:rsidR="002627FA">
        <w:t xml:space="preserve">you will melt </w:t>
      </w:r>
      <w:r w:rsidR="007C492B">
        <w:t>with</w:t>
      </w:r>
      <w:r w:rsidR="002627FA">
        <w:t>in it.</w:t>
      </w:r>
      <w:r w:rsidR="00721505">
        <w:t xml:space="preserve"> </w:t>
      </w:r>
      <w:r w:rsidR="00721505">
        <w:rPr>
          <w:vertAlign w:val="superscript"/>
        </w:rPr>
        <w:t>22</w:t>
      </w:r>
      <w:r w:rsidR="00721505">
        <w:t>Like the melting of silver within a crucible</w:t>
      </w:r>
      <w:r w:rsidR="00176AF2">
        <w:t>, so you will be melted</w:t>
      </w:r>
      <w:r w:rsidR="0079389B">
        <w:t xml:space="preserve"> within it</w:t>
      </w:r>
      <w:r w:rsidR="00FF105C">
        <w:t xml:space="preserve">. And you will acknowledge that I Yahweh have poured </w:t>
      </w:r>
      <w:r w:rsidR="00A57B75">
        <w:t>m</w:t>
      </w:r>
      <w:r w:rsidR="00FF105C">
        <w:t>y wrath</w:t>
      </w:r>
      <w:r w:rsidR="00A57B75">
        <w:t xml:space="preserve"> on you.</w:t>
      </w:r>
    </w:p>
    <w:p w14:paraId="0562D22C" w14:textId="77777777" w:rsidR="00E10B92" w:rsidRDefault="00E10B92" w:rsidP="000F79AF">
      <w:pPr>
        <w:rPr>
          <w:vertAlign w:val="superscript"/>
        </w:rPr>
      </w:pPr>
    </w:p>
    <w:p w14:paraId="5D4511BF" w14:textId="25DB8FDB" w:rsidR="008F790C" w:rsidRDefault="00A57B75" w:rsidP="00304719">
      <w:r>
        <w:rPr>
          <w:vertAlign w:val="superscript"/>
        </w:rPr>
        <w:t>23</w:t>
      </w:r>
      <w:r>
        <w:t>Yahweh’s message came to me</w:t>
      </w:r>
      <w:r w:rsidR="009D7058">
        <w:t xml:space="preserve">: </w:t>
      </w:r>
      <w:r w:rsidR="009D7058">
        <w:rPr>
          <w:vertAlign w:val="superscript"/>
        </w:rPr>
        <w:t>24</w:t>
      </w:r>
      <w:r w:rsidR="00EB7736">
        <w:t>My man</w:t>
      </w:r>
      <w:r w:rsidR="009D7058">
        <w:t xml:space="preserve">, </w:t>
      </w:r>
      <w:r w:rsidR="00E67A1A">
        <w:t xml:space="preserve">say to </w:t>
      </w:r>
      <w:r w:rsidR="001E665D">
        <w:t>it</w:t>
      </w:r>
      <w:r w:rsidR="001C180F">
        <w:t>,</w:t>
      </w:r>
      <w:r w:rsidR="00E67A1A">
        <w:t xml:space="preserve"> </w:t>
      </w:r>
    </w:p>
    <w:p w14:paraId="0B84727C" w14:textId="77777777" w:rsidR="008F790C" w:rsidRDefault="008F790C" w:rsidP="00304719"/>
    <w:p w14:paraId="0358C7ED" w14:textId="2A967291" w:rsidR="00EC5733" w:rsidRDefault="006C2A66" w:rsidP="00304719">
      <w:r>
        <w:t>Y</w:t>
      </w:r>
      <w:r w:rsidR="00B5638A">
        <w:t>ou are a country not cleansed</w:t>
      </w:r>
      <w:r w:rsidR="00ED65EB">
        <w:t>,</w:t>
      </w:r>
    </w:p>
    <w:p w14:paraId="49110BD5" w14:textId="66194AC0" w:rsidR="00EC5733" w:rsidRDefault="00974640" w:rsidP="00EC5733">
      <w:pPr>
        <w:ind w:left="720"/>
      </w:pPr>
      <w:r>
        <w:t>t</w:t>
      </w:r>
      <w:r w:rsidR="00ED65EB">
        <w:t>hat</w:t>
      </w:r>
      <w:r>
        <w:t xml:space="preserve"> is </w:t>
      </w:r>
      <w:r w:rsidR="00036F80">
        <w:t>not rained on</w:t>
      </w:r>
      <w:r w:rsidR="00966558">
        <w:t>,</w:t>
      </w:r>
      <w:r w:rsidR="004C7129">
        <w:t xml:space="preserve"> </w:t>
      </w:r>
      <w:r w:rsidR="00FC7F62">
        <w:t>o</w:t>
      </w:r>
      <w:r w:rsidR="004C7129">
        <w:t>n a day of ire</w:t>
      </w:r>
      <w:r w:rsidR="003E6798">
        <w:t>,</w:t>
      </w:r>
    </w:p>
    <w:p w14:paraId="49F03653" w14:textId="36241763" w:rsidR="00883C58" w:rsidRDefault="00966558" w:rsidP="00A10D50">
      <w:pPr>
        <w:ind w:left="720" w:firstLine="0"/>
      </w:pPr>
      <w:r>
        <w:rPr>
          <w:vertAlign w:val="superscript"/>
        </w:rPr>
        <w:t>25</w:t>
      </w:r>
      <w:r w:rsidR="00496BE0">
        <w:t xml:space="preserve">Its </w:t>
      </w:r>
      <w:r w:rsidR="00A06894">
        <w:t>co</w:t>
      </w:r>
      <w:r w:rsidR="004F5F27">
        <w:t>n</w:t>
      </w:r>
      <w:r w:rsidR="00A06894">
        <w:t>spiracy</w:t>
      </w:r>
      <w:r w:rsidR="00496BE0">
        <w:t xml:space="preserve"> of prophets within it</w:t>
      </w:r>
      <w:r w:rsidR="00C52E16">
        <w:t>,</w:t>
      </w:r>
    </w:p>
    <w:p w14:paraId="512A36E8" w14:textId="5A0ABB86" w:rsidR="00883C58" w:rsidRDefault="009D270C" w:rsidP="00883C58">
      <w:pPr>
        <w:ind w:left="720"/>
      </w:pPr>
      <w:r>
        <w:t>like a r</w:t>
      </w:r>
      <w:r w:rsidR="00D82E49">
        <w:t>o</w:t>
      </w:r>
      <w:r>
        <w:t>aring lion</w:t>
      </w:r>
      <w:r w:rsidR="00D82E49">
        <w:t xml:space="preserve"> t</w:t>
      </w:r>
      <w:r w:rsidR="00395C93">
        <w:t>ak</w:t>
      </w:r>
      <w:r w:rsidR="00D82E49">
        <w:t>ing prey</w:t>
      </w:r>
      <w:r w:rsidR="00B7714F">
        <w:t>,</w:t>
      </w:r>
    </w:p>
    <w:p w14:paraId="62B67B58" w14:textId="79139B6A" w:rsidR="000F7C06" w:rsidRDefault="0055509C" w:rsidP="00883C58">
      <w:pPr>
        <w:ind w:left="720" w:firstLine="0"/>
      </w:pPr>
      <w:r>
        <w:t>T</w:t>
      </w:r>
      <w:r w:rsidR="00391076">
        <w:t xml:space="preserve">hey </w:t>
      </w:r>
      <w:r w:rsidR="002B5660">
        <w:t xml:space="preserve">have </w:t>
      </w:r>
      <w:r w:rsidR="00391076">
        <w:t>consume</w:t>
      </w:r>
      <w:r w:rsidR="002B5660">
        <w:t>d</w:t>
      </w:r>
      <w:r w:rsidR="002E36F7">
        <w:t xml:space="preserve"> </w:t>
      </w:r>
      <w:r w:rsidR="00920E1C">
        <w:t>a</w:t>
      </w:r>
      <w:r w:rsidR="00391076">
        <w:t xml:space="preserve"> </w:t>
      </w:r>
      <w:r w:rsidR="000E4227">
        <w:t>li</w:t>
      </w:r>
      <w:r w:rsidR="00773AB8">
        <w:t>fe</w:t>
      </w:r>
      <w:r w:rsidR="003705CF">
        <w:rPr>
          <w:rStyle w:val="FootnoteReference"/>
        </w:rPr>
        <w:footnoteReference w:id="286"/>
      </w:r>
      <w:r w:rsidR="0010037A">
        <w:t xml:space="preserve"> so</w:t>
      </w:r>
      <w:r w:rsidR="005B59ED">
        <w:t xml:space="preserve"> </w:t>
      </w:r>
      <w:r w:rsidR="00625CBC">
        <w:t xml:space="preserve">they </w:t>
      </w:r>
      <w:r w:rsidR="0010037A">
        <w:t>m</w:t>
      </w:r>
      <w:r w:rsidR="003479BE">
        <w:t>ight</w:t>
      </w:r>
      <w:r w:rsidR="0010037A">
        <w:t xml:space="preserve"> </w:t>
      </w:r>
      <w:r w:rsidR="002B5660">
        <w:t>get</w:t>
      </w:r>
      <w:r w:rsidR="00725B6D">
        <w:rPr>
          <w:rStyle w:val="FootnoteReference"/>
        </w:rPr>
        <w:footnoteReference w:id="287"/>
      </w:r>
      <w:r w:rsidR="002B5660">
        <w:t xml:space="preserve"> </w:t>
      </w:r>
      <w:r w:rsidR="00243BBB">
        <w:t>treasure and wealth</w:t>
      </w:r>
      <w:r w:rsidR="00312697">
        <w:t>,</w:t>
      </w:r>
    </w:p>
    <w:p w14:paraId="55289407" w14:textId="7057F2D5" w:rsidR="000F7C06" w:rsidRDefault="006F2A83" w:rsidP="000F7C06">
      <w:pPr>
        <w:ind w:left="720"/>
      </w:pPr>
      <w:r>
        <w:t>making</w:t>
      </w:r>
      <w:r w:rsidR="00637D9F">
        <w:t xml:space="preserve"> many widows</w:t>
      </w:r>
      <w:r w:rsidR="006716A6">
        <w:t xml:space="preserve"> within it</w:t>
      </w:r>
      <w:r w:rsidR="003860ED">
        <w:t>.</w:t>
      </w:r>
    </w:p>
    <w:p w14:paraId="3E101BE7" w14:textId="03EA8EAA" w:rsidR="000F7C06" w:rsidRDefault="006716A6" w:rsidP="000F7C06">
      <w:pPr>
        <w:ind w:left="720" w:firstLine="0"/>
      </w:pPr>
      <w:r>
        <w:rPr>
          <w:vertAlign w:val="superscript"/>
        </w:rPr>
        <w:t>26</w:t>
      </w:r>
      <w:r>
        <w:t xml:space="preserve">Its priests, </w:t>
      </w:r>
      <w:r w:rsidR="007B6B4C">
        <w:t xml:space="preserve">they </w:t>
      </w:r>
      <w:r w:rsidR="001379D5">
        <w:t xml:space="preserve">have </w:t>
      </w:r>
      <w:r w:rsidR="007B6B4C">
        <w:t xml:space="preserve">violated my </w:t>
      </w:r>
      <w:r w:rsidR="00F41740">
        <w:t xml:space="preserve">instruction, </w:t>
      </w:r>
    </w:p>
    <w:p w14:paraId="5C47FD76" w14:textId="2C270D68" w:rsidR="003E2994" w:rsidRDefault="0047753D" w:rsidP="003E2994">
      <w:pPr>
        <w:ind w:left="720"/>
      </w:pPr>
      <w:r>
        <w:t xml:space="preserve">and </w:t>
      </w:r>
      <w:r w:rsidR="007A7F6F">
        <w:t>treated as ordinary</w:t>
      </w:r>
      <w:r w:rsidR="00F41740">
        <w:t xml:space="preserve"> things that are sacred to me</w:t>
      </w:r>
      <w:r w:rsidR="00494CF6">
        <w:t>.</w:t>
      </w:r>
    </w:p>
    <w:p w14:paraId="5DDA3A9A" w14:textId="66043702" w:rsidR="003E2994" w:rsidRDefault="00420163" w:rsidP="003E2994">
      <w:pPr>
        <w:ind w:left="720" w:firstLine="0"/>
      </w:pPr>
      <w:r>
        <w:t>B</w:t>
      </w:r>
      <w:r w:rsidR="00406323">
        <w:t xml:space="preserve">etween sacred and </w:t>
      </w:r>
      <w:r w:rsidR="007A7F6F">
        <w:t>ordinary</w:t>
      </w:r>
      <w:r w:rsidR="00406323">
        <w:t xml:space="preserve"> they have not </w:t>
      </w:r>
      <w:r w:rsidR="007A7F6F">
        <w:t>distinguished</w:t>
      </w:r>
      <w:r w:rsidR="00105055">
        <w:t xml:space="preserve">, </w:t>
      </w:r>
    </w:p>
    <w:p w14:paraId="60E5A44D" w14:textId="08C70F71" w:rsidR="003E2994" w:rsidRDefault="0047753D" w:rsidP="001802DF">
      <w:pPr>
        <w:ind w:left="1440" w:firstLine="0"/>
      </w:pPr>
      <w:r>
        <w:t xml:space="preserve">and </w:t>
      </w:r>
      <w:r w:rsidR="00430EA8">
        <w:t>[the di</w:t>
      </w:r>
      <w:r w:rsidR="00253068">
        <w:t>fference</w:t>
      </w:r>
      <w:r w:rsidR="00430EA8">
        <w:t xml:space="preserve">] </w:t>
      </w:r>
      <w:r w:rsidR="00105055">
        <w:t xml:space="preserve">between </w:t>
      </w:r>
      <w:r w:rsidR="007519B8">
        <w:t>defiling</w:t>
      </w:r>
      <w:r w:rsidR="00105055">
        <w:t xml:space="preserve"> and clean they have not </w:t>
      </w:r>
      <w:r w:rsidR="00420163">
        <w:t>got</w:t>
      </w:r>
      <w:r w:rsidR="00105055">
        <w:t xml:space="preserve"> people to ackn</w:t>
      </w:r>
      <w:r w:rsidR="00F4524E">
        <w:t>owledge</w:t>
      </w:r>
      <w:r w:rsidR="00777F15">
        <w:t>.</w:t>
      </w:r>
      <w:r w:rsidR="0001241B">
        <w:t xml:space="preserve"> </w:t>
      </w:r>
    </w:p>
    <w:p w14:paraId="0F239F56" w14:textId="6EEA4BEB" w:rsidR="00746E60" w:rsidRDefault="00777F15" w:rsidP="003E2994">
      <w:pPr>
        <w:ind w:left="720" w:firstLine="0"/>
      </w:pPr>
      <w:r>
        <w:t>F</w:t>
      </w:r>
      <w:r w:rsidR="0001241B">
        <w:t xml:space="preserve">rom my sabbaths they have </w:t>
      </w:r>
      <w:r w:rsidR="00036D76">
        <w:t>averted</w:t>
      </w:r>
      <w:r w:rsidR="0001241B">
        <w:t xml:space="preserve"> their eyes</w:t>
      </w:r>
      <w:r w:rsidR="00016414">
        <w:t xml:space="preserve">, </w:t>
      </w:r>
    </w:p>
    <w:p w14:paraId="10A552EC" w14:textId="378C9498" w:rsidR="00746E60" w:rsidRDefault="00A16ACA" w:rsidP="00746E60">
      <w:pPr>
        <w:ind w:left="720"/>
      </w:pPr>
      <w:r>
        <w:t xml:space="preserve">and </w:t>
      </w:r>
      <w:r w:rsidR="00016414">
        <w:t xml:space="preserve">I </w:t>
      </w:r>
      <w:r w:rsidR="00F422C1">
        <w:t xml:space="preserve">have </w:t>
      </w:r>
      <w:r w:rsidR="00016414">
        <w:t>bec</w:t>
      </w:r>
      <w:r w:rsidR="00F422C1">
        <w:t>o</w:t>
      </w:r>
      <w:r w:rsidR="00016414">
        <w:t xml:space="preserve">me </w:t>
      </w:r>
      <w:r w:rsidR="00A56694">
        <w:t>ordinary</w:t>
      </w:r>
      <w:r>
        <w:t xml:space="preserve"> among them</w:t>
      </w:r>
      <w:r w:rsidR="00616B92">
        <w:t xml:space="preserve">. </w:t>
      </w:r>
    </w:p>
    <w:p w14:paraId="3D48B8D5" w14:textId="272D613D" w:rsidR="00EC78AC" w:rsidRDefault="00C241A9" w:rsidP="00746E60">
      <w:pPr>
        <w:ind w:left="720" w:firstLine="0"/>
      </w:pPr>
      <w:r>
        <w:rPr>
          <w:vertAlign w:val="superscript"/>
        </w:rPr>
        <w:t>27</w:t>
      </w:r>
      <w:r>
        <w:t>Its officials</w:t>
      </w:r>
      <w:r w:rsidR="00593ABC">
        <w:t xml:space="preserve"> within it</w:t>
      </w:r>
      <w:r w:rsidR="00F422C1">
        <w:t>:</w:t>
      </w:r>
    </w:p>
    <w:p w14:paraId="1FB84475" w14:textId="1F61F121" w:rsidR="00EC78AC" w:rsidRDefault="00593ABC" w:rsidP="00EC78AC">
      <w:pPr>
        <w:ind w:left="720"/>
      </w:pPr>
      <w:r>
        <w:t>like</w:t>
      </w:r>
      <w:r w:rsidR="00C2774A">
        <w:t xml:space="preserve"> wolves</w:t>
      </w:r>
      <w:r>
        <w:t xml:space="preserve"> </w:t>
      </w:r>
      <w:r w:rsidR="00D21020">
        <w:t>taking</w:t>
      </w:r>
      <w:r>
        <w:t xml:space="preserve"> </w:t>
      </w:r>
      <w:r w:rsidR="00FF069E">
        <w:t>prey</w:t>
      </w:r>
      <w:r w:rsidR="005A5B80">
        <w:t>,</w:t>
      </w:r>
      <w:r w:rsidR="00631345">
        <w:tab/>
      </w:r>
    </w:p>
    <w:p w14:paraId="13E472C6" w14:textId="666DD11C" w:rsidR="00BC7188" w:rsidRDefault="00F37828" w:rsidP="00EC78AC">
      <w:pPr>
        <w:ind w:left="720" w:firstLine="0"/>
      </w:pPr>
      <w:r>
        <w:t>In p</w:t>
      </w:r>
      <w:r w:rsidR="005A5B80">
        <w:t xml:space="preserve">ouring </w:t>
      </w:r>
      <w:r w:rsidR="001844F6">
        <w:t xml:space="preserve">out </w:t>
      </w:r>
      <w:r w:rsidR="005A5B80">
        <w:t xml:space="preserve">blood, </w:t>
      </w:r>
      <w:r w:rsidR="000D7AEA">
        <w:t xml:space="preserve">in </w:t>
      </w:r>
      <w:r w:rsidR="005A5B80">
        <w:t>destroying lives</w:t>
      </w:r>
      <w:r w:rsidR="00C33EC9">
        <w:t xml:space="preserve">, </w:t>
      </w:r>
    </w:p>
    <w:p w14:paraId="1C415CFE" w14:textId="77777777" w:rsidR="00BC7188" w:rsidRDefault="00C33EC9" w:rsidP="00BC7188">
      <w:pPr>
        <w:ind w:left="720"/>
      </w:pPr>
      <w:r>
        <w:t xml:space="preserve">for the purpose of </w:t>
      </w:r>
      <w:r w:rsidR="00F348CA">
        <w:t>profiteering</w:t>
      </w:r>
      <w:r w:rsidR="0045043F">
        <w:t>.</w:t>
      </w:r>
      <w:r w:rsidR="00E71CA3">
        <w:t xml:space="preserve"> </w:t>
      </w:r>
    </w:p>
    <w:p w14:paraId="1D08650D" w14:textId="77777777" w:rsidR="00BC7188" w:rsidRDefault="00E71CA3" w:rsidP="00BC7188">
      <w:pPr>
        <w:ind w:left="720" w:firstLine="0"/>
      </w:pPr>
      <w:r>
        <w:rPr>
          <w:vertAlign w:val="superscript"/>
        </w:rPr>
        <w:t>28</w:t>
      </w:r>
      <w:r w:rsidR="00BD1358">
        <w:t>Its</w:t>
      </w:r>
      <w:r w:rsidR="007E7964">
        <w:t xml:space="preserve"> prophets</w:t>
      </w:r>
      <w:r w:rsidR="00D1237F">
        <w:t xml:space="preserve">, they have </w:t>
      </w:r>
      <w:r w:rsidR="00CF439D">
        <w:t xml:space="preserve">coated </w:t>
      </w:r>
      <w:r w:rsidR="0043434F">
        <w:t>plaster</w:t>
      </w:r>
      <w:r w:rsidR="00C24A47">
        <w:t xml:space="preserve"> for them, </w:t>
      </w:r>
    </w:p>
    <w:p w14:paraId="2775CD7E" w14:textId="076060A9" w:rsidR="00240BAA" w:rsidRDefault="00C24A47" w:rsidP="00BC7188">
      <w:pPr>
        <w:ind w:left="720"/>
      </w:pPr>
      <w:r>
        <w:t>envisioning emptiness</w:t>
      </w:r>
      <w:r w:rsidR="007E1923">
        <w:t>,</w:t>
      </w:r>
    </w:p>
    <w:p w14:paraId="0F479F1C" w14:textId="48E9B2A0" w:rsidR="00240BAA" w:rsidRDefault="007E1923" w:rsidP="00240BAA">
      <w:pPr>
        <w:ind w:left="720" w:firstLine="0"/>
      </w:pPr>
      <w:r>
        <w:t>D</w:t>
      </w:r>
      <w:r w:rsidR="00E9386A">
        <w:t xml:space="preserve">ivining lies for them, saying </w:t>
      </w:r>
    </w:p>
    <w:p w14:paraId="762194BA" w14:textId="77777777" w:rsidR="00240BAA" w:rsidRDefault="00E9386A" w:rsidP="00240BAA">
      <w:pPr>
        <w:ind w:left="720"/>
      </w:pPr>
      <w:r>
        <w:t>“</w:t>
      </w:r>
      <w:r w:rsidR="00114427">
        <w:t>the Lord Yahweh has said this”</w:t>
      </w:r>
      <w:r w:rsidR="00304719">
        <w:t xml:space="preserve"> </w:t>
      </w:r>
    </w:p>
    <w:p w14:paraId="2DD90FF0" w14:textId="771E32A9" w:rsidR="00BA3330" w:rsidRDefault="006D5BBC" w:rsidP="00240BAA">
      <w:pPr>
        <w:ind w:left="1440" w:firstLine="0"/>
      </w:pPr>
      <w:r>
        <w:t>though</w:t>
      </w:r>
      <w:r w:rsidR="00114427">
        <w:t xml:space="preserve"> </w:t>
      </w:r>
      <w:r w:rsidR="00F12D42">
        <w:t xml:space="preserve">Yahweh has not spoken. </w:t>
      </w:r>
    </w:p>
    <w:p w14:paraId="0CF639CA" w14:textId="77777777" w:rsidR="0005627A" w:rsidRDefault="00F12D42" w:rsidP="00BA3330">
      <w:r>
        <w:rPr>
          <w:vertAlign w:val="superscript"/>
        </w:rPr>
        <w:t>29</w:t>
      </w:r>
      <w:r w:rsidR="00672436">
        <w:t>The citizenry,</w:t>
      </w:r>
      <w:r>
        <w:t xml:space="preserve"> they have</w:t>
      </w:r>
      <w:r w:rsidR="002073E1">
        <w:t xml:space="preserve"> </w:t>
      </w:r>
      <w:r w:rsidR="00C60633">
        <w:t xml:space="preserve">practiced </w:t>
      </w:r>
      <w:r w:rsidR="002073E1">
        <w:t>fraud</w:t>
      </w:r>
      <w:r w:rsidR="00C60633">
        <w:t xml:space="preserve"> </w:t>
      </w:r>
    </w:p>
    <w:p w14:paraId="56EAA3A1" w14:textId="7C378171" w:rsidR="0005627A" w:rsidRDefault="00C60633" w:rsidP="0005627A">
      <w:pPr>
        <w:ind w:left="720"/>
      </w:pPr>
      <w:r>
        <w:t>and committed robbery</w:t>
      </w:r>
      <w:r w:rsidR="00257B29">
        <w:t>.</w:t>
      </w:r>
    </w:p>
    <w:p w14:paraId="0954FF47" w14:textId="7775E241" w:rsidR="0005627A" w:rsidRDefault="00A37B6A" w:rsidP="0005627A">
      <w:pPr>
        <w:ind w:left="720" w:firstLine="0"/>
      </w:pPr>
      <w:r>
        <w:t>L</w:t>
      </w:r>
      <w:r w:rsidR="00A61D85">
        <w:t xml:space="preserve">owly and needy they have </w:t>
      </w:r>
      <w:r w:rsidR="003E0D3A">
        <w:t>exploited</w:t>
      </w:r>
      <w:r w:rsidR="00766803">
        <w:t xml:space="preserve">, </w:t>
      </w:r>
    </w:p>
    <w:p w14:paraId="707D6855" w14:textId="33BA2349" w:rsidR="00FE7354" w:rsidRDefault="001F7F50" w:rsidP="0005627A">
      <w:pPr>
        <w:ind w:left="720"/>
      </w:pPr>
      <w:r>
        <w:t xml:space="preserve">and </w:t>
      </w:r>
      <w:r w:rsidR="00495408">
        <w:t xml:space="preserve">the </w:t>
      </w:r>
      <w:r w:rsidR="00766803">
        <w:t xml:space="preserve">alien </w:t>
      </w:r>
      <w:r w:rsidR="00495408">
        <w:t>they have defrauded</w:t>
      </w:r>
      <w:r w:rsidR="00FE51DF">
        <w:t>,</w:t>
      </w:r>
      <w:r w:rsidR="00495408">
        <w:t xml:space="preserve"> </w:t>
      </w:r>
      <w:r w:rsidR="00CE30BC">
        <w:t>with</w:t>
      </w:r>
      <w:r w:rsidR="00E22E08">
        <w:t>out</w:t>
      </w:r>
      <w:r w:rsidR="00A00098">
        <w:t xml:space="preserve"> </w:t>
      </w:r>
      <w:r w:rsidR="00E22E08">
        <w:t>a ruling</w:t>
      </w:r>
      <w:r w:rsidR="00CE30BC">
        <w:t>.</w:t>
      </w:r>
      <w:r w:rsidR="00304719">
        <w:t xml:space="preserve"> </w:t>
      </w:r>
    </w:p>
    <w:p w14:paraId="4A25C105" w14:textId="77777777" w:rsidR="0005627A" w:rsidRDefault="0005627A" w:rsidP="00FE7354">
      <w:pPr>
        <w:ind w:firstLine="0"/>
      </w:pPr>
    </w:p>
    <w:p w14:paraId="45387FF9" w14:textId="1A82C175" w:rsidR="00910710" w:rsidRPr="00F12D42" w:rsidRDefault="008E5F90" w:rsidP="00920B4D">
      <w:r>
        <w:rPr>
          <w:vertAlign w:val="superscript"/>
        </w:rPr>
        <w:t>30</w:t>
      </w:r>
      <w:r>
        <w:t xml:space="preserve">From them I looked for an individual </w:t>
      </w:r>
      <w:r w:rsidR="009A2FEF">
        <w:t xml:space="preserve">building a </w:t>
      </w:r>
      <w:r w:rsidR="00D45975">
        <w:t>fence</w:t>
      </w:r>
      <w:r w:rsidR="009A2FEF">
        <w:t xml:space="preserve"> or </w:t>
      </w:r>
      <w:r w:rsidR="00E16607">
        <w:t>standing in the breach in fro</w:t>
      </w:r>
      <w:r w:rsidR="00857B26">
        <w:t xml:space="preserve">nt of me on behalf of the country </w:t>
      </w:r>
      <w:r w:rsidR="000A3F70">
        <w:t xml:space="preserve">so </w:t>
      </w:r>
      <w:r w:rsidR="00372C98">
        <w:t>that I would</w:t>
      </w:r>
      <w:r w:rsidR="000A3F70">
        <w:t xml:space="preserve"> not destroy it, b</w:t>
      </w:r>
      <w:r w:rsidR="00AD6A9D">
        <w:t>ut</w:t>
      </w:r>
      <w:r w:rsidR="000A3F70">
        <w:t xml:space="preserve"> I didn’t find </w:t>
      </w:r>
      <w:r w:rsidR="00AD6A9D">
        <w:t xml:space="preserve">one. </w:t>
      </w:r>
      <w:r w:rsidR="00AD6A9D">
        <w:rPr>
          <w:vertAlign w:val="superscript"/>
        </w:rPr>
        <w:t>31</w:t>
      </w:r>
      <w:r w:rsidR="00A53EA3">
        <w:t>So I</w:t>
      </w:r>
      <w:r w:rsidR="00AD6A9D">
        <w:t xml:space="preserve"> </w:t>
      </w:r>
      <w:r w:rsidR="00C14DAA">
        <w:t>am</w:t>
      </w:r>
      <w:r w:rsidR="00AD6A9D">
        <w:t xml:space="preserve"> </w:t>
      </w:r>
      <w:r w:rsidR="00A53EA3">
        <w:t>pouring my ire on them</w:t>
      </w:r>
      <w:r w:rsidR="00DB6520">
        <w:t>,</w:t>
      </w:r>
      <w:r w:rsidR="00853FBC">
        <w:t xml:space="preserve"> consuming them </w:t>
      </w:r>
      <w:r w:rsidR="00D9021E">
        <w:t>with the fire of my fury</w:t>
      </w:r>
      <w:r w:rsidR="00AB4361">
        <w:t xml:space="preserve">, </w:t>
      </w:r>
      <w:r w:rsidR="00853FBC">
        <w:t xml:space="preserve">putting </w:t>
      </w:r>
      <w:r w:rsidR="00AB4361">
        <w:t xml:space="preserve">their path </w:t>
      </w:r>
      <w:r w:rsidR="00522125">
        <w:t>against</w:t>
      </w:r>
      <w:r w:rsidR="00AB4361">
        <w:t xml:space="preserve"> their he</w:t>
      </w:r>
      <w:r w:rsidR="00A12F69">
        <w:t>ad (an affirmation of the Lord Yahweh).</w:t>
      </w:r>
    </w:p>
    <w:p w14:paraId="4A700FF9" w14:textId="71D3D974" w:rsidR="00C4000F" w:rsidRDefault="00C4000F" w:rsidP="00CD23E1">
      <w:pPr>
        <w:pStyle w:val="Heading3"/>
      </w:pPr>
      <w:r>
        <w:t>Textual Notes</w:t>
      </w:r>
    </w:p>
    <w:p w14:paraId="687AF2D4" w14:textId="7474E12B" w:rsidR="004B75DB" w:rsidRPr="004B75DB" w:rsidRDefault="00D70CE5" w:rsidP="00D9481F">
      <w:pPr>
        <w:ind w:firstLine="0"/>
      </w:pPr>
      <w:r>
        <w:rPr>
          <w:sz w:val="18"/>
          <w:szCs w:val="18"/>
        </w:rPr>
        <w:t>MT</w:t>
      </w:r>
      <w:r>
        <w:t xml:space="preserve"> has </w:t>
      </w:r>
      <w:r w:rsidR="00670F66">
        <w:rPr>
          <w:lang w:eastAsia="en-GB"/>
        </w:rPr>
        <w:t>marker</w:t>
      </w:r>
      <w:r w:rsidR="00DB0269">
        <w:rPr>
          <w:lang w:eastAsia="en-GB"/>
        </w:rPr>
        <w:t>s</w:t>
      </w:r>
      <w:r>
        <w:rPr>
          <w:lang w:eastAsia="en-GB"/>
        </w:rPr>
        <w:t xml:space="preserve">* </w:t>
      </w:r>
      <w:r w:rsidR="004B75DB">
        <w:t>after 22:16</w:t>
      </w:r>
      <w:r w:rsidR="00804DF3">
        <w:t xml:space="preserve">, 18, 22, </w:t>
      </w:r>
      <w:r w:rsidR="003A234C">
        <w:t xml:space="preserve">and </w:t>
      </w:r>
      <w:r w:rsidR="00804DF3">
        <w:t>31</w:t>
      </w:r>
      <w:r w:rsidR="00670F66">
        <w:t>.</w:t>
      </w:r>
    </w:p>
    <w:p w14:paraId="7A306FDE" w14:textId="77777777" w:rsidR="004B75DB" w:rsidRDefault="004B75DB" w:rsidP="00D9481F">
      <w:pPr>
        <w:ind w:firstLine="0"/>
        <w:rPr>
          <w:b/>
          <w:bCs/>
        </w:rPr>
      </w:pPr>
    </w:p>
    <w:p w14:paraId="4B3D99B5" w14:textId="4FC2AB3F" w:rsidR="004813C9" w:rsidRDefault="004813C9" w:rsidP="00D9481F">
      <w:pPr>
        <w:ind w:firstLine="0"/>
      </w:pPr>
      <w:r>
        <w:rPr>
          <w:b/>
          <w:bCs/>
        </w:rPr>
        <w:t xml:space="preserve">22:3 </w:t>
      </w:r>
      <w:r w:rsidR="00914414">
        <w:t>For</w:t>
      </w:r>
      <w:r>
        <w:t xml:space="preserve"> </w:t>
      </w:r>
      <w:r>
        <w:rPr>
          <w:rFonts w:cstheme="minorHAnsi"/>
          <w:rtl/>
          <w:lang w:bidi="he-IL"/>
        </w:rPr>
        <w:t>גִּלּוּלִים</w:t>
      </w:r>
      <w:r>
        <w:t xml:space="preserve">, </w:t>
      </w:r>
      <w:r w:rsidR="00485FB6">
        <w:rPr>
          <w:sz w:val="18"/>
          <w:szCs w:val="18"/>
        </w:rPr>
        <w:t>LXX</w:t>
      </w:r>
      <w:r w:rsidR="00914414">
        <w:t xml:space="preserve"> has “notions”</w:t>
      </w:r>
      <w:r w:rsidR="001B5262">
        <w:t xml:space="preserve"> (cf.</w:t>
      </w:r>
      <w:r w:rsidR="00C34941">
        <w:t xml:space="preserve"> 22:4</w:t>
      </w:r>
      <w:r w:rsidR="001B5262">
        <w:t xml:space="preserve">). See </w:t>
      </w:r>
      <w:r w:rsidR="002759F9">
        <w:t xml:space="preserve">further </w:t>
      </w:r>
      <w:r w:rsidR="001B5262">
        <w:t>the tex</w:t>
      </w:r>
      <w:r w:rsidR="002759F9">
        <w:t>tu</w:t>
      </w:r>
      <w:r w:rsidR="001B5262">
        <w:t>al note on 20</w:t>
      </w:r>
      <w:r w:rsidR="002759F9">
        <w:t>:7.</w:t>
      </w:r>
    </w:p>
    <w:p w14:paraId="1BE10F8B" w14:textId="5C6C5322" w:rsidR="00E979BD" w:rsidRDefault="009F7DCA" w:rsidP="00D9481F">
      <w:pPr>
        <w:ind w:firstLine="0"/>
      </w:pPr>
      <w:r>
        <w:rPr>
          <w:b/>
          <w:bCs/>
        </w:rPr>
        <w:t>22:</w:t>
      </w:r>
      <w:r w:rsidR="00174447">
        <w:rPr>
          <w:b/>
          <w:bCs/>
        </w:rPr>
        <w:t>6</w:t>
      </w:r>
      <w:r w:rsidR="00793C4C">
        <w:rPr>
          <w:b/>
          <w:bCs/>
        </w:rPr>
        <w:t xml:space="preserve"> </w:t>
      </w:r>
      <w:r w:rsidR="00793C4C" w:rsidRPr="002D1DF4">
        <w:t>For “Israel,”</w:t>
      </w:r>
      <w:r w:rsidR="00174447" w:rsidRPr="002D1DF4">
        <w:t xml:space="preserve"> </w:t>
      </w:r>
      <w:r w:rsidR="006B7A8A" w:rsidRPr="002D1DF4">
        <w:rPr>
          <w:sz w:val="18"/>
          <w:szCs w:val="18"/>
        </w:rPr>
        <w:t>LXX</w:t>
      </w:r>
      <w:r w:rsidR="00E979BD">
        <w:t xml:space="preserve"> </w:t>
      </w:r>
      <w:r w:rsidR="00BA696D">
        <w:t>has “</w:t>
      </w:r>
      <w:r w:rsidR="0068308D">
        <w:t>Israel’s</w:t>
      </w:r>
      <w:r w:rsidR="00BA696D">
        <w:t xml:space="preserve"> household.”</w:t>
      </w:r>
    </w:p>
    <w:p w14:paraId="78797490" w14:textId="3882900C" w:rsidR="00734E2C" w:rsidRDefault="00174447" w:rsidP="00D9481F">
      <w:pPr>
        <w:ind w:firstLine="0"/>
      </w:pPr>
      <w:r>
        <w:t xml:space="preserve">For </w:t>
      </w:r>
      <w:r>
        <w:rPr>
          <w:rFonts w:cstheme="minorHAnsi"/>
          <w:rtl/>
          <w:lang w:bidi="he-IL"/>
        </w:rPr>
        <w:t>זְרֹ</w:t>
      </w:r>
      <w:r w:rsidR="005A5B23">
        <w:rPr>
          <w:rFonts w:cstheme="minorHAnsi"/>
          <w:rtl/>
          <w:lang w:bidi="he-IL"/>
        </w:rPr>
        <w:t>עוֹ</w:t>
      </w:r>
      <w:r w:rsidR="00184D4B">
        <w:t xml:space="preserve">, </w:t>
      </w:r>
      <w:r w:rsidR="004B3F82">
        <w:t>“his power,</w:t>
      </w:r>
      <w:r w:rsidR="003601E1">
        <w:t xml:space="preserve">” </w:t>
      </w:r>
      <w:r w:rsidR="00485FB6">
        <w:rPr>
          <w:sz w:val="18"/>
          <w:szCs w:val="18"/>
        </w:rPr>
        <w:t>LXX</w:t>
      </w:r>
      <w:r w:rsidR="00184D4B">
        <w:t xml:space="preserve"> </w:t>
      </w:r>
      <w:r w:rsidR="002252EB">
        <w:t>“</w:t>
      </w:r>
      <w:r w:rsidR="003601E1">
        <w:t xml:space="preserve">his </w:t>
      </w:r>
      <w:r w:rsidR="001C0E0C">
        <w:t>kindred</w:t>
      </w:r>
      <w:r w:rsidR="002252EB">
        <w:t>”</w:t>
      </w:r>
      <w:r w:rsidR="001C0E0C">
        <w:t xml:space="preserve"> </w:t>
      </w:r>
      <w:r w:rsidR="00184D4B">
        <w:t>implies</w:t>
      </w:r>
      <w:r w:rsidR="001C0E0C">
        <w:t xml:space="preserve"> </w:t>
      </w:r>
      <w:r w:rsidR="00990C34">
        <w:rPr>
          <w:rFonts w:cstheme="minorHAnsi"/>
          <w:rtl/>
          <w:lang w:bidi="he-IL"/>
        </w:rPr>
        <w:t>זַרְעוֹ</w:t>
      </w:r>
      <w:r w:rsidR="00C34941">
        <w:t>.</w:t>
      </w:r>
      <w:r w:rsidR="00184D4B">
        <w:t xml:space="preserve"> </w:t>
      </w:r>
    </w:p>
    <w:p w14:paraId="25D535BC" w14:textId="1329D713" w:rsidR="00C4000F" w:rsidRDefault="00557C04" w:rsidP="00D9481F">
      <w:pPr>
        <w:ind w:firstLine="0"/>
      </w:pPr>
      <w:r>
        <w:rPr>
          <w:b/>
          <w:bCs/>
        </w:rPr>
        <w:t xml:space="preserve">22:16 </w:t>
      </w:r>
      <w:r w:rsidR="00E85B81">
        <w:t>For</w:t>
      </w:r>
      <w:r w:rsidR="00E85B81">
        <w:rPr>
          <w:rFonts w:cstheme="minorHAnsi"/>
          <w:rtl/>
          <w:lang w:bidi="he-IL"/>
        </w:rPr>
        <w:t>וְ</w:t>
      </w:r>
      <w:r w:rsidR="004B45BE">
        <w:rPr>
          <w:rFonts w:cstheme="minorHAnsi"/>
          <w:rtl/>
          <w:lang w:bidi="he-IL"/>
        </w:rPr>
        <w:t>נׅחַל</w:t>
      </w:r>
      <w:r w:rsidR="006F2BFC">
        <w:rPr>
          <w:rFonts w:cstheme="minorHAnsi"/>
          <w:rtl/>
          <w:lang w:bidi="he-IL"/>
        </w:rPr>
        <w:t>ְתְּ</w:t>
      </w:r>
      <w:r w:rsidR="00525477">
        <w:rPr>
          <w:rFonts w:cstheme="minorHAnsi" w:hint="cs"/>
          <w:rtl/>
          <w:lang w:bidi="he-IL"/>
        </w:rPr>
        <w:t xml:space="preserve"> </w:t>
      </w:r>
      <w:r w:rsidR="00E85B81">
        <w:t xml:space="preserve"> </w:t>
      </w:r>
      <w:r w:rsidR="007D3604">
        <w:t xml:space="preserve">from </w:t>
      </w:r>
      <w:r w:rsidR="007D3604">
        <w:rPr>
          <w:rFonts w:cstheme="minorHAnsi"/>
          <w:rtl/>
          <w:lang w:bidi="he-IL"/>
        </w:rPr>
        <w:t>חָלַל</w:t>
      </w:r>
      <w:r w:rsidR="007D3604">
        <w:t xml:space="preserve">, </w:t>
      </w:r>
      <w:r w:rsidR="00423F90">
        <w:t>“you will be treated as ordinary,”</w:t>
      </w:r>
      <w:r w:rsidR="00BC7260">
        <w:t xml:space="preserve"> </w:t>
      </w:r>
      <w:r w:rsidR="00485FB6">
        <w:rPr>
          <w:sz w:val="18"/>
          <w:szCs w:val="18"/>
        </w:rPr>
        <w:t>LXX</w:t>
      </w:r>
      <w:r w:rsidR="00616F6B">
        <w:t xml:space="preserve">, </w:t>
      </w:r>
      <w:r w:rsidR="00A006C2">
        <w:t>Syr</w:t>
      </w:r>
      <w:r w:rsidR="00CE0CB2">
        <w:t>.</w:t>
      </w:r>
      <w:r w:rsidR="00A006C2">
        <w:t xml:space="preserve">, </w:t>
      </w:r>
      <w:r w:rsidR="00616F6B">
        <w:t>Vg</w:t>
      </w:r>
      <w:r w:rsidR="00CE0CB2">
        <w:t>.</w:t>
      </w:r>
      <w:r w:rsidR="00E34D7A">
        <w:t>, Aq</w:t>
      </w:r>
      <w:r w:rsidR="00CE0CB2">
        <w:t>.</w:t>
      </w:r>
      <w:r w:rsidR="005E4453">
        <w:t xml:space="preserve"> </w:t>
      </w:r>
      <w:r w:rsidR="00987860">
        <w:t>“</w:t>
      </w:r>
      <w:r w:rsidR="005E4453">
        <w:t>I will receive my heritage in you</w:t>
      </w:r>
      <w:r w:rsidR="003543C9">
        <w:t>” impl</w:t>
      </w:r>
      <w:r w:rsidR="0032648D">
        <w:t>y</w:t>
      </w:r>
      <w:r w:rsidR="0063774A">
        <w:t xml:space="preserve"> </w:t>
      </w:r>
      <w:r w:rsidR="007D3604">
        <w:rPr>
          <w:rFonts w:cstheme="minorHAnsi"/>
          <w:rtl/>
          <w:lang w:bidi="he-IL"/>
        </w:rPr>
        <w:t>וְנׅחַלְתּׅי</w:t>
      </w:r>
      <w:r w:rsidR="00E974D5">
        <w:t xml:space="preserve"> </w:t>
      </w:r>
      <w:r w:rsidR="0063774A">
        <w:t xml:space="preserve">from </w:t>
      </w:r>
      <w:r w:rsidR="007608BC">
        <w:rPr>
          <w:rFonts w:cstheme="minorHAnsi"/>
          <w:rtl/>
          <w:lang w:bidi="he-IL"/>
        </w:rPr>
        <w:t>נָחַל</w:t>
      </w:r>
      <w:r w:rsidR="00B509B2">
        <w:t>.</w:t>
      </w:r>
      <w:r w:rsidR="0024213C">
        <w:t xml:space="preserve"> </w:t>
      </w:r>
      <w:r w:rsidR="00642435" w:rsidRPr="001A6EE7">
        <w:rPr>
          <w:sz w:val="18"/>
          <w:szCs w:val="18"/>
        </w:rPr>
        <w:t>NRSV</w:t>
      </w:r>
      <w:r w:rsidR="00FA61AC">
        <w:t xml:space="preserve"> </w:t>
      </w:r>
      <w:r w:rsidR="00CF6F15">
        <w:t>also</w:t>
      </w:r>
      <w:r w:rsidR="00511E05">
        <w:t xml:space="preserve"> assume</w:t>
      </w:r>
      <w:r w:rsidR="00B87F94">
        <w:t xml:space="preserve">s </w:t>
      </w:r>
      <w:r w:rsidR="00B87F94">
        <w:rPr>
          <w:rFonts w:cstheme="minorHAnsi"/>
          <w:rtl/>
          <w:lang w:bidi="he-IL"/>
        </w:rPr>
        <w:t>וְ</w:t>
      </w:r>
      <w:r w:rsidR="00847181">
        <w:rPr>
          <w:rFonts w:cstheme="minorHAnsi"/>
          <w:rtl/>
          <w:lang w:bidi="he-IL"/>
        </w:rPr>
        <w:t>נׅחַלְתּׅי</w:t>
      </w:r>
      <w:r w:rsidR="00A73DB1" w:rsidRPr="00A73DB1">
        <w:t xml:space="preserve"> </w:t>
      </w:r>
      <w:r w:rsidR="00A73DB1">
        <w:t xml:space="preserve">but derives it </w:t>
      </w:r>
      <w:r w:rsidR="00E747C0">
        <w:t xml:space="preserve">from </w:t>
      </w:r>
      <w:r w:rsidR="00E747C0">
        <w:rPr>
          <w:rFonts w:cstheme="minorHAnsi"/>
          <w:rtl/>
          <w:lang w:bidi="he-IL"/>
        </w:rPr>
        <w:t>חָלַל</w:t>
      </w:r>
      <w:r w:rsidR="00E747C0">
        <w:t xml:space="preserve"> </w:t>
      </w:r>
      <w:r w:rsidR="004A793D">
        <w:t>(see GK 67u).</w:t>
      </w:r>
    </w:p>
    <w:p w14:paraId="55E940B6" w14:textId="318CE407" w:rsidR="006A3DF8" w:rsidRDefault="00AA75CF" w:rsidP="00D9481F">
      <w:pPr>
        <w:ind w:firstLine="0"/>
      </w:pPr>
      <w:r>
        <w:rPr>
          <w:b/>
          <w:bCs/>
        </w:rPr>
        <w:t>22:</w:t>
      </w:r>
      <w:r w:rsidR="00B3191D">
        <w:rPr>
          <w:b/>
          <w:bCs/>
        </w:rPr>
        <w:t xml:space="preserve">18 </w:t>
      </w:r>
      <w:r w:rsidR="003E5330">
        <w:t>Q</w:t>
      </w:r>
      <w:r w:rsidR="00472253">
        <w:t xml:space="preserve"> has</w:t>
      </w:r>
      <w:r w:rsidR="003E5330">
        <w:t xml:space="preserve"> </w:t>
      </w:r>
      <w:r w:rsidR="004A5E1F">
        <w:rPr>
          <w:rFonts w:cstheme="minorHAnsi"/>
          <w:rtl/>
          <w:lang w:bidi="he-IL"/>
        </w:rPr>
        <w:t>לְסׅי</w:t>
      </w:r>
      <w:r w:rsidR="00816C0F">
        <w:rPr>
          <w:rFonts w:cstheme="minorHAnsi"/>
          <w:rtl/>
          <w:lang w:bidi="he-IL"/>
        </w:rPr>
        <w:t>ג</w:t>
      </w:r>
      <w:r w:rsidR="008C5D11">
        <w:t xml:space="preserve">, </w:t>
      </w:r>
      <w:r w:rsidR="006D1E13">
        <w:t>the usual spelling of the word for slag</w:t>
      </w:r>
      <w:r w:rsidR="002C31D0">
        <w:t>.</w:t>
      </w:r>
      <w:r w:rsidR="00DF72D0">
        <w:t xml:space="preserve"> </w:t>
      </w:r>
      <w:r w:rsidR="00816C0F">
        <w:t xml:space="preserve">K has </w:t>
      </w:r>
      <w:r w:rsidR="000A79CF">
        <w:rPr>
          <w:rFonts w:cstheme="minorHAnsi"/>
          <w:rtl/>
          <w:lang w:bidi="he-IL"/>
        </w:rPr>
        <w:t>לסוג</w:t>
      </w:r>
      <w:r w:rsidR="000A79CF">
        <w:t xml:space="preserve">, </w:t>
      </w:r>
      <w:r w:rsidR="00DF72D0">
        <w:t xml:space="preserve">the </w:t>
      </w:r>
      <w:r w:rsidR="00FB0E68">
        <w:t>inf</w:t>
      </w:r>
      <w:r w:rsidR="00D97641">
        <w:t>.</w:t>
      </w:r>
      <w:r w:rsidR="00FB0E68">
        <w:t xml:space="preserve"> from the verb </w:t>
      </w:r>
      <w:r w:rsidR="00DD588F">
        <w:rPr>
          <w:rFonts w:cstheme="minorHAnsi"/>
          <w:rtl/>
          <w:lang w:bidi="he-IL"/>
        </w:rPr>
        <w:t>סוּג</w:t>
      </w:r>
      <w:r w:rsidR="00FB0E68">
        <w:t xml:space="preserve"> </w:t>
      </w:r>
      <w:r w:rsidR="00DD588F">
        <w:t>“move away</w:t>
      </w:r>
      <w:r w:rsidR="00C65973">
        <w:t xml:space="preserve"> [from following Yahweh</w:t>
      </w:r>
      <w:r w:rsidR="000E44BD">
        <w:t>]</w:t>
      </w:r>
      <w:r w:rsidR="000237C1">
        <w:t>.” See further BDB, 690</w:t>
      </w:r>
      <w:r w:rsidR="007F0CD5">
        <w:t>–</w:t>
      </w:r>
      <w:r w:rsidR="000237C1">
        <w:t>91</w:t>
      </w:r>
      <w:r w:rsidR="0072590F">
        <w:t>.</w:t>
      </w:r>
      <w:r w:rsidR="004C03EF">
        <w:t xml:space="preserve"> </w:t>
      </w:r>
    </w:p>
    <w:p w14:paraId="3BF31454" w14:textId="2ACFFEDD" w:rsidR="006A3DF8" w:rsidRDefault="00512AA5" w:rsidP="00D9481F">
      <w:pPr>
        <w:ind w:firstLine="0"/>
      </w:pPr>
      <w:r>
        <w:rPr>
          <w:b/>
          <w:bCs/>
        </w:rPr>
        <w:t>22:21</w:t>
      </w:r>
      <w:r>
        <w:t xml:space="preserve"> </w:t>
      </w:r>
      <w:r w:rsidR="006B7A8A" w:rsidRPr="004844C4">
        <w:rPr>
          <w:sz w:val="18"/>
          <w:szCs w:val="18"/>
        </w:rPr>
        <w:t>LXX</w:t>
      </w:r>
      <w:r>
        <w:t xml:space="preserve"> lacks “I will collect you.</w:t>
      </w:r>
      <w:r w:rsidR="00804DF3">
        <w:t>”</w:t>
      </w:r>
    </w:p>
    <w:p w14:paraId="112A18C7" w14:textId="125740DE" w:rsidR="00C1790B" w:rsidRPr="00835E4B" w:rsidRDefault="00C1790B" w:rsidP="00D9481F">
      <w:pPr>
        <w:ind w:firstLine="0"/>
      </w:pPr>
      <w:r>
        <w:rPr>
          <w:b/>
          <w:bCs/>
        </w:rPr>
        <w:t xml:space="preserve">22:24 </w:t>
      </w:r>
      <w:r>
        <w:t xml:space="preserve">For </w:t>
      </w:r>
      <w:r w:rsidR="00357C8D">
        <w:rPr>
          <w:rFonts w:cstheme="minorHAnsi"/>
          <w:rtl/>
          <w:lang w:bidi="he-IL"/>
        </w:rPr>
        <w:t>מְט</w:t>
      </w:r>
      <w:r w:rsidR="00660672">
        <w:rPr>
          <w:rFonts w:cstheme="minorHAnsi"/>
          <w:rtl/>
          <w:lang w:bidi="he-IL"/>
        </w:rPr>
        <w:t>ֹהָרָה</w:t>
      </w:r>
      <w:r w:rsidR="00BE2373">
        <w:t>, “</w:t>
      </w:r>
      <w:r w:rsidR="00D53187">
        <w:t xml:space="preserve">cleansed,” </w:t>
      </w:r>
      <w:r w:rsidR="00485FB6">
        <w:rPr>
          <w:sz w:val="18"/>
          <w:szCs w:val="18"/>
        </w:rPr>
        <w:t>LXX</w:t>
      </w:r>
      <w:r w:rsidR="00670BB7">
        <w:t xml:space="preserve"> “wetted” implies</w:t>
      </w:r>
      <w:r w:rsidR="00835E4B">
        <w:t xml:space="preserve"> </w:t>
      </w:r>
      <w:r w:rsidR="00513B3D">
        <w:t>a form from</w:t>
      </w:r>
      <w:r w:rsidR="00E517D8">
        <w:t xml:space="preserve"> </w:t>
      </w:r>
      <w:r w:rsidR="00E517D8">
        <w:rPr>
          <w:rFonts w:cstheme="minorHAnsi"/>
          <w:rtl/>
          <w:lang w:bidi="he-IL"/>
        </w:rPr>
        <w:t>מָטַר</w:t>
      </w:r>
      <w:r w:rsidR="00E517D8">
        <w:t xml:space="preserve"> </w:t>
      </w:r>
      <w:r w:rsidR="002B30CA">
        <w:t>“rain.”</w:t>
      </w:r>
      <w:r w:rsidR="00670BB7">
        <w:t xml:space="preserve"> </w:t>
      </w:r>
    </w:p>
    <w:p w14:paraId="57229101" w14:textId="23907855" w:rsidR="00E435C0" w:rsidRDefault="00E435C0" w:rsidP="00D9481F">
      <w:pPr>
        <w:ind w:firstLine="0"/>
      </w:pPr>
      <w:r>
        <w:rPr>
          <w:b/>
          <w:bCs/>
        </w:rPr>
        <w:t>22:25</w:t>
      </w:r>
      <w:r>
        <w:t xml:space="preserve"> For “its</w:t>
      </w:r>
      <w:r w:rsidR="00995274">
        <w:t xml:space="preserve"> gang</w:t>
      </w:r>
      <w:r>
        <w:t xml:space="preserve"> of prophets”</w:t>
      </w:r>
      <w:r w:rsidR="00313AA6">
        <w:t xml:space="preserve"> (cf. Vg</w:t>
      </w:r>
      <w:r w:rsidR="00CE0CB2">
        <w:t>.</w:t>
      </w:r>
      <w:r w:rsidR="00313AA6">
        <w:t>, Aq</w:t>
      </w:r>
      <w:r w:rsidR="00CE0CB2">
        <w:t>.</w:t>
      </w:r>
      <w:r w:rsidR="00313AA6">
        <w:t>, Sym</w:t>
      </w:r>
      <w:r w:rsidR="00CE0CB2">
        <w:t>.</w:t>
      </w:r>
      <w:r w:rsidR="00313AA6">
        <w:t xml:space="preserve">, </w:t>
      </w:r>
      <w:proofErr w:type="spellStart"/>
      <w:r w:rsidR="00313AA6">
        <w:t>Theod</w:t>
      </w:r>
      <w:proofErr w:type="spellEnd"/>
      <w:r w:rsidR="00CE0CB2">
        <w:t>.</w:t>
      </w:r>
      <w:r w:rsidR="00313AA6">
        <w:t>)</w:t>
      </w:r>
      <w:r w:rsidR="007A2B5D">
        <w:t>,</w:t>
      </w:r>
      <w:r>
        <w:t xml:space="preserve"> </w:t>
      </w:r>
      <w:r w:rsidR="00EE2ACB">
        <w:rPr>
          <w:sz w:val="18"/>
          <w:szCs w:val="18"/>
        </w:rPr>
        <w:t>LXX</w:t>
      </w:r>
      <w:r>
        <w:t xml:space="preserve"> has “</w:t>
      </w:r>
      <w:r w:rsidR="0067506B">
        <w:t>whose le</w:t>
      </w:r>
      <w:r w:rsidR="00836BDF">
        <w:t>ader</w:t>
      </w:r>
      <w:r w:rsidR="0067506B">
        <w:t>s</w:t>
      </w:r>
      <w:r w:rsidR="00841453">
        <w:t>,</w:t>
      </w:r>
      <w:r w:rsidR="00943951">
        <w:t>”</w:t>
      </w:r>
      <w:r w:rsidR="00841453">
        <w:t xml:space="preserve"> which corresponds more closely to </w:t>
      </w:r>
      <w:proofErr w:type="spellStart"/>
      <w:r w:rsidR="00841453">
        <w:t>Zeph</w:t>
      </w:r>
      <w:proofErr w:type="spellEnd"/>
      <w:r w:rsidR="00841453">
        <w:t xml:space="preserve"> 3:3</w:t>
      </w:r>
      <w:r w:rsidR="005236B6">
        <w:t xml:space="preserve">: cf. </w:t>
      </w:r>
      <w:r w:rsidR="00642435" w:rsidRPr="001A6EE7">
        <w:rPr>
          <w:sz w:val="18"/>
          <w:szCs w:val="18"/>
        </w:rPr>
        <w:t>NRSV</w:t>
      </w:r>
      <w:r w:rsidR="00841453">
        <w:t>.</w:t>
      </w:r>
      <w:r w:rsidR="004150B4">
        <w:t xml:space="preserve"> </w:t>
      </w:r>
      <w:r w:rsidR="006F46CC">
        <w:t>To reapply</w:t>
      </w:r>
      <w:r w:rsidR="00512E8C">
        <w:t xml:space="preserve"> a comment by</w:t>
      </w:r>
      <w:r w:rsidR="006F46CC">
        <w:t xml:space="preserve"> Greenberg</w:t>
      </w:r>
      <w:r w:rsidR="00D0257F">
        <w:t xml:space="preserve"> (2:462)</w:t>
      </w:r>
      <w:r w:rsidR="006F46CC">
        <w:t xml:space="preserve">, </w:t>
      </w:r>
      <w:r w:rsidR="00587AA3">
        <w:t>following the versions in conforming</w:t>
      </w:r>
      <w:r w:rsidR="00343318">
        <w:t xml:space="preserve"> </w:t>
      </w:r>
      <w:r w:rsidR="00D26DA6">
        <w:rPr>
          <w:sz w:val="18"/>
          <w:szCs w:val="18"/>
        </w:rPr>
        <w:t>MT</w:t>
      </w:r>
      <w:r w:rsidR="00343318">
        <w:t>’s vivid expression seems lame</w:t>
      </w:r>
      <w:r w:rsidR="003B0152">
        <w:t>.</w:t>
      </w:r>
    </w:p>
    <w:p w14:paraId="118789D8" w14:textId="680A1089" w:rsidR="00C2774A" w:rsidRDefault="00C2774A" w:rsidP="00D9481F">
      <w:pPr>
        <w:ind w:firstLine="0"/>
      </w:pPr>
      <w:r>
        <w:rPr>
          <w:b/>
          <w:bCs/>
        </w:rPr>
        <w:t xml:space="preserve">22:27 </w:t>
      </w:r>
      <w:r w:rsidR="00EE2ACB">
        <w:rPr>
          <w:sz w:val="18"/>
          <w:szCs w:val="18"/>
        </w:rPr>
        <w:t>LXX</w:t>
      </w:r>
      <w:r>
        <w:t xml:space="preserve"> lacks “destroying lives.”</w:t>
      </w:r>
    </w:p>
    <w:p w14:paraId="04715528" w14:textId="1F998A35" w:rsidR="005A3155" w:rsidRDefault="005A3155" w:rsidP="00D9481F">
      <w:pPr>
        <w:ind w:firstLine="0"/>
      </w:pPr>
      <w:r>
        <w:rPr>
          <w:b/>
          <w:bCs/>
        </w:rPr>
        <w:t xml:space="preserve">22:28 </w:t>
      </w:r>
      <w:r w:rsidR="00560243">
        <w:t xml:space="preserve">On </w:t>
      </w:r>
      <w:r w:rsidR="00437B85">
        <w:rPr>
          <w:sz w:val="18"/>
          <w:szCs w:val="18"/>
        </w:rPr>
        <w:t>LXX</w:t>
      </w:r>
      <w:r w:rsidR="00560243">
        <w:t xml:space="preserve"> </w:t>
      </w:r>
      <w:r>
        <w:t>“will fall</w:t>
      </w:r>
      <w:r w:rsidR="00560243">
        <w:t>,</w:t>
      </w:r>
      <w:r>
        <w:t>”</w:t>
      </w:r>
      <w:r w:rsidR="00560243">
        <w:t xml:space="preserve"> see the textual comment on 13:10.</w:t>
      </w:r>
    </w:p>
    <w:p w14:paraId="6B7BCF9F" w14:textId="1AE4710E" w:rsidR="000B04ED" w:rsidRDefault="000B04ED" w:rsidP="00D9481F">
      <w:pPr>
        <w:ind w:firstLine="0"/>
      </w:pPr>
      <w:r>
        <w:rPr>
          <w:b/>
          <w:bCs/>
        </w:rPr>
        <w:t>22:29</w:t>
      </w:r>
      <w:r w:rsidR="00C81D03">
        <w:rPr>
          <w:b/>
          <w:bCs/>
        </w:rPr>
        <w:t xml:space="preserve"> </w:t>
      </w:r>
      <w:r w:rsidR="00EE2ACB">
        <w:rPr>
          <w:sz w:val="18"/>
          <w:szCs w:val="18"/>
        </w:rPr>
        <w:t>LXX</w:t>
      </w:r>
      <w:r w:rsidR="00C81D03">
        <w:t xml:space="preserve"> has</w:t>
      </w:r>
      <w:r w:rsidR="005D451C">
        <w:t xml:space="preserve"> the prophets continuing to be the subject and</w:t>
      </w:r>
      <w:r w:rsidR="00C81D03">
        <w:t xml:space="preserve"> </w:t>
      </w:r>
      <w:r w:rsidR="009F748F">
        <w:t>“</w:t>
      </w:r>
      <w:r w:rsidR="00C81D03">
        <w:t>the</w:t>
      </w:r>
      <w:r w:rsidR="009F748F">
        <w:t xml:space="preserve"> citizenry”</w:t>
      </w:r>
      <w:r w:rsidR="00C81D03">
        <w:t xml:space="preserve"> as the object</w:t>
      </w:r>
      <w:r w:rsidR="005D451C">
        <w:t>.</w:t>
      </w:r>
    </w:p>
    <w:p w14:paraId="719CE6D9" w14:textId="17C2DDF2" w:rsidR="00E2746A" w:rsidRPr="00E2746A" w:rsidRDefault="000D57AB" w:rsidP="00EA0504">
      <w:pPr>
        <w:ind w:firstLine="0"/>
      </w:pPr>
      <w:r>
        <w:rPr>
          <w:b/>
          <w:bCs/>
        </w:rPr>
        <w:t xml:space="preserve">22:30 </w:t>
      </w:r>
      <w:r w:rsidR="009B6E23" w:rsidRPr="004844C4">
        <w:rPr>
          <w:sz w:val="18"/>
          <w:szCs w:val="18"/>
        </w:rPr>
        <w:t>LXX</w:t>
      </w:r>
      <w:r w:rsidR="00E95E11">
        <w:t xml:space="preserve"> </w:t>
      </w:r>
      <w:r w:rsidR="00F3700F">
        <w:t>gives up the m</w:t>
      </w:r>
      <w:r w:rsidR="00D9481F">
        <w:t>e</w:t>
      </w:r>
      <w:r w:rsidR="00F3700F">
        <w:t>t</w:t>
      </w:r>
      <w:r w:rsidR="00D9481F">
        <w:t>a</w:t>
      </w:r>
      <w:r w:rsidR="00F3700F">
        <w:t>phor and paraphrases</w:t>
      </w:r>
      <w:r w:rsidR="001B0644">
        <w:t xml:space="preserve"> “[an individual] living rightly</w:t>
      </w:r>
      <w:r w:rsidR="00D9481F">
        <w:t xml:space="preserve"> and standing before my face </w:t>
      </w:r>
      <w:r w:rsidR="005B7292">
        <w:t xml:space="preserve">entirely </w:t>
      </w:r>
      <w:r w:rsidR="00790D80">
        <w:t>in the time of the country.”</w:t>
      </w:r>
    </w:p>
    <w:p w14:paraId="33C46529" w14:textId="18110DFB" w:rsidR="00C4000F" w:rsidRDefault="002E76D3" w:rsidP="00CD23E1">
      <w:pPr>
        <w:pStyle w:val="Heading3"/>
      </w:pPr>
      <w:r>
        <w:t>Verse-by-Verse Commentary</w:t>
      </w:r>
    </w:p>
    <w:p w14:paraId="58C85227" w14:textId="5FC016C1" w:rsidR="00212250" w:rsidRDefault="00117073" w:rsidP="007D7E92">
      <w:r>
        <w:rPr>
          <w:b/>
          <w:bCs/>
        </w:rPr>
        <w:t>22:1</w:t>
      </w:r>
      <w:r w:rsidR="007F0CD5">
        <w:rPr>
          <w:b/>
          <w:bCs/>
        </w:rPr>
        <w:t>–</w:t>
      </w:r>
      <w:r w:rsidR="007C5B84">
        <w:rPr>
          <w:b/>
          <w:bCs/>
        </w:rPr>
        <w:t>3</w:t>
      </w:r>
      <w:r w:rsidR="002E542E">
        <w:rPr>
          <w:b/>
          <w:bCs/>
        </w:rPr>
        <w:t>a</w:t>
      </w:r>
      <w:r w:rsidR="0045432A">
        <w:rPr>
          <w:rFonts w:cstheme="minorHAnsi"/>
          <w:b/>
          <w:bCs/>
        </w:rPr>
        <w:t>α</w:t>
      </w:r>
      <w:r w:rsidR="00282DF3">
        <w:rPr>
          <w:b/>
          <w:bCs/>
        </w:rPr>
        <w:t xml:space="preserve"> </w:t>
      </w:r>
      <w:r w:rsidR="00417520">
        <w:t>“So you,” Yahweh begins</w:t>
      </w:r>
      <w:r w:rsidR="00D816AF">
        <w:t xml:space="preserve"> (</w:t>
      </w:r>
      <w:r w:rsidR="00D816AF">
        <w:rPr>
          <w:rFonts w:cstheme="minorHAnsi"/>
          <w:rtl/>
          <w:lang w:bidi="he-IL"/>
        </w:rPr>
        <w:t>וְאַתׇּה</w:t>
      </w:r>
      <w:r w:rsidR="00D816AF">
        <w:t>)</w:t>
      </w:r>
      <w:r w:rsidR="00417520">
        <w:t xml:space="preserve">, </w:t>
      </w:r>
      <w:r w:rsidR="009D3D46">
        <w:t xml:space="preserve">making a link with what precedes (cf. this expression in 7:2; 27:2; 37:15). </w:t>
      </w:r>
      <w:r w:rsidR="00E46115">
        <w:t xml:space="preserve">His </w:t>
      </w:r>
      <w:r w:rsidR="00392BB5">
        <w:t xml:space="preserve">polite </w:t>
      </w:r>
      <w:r w:rsidR="000A3A7C">
        <w:t>request</w:t>
      </w:r>
      <w:r w:rsidR="00392BB5">
        <w:t xml:space="preserve"> to Ezekiel to “give a ruling</w:t>
      </w:r>
      <w:r w:rsidR="0041289F">
        <w:t>,</w:t>
      </w:r>
      <w:r w:rsidR="00392BB5">
        <w:t>”</w:t>
      </w:r>
      <w:r w:rsidR="0070722E">
        <w:t xml:space="preserve"> </w:t>
      </w:r>
      <w:r w:rsidR="006E6F47">
        <w:t>to</w:t>
      </w:r>
      <w:r w:rsidR="004024D0">
        <w:t xml:space="preserve"> lay the law down</w:t>
      </w:r>
      <w:r w:rsidR="006E6F47">
        <w:t>,</w:t>
      </w:r>
      <w:r w:rsidR="004024D0">
        <w:t xml:space="preserve"> </w:t>
      </w:r>
      <w:r w:rsidR="0070722E">
        <w:t xml:space="preserve">is </w:t>
      </w:r>
      <w:r w:rsidR="00E46115">
        <w:t xml:space="preserve">then </w:t>
      </w:r>
      <w:r w:rsidR="0070722E">
        <w:t>identical to the one in 20:4</w:t>
      </w:r>
      <w:r w:rsidR="001B27B5">
        <w:t xml:space="preserve">, </w:t>
      </w:r>
      <w:r w:rsidR="0070722E">
        <w:t>including the repetition</w:t>
      </w:r>
      <w:r w:rsidR="00F53F79">
        <w:t>.</w:t>
      </w:r>
      <w:r w:rsidR="00775E4F">
        <w:t xml:space="preserve"> </w:t>
      </w:r>
      <w:r w:rsidR="000A66B4">
        <w:t>T</w:t>
      </w:r>
      <w:r w:rsidR="009E06D6">
        <w:t xml:space="preserve">he earlier </w:t>
      </w:r>
      <w:r w:rsidR="005C5ACD">
        <w:t xml:space="preserve">commission </w:t>
      </w:r>
      <w:r w:rsidR="000A66B4">
        <w:t>did require</w:t>
      </w:r>
      <w:r w:rsidR="00865331">
        <w:t xml:space="preserve"> Ezekiel to </w:t>
      </w:r>
      <w:r w:rsidR="009E06D6">
        <w:t xml:space="preserve">address the </w:t>
      </w:r>
      <w:proofErr w:type="spellStart"/>
      <w:r w:rsidR="009E06D6">
        <w:t>Kebarite</w:t>
      </w:r>
      <w:proofErr w:type="spellEnd"/>
      <w:r w:rsidR="009E06D6">
        <w:t xml:space="preserve"> elders</w:t>
      </w:r>
      <w:r w:rsidR="00780AF8">
        <w:t>,</w:t>
      </w:r>
      <w:r w:rsidR="0051393A">
        <w:t xml:space="preserve"> whereas this one </w:t>
      </w:r>
      <w:r w:rsidR="00E21A70">
        <w:t xml:space="preserve">relates to a message that </w:t>
      </w:r>
      <w:r w:rsidR="0051393A">
        <w:t>rhetorically addresses</w:t>
      </w:r>
      <w:r w:rsidR="00927299">
        <w:t xml:space="preserve"> “</w:t>
      </w:r>
      <w:r w:rsidR="00673D3A">
        <w:t xml:space="preserve">the </w:t>
      </w:r>
      <w:r w:rsidR="00927299">
        <w:t>bloodshed city</w:t>
      </w:r>
      <w:r w:rsidR="00780AF8">
        <w:t>,</w:t>
      </w:r>
      <w:r w:rsidR="00927299">
        <w:t>”</w:t>
      </w:r>
      <w:r w:rsidR="00DA5950">
        <w:t xml:space="preserve"> </w:t>
      </w:r>
      <w:r w:rsidR="00780AF8">
        <w:t>b</w:t>
      </w:r>
      <w:r w:rsidR="008A21C1">
        <w:t xml:space="preserve">ut it is again </w:t>
      </w:r>
      <w:r w:rsidR="009976A2">
        <w:t xml:space="preserve">initially </w:t>
      </w:r>
      <w:r w:rsidR="008A21C1">
        <w:t xml:space="preserve">the </w:t>
      </w:r>
      <w:proofErr w:type="spellStart"/>
      <w:r w:rsidR="008A21C1">
        <w:t>Kebarites</w:t>
      </w:r>
      <w:proofErr w:type="spellEnd"/>
      <w:r w:rsidR="008A21C1">
        <w:t xml:space="preserve"> who will hear the bidding</w:t>
      </w:r>
      <w:r w:rsidR="005E4DE3">
        <w:t>. T</w:t>
      </w:r>
      <w:r w:rsidR="00DD15DF">
        <w:t>hey might be familiar with the expression “bloodshed city</w:t>
      </w:r>
      <w:r w:rsidR="00D22E1A">
        <w:t>,</w:t>
      </w:r>
      <w:r w:rsidR="003F199C">
        <w:t>”</w:t>
      </w:r>
      <w:r w:rsidR="00D22E1A">
        <w:t xml:space="preserve"> which</w:t>
      </w:r>
      <w:r w:rsidR="003F199C">
        <w:t xml:space="preserve"> Nahum used a few decades previously</w:t>
      </w:r>
      <w:r w:rsidR="007F6877">
        <w:t xml:space="preserve"> to describe</w:t>
      </w:r>
      <w:r w:rsidR="003F199C">
        <w:t xml:space="preserve"> </w:t>
      </w:r>
      <w:r w:rsidR="00F53EA7">
        <w:t xml:space="preserve">Nineveh, </w:t>
      </w:r>
      <w:r w:rsidR="003F199C">
        <w:t>the Assyrian capital</w:t>
      </w:r>
      <w:r w:rsidR="000413A8">
        <w:t xml:space="preserve"> (Nah 3:1).</w:t>
      </w:r>
      <w:r w:rsidR="002E69CB">
        <w:t xml:space="preserve"> His promise</w:t>
      </w:r>
      <w:r w:rsidR="00D90E7B">
        <w:t xml:space="preserve"> that it was about to fall</w:t>
      </w:r>
      <w:r w:rsidR="00F53EA7">
        <w:t xml:space="preserve"> had been fulfilled when Ezekiel was a child</w:t>
      </w:r>
      <w:r w:rsidR="00E31696">
        <w:t>,</w:t>
      </w:r>
      <w:r w:rsidR="00F53EA7">
        <w:t xml:space="preserve"> an</w:t>
      </w:r>
      <w:r w:rsidR="00EF61C2">
        <w:t xml:space="preserve"> event that</w:t>
      </w:r>
      <w:r w:rsidR="00F53EA7">
        <w:t xml:space="preserve"> </w:t>
      </w:r>
      <w:proofErr w:type="spellStart"/>
      <w:r w:rsidR="00F53EA7">
        <w:t>Kebarites</w:t>
      </w:r>
      <w:proofErr w:type="spellEnd"/>
      <w:r w:rsidR="00F53EA7">
        <w:t xml:space="preserve"> a bit older than </w:t>
      </w:r>
      <w:r w:rsidR="0046443C">
        <w:t>Ezekiel</w:t>
      </w:r>
      <w:r w:rsidR="00F53EA7">
        <w:t xml:space="preserve"> would remember well</w:t>
      </w:r>
      <w:r w:rsidR="00E31696">
        <w:t>. So</w:t>
      </w:r>
      <w:r w:rsidR="00F53EA7">
        <w:t xml:space="preserve"> Nahum’s words might ring bells</w:t>
      </w:r>
      <w:r w:rsidR="006D4A55">
        <w:t xml:space="preserve">. </w:t>
      </w:r>
      <w:r w:rsidR="00CD6724">
        <w:t>A</w:t>
      </w:r>
      <w:r w:rsidR="00E24843">
        <w:t xml:space="preserve"> declaration such as </w:t>
      </w:r>
      <w:r w:rsidR="008E3A4C">
        <w:t>21:</w:t>
      </w:r>
      <w:r w:rsidR="00DD4E12">
        <w:t>32 [37]</w:t>
      </w:r>
      <w:r w:rsidR="00E24843">
        <w:t xml:space="preserve"> could </w:t>
      </w:r>
      <w:r w:rsidR="00CD6724">
        <w:t xml:space="preserve">then </w:t>
      </w:r>
      <w:r w:rsidR="00E24843">
        <w:t xml:space="preserve">easily </w:t>
      </w:r>
      <w:r w:rsidR="001E61E2">
        <w:t xml:space="preserve">and properly </w:t>
      </w:r>
      <w:r w:rsidR="00E24843">
        <w:t xml:space="preserve">make them </w:t>
      </w:r>
      <w:r w:rsidR="001E61E2">
        <w:t xml:space="preserve">think of Babylon </w:t>
      </w:r>
      <w:r w:rsidR="00CD6724">
        <w:t xml:space="preserve">(Assyria’s destroyer) </w:t>
      </w:r>
      <w:r w:rsidR="001E61E2">
        <w:t>as bloodshed city</w:t>
      </w:r>
      <w:r w:rsidR="006416BB">
        <w:t xml:space="preserve">. So </w:t>
      </w:r>
      <w:r w:rsidR="009F116F">
        <w:t xml:space="preserve">is </w:t>
      </w:r>
      <w:r w:rsidR="006416BB">
        <w:t>Ezekiel about to issue another promise about the fall of Babylon?</w:t>
      </w:r>
      <w:r w:rsidR="00CE507E">
        <w:t xml:space="preserve"> </w:t>
      </w:r>
      <w:r w:rsidR="00CA33C7">
        <w:t>A</w:t>
      </w:r>
      <w:r w:rsidR="003F199C">
        <w:t xml:space="preserve"> subtlety in Nahum is that it names Nineveh only three times and hints that any bloodshed city needs to ask whether </w:t>
      </w:r>
      <w:r w:rsidR="002D5A59">
        <w:t>Nahum’s</w:t>
      </w:r>
      <w:r w:rsidR="003F199C">
        <w:t xml:space="preserve"> critique and threats </w:t>
      </w:r>
      <w:r w:rsidR="00B802F3">
        <w:t xml:space="preserve">also </w:t>
      </w:r>
      <w:r w:rsidR="003F199C">
        <w:t>apply to it. In effect Ezekiel takes up that question</w:t>
      </w:r>
      <w:r w:rsidR="0091654C">
        <w:t>.</w:t>
      </w:r>
      <w:r w:rsidR="004E207E">
        <w:t xml:space="preserve"> </w:t>
      </w:r>
      <w:r w:rsidR="005769E7">
        <w:t xml:space="preserve">Yes, Nahum’s threat could apply to Babylon. </w:t>
      </w:r>
      <w:r w:rsidR="004E207E">
        <w:t>But within a few verses it will be clear</w:t>
      </w:r>
      <w:r w:rsidR="005769E7">
        <w:t xml:space="preserve"> </w:t>
      </w:r>
      <w:r w:rsidR="00A64CCE">
        <w:t xml:space="preserve">that its application to Jerusalem is his concern. </w:t>
      </w:r>
    </w:p>
    <w:p w14:paraId="0F37DDD1" w14:textId="7D93A9C6" w:rsidR="00923995" w:rsidRPr="009F24C5" w:rsidRDefault="00244585" w:rsidP="006A5F02">
      <w:r>
        <w:t>In rhetorically addressing Jerusalem in an</w:t>
      </w:r>
      <w:r w:rsidR="002E214F">
        <w:t xml:space="preserve"> </w:t>
      </w:r>
      <w:r>
        <w:t>accus</w:t>
      </w:r>
      <w:r w:rsidR="002E214F">
        <w:t>atory and threatening fashion</w:t>
      </w:r>
      <w:r w:rsidR="00165092">
        <w:t>,</w:t>
      </w:r>
      <w:r w:rsidR="002E214F">
        <w:t xml:space="preserve"> </w:t>
      </w:r>
      <w:r w:rsidR="007B2B3C">
        <w:t>this chapter will</w:t>
      </w:r>
      <w:r w:rsidR="002E214F">
        <w:t xml:space="preserve"> parallel Ezek 16</w:t>
      </w:r>
      <w:r w:rsidR="002D6585">
        <w:t xml:space="preserve"> as well as Ezek 20</w:t>
      </w:r>
      <w:r w:rsidR="006808BD">
        <w:t>.</w:t>
      </w:r>
      <w:r w:rsidR="00CC1190">
        <w:t xml:space="preserve"> </w:t>
      </w:r>
      <w:r w:rsidR="009270F5">
        <w:t xml:space="preserve">But </w:t>
      </w:r>
      <w:r w:rsidR="001923AF">
        <w:t xml:space="preserve">the </w:t>
      </w:r>
      <w:r w:rsidR="00D751CB">
        <w:t>phra</w:t>
      </w:r>
      <w:r w:rsidR="00101BDF">
        <w:t>se</w:t>
      </w:r>
      <w:r w:rsidR="009270F5">
        <w:t xml:space="preserve"> “bloodshed city</w:t>
      </w:r>
      <w:r w:rsidR="006A0F8D">
        <w:t xml:space="preserve">” sets out the </w:t>
      </w:r>
      <w:r w:rsidR="00101BDF">
        <w:t xml:space="preserve">chapter’s </w:t>
      </w:r>
      <w:r w:rsidR="00F41CCD">
        <w:t>distinctive</w:t>
      </w:r>
      <w:r w:rsidR="006A0F8D">
        <w:t xml:space="preserve"> tone</w:t>
      </w:r>
      <w:r w:rsidR="00735940">
        <w:t>. I</w:t>
      </w:r>
      <w:r w:rsidR="000F5E1C">
        <w:t>t will refer to blood eight times</w:t>
      </w:r>
      <w:r w:rsidR="005F4398">
        <w:t xml:space="preserve">. “Bloodshed” </w:t>
      </w:r>
      <w:r w:rsidR="00AD7FB2">
        <w:t>(</w:t>
      </w:r>
      <w:r w:rsidR="00AD7FB2">
        <w:rPr>
          <w:rFonts w:cstheme="minorHAnsi"/>
          <w:rtl/>
          <w:lang w:bidi="he-IL"/>
        </w:rPr>
        <w:t>דָמִי</w:t>
      </w:r>
      <w:r w:rsidR="000345AC">
        <w:rPr>
          <w:rFonts w:cstheme="minorHAnsi"/>
          <w:rtl/>
          <w:lang w:bidi="he-IL"/>
        </w:rPr>
        <w:t>ם</w:t>
      </w:r>
      <w:r w:rsidR="000345AC">
        <w:t xml:space="preserve">) </w:t>
      </w:r>
      <w:r w:rsidR="00373068">
        <w:t>being</w:t>
      </w:r>
      <w:r w:rsidR="005F4398">
        <w:t xml:space="preserve"> the plural of the word for </w:t>
      </w:r>
      <w:r w:rsidR="00685E93">
        <w:t>“blood”</w:t>
      </w:r>
      <w:r w:rsidR="004A4008">
        <w:t xml:space="preserve"> suggest</w:t>
      </w:r>
      <w:r w:rsidR="000345AC">
        <w:t>s</w:t>
      </w:r>
      <w:r w:rsidR="004A4008">
        <w:t xml:space="preserve"> blood</w:t>
      </w:r>
      <w:r w:rsidR="008931D7">
        <w:t xml:space="preserve"> in quanti</w:t>
      </w:r>
      <w:r w:rsidR="009C3023">
        <w:t>ty. Ezekiel uses both singular and plural through the book, but in this chapter uses the plural onl</w:t>
      </w:r>
      <w:r w:rsidR="006837DC">
        <w:t>y in 22:2</w:t>
      </w:r>
      <w:r w:rsidR="009C3023">
        <w:t xml:space="preserve">, which draws </w:t>
      </w:r>
      <w:r w:rsidR="00AB648E">
        <w:t xml:space="preserve">more </w:t>
      </w:r>
      <w:r w:rsidR="009C3023">
        <w:t xml:space="preserve">attention to the </w:t>
      </w:r>
      <w:r w:rsidR="00171931">
        <w:t>actual phrase</w:t>
      </w:r>
      <w:r w:rsidR="000026CF">
        <w:t xml:space="preserve"> </w:t>
      </w:r>
      <w:r w:rsidR="00171931">
        <w:t>“bloodshed city</w:t>
      </w:r>
      <w:r w:rsidR="0031748A">
        <w:t xml:space="preserve">.” </w:t>
      </w:r>
      <w:r w:rsidR="009174B4">
        <w:t xml:space="preserve">If only </w:t>
      </w:r>
      <w:r w:rsidR="00DD7811">
        <w:t>Ezekiel could get Jerusalem to acknowledge its outrages</w:t>
      </w:r>
      <w:r w:rsidR="00D06B1B">
        <w:t xml:space="preserve">! It might then escape Nineveh’s fate. </w:t>
      </w:r>
      <w:r w:rsidR="00E64229">
        <w:t>Of</w:t>
      </w:r>
      <w:r w:rsidR="00D06B1B">
        <w:t xml:space="preserve"> course he is </w:t>
      </w:r>
      <w:r w:rsidR="000B668C">
        <w:t xml:space="preserve">not in Jerusalem and therefore </w:t>
      </w:r>
      <w:r w:rsidR="00D06B1B">
        <w:t xml:space="preserve">in </w:t>
      </w:r>
      <w:r w:rsidR="00BA6D57">
        <w:t>a</w:t>
      </w:r>
      <w:r w:rsidR="00D06B1B">
        <w:t xml:space="preserve"> </w:t>
      </w:r>
      <w:r w:rsidR="001F6C53">
        <w:t xml:space="preserve">position </w:t>
      </w:r>
      <w:r w:rsidR="00167DE8">
        <w:t xml:space="preserve">himself </w:t>
      </w:r>
      <w:r w:rsidR="001F6C53">
        <w:t xml:space="preserve">to </w:t>
      </w:r>
      <w:r w:rsidR="00BA6D57">
        <w:t>urge</w:t>
      </w:r>
      <w:r w:rsidR="00167DE8">
        <w:t xml:space="preserve"> it</w:t>
      </w:r>
      <w:r w:rsidR="00923995">
        <w:t xml:space="preserve">. </w:t>
      </w:r>
      <w:r w:rsidR="00C02ECB">
        <w:t>Hi</w:t>
      </w:r>
      <w:r w:rsidR="00081F02">
        <w:t xml:space="preserve">s giving a ruling is more like the action of the </w:t>
      </w:r>
      <w:r w:rsidR="00D34A40">
        <w:t xml:space="preserve">president of </w:t>
      </w:r>
      <w:r w:rsidR="0053472B">
        <w:t>a</w:t>
      </w:r>
      <w:r w:rsidR="00D34A40">
        <w:t xml:space="preserve"> </w:t>
      </w:r>
      <w:r w:rsidR="0053472B">
        <w:t xml:space="preserve">town’s </w:t>
      </w:r>
      <w:r w:rsidR="00D34A40">
        <w:t xml:space="preserve">elders pronouncing a decision </w:t>
      </w:r>
      <w:r w:rsidR="00946A2C">
        <w:t>and thereby ensuring its implementation</w:t>
      </w:r>
      <w:r w:rsidR="00E662E9">
        <w:t>. Speaking as he does in God’s nam</w:t>
      </w:r>
      <w:r w:rsidR="004949CF">
        <w:t xml:space="preserve">e </w:t>
      </w:r>
      <w:r w:rsidR="00923995">
        <w:t xml:space="preserve">means </w:t>
      </w:r>
      <w:r w:rsidR="00111689">
        <w:t>something</w:t>
      </w:r>
      <w:r w:rsidR="00870C8C">
        <w:t xml:space="preserve"> will</w:t>
      </w:r>
      <w:r w:rsidR="00111689">
        <w:t xml:space="preserve"> happen</w:t>
      </w:r>
      <w:r w:rsidR="00B509B2">
        <w:t>.</w:t>
      </w:r>
      <w:r w:rsidR="00111689">
        <w:t xml:space="preserve"> </w:t>
      </w:r>
      <w:r w:rsidR="00B509B2">
        <w:t>H</w:t>
      </w:r>
      <w:r w:rsidR="00111689">
        <w:t>e</w:t>
      </w:r>
      <w:r w:rsidR="00923995">
        <w:t xml:space="preserve"> </w:t>
      </w:r>
      <w:r w:rsidR="00B509B2">
        <w:t xml:space="preserve">is </w:t>
      </w:r>
      <w:r w:rsidR="00923995">
        <w:t xml:space="preserve">not just </w:t>
      </w:r>
      <w:r w:rsidR="00836FF7">
        <w:t xml:space="preserve">saying </w:t>
      </w:r>
      <w:r w:rsidR="00923995">
        <w:t>words (Taylor, 165).</w:t>
      </w:r>
      <w:r w:rsidR="0031748A">
        <w:t xml:space="preserve"> It is like Nahum’s </w:t>
      </w:r>
      <w:r w:rsidR="0037573B">
        <w:t>declaring Yahweh’s ruling about Nineveh, which Nineveh does not hear</w:t>
      </w:r>
      <w:r w:rsidR="00242F03">
        <w:t xml:space="preserve"> but which</w:t>
      </w:r>
      <w:r w:rsidR="0037573B">
        <w:t xml:space="preserve"> </w:t>
      </w:r>
      <w:r w:rsidR="00ED307C">
        <w:t xml:space="preserve">speaks to </w:t>
      </w:r>
      <w:r w:rsidR="0037573B">
        <w:t>the Jer</w:t>
      </w:r>
      <w:r w:rsidR="00ED307C">
        <w:t>usalemites about the destiny of their oppressor</w:t>
      </w:r>
      <w:r w:rsidR="006A5F02">
        <w:t>,</w:t>
      </w:r>
      <w:r w:rsidR="00FA72C5">
        <w:t xml:space="preserve"> while also implicitly urging them to face the questions about themselves that Ezekiel now articulates.</w:t>
      </w:r>
      <w:r w:rsidR="00242F03">
        <w:t xml:space="preserve"> </w:t>
      </w:r>
      <w:r w:rsidR="00D61BE6">
        <w:t>With yet more irony, Ezekiel declares</w:t>
      </w:r>
      <w:r w:rsidR="003A4A21">
        <w:t xml:space="preserve"> the ruling </w:t>
      </w:r>
      <w:r w:rsidR="00D61BE6">
        <w:t>about Jerusalem that Jerusalem does not hear</w:t>
      </w:r>
      <w:r w:rsidR="003B300C">
        <w:t xml:space="preserve"> (though it hears it from Jer</w:t>
      </w:r>
      <w:r w:rsidR="005E3CC0">
        <w:t xml:space="preserve">emiah) but that has implications for the </w:t>
      </w:r>
      <w:proofErr w:type="spellStart"/>
      <w:r w:rsidR="005E3CC0">
        <w:t>Kebarites</w:t>
      </w:r>
      <w:proofErr w:type="spellEnd"/>
      <w:r w:rsidR="005E3CC0">
        <w:t>.</w:t>
      </w:r>
      <w:r w:rsidR="00D61BE6">
        <w:t xml:space="preserve"> </w:t>
      </w:r>
      <w:r w:rsidR="00D91F36">
        <w:t xml:space="preserve">Yahweh continues to commission Ezekiel to prepare the </w:t>
      </w:r>
      <w:proofErr w:type="spellStart"/>
      <w:r w:rsidR="00D91F36">
        <w:t>Kebarites</w:t>
      </w:r>
      <w:proofErr w:type="spellEnd"/>
      <w:r w:rsidR="00D91F36">
        <w:t xml:space="preserve"> for the disaster that has to come on the city that is the home from which they came and to which they might be hoping to return, preferably sooner rather than later. </w:t>
      </w:r>
      <w:r w:rsidR="00AE0E92">
        <w:t xml:space="preserve">Ezekiel does not </w:t>
      </w:r>
      <w:r w:rsidR="00775898">
        <w:t xml:space="preserve">at </w:t>
      </w:r>
      <w:proofErr w:type="spellStart"/>
      <w:r w:rsidR="00775898">
        <w:t>thi</w:t>
      </w:r>
      <w:proofErr w:type="spellEnd"/>
      <w:r w:rsidR="00775898">
        <w:t xml:space="preserve"> </w:t>
      </w:r>
      <w:proofErr w:type="spellStart"/>
      <w:r w:rsidR="00775898">
        <w:t>spoint</w:t>
      </w:r>
      <w:proofErr w:type="spellEnd"/>
      <w:r w:rsidR="00AE0E92">
        <w:t xml:space="preserve"> explicate how Jerusalem is the bloodshed city, though </w:t>
      </w:r>
      <w:r w:rsidR="00294EBB">
        <w:t>his</w:t>
      </w:r>
      <w:r w:rsidR="0068546A">
        <w:t xml:space="preserve"> subsequent</w:t>
      </w:r>
      <w:r w:rsidR="00294EBB">
        <w:t xml:space="preserve"> critique </w:t>
      </w:r>
      <w:r w:rsidR="00C93840">
        <w:t>will do so in connection with the actions of some</w:t>
      </w:r>
      <w:r w:rsidR="00D275BD">
        <w:t xml:space="preserve"> </w:t>
      </w:r>
      <w:r w:rsidR="00C93840">
        <w:t xml:space="preserve">individuals. </w:t>
      </w:r>
      <w:r w:rsidR="000159DE">
        <w:t>At this point</w:t>
      </w:r>
      <w:r w:rsidR="00D275BD">
        <w:t>,</w:t>
      </w:r>
      <w:r w:rsidR="000159DE">
        <w:t xml:space="preserve"> </w:t>
      </w:r>
      <w:r w:rsidR="0049081B">
        <w:t xml:space="preserve">a telling </w:t>
      </w:r>
      <w:r w:rsidR="00C55D66">
        <w:t xml:space="preserve">implication of </w:t>
      </w:r>
      <w:r w:rsidR="0083710E">
        <w:t>Ezekiel’s words</w:t>
      </w:r>
      <w:r w:rsidR="002A4464">
        <w:t xml:space="preserve"> is that such</w:t>
      </w:r>
      <w:r w:rsidR="00620BF3">
        <w:t xml:space="preserve"> </w:t>
      </w:r>
      <w:r w:rsidR="00F70492">
        <w:t xml:space="preserve">actions that directly involve </w:t>
      </w:r>
      <w:r w:rsidR="000C6747">
        <w:t>only individuals</w:t>
      </w:r>
      <w:r w:rsidR="00AE3034">
        <w:t>,</w:t>
      </w:r>
      <w:r w:rsidR="00DB228A">
        <w:t xml:space="preserve"> </w:t>
      </w:r>
      <w:r w:rsidR="00731F80">
        <w:t>groups</w:t>
      </w:r>
      <w:r w:rsidR="00AE3034">
        <w:t>,</w:t>
      </w:r>
      <w:r w:rsidR="00731F80">
        <w:t xml:space="preserve"> families</w:t>
      </w:r>
      <w:r w:rsidR="00AE3034">
        <w:t>,</w:t>
      </w:r>
      <w:r w:rsidR="00731F80">
        <w:t xml:space="preserve"> or </w:t>
      </w:r>
      <w:r w:rsidR="00DB228A">
        <w:t xml:space="preserve">the political leadership </w:t>
      </w:r>
      <w:r w:rsidR="00281414">
        <w:t>turn Jerusalem as an entity into “bloodshed city.”</w:t>
      </w:r>
      <w:r w:rsidR="004C03EF">
        <w:t xml:space="preserve"> </w:t>
      </w:r>
    </w:p>
    <w:p w14:paraId="20397A31" w14:textId="77777777" w:rsidR="008E44B4" w:rsidRDefault="00F06FD6" w:rsidP="00851913">
      <w:r>
        <w:rPr>
          <w:b/>
          <w:bCs/>
        </w:rPr>
        <w:t>22:3a</w:t>
      </w:r>
      <w:r>
        <w:rPr>
          <w:rFonts w:cstheme="minorHAnsi"/>
          <w:b/>
          <w:bCs/>
        </w:rPr>
        <w:t>β</w:t>
      </w:r>
      <w:r w:rsidR="007F0CD5">
        <w:rPr>
          <w:b/>
          <w:bCs/>
        </w:rPr>
        <w:t>–</w:t>
      </w:r>
      <w:r w:rsidR="00A701D0">
        <w:rPr>
          <w:b/>
          <w:bCs/>
        </w:rPr>
        <w:t>4a</w:t>
      </w:r>
      <w:r w:rsidR="00D75C43">
        <w:rPr>
          <w:b/>
          <w:bCs/>
        </w:rPr>
        <w:t xml:space="preserve"> </w:t>
      </w:r>
      <w:r w:rsidR="00544D1E">
        <w:t>C</w:t>
      </w:r>
      <w:r w:rsidR="00EB3645">
        <w:t>alling Jer</w:t>
      </w:r>
      <w:r w:rsidR="00E20B44">
        <w:t xml:space="preserve">usalem </w:t>
      </w:r>
      <w:r w:rsidR="00544D1E">
        <w:t xml:space="preserve">by this name </w:t>
      </w:r>
      <w:r w:rsidR="00E20B44">
        <w:t xml:space="preserve">and </w:t>
      </w:r>
      <w:r w:rsidR="00D3372C">
        <w:t xml:space="preserve">making </w:t>
      </w:r>
      <w:r w:rsidR="00923BD4">
        <w:t>repeat</w:t>
      </w:r>
      <w:r w:rsidR="00D3372C">
        <w:t>ed</w:t>
      </w:r>
      <w:r w:rsidR="00923BD4">
        <w:t xml:space="preserve"> refere</w:t>
      </w:r>
      <w:r w:rsidR="00D3372C">
        <w:t>n</w:t>
      </w:r>
      <w:r w:rsidR="00923BD4">
        <w:t>ce to</w:t>
      </w:r>
      <w:r w:rsidR="00E20B44">
        <w:t xml:space="preserve"> blood</w:t>
      </w:r>
      <w:r w:rsidR="00EE73C5">
        <w:t xml:space="preserve"> implies a point about</w:t>
      </w:r>
      <w:r w:rsidR="00E20B44">
        <w:t xml:space="preserve"> </w:t>
      </w:r>
      <w:r w:rsidR="00B80DA3">
        <w:t xml:space="preserve">the city’s ethical wrongdoing, </w:t>
      </w:r>
      <w:r w:rsidR="007521EA">
        <w:t xml:space="preserve">but </w:t>
      </w:r>
      <w:r w:rsidR="00B80DA3">
        <w:t>it also</w:t>
      </w:r>
      <w:r w:rsidR="00973C5D">
        <w:t xml:space="preserve"> points to the city’s contempt for the sa</w:t>
      </w:r>
      <w:r w:rsidR="00824241">
        <w:t>credness</w:t>
      </w:r>
      <w:r w:rsidR="00973C5D">
        <w:t xml:space="preserve"> of blood (Sweeney, 111)</w:t>
      </w:r>
      <w:r w:rsidR="00824241">
        <w:t xml:space="preserve"> and thus </w:t>
      </w:r>
      <w:r w:rsidR="00F36825">
        <w:t>for</w:t>
      </w:r>
      <w:r w:rsidR="00824241">
        <w:t xml:space="preserve"> </w:t>
      </w:r>
      <w:r w:rsidR="00A312B7">
        <w:t xml:space="preserve">an aspect of </w:t>
      </w:r>
      <w:r w:rsidR="00824241">
        <w:t xml:space="preserve">the </w:t>
      </w:r>
      <w:r w:rsidR="00973C5D">
        <w:t>city</w:t>
      </w:r>
      <w:r w:rsidR="00824241">
        <w:t>’</w:t>
      </w:r>
      <w:r w:rsidR="00973C5D">
        <w:t xml:space="preserve">s </w:t>
      </w:r>
      <w:r w:rsidR="0044503F">
        <w:t xml:space="preserve">accountability to God (see 6:6) </w:t>
      </w:r>
      <w:r w:rsidR="009D1B42">
        <w:t>and</w:t>
      </w:r>
      <w:r w:rsidR="00595048">
        <w:t xml:space="preserve"> of</w:t>
      </w:r>
      <w:r w:rsidR="009D1B42">
        <w:t xml:space="preserve"> its </w:t>
      </w:r>
      <w:r w:rsidR="00973C5D">
        <w:t>defile</w:t>
      </w:r>
      <w:r w:rsidR="00824241">
        <w:t>ment</w:t>
      </w:r>
      <w:r w:rsidR="00BA2A30">
        <w:t xml:space="preserve">. </w:t>
      </w:r>
      <w:r w:rsidR="00727CCB">
        <w:t xml:space="preserve">That </w:t>
      </w:r>
      <w:r w:rsidR="00C6660C">
        <w:t>def</w:t>
      </w:r>
      <w:r w:rsidR="00390E85">
        <w:t>i</w:t>
      </w:r>
      <w:r w:rsidR="00C6660C">
        <w:t xml:space="preserve">lement is more explicitly the focus of Yahweh’s </w:t>
      </w:r>
      <w:r w:rsidR="007D3F4D">
        <w:t xml:space="preserve">second </w:t>
      </w:r>
      <w:r w:rsidR="00F71AC4">
        <w:t xml:space="preserve">broad </w:t>
      </w:r>
      <w:r w:rsidR="00C6660C">
        <w:t>critique of the city</w:t>
      </w:r>
      <w:r w:rsidR="008B3B3B">
        <w:t>,</w:t>
      </w:r>
      <w:r w:rsidR="004A07A5">
        <w:t xml:space="preserve"> summed up by the </w:t>
      </w:r>
      <w:r w:rsidR="0033561C">
        <w:t xml:space="preserve">familiar </w:t>
      </w:r>
      <w:r w:rsidR="004A07A5">
        <w:t>word “outrages”</w:t>
      </w:r>
      <w:r w:rsidR="007F77F8">
        <w:t xml:space="preserve"> and </w:t>
      </w:r>
      <w:r w:rsidR="0033561C">
        <w:t xml:space="preserve">spelled out by the </w:t>
      </w:r>
      <w:r w:rsidR="00F87A79">
        <w:t>familiar word “lumps</w:t>
      </w:r>
      <w:r w:rsidR="00BF4809">
        <w:t xml:space="preserve">.” The </w:t>
      </w:r>
      <w:r w:rsidR="002C26B8">
        <w:t>bloodshed</w:t>
      </w:r>
      <w:r w:rsidR="00BF4809">
        <w:t xml:space="preserve"> means the city</w:t>
      </w:r>
      <w:r w:rsidR="00E0230E">
        <w:t xml:space="preserve"> is </w:t>
      </w:r>
      <w:r w:rsidR="002C26B8">
        <w:t xml:space="preserve">accountable to God </w:t>
      </w:r>
      <w:r w:rsidR="0095758A">
        <w:t>(</w:t>
      </w:r>
      <w:r w:rsidR="009033C2">
        <w:rPr>
          <w:rFonts w:cstheme="minorHAnsi"/>
          <w:rtl/>
          <w:lang w:bidi="he-IL"/>
        </w:rPr>
        <w:t>אָשַׁם</w:t>
      </w:r>
      <w:r w:rsidR="009033C2">
        <w:t xml:space="preserve">) </w:t>
      </w:r>
      <w:r w:rsidR="002C26B8">
        <w:t xml:space="preserve">for its wrongdoing and liable to </w:t>
      </w:r>
      <w:r w:rsidR="00812FC3">
        <w:t>his redress</w:t>
      </w:r>
      <w:r w:rsidR="004868C4">
        <w:t>.</w:t>
      </w:r>
      <w:r w:rsidR="00E0230E">
        <w:t xml:space="preserve"> </w:t>
      </w:r>
      <w:r w:rsidR="003D6C76">
        <w:t xml:space="preserve">The </w:t>
      </w:r>
      <w:r w:rsidR="004868C4">
        <w:t>lumps</w:t>
      </w:r>
      <w:r w:rsidR="003D6C76">
        <w:t xml:space="preserve"> mean the city is hopelessly defiled</w:t>
      </w:r>
      <w:r w:rsidR="00CE533D">
        <w:t>.</w:t>
      </w:r>
      <w:r w:rsidR="005D3799">
        <w:t xml:space="preserve"> The bloodshed</w:t>
      </w:r>
      <w:r w:rsidR="00525969">
        <w:t xml:space="preserve"> </w:t>
      </w:r>
      <w:r w:rsidR="005D3799">
        <w:t xml:space="preserve">but also the </w:t>
      </w:r>
      <w:r w:rsidR="00525969">
        <w:t>lumps</w:t>
      </w:r>
      <w:r w:rsidR="00876DB8">
        <w:t xml:space="preserve"> mean that </w:t>
      </w:r>
      <w:r w:rsidR="00743EA7">
        <w:t>its time is coming (cf. 7:7, 12; 21:25, 29 [30, 34])</w:t>
      </w:r>
      <w:r w:rsidR="00876DB8">
        <w:t>—like Nineveh’s</w:t>
      </w:r>
      <w:r w:rsidR="00743EA7">
        <w:t xml:space="preserve">. </w:t>
      </w:r>
      <w:r w:rsidR="00135FDC">
        <w:t xml:space="preserve">While there is a sense in which Yahweh </w:t>
      </w:r>
      <w:r w:rsidR="004B6A1B">
        <w:t xml:space="preserve">determines </w:t>
      </w:r>
      <w:r w:rsidR="00135FDC">
        <w:t>times</w:t>
      </w:r>
      <w:r w:rsidR="00EF7639">
        <w:t xml:space="preserve">, people themselves </w:t>
      </w:r>
      <w:r w:rsidR="0004289A">
        <w:t xml:space="preserve">determine </w:t>
      </w:r>
      <w:r w:rsidR="004B6A1B">
        <w:t>them</w:t>
      </w:r>
      <w:r w:rsidR="00EF7639">
        <w:t xml:space="preserve"> by their actions.</w:t>
      </w:r>
      <w:r w:rsidR="0008680D">
        <w:t xml:space="preserve"> They are </w:t>
      </w:r>
      <w:r w:rsidR="00B50594">
        <w:t>“</w:t>
      </w:r>
      <w:r w:rsidR="0008680D">
        <w:t>their days</w:t>
      </w:r>
      <w:r w:rsidR="00B50594">
        <w:t>”</w:t>
      </w:r>
      <w:r w:rsidR="0008680D">
        <w:t xml:space="preserve"> and </w:t>
      </w:r>
      <w:r w:rsidR="00B50594">
        <w:t>“</w:t>
      </w:r>
      <w:r w:rsidR="0008680D">
        <w:t>their years</w:t>
      </w:r>
      <w:r w:rsidR="00B50594">
        <w:t xml:space="preserve">”: not ones they will enjoy, but ones that they bring near and </w:t>
      </w:r>
      <w:r w:rsidR="00285E9E">
        <w:t xml:space="preserve">come to voluntarily. In </w:t>
      </w:r>
      <w:r w:rsidR="003408DF">
        <w:t>the way he</w:t>
      </w:r>
      <w:r w:rsidR="00285E9E">
        <w:t xml:space="preserve"> speak</w:t>
      </w:r>
      <w:r w:rsidR="003408DF">
        <w:t>s</w:t>
      </w:r>
      <w:r w:rsidR="00285E9E">
        <w:t xml:space="preserve"> of </w:t>
      </w:r>
      <w:r w:rsidR="003408DF">
        <w:t>the time, the days</w:t>
      </w:r>
      <w:r w:rsidR="00625131">
        <w:t>,</w:t>
      </w:r>
      <w:r w:rsidR="003408DF">
        <w:t xml:space="preserve"> and the years, </w:t>
      </w:r>
      <w:r w:rsidR="00625131">
        <w:t>o</w:t>
      </w:r>
      <w:r w:rsidR="00F31B73">
        <w:t xml:space="preserve">ne could almost call </w:t>
      </w:r>
      <w:r w:rsidR="00285E9E">
        <w:t>Ezekiel’s</w:t>
      </w:r>
      <w:r w:rsidR="00F31B73">
        <w:t xml:space="preserve"> preaching eschatological (Joyce, 159)</w:t>
      </w:r>
      <w:r w:rsidR="00625131">
        <w:t>, b</w:t>
      </w:r>
      <w:r w:rsidR="00F31B73">
        <w:t xml:space="preserve">ut </w:t>
      </w:r>
      <w:r w:rsidR="00625131">
        <w:t xml:space="preserve">like other prophets, Ezekiel </w:t>
      </w:r>
      <w:r w:rsidR="00DD4926">
        <w:t>i</w:t>
      </w:r>
      <w:r w:rsidR="00F31B73">
        <w:t xml:space="preserve">s </w:t>
      </w:r>
      <w:r w:rsidR="00DD4926">
        <w:t>talking about</w:t>
      </w:r>
      <w:r w:rsidR="00F31B73">
        <w:t xml:space="preserve"> </w:t>
      </w:r>
      <w:r w:rsidR="00976B62">
        <w:t xml:space="preserve">an </w:t>
      </w:r>
      <w:r w:rsidR="00F31B73">
        <w:t>eschaton that is near</w:t>
      </w:r>
      <w:r w:rsidR="00DD4926">
        <w:t>, not a time that will come someday</w:t>
      </w:r>
      <w:r w:rsidR="00A34C60">
        <w:t xml:space="preserve"> </w:t>
      </w:r>
      <w:r w:rsidR="00DD5E3B">
        <w:t>and</w:t>
      </w:r>
      <w:r w:rsidR="00A34C60">
        <w:t xml:space="preserve"> probably not in my lifetime.</w:t>
      </w:r>
      <w:r w:rsidR="00F31B73">
        <w:t xml:space="preserve"> </w:t>
      </w:r>
    </w:p>
    <w:p w14:paraId="68499CEE" w14:textId="007AAE6C" w:rsidR="000255DC" w:rsidRDefault="008E44B4" w:rsidP="00851913">
      <w:r>
        <w:rPr>
          <w:b/>
          <w:bCs/>
        </w:rPr>
        <w:t xml:space="preserve">22:4b–5 </w:t>
      </w:r>
      <w:r w:rsidR="006C3D6B">
        <w:t>Ezekiel</w:t>
      </w:r>
      <w:r w:rsidR="00772B73">
        <w:t>’s</w:t>
      </w:r>
      <w:r w:rsidR="006C3D6B">
        <w:t xml:space="preserve"> pictur</w:t>
      </w:r>
      <w:r w:rsidR="00772B73">
        <w:t>ing</w:t>
      </w:r>
      <w:r w:rsidR="006C3D6B">
        <w:t xml:space="preserve"> nations far and near </w:t>
      </w:r>
      <w:r w:rsidR="00B80D6B">
        <w:t xml:space="preserve">showing disdain </w:t>
      </w:r>
      <w:r w:rsidR="009157DE">
        <w:t xml:space="preserve">and contempt </w:t>
      </w:r>
      <w:r w:rsidR="00B80D6B">
        <w:t xml:space="preserve">for Jerusalem follows nicely on the references to Babylon and Ammon </w:t>
      </w:r>
      <w:r w:rsidR="009157DE">
        <w:t xml:space="preserve">and contempt </w:t>
      </w:r>
      <w:r w:rsidR="00B80D6B">
        <w:t>in 21:</w:t>
      </w:r>
      <w:r w:rsidR="00AD5CC0">
        <w:t>18</w:t>
      </w:r>
      <w:r w:rsidR="007F0CD5">
        <w:t>–</w:t>
      </w:r>
      <w:r w:rsidR="00794191">
        <w:t>32</w:t>
      </w:r>
      <w:r w:rsidR="009157DE">
        <w:t>.</w:t>
      </w:r>
      <w:r w:rsidR="004C03EF">
        <w:t xml:space="preserve"> </w:t>
      </w:r>
      <w:r w:rsidR="000B5B50">
        <w:t>The references to defilement and tumult restate the critiques in 22:2</w:t>
      </w:r>
      <w:r w:rsidR="007F0CD5">
        <w:t>–</w:t>
      </w:r>
      <w:r w:rsidR="000B5B50">
        <w:t xml:space="preserve">4a, in reverse order to bring </w:t>
      </w:r>
      <w:r w:rsidR="003904EE">
        <w:t xml:space="preserve">to a close </w:t>
      </w:r>
      <w:r w:rsidR="000B5B50">
        <w:t xml:space="preserve">the opening part of Yahweh’s first critique </w:t>
      </w:r>
      <w:r w:rsidR="003904EE">
        <w:t>with its rhythmic format</w:t>
      </w:r>
      <w:r w:rsidR="000B5B50">
        <w:t>.</w:t>
      </w:r>
      <w:r w:rsidR="00440143">
        <w:t xml:space="preserve"> </w:t>
      </w:r>
      <w:r w:rsidR="00FB1F3D">
        <w:t xml:space="preserve">In 22:5b </w:t>
      </w:r>
      <w:r w:rsidR="00A62FAF">
        <w:t xml:space="preserve">Ezekiel perhaps quotes the nations’ notional words </w:t>
      </w:r>
      <w:r w:rsidR="00AE5EAE">
        <w:t xml:space="preserve">(Fairbairn, 247), with their sarcastic implications. Jerusalem has </w:t>
      </w:r>
      <w:r w:rsidR="00577962">
        <w:t>a name—for defilement!</w:t>
      </w:r>
      <w:r w:rsidR="008766A2">
        <w:t xml:space="preserve"> It’s big</w:t>
      </w:r>
      <w:r w:rsidR="00282061">
        <w:t xml:space="preserve"> (</w:t>
      </w:r>
      <w:r w:rsidR="00F3583D">
        <w:rPr>
          <w:rFonts w:cstheme="minorHAnsi"/>
          <w:rtl/>
          <w:lang w:bidi="he-IL"/>
        </w:rPr>
        <w:t>רַבַּת</w:t>
      </w:r>
      <w:r w:rsidR="00AB2D7B">
        <w:t xml:space="preserve">), </w:t>
      </w:r>
      <w:r w:rsidR="008766A2">
        <w:t>like the Ammonites</w:t>
      </w:r>
      <w:r w:rsidR="00282061">
        <w:t>’ capital</w:t>
      </w:r>
      <w:r w:rsidR="00AB2D7B">
        <w:t xml:space="preserve">, </w:t>
      </w:r>
      <w:r w:rsidR="000255DC">
        <w:t>Rabba</w:t>
      </w:r>
      <w:r w:rsidR="00F5147D">
        <w:t>h</w:t>
      </w:r>
      <w:r w:rsidR="00AB2D7B">
        <w:t xml:space="preserve"> </w:t>
      </w:r>
      <w:r w:rsidR="000B1E94">
        <w:t xml:space="preserve">(21:20), </w:t>
      </w:r>
      <w:r w:rsidR="00645A94">
        <w:t xml:space="preserve">but it’s </w:t>
      </w:r>
      <w:r w:rsidR="00CA6937">
        <w:t>about to be</w:t>
      </w:r>
      <w:r w:rsidR="00645A94">
        <w:t xml:space="preserve"> </w:t>
      </w:r>
      <w:r w:rsidR="000B1E94">
        <w:t xml:space="preserve">big </w:t>
      </w:r>
      <w:r w:rsidR="00645A94">
        <w:t>in</w:t>
      </w:r>
      <w:r w:rsidR="000B1E94">
        <w:t xml:space="preserve"> the tumult of </w:t>
      </w:r>
      <w:r w:rsidR="00CA6937">
        <w:t>devastation</w:t>
      </w:r>
      <w:r w:rsidR="00FA3566">
        <w:t xml:space="preserve"> (cf. 7:7)</w:t>
      </w:r>
      <w:r w:rsidR="00635F23">
        <w:t>.</w:t>
      </w:r>
    </w:p>
    <w:p w14:paraId="21EE70AE" w14:textId="669C2998" w:rsidR="00827AB6" w:rsidRDefault="00827AB6" w:rsidP="00E02B9E">
      <w:r>
        <w:rPr>
          <w:b/>
          <w:bCs/>
        </w:rPr>
        <w:t>22:6</w:t>
      </w:r>
      <w:r w:rsidR="007F0CD5">
        <w:rPr>
          <w:b/>
          <w:bCs/>
        </w:rPr>
        <w:t>–</w:t>
      </w:r>
      <w:r w:rsidR="00363D42">
        <w:rPr>
          <w:b/>
          <w:bCs/>
        </w:rPr>
        <w:t>7</w:t>
      </w:r>
      <w:r w:rsidR="00E245B3">
        <w:rPr>
          <w:b/>
          <w:bCs/>
        </w:rPr>
        <w:t xml:space="preserve"> </w:t>
      </w:r>
      <w:r w:rsidR="006534C2">
        <w:t xml:space="preserve">Yahweh </w:t>
      </w:r>
      <w:r w:rsidR="003B21AC">
        <w:t xml:space="preserve">begins </w:t>
      </w:r>
      <w:r w:rsidR="006534C2">
        <w:t>spell</w:t>
      </w:r>
      <w:r w:rsidR="003B21AC">
        <w:t>ing</w:t>
      </w:r>
      <w:r w:rsidR="006534C2">
        <w:t xml:space="preserve"> out</w:t>
      </w:r>
      <w:r w:rsidR="00FF0435">
        <w:t xml:space="preserve"> </w:t>
      </w:r>
      <w:r w:rsidR="003B21AC">
        <w:t xml:space="preserve">more prosaically </w:t>
      </w:r>
      <w:r w:rsidR="00FF0435">
        <w:t xml:space="preserve">the implications of </w:t>
      </w:r>
      <w:r w:rsidR="00512ACE">
        <w:t>“</w:t>
      </w:r>
      <w:r w:rsidR="00FF0435">
        <w:t>bloodshed</w:t>
      </w:r>
      <w:r w:rsidR="00DD0F68">
        <w:t>,</w:t>
      </w:r>
      <w:r w:rsidR="00512ACE">
        <w:t>”</w:t>
      </w:r>
      <w:r w:rsidR="00DD0F68">
        <w:t xml:space="preserve"> and implicitly the implications of</w:t>
      </w:r>
      <w:r w:rsidR="00FF0435">
        <w:t xml:space="preserve"> </w:t>
      </w:r>
      <w:r w:rsidR="00DD0F68">
        <w:t>“</w:t>
      </w:r>
      <w:r w:rsidR="00FF0435">
        <w:t>outrages</w:t>
      </w:r>
      <w:r w:rsidR="005B2394">
        <w:t>.</w:t>
      </w:r>
      <w:r w:rsidR="00DD0F68">
        <w:t>”</w:t>
      </w:r>
      <w:r w:rsidR="00FF0435">
        <w:t xml:space="preserve"> </w:t>
      </w:r>
      <w:r w:rsidR="005B2394">
        <w:t>I</w:t>
      </w:r>
      <w:r w:rsidR="008E5503">
        <w:t xml:space="preserve">n this connection </w:t>
      </w:r>
      <w:r w:rsidR="005B2394">
        <w:t xml:space="preserve">he </w:t>
      </w:r>
      <w:r w:rsidR="008E5503">
        <w:t>set</w:t>
      </w:r>
      <w:r w:rsidR="005B2394">
        <w:t>s</w:t>
      </w:r>
      <w:r w:rsidR="008E5503">
        <w:t xml:space="preserve"> </w:t>
      </w:r>
      <w:r w:rsidR="00C100C8">
        <w:t xml:space="preserve">alongside the repetition of the word </w:t>
      </w:r>
      <w:r w:rsidR="008E5503">
        <w:t xml:space="preserve">“blood” </w:t>
      </w:r>
      <w:r w:rsidR="00C100C8">
        <w:t xml:space="preserve">the repetition </w:t>
      </w:r>
      <w:r w:rsidR="00C72FE8">
        <w:t>eleven</w:t>
      </w:r>
      <w:r w:rsidR="004A5C8E">
        <w:t xml:space="preserve"> </w:t>
      </w:r>
      <w:r w:rsidR="00C72FE8">
        <w:t xml:space="preserve">times </w:t>
      </w:r>
      <w:r w:rsidR="00C100C8">
        <w:t>of the accusatory expressions</w:t>
      </w:r>
      <w:r w:rsidR="008E5503">
        <w:t xml:space="preserve"> “in you” </w:t>
      </w:r>
      <w:r w:rsidR="00C100C8">
        <w:t>and “within you</w:t>
      </w:r>
      <w:r w:rsidR="004A5C8E">
        <w:t>”</w:t>
      </w:r>
      <w:r w:rsidR="00C100C8">
        <w:t xml:space="preserve"> </w:t>
      </w:r>
      <w:r w:rsidR="008E5503">
        <w:t>(Taylor, 164)</w:t>
      </w:r>
      <w:r w:rsidR="00C32128">
        <w:t xml:space="preserve">. </w:t>
      </w:r>
      <w:r w:rsidR="00E07DF6">
        <w:t xml:space="preserve">The bloodshed, </w:t>
      </w:r>
      <w:r w:rsidR="00777A67">
        <w:t xml:space="preserve">at least, </w:t>
      </w:r>
      <w:r w:rsidR="00290D18">
        <w:t>in</w:t>
      </w:r>
      <w:r w:rsidR="009450F2">
        <w:t>i</w:t>
      </w:r>
      <w:r w:rsidR="00290D18">
        <w:t xml:space="preserve">tially </w:t>
      </w:r>
      <w:r w:rsidR="00777A67">
        <w:t>he essentially associ</w:t>
      </w:r>
      <w:r w:rsidR="00EE44F5">
        <w:t>at</w:t>
      </w:r>
      <w:r w:rsidR="00777A67">
        <w:t xml:space="preserve">es with </w:t>
      </w:r>
      <w:r w:rsidR="00DC21FC">
        <w:t>Israel’s “</w:t>
      </w:r>
      <w:r w:rsidR="006D6E3C">
        <w:t>prince</w:t>
      </w:r>
      <w:r w:rsidR="00DC21FC">
        <w:t>s</w:t>
      </w:r>
      <w:r w:rsidR="00EE44F5">
        <w:t>,</w:t>
      </w:r>
      <w:r w:rsidR="00DC21FC">
        <w:t>”</w:t>
      </w:r>
      <w:r w:rsidR="00EE44F5">
        <w:t xml:space="preserve"> </w:t>
      </w:r>
      <w:r w:rsidR="00E965E3">
        <w:t xml:space="preserve">the </w:t>
      </w:r>
      <w:r w:rsidR="00EE44F5">
        <w:t>people who are in a position to use their power</w:t>
      </w:r>
      <w:r w:rsidR="00F529BE">
        <w:t xml:space="preserve"> in this connection. </w:t>
      </w:r>
      <w:r w:rsidR="007E0633">
        <w:t>H</w:t>
      </w:r>
      <w:r w:rsidR="00F529BE">
        <w:t xml:space="preserve">e is not talking about </w:t>
      </w:r>
      <w:r w:rsidR="006D648B">
        <w:t xml:space="preserve">ordinary </w:t>
      </w:r>
      <w:r w:rsidR="008A2845">
        <w:t>rogues</w:t>
      </w:r>
      <w:r w:rsidR="007E0633">
        <w:t xml:space="preserve"> but</w:t>
      </w:r>
      <w:r w:rsidR="006D648B">
        <w:t xml:space="preserve"> about </w:t>
      </w:r>
      <w:r w:rsidR="009F6FF1">
        <w:t>people such as elders and members of the royal court</w:t>
      </w:r>
      <w:r w:rsidR="00120C65">
        <w:t xml:space="preserve">, and about </w:t>
      </w:r>
      <w:r w:rsidR="00FE6C4B">
        <w:t>how</w:t>
      </w:r>
      <w:r w:rsidR="00120C65">
        <w:t xml:space="preserve"> they deal with the vulnerable. </w:t>
      </w:r>
      <w:r w:rsidR="001709F4">
        <w:t>He speaks of people who are too old to insist on their rights</w:t>
      </w:r>
      <w:r w:rsidR="007C57D4">
        <w:t xml:space="preserve"> and whom the</w:t>
      </w:r>
      <w:r w:rsidR="001072E9">
        <w:t xml:space="preserve"> leaders</w:t>
      </w:r>
      <w:r w:rsidR="007C57D4">
        <w:t xml:space="preserve"> can </w:t>
      </w:r>
      <w:r w:rsidR="001F2A1A">
        <w:t>“belittle” (</w:t>
      </w:r>
      <w:r w:rsidR="00DF38C6">
        <w:rPr>
          <w:rFonts w:cstheme="minorHAnsi"/>
          <w:rtl/>
          <w:lang w:bidi="he-IL"/>
        </w:rPr>
        <w:t>קָלַל</w:t>
      </w:r>
      <w:r w:rsidR="001F2A1A">
        <w:t xml:space="preserve"> </w:t>
      </w:r>
      <w:proofErr w:type="spellStart"/>
      <w:r w:rsidR="00070C1F">
        <w:t>hiphil</w:t>
      </w:r>
      <w:proofErr w:type="spellEnd"/>
      <w:r w:rsidR="00070C1F">
        <w:t>)</w:t>
      </w:r>
      <w:r w:rsidR="001072E9">
        <w:t>. They can</w:t>
      </w:r>
      <w:r w:rsidR="00070C1F">
        <w:t xml:space="preserve"> </w:t>
      </w:r>
      <w:r w:rsidR="007C57D4">
        <w:t xml:space="preserve">treat </w:t>
      </w:r>
      <w:r w:rsidR="001072E9">
        <w:t xml:space="preserve">them </w:t>
      </w:r>
      <w:r w:rsidR="007C57D4">
        <w:t>as nothings</w:t>
      </w:r>
      <w:r w:rsidR="00F342C1">
        <w:t xml:space="preserve"> in practical ways as well as in words</w:t>
      </w:r>
      <w:r w:rsidR="00842932">
        <w:t xml:space="preserve">, even though they are </w:t>
      </w:r>
      <w:r w:rsidR="00C00320">
        <w:t xml:space="preserve">the </w:t>
      </w:r>
      <w:r w:rsidR="00842932">
        <w:t xml:space="preserve">mothers and fathers whose honor the commandment urges. </w:t>
      </w:r>
      <w:r w:rsidR="009B5538">
        <w:t xml:space="preserve">He </w:t>
      </w:r>
      <w:r w:rsidR="00C00320">
        <w:t>talks</w:t>
      </w:r>
      <w:r w:rsidR="009B5538">
        <w:t xml:space="preserve"> about aliens, </w:t>
      </w:r>
      <w:r w:rsidR="001709F4">
        <w:t>people who never had any rights</w:t>
      </w:r>
      <w:r w:rsidR="00952D6C">
        <w:t>,</w:t>
      </w:r>
      <w:r w:rsidR="00134FE9">
        <w:t xml:space="preserve"> whom they can use</w:t>
      </w:r>
      <w:r w:rsidR="00ED32FC">
        <w:t xml:space="preserve"> and not </w:t>
      </w:r>
      <w:r w:rsidR="00062417">
        <w:t>recompense</w:t>
      </w:r>
      <w:r w:rsidR="00187B21">
        <w:t xml:space="preserve"> properly. He </w:t>
      </w:r>
      <w:r w:rsidR="00952D6C">
        <w:t xml:space="preserve">talks </w:t>
      </w:r>
      <w:r w:rsidR="00187B21">
        <w:t>about</w:t>
      </w:r>
      <w:r w:rsidR="00E02B9E">
        <w:t xml:space="preserve"> orphans and widows </w:t>
      </w:r>
      <w:r w:rsidR="001709F4">
        <w:t>who have lost their rights</w:t>
      </w:r>
      <w:r w:rsidR="00CC4CE0">
        <w:t xml:space="preserve"> through the death of the head of their family </w:t>
      </w:r>
      <w:r w:rsidR="00294209">
        <w:t xml:space="preserve">who could once have protected them </w:t>
      </w:r>
      <w:r w:rsidR="00CC4CE0">
        <w:t xml:space="preserve">and whom they can exploit. </w:t>
      </w:r>
    </w:p>
    <w:p w14:paraId="7623CF95" w14:textId="3066AA32" w:rsidR="009A4080" w:rsidRDefault="00363D42" w:rsidP="00465C60">
      <w:r>
        <w:rPr>
          <w:b/>
          <w:bCs/>
        </w:rPr>
        <w:t>22:</w:t>
      </w:r>
      <w:r w:rsidR="00FC02F6">
        <w:rPr>
          <w:b/>
          <w:bCs/>
        </w:rPr>
        <w:t>8</w:t>
      </w:r>
      <w:r w:rsidR="007F0CD5">
        <w:rPr>
          <w:b/>
          <w:bCs/>
        </w:rPr>
        <w:t>–</w:t>
      </w:r>
      <w:r w:rsidR="00FC02F6">
        <w:rPr>
          <w:b/>
          <w:bCs/>
        </w:rPr>
        <w:t>9</w:t>
      </w:r>
      <w:r w:rsidR="007D6077">
        <w:rPr>
          <w:b/>
          <w:bCs/>
        </w:rPr>
        <w:t>b</w:t>
      </w:r>
      <w:r w:rsidR="007D6077">
        <w:rPr>
          <w:rFonts w:cstheme="minorHAnsi"/>
          <w:b/>
          <w:bCs/>
        </w:rPr>
        <w:t>α</w:t>
      </w:r>
      <w:r>
        <w:rPr>
          <w:b/>
          <w:bCs/>
        </w:rPr>
        <w:t xml:space="preserve"> </w:t>
      </w:r>
      <w:r w:rsidR="003B17E5">
        <w:t xml:space="preserve">Yahweh </w:t>
      </w:r>
      <w:r w:rsidR="00FC02F6">
        <w:t>goes on to speak</w:t>
      </w:r>
      <w:r w:rsidR="00432432">
        <w:t xml:space="preserve"> to the city more generally about </w:t>
      </w:r>
      <w:r w:rsidR="00736BA3">
        <w:t xml:space="preserve">outrages that anyone might be involved in. </w:t>
      </w:r>
      <w:r w:rsidR="008A4166">
        <w:t xml:space="preserve">Despising sacred things </w:t>
      </w:r>
      <w:r w:rsidR="003838B7">
        <w:t xml:space="preserve">might mean failing to </w:t>
      </w:r>
      <w:proofErr w:type="spellStart"/>
      <w:r w:rsidR="008D421E">
        <w:t>del</w:t>
      </w:r>
      <w:proofErr w:type="spellEnd"/>
      <w:r w:rsidR="008D421E">
        <w:t xml:space="preserve"> with</w:t>
      </w:r>
      <w:r w:rsidR="003838B7">
        <w:t xml:space="preserve"> offerings in the proper way</w:t>
      </w:r>
      <w:r w:rsidR="00851D02">
        <w:t>, as thing</w:t>
      </w:r>
      <w:r w:rsidR="002F0FBA">
        <w:t>s that are</w:t>
      </w:r>
      <w:r w:rsidR="00851D02">
        <w:t xml:space="preserve"> special because </w:t>
      </w:r>
      <w:r w:rsidR="0037086D">
        <w:t>they have been</w:t>
      </w:r>
      <w:r w:rsidR="00CF2915">
        <w:t xml:space="preserve"> offered to God</w:t>
      </w:r>
      <w:r w:rsidR="008062CF">
        <w:t xml:space="preserve"> (see Lev 7:15</w:t>
      </w:r>
      <w:r w:rsidR="007F0CD5">
        <w:t>–</w:t>
      </w:r>
      <w:r w:rsidR="008062CF">
        <w:t>21</w:t>
      </w:r>
      <w:r w:rsidR="00541273">
        <w:t>)</w:t>
      </w:r>
      <w:r w:rsidR="003838B7">
        <w:t xml:space="preserve">. </w:t>
      </w:r>
      <w:r w:rsidR="000D25AF">
        <w:t xml:space="preserve">Treating the sabbath as ordinary </w:t>
      </w:r>
      <w:r w:rsidR="00851D02">
        <w:t xml:space="preserve">will mean </w:t>
      </w:r>
      <w:r w:rsidR="00CF2915">
        <w:t>something similar</w:t>
      </w:r>
      <w:r w:rsidR="001A7699">
        <w:t>,</w:t>
      </w:r>
      <w:r w:rsidR="000D25AF">
        <w:t xml:space="preserve"> </w:t>
      </w:r>
      <w:r w:rsidR="00E8303F">
        <w:t xml:space="preserve">in </w:t>
      </w:r>
      <w:r w:rsidR="000D25AF">
        <w:t>doing ordinary work on the sabbath</w:t>
      </w:r>
      <w:r w:rsidR="001A7699">
        <w:t>. I</w:t>
      </w:r>
      <w:r w:rsidR="004C734D">
        <w:t>n Ezekiel’s time, Jer 17:</w:t>
      </w:r>
      <w:r w:rsidR="00900D06">
        <w:t>19</w:t>
      </w:r>
      <w:r w:rsidR="007F0CD5">
        <w:t>–</w:t>
      </w:r>
      <w:r w:rsidR="00900D06">
        <w:t xml:space="preserve">23 </w:t>
      </w:r>
      <w:r w:rsidR="003854B1">
        <w:t xml:space="preserve">implies the </w:t>
      </w:r>
      <w:r w:rsidR="0007426A">
        <w:t xml:space="preserve">natural </w:t>
      </w:r>
      <w:r w:rsidR="003854B1">
        <w:t xml:space="preserve">temptation </w:t>
      </w:r>
      <w:r w:rsidR="0007426A">
        <w:t xml:space="preserve">to let the sabbath be a great shopping day and </w:t>
      </w:r>
      <w:r w:rsidR="00011E13">
        <w:t xml:space="preserve">a day when </w:t>
      </w:r>
      <w:r w:rsidR="003854B1">
        <w:t xml:space="preserve">people </w:t>
      </w:r>
      <w:r w:rsidR="00011E13">
        <w:t>might not only</w:t>
      </w:r>
      <w:r w:rsidR="003854B1">
        <w:t xml:space="preserve"> carry on with crafts </w:t>
      </w:r>
      <w:r w:rsidR="00BB6C95">
        <w:t>such as pottery</w:t>
      </w:r>
      <w:r w:rsidR="00756B94">
        <w:t xml:space="preserve">, jewelry-making, and baking, </w:t>
      </w:r>
      <w:r w:rsidR="00011E13">
        <w:t>but also</w:t>
      </w:r>
      <w:r w:rsidR="00756B94">
        <w:t xml:space="preserve"> bring them (an</w:t>
      </w:r>
      <w:r w:rsidR="0007426A">
        <w:t>d th</w:t>
      </w:r>
      <w:r w:rsidR="00011E13">
        <w:t>e</w:t>
      </w:r>
      <w:r w:rsidR="0007426A">
        <w:t xml:space="preserve"> produce of their smallholdings) into the city</w:t>
      </w:r>
      <w:r w:rsidR="00011E13">
        <w:t xml:space="preserve"> to sell</w:t>
      </w:r>
      <w:r w:rsidR="001A7699">
        <w:t>. A</w:t>
      </w:r>
      <w:r w:rsidR="00BF0058">
        <w:t xml:space="preserve"> bit later, Neh </w:t>
      </w:r>
      <w:r w:rsidR="0074452C">
        <w:t>13:</w:t>
      </w:r>
      <w:r w:rsidR="000F338F">
        <w:t>15</w:t>
      </w:r>
      <w:r w:rsidR="007F0CD5">
        <w:t>–</w:t>
      </w:r>
      <w:r w:rsidR="000F338F">
        <w:t xml:space="preserve">22 gives more examples of what </w:t>
      </w:r>
      <w:r w:rsidR="00465C60">
        <w:t>sabbath-breaking would mean.</w:t>
      </w:r>
    </w:p>
    <w:p w14:paraId="0D085B5E" w14:textId="74FB6C2A" w:rsidR="00416D09" w:rsidRDefault="00C9667D" w:rsidP="00D61F4A">
      <w:r>
        <w:t xml:space="preserve">Yahweh goes </w:t>
      </w:r>
      <w:r w:rsidR="00CD1C6A">
        <w:t xml:space="preserve">further into </w:t>
      </w:r>
      <w:r>
        <w:t xml:space="preserve">the </w:t>
      </w:r>
      <w:r w:rsidR="000546B4">
        <w:t xml:space="preserve">dynamics </w:t>
      </w:r>
      <w:r w:rsidR="00210855">
        <w:t xml:space="preserve">of </w:t>
      </w:r>
      <w:r w:rsidR="000546B4">
        <w:t>bloodshed</w:t>
      </w:r>
      <w:r w:rsidR="00EC12E2">
        <w:t xml:space="preserve"> </w:t>
      </w:r>
      <w:r w:rsidR="004A53AA">
        <w:t xml:space="preserve">and makes clear that it </w:t>
      </w:r>
      <w:r w:rsidR="00210855">
        <w:t>is also not confined to leader</w:t>
      </w:r>
      <w:r w:rsidR="00A1618A">
        <w:t xml:space="preserve">s. </w:t>
      </w:r>
      <w:r w:rsidR="008C0CEE">
        <w:t>It</w:t>
      </w:r>
      <w:r w:rsidR="005F68F4">
        <w:t xml:space="preserve"> involve</w:t>
      </w:r>
      <w:r w:rsidR="00A1618A">
        <w:t>s</w:t>
      </w:r>
      <w:r w:rsidR="005F68F4">
        <w:t xml:space="preserve"> </w:t>
      </w:r>
      <w:r w:rsidR="00C70B6D">
        <w:t xml:space="preserve">“calumny” </w:t>
      </w:r>
      <w:r w:rsidR="00A1618A">
        <w:t>(</w:t>
      </w:r>
      <w:r w:rsidR="00932929">
        <w:t>see the translation foo</w:t>
      </w:r>
      <w:r w:rsidR="00A40172">
        <w:t>t</w:t>
      </w:r>
      <w:r w:rsidR="00932929">
        <w:t>note)</w:t>
      </w:r>
      <w:r w:rsidR="00A40172">
        <w:t>,</w:t>
      </w:r>
      <w:r w:rsidR="00A1618A">
        <w:t xml:space="preserve"> </w:t>
      </w:r>
      <w:r w:rsidR="00C70B6D">
        <w:t>making false charges against people</w:t>
      </w:r>
      <w:r w:rsidR="009D5D54">
        <w:t xml:space="preserve"> or making false claims </w:t>
      </w:r>
      <w:r w:rsidR="00E34ED3">
        <w:t xml:space="preserve">in </w:t>
      </w:r>
      <w:proofErr w:type="spellStart"/>
      <w:r w:rsidR="00A40172">
        <w:t>attempt</w:t>
      </w:r>
      <w:r w:rsidR="00871EAB">
        <w:t>ing</w:t>
      </w:r>
      <w:r w:rsidR="005679C3">
        <w:t>n</w:t>
      </w:r>
      <w:proofErr w:type="spellEnd"/>
      <w:r w:rsidR="00A40172">
        <w:t xml:space="preserve"> to prove</w:t>
      </w:r>
      <w:r w:rsidR="009D5D54">
        <w:t xml:space="preserve"> (for instance) </w:t>
      </w:r>
      <w:r w:rsidR="009159D2">
        <w:t>that this land belongs to me</w:t>
      </w:r>
      <w:r w:rsidR="00DD7030">
        <w:t xml:space="preserve"> </w:t>
      </w:r>
      <w:r w:rsidR="009159D2">
        <w:t>not you</w:t>
      </w:r>
      <w:r w:rsidR="00B1764A">
        <w:t xml:space="preserve">, </w:t>
      </w:r>
      <w:r w:rsidR="008D2971">
        <w:t xml:space="preserve">and thus </w:t>
      </w:r>
      <w:r w:rsidR="00B1764A">
        <w:t xml:space="preserve">deprive you of your land and </w:t>
      </w:r>
      <w:r w:rsidR="0066126D">
        <w:t>livelihood</w:t>
      </w:r>
      <w:r w:rsidR="00B26951">
        <w:t>. It might thus</w:t>
      </w:r>
      <w:r w:rsidR="0066126D">
        <w:t xml:space="preserve"> ultimately </w:t>
      </w:r>
      <w:r w:rsidR="00B26951">
        <w:t xml:space="preserve">deprive you </w:t>
      </w:r>
      <w:r w:rsidR="0066126D">
        <w:t>of your life</w:t>
      </w:r>
      <w:r w:rsidR="00B90CAE">
        <w:t>—</w:t>
      </w:r>
      <w:r w:rsidR="00395FC0">
        <w:t>or</w:t>
      </w:r>
      <w:r w:rsidR="00B90CAE">
        <w:t xml:space="preserve"> </w:t>
      </w:r>
      <w:r w:rsidR="00B26951">
        <w:t xml:space="preserve">it </w:t>
      </w:r>
      <w:r w:rsidR="00B90CAE">
        <w:t>might</w:t>
      </w:r>
      <w:r w:rsidR="00395FC0">
        <w:t xml:space="preserve"> </w:t>
      </w:r>
      <w:r w:rsidR="00B26951">
        <w:t xml:space="preserve">have ways of </w:t>
      </w:r>
      <w:r w:rsidR="00395FC0">
        <w:t>achiev</w:t>
      </w:r>
      <w:r w:rsidR="00B26951">
        <w:t>ing</w:t>
      </w:r>
      <w:r w:rsidR="00395FC0">
        <w:t xml:space="preserve"> that within a quicker time frame</w:t>
      </w:r>
      <w:r w:rsidR="00FB25E9">
        <w:t xml:space="preserve"> (see </w:t>
      </w:r>
      <w:r w:rsidR="0007747E">
        <w:t>1 Kgs</w:t>
      </w:r>
      <w:r w:rsidR="00684099">
        <w:t xml:space="preserve"> 22</w:t>
      </w:r>
      <w:r w:rsidR="008D2971">
        <w:t>:1</w:t>
      </w:r>
      <w:r w:rsidR="007F0CD5">
        <w:t>–</w:t>
      </w:r>
      <w:r w:rsidR="008D2971">
        <w:t xml:space="preserve">14; and </w:t>
      </w:r>
      <w:r w:rsidR="00FB25E9">
        <w:t>the context of th</w:t>
      </w:r>
      <w:r w:rsidR="00DB6287">
        <w:t xml:space="preserve">e </w:t>
      </w:r>
      <w:r w:rsidR="004F2470">
        <w:t>reference to calumny</w:t>
      </w:r>
      <w:r w:rsidR="00FB25E9">
        <w:t xml:space="preserve"> in Lev 19:</w:t>
      </w:r>
      <w:r w:rsidR="00CE727E">
        <w:t>15</w:t>
      </w:r>
      <w:r w:rsidR="007F0CD5">
        <w:t>–</w:t>
      </w:r>
      <w:r w:rsidR="00CE727E">
        <w:t>16).</w:t>
      </w:r>
      <w:r w:rsidR="00883B31">
        <w:rPr>
          <w:rStyle w:val="FootnoteReference"/>
        </w:rPr>
        <w:footnoteReference w:id="288"/>
      </w:r>
      <w:r w:rsidR="00B90CAE">
        <w:t xml:space="preserve"> </w:t>
      </w:r>
      <w:r w:rsidR="00EA5DF5">
        <w:t>T</w:t>
      </w:r>
      <w:r w:rsidR="00B90CAE">
        <w:t xml:space="preserve">he </w:t>
      </w:r>
      <w:r w:rsidR="00A10051">
        <w:t>outrages involv</w:t>
      </w:r>
      <w:r w:rsidR="006D2525">
        <w:t xml:space="preserve">e </w:t>
      </w:r>
      <w:r w:rsidR="000E2180">
        <w:t xml:space="preserve">people </w:t>
      </w:r>
      <w:r w:rsidR="003E2631">
        <w:t xml:space="preserve">in Jerusalem </w:t>
      </w:r>
      <w:r w:rsidR="006D2525">
        <w:t xml:space="preserve">eating </w:t>
      </w:r>
      <w:r w:rsidR="00F20CA5">
        <w:t>at</w:t>
      </w:r>
      <w:r w:rsidR="006D2525">
        <w:t xml:space="preserve"> the mountains </w:t>
      </w:r>
      <w:r w:rsidR="00080FA5">
        <w:t>(see 18:6, 11, 1</w:t>
      </w:r>
      <w:r w:rsidR="00F20CA5">
        <w:t>5)</w:t>
      </w:r>
      <w:r w:rsidR="003E2631">
        <w:t>—which might</w:t>
      </w:r>
      <w:r w:rsidR="00EA5DF5">
        <w:t xml:space="preserve"> denote illegi</w:t>
      </w:r>
      <w:r w:rsidR="00D34E9B">
        <w:t>ti</w:t>
      </w:r>
      <w:r w:rsidR="00EA5DF5">
        <w:t xml:space="preserve">mate </w:t>
      </w:r>
      <w:r w:rsidR="00D34E9B">
        <w:t xml:space="preserve">worship on the heights of Jerusalem itself, or </w:t>
      </w:r>
      <w:r w:rsidR="00607485">
        <w:t>worship</w:t>
      </w:r>
      <w:r w:rsidR="004255BB">
        <w:t xml:space="preserve"> o</w:t>
      </w:r>
      <w:r w:rsidR="00607485">
        <w:t>n</w:t>
      </w:r>
      <w:r w:rsidR="004255BB">
        <w:t xml:space="preserve"> the highland shrines elsewhere</w:t>
      </w:r>
      <w:r w:rsidR="004C0971">
        <w:t xml:space="preserve">. </w:t>
      </w:r>
    </w:p>
    <w:p w14:paraId="02C85DF3" w14:textId="098F5249" w:rsidR="006531DC" w:rsidRDefault="00285E52" w:rsidP="00C75FDB">
      <w:r>
        <w:rPr>
          <w:b/>
          <w:bCs/>
        </w:rPr>
        <w:t>2</w:t>
      </w:r>
      <w:r w:rsidR="00D61F4A">
        <w:rPr>
          <w:b/>
          <w:bCs/>
        </w:rPr>
        <w:t>2</w:t>
      </w:r>
      <w:r>
        <w:rPr>
          <w:b/>
          <w:bCs/>
        </w:rPr>
        <w:t>:9b</w:t>
      </w:r>
      <w:r w:rsidR="00BA5FA1">
        <w:rPr>
          <w:rFonts w:cstheme="minorHAnsi"/>
          <w:b/>
          <w:bCs/>
        </w:rPr>
        <w:t>β</w:t>
      </w:r>
      <w:r w:rsidR="007F0CD5">
        <w:rPr>
          <w:rFonts w:cstheme="minorHAnsi"/>
          <w:b/>
          <w:bCs/>
        </w:rPr>
        <w:t>–</w:t>
      </w:r>
      <w:r w:rsidR="00416D09">
        <w:rPr>
          <w:rFonts w:cstheme="minorHAnsi"/>
          <w:b/>
          <w:bCs/>
        </w:rPr>
        <w:t>1</w:t>
      </w:r>
      <w:r w:rsidR="000639A5">
        <w:rPr>
          <w:rFonts w:cstheme="minorHAnsi"/>
          <w:b/>
          <w:bCs/>
        </w:rPr>
        <w:t>1</w:t>
      </w:r>
      <w:r w:rsidR="00416D09">
        <w:t xml:space="preserve"> </w:t>
      </w:r>
      <w:r w:rsidR="00A54084">
        <w:t>“W</w:t>
      </w:r>
      <w:r w:rsidR="002114D7">
        <w:t>illfulness</w:t>
      </w:r>
      <w:r w:rsidR="00685C36">
        <w:t>”</w:t>
      </w:r>
      <w:r w:rsidR="004C0971">
        <w:t xml:space="preserve"> (see 16:</w:t>
      </w:r>
      <w:r w:rsidR="00096E0C">
        <w:t>27, 43, 5</w:t>
      </w:r>
      <w:r w:rsidR="00276E11">
        <w:t>8</w:t>
      </w:r>
      <w:r w:rsidR="00096E0C">
        <w:t>)</w:t>
      </w:r>
      <w:r w:rsidR="00685C36">
        <w:t xml:space="preserve">, as well as </w:t>
      </w:r>
      <w:r w:rsidR="00145DBC">
        <w:t>denoting</w:t>
      </w:r>
      <w:r w:rsidR="0090769A">
        <w:t xml:space="preserve"> something</w:t>
      </w:r>
      <w:r w:rsidR="00145DBC">
        <w:t xml:space="preserve"> that was not</w:t>
      </w:r>
      <w:r w:rsidR="0090769A">
        <w:t xml:space="preserve"> casual or accidental</w:t>
      </w:r>
      <w:r w:rsidR="00416D09">
        <w:t>,</w:t>
      </w:r>
      <w:r w:rsidR="00457497">
        <w:t xml:space="preserve"> es</w:t>
      </w:r>
      <w:r w:rsidR="004B5EBD">
        <w:t xml:space="preserve">pecially applies to sexual wrongdoing (it recurs in </w:t>
      </w:r>
      <w:r w:rsidR="006D7A88">
        <w:t xml:space="preserve">Ezek 23). </w:t>
      </w:r>
      <w:r w:rsidR="008763E7">
        <w:t xml:space="preserve">It thus introduces the list </w:t>
      </w:r>
      <w:r w:rsidR="0032110B">
        <w:t>of sexual acts that</w:t>
      </w:r>
      <w:r w:rsidR="00F0011A">
        <w:t xml:space="preserve"> are subject to critique</w:t>
      </w:r>
      <w:r w:rsidR="00921B5C">
        <w:t>,</w:t>
      </w:r>
      <w:r w:rsidR="00F0011A">
        <w:t xml:space="preserve"> </w:t>
      </w:r>
      <w:r w:rsidR="00600BAD">
        <w:t xml:space="preserve">because </w:t>
      </w:r>
      <w:r w:rsidR="00921B5C">
        <w:t xml:space="preserve">they </w:t>
      </w:r>
      <w:r w:rsidR="00F0011A">
        <w:t>are ethically wrong</w:t>
      </w:r>
      <w:r w:rsidR="00D22D6B">
        <w:t>, they</w:t>
      </w:r>
      <w:r w:rsidR="006876B1">
        <w:t xml:space="preserve"> involve abuse</w:t>
      </w:r>
      <w:r w:rsidR="00921B5C">
        <w:t>,</w:t>
      </w:r>
      <w:r w:rsidR="004B79D8">
        <w:t xml:space="preserve"> </w:t>
      </w:r>
      <w:r w:rsidR="006876B1">
        <w:t>and</w:t>
      </w:r>
      <w:r w:rsidR="004B79D8">
        <w:t xml:space="preserve"> </w:t>
      </w:r>
      <w:r w:rsidR="00BF7ACC">
        <w:t xml:space="preserve">they </w:t>
      </w:r>
      <w:r w:rsidR="004B79D8">
        <w:t xml:space="preserve">contravene the rules in Leviticus about </w:t>
      </w:r>
      <w:r w:rsidR="004F6B85">
        <w:t xml:space="preserve">sexual order within the family. </w:t>
      </w:r>
      <w:r w:rsidR="00C35B47">
        <w:t>Ezek 22:1</w:t>
      </w:r>
      <w:r w:rsidR="007F0CD5">
        <w:t>–</w:t>
      </w:r>
      <w:r w:rsidR="00C35B47">
        <w:t>16</w:t>
      </w:r>
      <w:r w:rsidR="00FC5521">
        <w:t>/</w:t>
      </w:r>
      <w:r w:rsidR="00C35B47">
        <w:t>19 is the</w:t>
      </w:r>
      <w:r w:rsidR="00C11622">
        <w:t xml:space="preserve"> Haftarah*</w:t>
      </w:r>
      <w:r w:rsidR="00C35B47">
        <w:t xml:space="preserve"> that accompanies Lev 16</w:t>
      </w:r>
      <w:r w:rsidR="007F0CD5">
        <w:t>–</w:t>
      </w:r>
      <w:r w:rsidR="00C35B47">
        <w:t>18 in the synagogue lectionary (</w:t>
      </w:r>
      <w:proofErr w:type="spellStart"/>
      <w:r w:rsidR="00C35B47">
        <w:t>Fishbane</w:t>
      </w:r>
      <w:proofErr w:type="spellEnd"/>
      <w:r w:rsidR="00C35B47">
        <w:t>, 128</w:t>
      </w:r>
      <w:r w:rsidR="007F0CD5">
        <w:t>–</w:t>
      </w:r>
      <w:r w:rsidR="00C35B47">
        <w:t xml:space="preserve">32). </w:t>
      </w:r>
      <w:r w:rsidR="00964BC5">
        <w:t xml:space="preserve">The ethical aspect </w:t>
      </w:r>
      <w:r w:rsidR="00987B84">
        <w:t xml:space="preserve">to these acts </w:t>
      </w:r>
      <w:r w:rsidR="00964BC5">
        <w:t xml:space="preserve">is expressed most clearly in the double reference to </w:t>
      </w:r>
      <w:r w:rsidR="00424605">
        <w:t>sexual violation</w:t>
      </w:r>
      <w:r w:rsidR="00E255E2">
        <w:t xml:space="preserve"> (</w:t>
      </w:r>
      <w:r w:rsidR="00DA54B5">
        <w:t>on</w:t>
      </w:r>
      <w:r w:rsidR="00E255E2">
        <w:t xml:space="preserve"> menstrua</w:t>
      </w:r>
      <w:r w:rsidR="00DA54B5">
        <w:t>l taboo</w:t>
      </w:r>
      <w:r w:rsidR="00E255E2">
        <w:t>, see 18:6</w:t>
      </w:r>
      <w:r w:rsidR="008C5EF9">
        <w:t xml:space="preserve">; </w:t>
      </w:r>
      <w:r w:rsidR="00D85598">
        <w:t>36:17</w:t>
      </w:r>
      <w:r w:rsidR="00E255E2">
        <w:t>)</w:t>
      </w:r>
      <w:r w:rsidR="009401FB">
        <w:t>. T</w:t>
      </w:r>
      <w:r w:rsidR="00974C87">
        <w:t>he</w:t>
      </w:r>
      <w:r w:rsidR="003F3F0E">
        <w:t xml:space="preserve"> </w:t>
      </w:r>
      <w:r w:rsidR="00974C87">
        <w:t>word</w:t>
      </w:r>
      <w:r w:rsidR="00351CD4">
        <w:t xml:space="preserve"> denoting violation</w:t>
      </w:r>
      <w:r w:rsidR="003A4FC1">
        <w:t xml:space="preserve"> (</w:t>
      </w:r>
      <w:r w:rsidR="003A4FC1">
        <w:rPr>
          <w:rFonts w:cstheme="minorHAnsi"/>
          <w:rtl/>
          <w:lang w:bidi="he-IL"/>
        </w:rPr>
        <w:t>עָנָה</w:t>
      </w:r>
      <w:r w:rsidR="003A4FC1">
        <w:t xml:space="preserve"> piel)</w:t>
      </w:r>
      <w:r w:rsidR="00271B14">
        <w:t xml:space="preserve"> denotes</w:t>
      </w:r>
      <w:r w:rsidR="008E6D6A">
        <w:t xml:space="preserve"> put</w:t>
      </w:r>
      <w:r w:rsidR="00271B14">
        <w:t>ting</w:t>
      </w:r>
      <w:r w:rsidR="008E6D6A">
        <w:t xml:space="preserve"> down</w:t>
      </w:r>
      <w:r w:rsidR="002A2D5E">
        <w:t>,</w:t>
      </w:r>
      <w:r w:rsidR="008E6D6A">
        <w:t xml:space="preserve"> afflict</w:t>
      </w:r>
      <w:r w:rsidR="00271B14">
        <w:t>ing</w:t>
      </w:r>
      <w:r w:rsidR="002A2D5E">
        <w:t>,</w:t>
      </w:r>
      <w:r w:rsidR="008E6D6A">
        <w:t xml:space="preserve"> </w:t>
      </w:r>
      <w:r w:rsidR="006F5A26">
        <w:t>or humbl</w:t>
      </w:r>
      <w:r w:rsidR="00271B14">
        <w:t>ing</w:t>
      </w:r>
      <w:r w:rsidR="00F37160">
        <w:t>,</w:t>
      </w:r>
      <w:r w:rsidR="005356BB">
        <w:t xml:space="preserve"> and </w:t>
      </w:r>
      <w:r w:rsidR="00285F8B">
        <w:t xml:space="preserve">it </w:t>
      </w:r>
      <w:r w:rsidR="005356BB">
        <w:t>is</w:t>
      </w:r>
      <w:r w:rsidR="006F5A26">
        <w:t xml:space="preserve"> </w:t>
      </w:r>
      <w:r w:rsidR="00A16690">
        <w:t>the nearest Hebrew has</w:t>
      </w:r>
      <w:r w:rsidR="00BF6CEC">
        <w:t xml:space="preserve"> to a word for rape </w:t>
      </w:r>
      <w:r w:rsidR="00C94F70">
        <w:t>(</w:t>
      </w:r>
      <w:r w:rsidR="00BF6CEC">
        <w:t xml:space="preserve">see, e.g., </w:t>
      </w:r>
      <w:r w:rsidR="00121E0C">
        <w:t xml:space="preserve">Judg 20:5; </w:t>
      </w:r>
      <w:r w:rsidR="008E6B81">
        <w:rPr>
          <w:lang w:bidi="he-IL"/>
        </w:rPr>
        <w:t>2 Sam</w:t>
      </w:r>
      <w:r w:rsidR="009F0743">
        <w:t xml:space="preserve"> 13:</w:t>
      </w:r>
      <w:r w:rsidR="00C07AD4">
        <w:t xml:space="preserve">12, 14, </w:t>
      </w:r>
      <w:r w:rsidR="009F0743">
        <w:t>22; Lam 5:11</w:t>
      </w:r>
      <w:r w:rsidR="003973E2">
        <w:t xml:space="preserve">). </w:t>
      </w:r>
      <w:r w:rsidR="00F37160">
        <w:t xml:space="preserve">While </w:t>
      </w:r>
      <w:r w:rsidR="00B91A64">
        <w:t xml:space="preserve">Hebrew doesn’t have words </w:t>
      </w:r>
      <w:r w:rsidR="00AE1551">
        <w:t xml:space="preserve">that specifically denote </w:t>
      </w:r>
      <w:r w:rsidR="00B91A64">
        <w:t>rape or incest</w:t>
      </w:r>
      <w:r w:rsidR="00AE1551">
        <w:t>,</w:t>
      </w:r>
      <w:r w:rsidR="00285F8B">
        <w:t xml:space="preserve"> then,</w:t>
      </w:r>
      <w:r w:rsidR="00B91A64">
        <w:t xml:space="preserve"> these </w:t>
      </w:r>
      <w:r w:rsidR="00F37160">
        <w:t xml:space="preserve">English </w:t>
      </w:r>
      <w:r w:rsidR="00B91A64">
        <w:t>words convey the abhorren</w:t>
      </w:r>
      <w:r w:rsidR="00AE3DAE">
        <w:t>t nature of</w:t>
      </w:r>
      <w:r w:rsidR="00AE1551">
        <w:t xml:space="preserve"> such acts that Ezekiel presupposes </w:t>
      </w:r>
      <w:r w:rsidR="00B91A64">
        <w:t>(Odell, 284</w:t>
      </w:r>
      <w:r w:rsidR="007F0CD5">
        <w:t>–</w:t>
      </w:r>
      <w:r w:rsidR="00B91A64">
        <w:t>85)</w:t>
      </w:r>
      <w:r w:rsidR="00AE1551">
        <w:t xml:space="preserve">. </w:t>
      </w:r>
      <w:r w:rsidR="00C464D5">
        <w:t>S</w:t>
      </w:r>
      <w:r w:rsidR="00D0348A">
        <w:t xml:space="preserve">etting the reference to adultery </w:t>
      </w:r>
      <w:r w:rsidR="007059D0">
        <w:t xml:space="preserve">in the context of allusions to abuse </w:t>
      </w:r>
      <w:r w:rsidR="00254049">
        <w:t>suggests that the focus of th</w:t>
      </w:r>
      <w:r w:rsidR="00FA2570">
        <w:t>at</w:t>
      </w:r>
      <w:r w:rsidR="00254049">
        <w:t xml:space="preserve"> concern </w:t>
      </w:r>
      <w:r w:rsidR="00C464D5">
        <w:t>here may</w:t>
      </w:r>
      <w:r w:rsidR="00254049">
        <w:t xml:space="preserve"> </w:t>
      </w:r>
      <w:r w:rsidR="003B55B6">
        <w:t xml:space="preserve">lie in </w:t>
      </w:r>
      <w:r w:rsidR="0041196F">
        <w:t>a relationship with one’s nei</w:t>
      </w:r>
      <w:r w:rsidR="00515D7E">
        <w:t>g</w:t>
      </w:r>
      <w:r w:rsidR="0041196F">
        <w:t>hbor’s wife</w:t>
      </w:r>
      <w:r w:rsidR="003B55B6">
        <w:t xml:space="preserve"> </w:t>
      </w:r>
      <w:r w:rsidR="00515D7E">
        <w:t xml:space="preserve">that is not really </w:t>
      </w:r>
      <w:r w:rsidR="00C77480">
        <w:t>consensual</w:t>
      </w:r>
      <w:r w:rsidR="002822C3">
        <w:t xml:space="preserve"> (cf. </w:t>
      </w:r>
      <w:r w:rsidR="008E6B81">
        <w:rPr>
          <w:lang w:bidi="he-IL"/>
        </w:rPr>
        <w:t>2 Sam</w:t>
      </w:r>
      <w:r w:rsidR="002822C3">
        <w:t xml:space="preserve"> 11). </w:t>
      </w:r>
      <w:r w:rsidR="008556AA">
        <w:t>The</w:t>
      </w:r>
      <w:r w:rsidR="00C94F70">
        <w:t xml:space="preserve"> </w:t>
      </w:r>
      <w:r w:rsidR="007E6E61">
        <w:t xml:space="preserve">concern </w:t>
      </w:r>
      <w:r w:rsidR="009B2605">
        <w:t xml:space="preserve">in this passage </w:t>
      </w:r>
      <w:r w:rsidR="007E6E61">
        <w:t xml:space="preserve">with family order and </w:t>
      </w:r>
      <w:r w:rsidR="00C94F70">
        <w:t xml:space="preserve">with </w:t>
      </w:r>
      <w:r w:rsidR="007E6E61">
        <w:t>the nature</w:t>
      </w:r>
      <w:r w:rsidR="00FC5D80">
        <w:t xml:space="preserve"> of forbidden relationships</w:t>
      </w:r>
      <w:r w:rsidR="007E6E61">
        <w:t xml:space="preserve"> as outrage is expressed in the references to de</w:t>
      </w:r>
      <w:r w:rsidR="00A233E4">
        <w:t>filement</w:t>
      </w:r>
      <w:r w:rsidR="002C4BBA">
        <w:t xml:space="preserve">. </w:t>
      </w:r>
      <w:r w:rsidR="0041160B">
        <w:t xml:space="preserve">Exposing the nakedness of one’s father </w:t>
      </w:r>
      <w:r w:rsidR="00966907">
        <w:t>would imperil the principle that the nakedness of a married couple belongs to each other</w:t>
      </w:r>
      <w:r w:rsidR="00EE1D87">
        <w:t>. It</w:t>
      </w:r>
      <w:r w:rsidR="00832F72">
        <w:t xml:space="preserve"> would </w:t>
      </w:r>
      <w:r w:rsidR="00CB5734">
        <w:t>likely</w:t>
      </w:r>
      <w:r w:rsidR="001775EF">
        <w:t xml:space="preserve"> </w:t>
      </w:r>
      <w:r w:rsidR="005D36CA">
        <w:t xml:space="preserve">mean having sex with </w:t>
      </w:r>
      <w:r w:rsidR="00803A38">
        <w:t xml:space="preserve">one’s </w:t>
      </w:r>
      <w:r w:rsidR="009F5E91">
        <w:t>step</w:t>
      </w:r>
      <w:r w:rsidR="00803A38">
        <w:t>mother</w:t>
      </w:r>
      <w:r w:rsidR="009879CF">
        <w:t xml:space="preserve"> </w:t>
      </w:r>
      <w:r w:rsidR="0041160B">
        <w:t>(Lev 18:7</w:t>
      </w:r>
      <w:r w:rsidR="005D36CA">
        <w:t>; 20:11</w:t>
      </w:r>
      <w:r w:rsidR="0041160B">
        <w:t>)</w:t>
      </w:r>
      <w:r w:rsidR="00832F72">
        <w:t>.</w:t>
      </w:r>
      <w:r w:rsidR="00EB0350">
        <w:t xml:space="preserve"> </w:t>
      </w:r>
      <w:r w:rsidR="00832F72">
        <w:t>A</w:t>
      </w:r>
      <w:r w:rsidR="00EB0350">
        <w:t>long</w:t>
      </w:r>
      <w:r w:rsidR="00DD18EC">
        <w:t xml:space="preserve"> with some of the other actions </w:t>
      </w:r>
      <w:r w:rsidR="008F234E">
        <w:t>specified here and in Leviticus</w:t>
      </w:r>
      <w:r w:rsidR="005D07EC">
        <w:t xml:space="preserve">, such </w:t>
      </w:r>
      <w:r w:rsidR="0072208A">
        <w:t xml:space="preserve">a </w:t>
      </w:r>
      <w:r w:rsidR="005D07EC">
        <w:t>sexual relationship</w:t>
      </w:r>
      <w:r w:rsidR="008F234E">
        <w:t xml:space="preserve"> would imply some </w:t>
      </w:r>
      <w:r w:rsidR="00E60729">
        <w:t>claim to</w:t>
      </w:r>
      <w:r w:rsidR="008F234E">
        <w:t xml:space="preserve"> authority in the family</w:t>
      </w:r>
      <w:r w:rsidR="00076B8C">
        <w:t xml:space="preserve">, though </w:t>
      </w:r>
      <w:r w:rsidR="005D07EC">
        <w:t xml:space="preserve">no doubt </w:t>
      </w:r>
      <w:r w:rsidR="00076B8C">
        <w:t xml:space="preserve">others </w:t>
      </w:r>
      <w:r w:rsidR="00714392">
        <w:t xml:space="preserve">of these relationships </w:t>
      </w:r>
      <w:r w:rsidR="00076B8C">
        <w:t xml:space="preserve">might be undertaken </w:t>
      </w:r>
      <w:r w:rsidR="00714392">
        <w:t>out</w:t>
      </w:r>
      <w:r w:rsidR="004977B9">
        <w:t xml:space="preserve"> of love or sexual desire</w:t>
      </w:r>
      <w:r w:rsidR="00890FE8">
        <w:t xml:space="preserve"> (see </w:t>
      </w:r>
      <w:r w:rsidR="008E6B81">
        <w:rPr>
          <w:lang w:bidi="he-IL"/>
        </w:rPr>
        <w:t>2 Sam</w:t>
      </w:r>
      <w:r w:rsidR="004F3351">
        <w:t xml:space="preserve"> </w:t>
      </w:r>
      <w:r w:rsidR="00890FE8">
        <w:t>13)</w:t>
      </w:r>
      <w:r w:rsidR="004977B9">
        <w:t>.</w:t>
      </w:r>
    </w:p>
    <w:p w14:paraId="778FFC06" w14:textId="7F9890A4" w:rsidR="00BB1369" w:rsidRDefault="00982361" w:rsidP="00315A8C">
      <w:r>
        <w:rPr>
          <w:b/>
          <w:bCs/>
        </w:rPr>
        <w:t>22:12</w:t>
      </w:r>
      <w:r w:rsidR="005746D2">
        <w:rPr>
          <w:b/>
          <w:bCs/>
        </w:rPr>
        <w:t xml:space="preserve"> </w:t>
      </w:r>
      <w:r w:rsidR="005746D2">
        <w:t xml:space="preserve">Yahweh goes on a third time to spell out </w:t>
      </w:r>
      <w:r w:rsidR="00502A1C">
        <w:t xml:space="preserve">what is involved in </w:t>
      </w:r>
      <w:r w:rsidR="00A53F9D">
        <w:t>the pouring out of blood</w:t>
      </w:r>
      <w:r w:rsidR="000B0A22">
        <w:t xml:space="preserve"> and </w:t>
      </w:r>
      <w:r w:rsidR="00BC3306">
        <w:t>lesser offenses</w:t>
      </w:r>
      <w:r w:rsidR="00A53F9D">
        <w:t>.</w:t>
      </w:r>
      <w:r w:rsidR="00502A1C">
        <w:t xml:space="preserve"> It may involve taking a bribe</w:t>
      </w:r>
      <w:r w:rsidR="00ED5B5B">
        <w:t>, again in connection with bringing false charges against someone.</w:t>
      </w:r>
      <w:r w:rsidR="003B2BB0">
        <w:t xml:space="preserve"> The theme of </w:t>
      </w:r>
      <w:r w:rsidR="001D2CDF">
        <w:t>fee</w:t>
      </w:r>
      <w:r w:rsidR="003B2BB0">
        <w:t xml:space="preserve"> </w:t>
      </w:r>
      <w:r w:rsidR="00593EE5">
        <w:t>and</w:t>
      </w:r>
      <w:r w:rsidR="003B2BB0">
        <w:t xml:space="preserve"> interest recurs (see 18:8</w:t>
      </w:r>
      <w:r w:rsidR="007F0CD5">
        <w:t>–</w:t>
      </w:r>
      <w:r w:rsidR="003B2BB0">
        <w:t>9).</w:t>
      </w:r>
      <w:r w:rsidR="00ED5B5B">
        <w:t xml:space="preserve"> </w:t>
      </w:r>
      <w:r w:rsidR="00A44103">
        <w:t xml:space="preserve">Yahweh introduces the </w:t>
      </w:r>
      <w:r w:rsidR="00864E8A">
        <w:t>verb</w:t>
      </w:r>
      <w:r w:rsidR="00966A89">
        <w:t xml:space="preserve"> </w:t>
      </w:r>
      <w:r w:rsidR="00BF3D05">
        <w:t>“</w:t>
      </w:r>
      <w:r w:rsidR="00F348CA">
        <w:t>profiteer</w:t>
      </w:r>
      <w:r w:rsidR="00BF3D05">
        <w:t>”</w:t>
      </w:r>
      <w:r w:rsidR="00A44103">
        <w:t xml:space="preserve"> </w:t>
      </w:r>
      <w:r w:rsidR="00BF3D05">
        <w:t>(</w:t>
      </w:r>
      <w:r w:rsidR="0045646C">
        <w:rPr>
          <w:rFonts w:cstheme="minorHAnsi"/>
          <w:rtl/>
          <w:lang w:bidi="he-IL"/>
        </w:rPr>
        <w:t>ב</w:t>
      </w:r>
      <w:r w:rsidR="00F60EB3">
        <w:rPr>
          <w:rFonts w:cstheme="minorHAnsi"/>
          <w:rtl/>
          <w:lang w:bidi="he-IL"/>
        </w:rPr>
        <w:t>ּ</w:t>
      </w:r>
      <w:r w:rsidR="0045646C">
        <w:rPr>
          <w:rFonts w:cstheme="minorHAnsi"/>
          <w:rtl/>
          <w:lang w:bidi="he-IL"/>
        </w:rPr>
        <w:t>ָצַע</w:t>
      </w:r>
      <w:r w:rsidR="0045646C">
        <w:t xml:space="preserve"> </w:t>
      </w:r>
      <w:r w:rsidR="00864E8A">
        <w:t>piel</w:t>
      </w:r>
      <w:r w:rsidR="00BF3D05">
        <w:t>)</w:t>
      </w:r>
      <w:r w:rsidR="0092418F">
        <w:t xml:space="preserve">, traditionally </w:t>
      </w:r>
      <w:r w:rsidR="00F312DB">
        <w:t xml:space="preserve">taken to </w:t>
      </w:r>
      <w:r w:rsidR="00AC2164">
        <w:t>denote</w:t>
      </w:r>
      <w:r w:rsidR="00F312DB">
        <w:t xml:space="preserve"> dishonest gain</w:t>
      </w:r>
      <w:r w:rsidR="00841664">
        <w:t xml:space="preserve"> as an expression of covetousness</w:t>
      </w:r>
      <w:r w:rsidR="008A5313">
        <w:t>. Here it is</w:t>
      </w:r>
      <w:r w:rsidR="005B771E">
        <w:t xml:space="preserve"> operating </w:t>
      </w:r>
      <w:r w:rsidR="00C63494">
        <w:t>“through fraud” (cf. 18:18).</w:t>
      </w:r>
      <w:r w:rsidR="00E666AD">
        <w:rPr>
          <w:rStyle w:val="FootnoteReference"/>
        </w:rPr>
        <w:footnoteReference w:id="289"/>
      </w:r>
      <w:r w:rsidR="004D1997">
        <w:t xml:space="preserve"> The closing </w:t>
      </w:r>
      <w:r w:rsidR="00522BFC">
        <w:t>charge “put</w:t>
      </w:r>
      <w:r w:rsidR="00B33025">
        <w:t>ting me</w:t>
      </w:r>
      <w:r w:rsidR="00522BFC">
        <w:t xml:space="preserve"> out of mind” </w:t>
      </w:r>
      <w:r w:rsidR="00BB4A5D">
        <w:t>(</w:t>
      </w:r>
      <w:r w:rsidR="00BB4A5D">
        <w:rPr>
          <w:rFonts w:cstheme="minorHAnsi"/>
          <w:rtl/>
          <w:lang w:bidi="he-IL"/>
        </w:rPr>
        <w:t>שָׁכַח</w:t>
      </w:r>
      <w:r w:rsidR="000E2185">
        <w:t>, traditionally “forget”)</w:t>
      </w:r>
      <w:r w:rsidR="00176D4D">
        <w:t xml:space="preserve"> looks like a final summary of the implications of committing </w:t>
      </w:r>
      <w:r w:rsidR="00AD0E71">
        <w:t>“</w:t>
      </w:r>
      <w:r w:rsidR="00176D4D">
        <w:t>outrages.</w:t>
      </w:r>
      <w:r w:rsidR="00981F14">
        <w:t>”</w:t>
      </w:r>
      <w:r w:rsidR="00AD0E71">
        <w:t xml:space="preserve"> </w:t>
      </w:r>
      <w:r w:rsidR="006049E0">
        <w:t>It compares with Rom 3:18 (</w:t>
      </w:r>
      <w:r w:rsidR="00AE4405">
        <w:t xml:space="preserve">a </w:t>
      </w:r>
      <w:r w:rsidR="006049E0">
        <w:t>quot</w:t>
      </w:r>
      <w:r w:rsidR="00AE4405">
        <w:t>ation</w:t>
      </w:r>
      <w:r w:rsidR="006049E0">
        <w:t xml:space="preserve"> from </w:t>
      </w:r>
      <w:proofErr w:type="spellStart"/>
      <w:r w:rsidR="006049E0">
        <w:t>Ps</w:t>
      </w:r>
      <w:r w:rsidR="00803721">
        <w:t>a</w:t>
      </w:r>
      <w:proofErr w:type="spellEnd"/>
      <w:r w:rsidR="006049E0">
        <w:t xml:space="preserve"> 36:1 [2]</w:t>
      </w:r>
      <w:r w:rsidR="0099618E">
        <w:t>)</w:t>
      </w:r>
      <w:r w:rsidR="00AE4405">
        <w:t xml:space="preserve"> </w:t>
      </w:r>
      <w:r w:rsidR="006049E0">
        <w:t>as</w:t>
      </w:r>
      <w:r w:rsidR="00AE4405">
        <w:t xml:space="preserve"> the</w:t>
      </w:r>
      <w:r w:rsidR="006049E0">
        <w:t xml:space="preserve"> climax of Rom 3:9</w:t>
      </w:r>
      <w:r w:rsidR="007F0CD5">
        <w:t>–</w:t>
      </w:r>
      <w:r w:rsidR="006049E0">
        <w:t>18 (or 1:18</w:t>
      </w:r>
      <w:r w:rsidR="007F0CD5">
        <w:t>–</w:t>
      </w:r>
      <w:r w:rsidR="006049E0">
        <w:t>3:18) (Trapp, 453).</w:t>
      </w:r>
      <w:r w:rsidR="005D369C">
        <w:t xml:space="preserve"> </w:t>
      </w:r>
      <w:r w:rsidR="00AD0E71">
        <w:t xml:space="preserve">In this final </w:t>
      </w:r>
      <w:r w:rsidR="000A339C">
        <w:t xml:space="preserve">confrontational remark, </w:t>
      </w:r>
      <w:r w:rsidR="00981F14">
        <w:t>“</w:t>
      </w:r>
      <w:r w:rsidR="000A339C">
        <w:t>o</w:t>
      </w:r>
      <w:r w:rsidR="00981F14">
        <w:t xml:space="preserve">ver against the ‘you’ of the city </w:t>
      </w:r>
      <w:r w:rsidR="00C05A99">
        <w:t xml:space="preserve">here appears the </w:t>
      </w:r>
      <w:r w:rsidR="00E17655">
        <w:t>‘I’ of God” (</w:t>
      </w:r>
      <w:proofErr w:type="spellStart"/>
      <w:r w:rsidR="00E17655">
        <w:t>Zimmerli</w:t>
      </w:r>
      <w:proofErr w:type="spellEnd"/>
      <w:r w:rsidR="0085206E">
        <w:t>, 1:</w:t>
      </w:r>
      <w:r w:rsidR="00E17655">
        <w:t>459).</w:t>
      </w:r>
      <w:r w:rsidR="00C05A99">
        <w:t xml:space="preserve"> </w:t>
      </w:r>
      <w:r w:rsidR="00CB7F4E">
        <w:t>Perhaps</w:t>
      </w:r>
      <w:r w:rsidR="005D369C">
        <w:t xml:space="preserve"> </w:t>
      </w:r>
      <w:r w:rsidR="00F0152A">
        <w:t>p</w:t>
      </w:r>
      <w:r w:rsidR="001B5494">
        <w:t>utting God out of mind is the background to everything else in this message (Green</w:t>
      </w:r>
      <w:r w:rsidR="00AB3671">
        <w:t xml:space="preserve">hill, </w:t>
      </w:r>
      <w:r w:rsidR="00F61405">
        <w:t>542).</w:t>
      </w:r>
      <w:r w:rsidR="00F0152A">
        <w:t xml:space="preserve"> </w:t>
      </w:r>
      <w:r w:rsidR="00671783">
        <w:t xml:space="preserve">Or </w:t>
      </w:r>
      <w:r w:rsidR="00F0152A">
        <w:t>perhaps the logic work</w:t>
      </w:r>
      <w:r w:rsidR="00C32B43">
        <w:t>s</w:t>
      </w:r>
      <w:r w:rsidR="00F0152A">
        <w:t xml:space="preserve"> </w:t>
      </w:r>
      <w:r w:rsidR="00671783">
        <w:t xml:space="preserve">the </w:t>
      </w:r>
      <w:r w:rsidR="00DB0DC0">
        <w:t>other way</w:t>
      </w:r>
      <w:r w:rsidR="005B0D19">
        <w:t>,</w:t>
      </w:r>
      <w:r w:rsidR="00186CE8">
        <w:t xml:space="preserve"> </w:t>
      </w:r>
      <w:r w:rsidR="008B05F2">
        <w:t xml:space="preserve">as </w:t>
      </w:r>
      <w:r w:rsidR="00186CE8">
        <w:t>abuse</w:t>
      </w:r>
      <w:r w:rsidR="004B0322">
        <w:t xml:space="preserve"> becomes the</w:t>
      </w:r>
      <w:r w:rsidR="00DB0DC0">
        <w:t xml:space="preserve"> </w:t>
      </w:r>
      <w:r w:rsidR="00671783">
        <w:t>foreground</w:t>
      </w:r>
      <w:r w:rsidR="004B0322">
        <w:t xml:space="preserve"> to putting God out of mind</w:t>
      </w:r>
      <w:r w:rsidR="00D917C3">
        <w:t>—it leads to it</w:t>
      </w:r>
      <w:r w:rsidR="00671783">
        <w:t>?</w:t>
      </w:r>
    </w:p>
    <w:p w14:paraId="3A1B52EB" w14:textId="2C6FFCDD" w:rsidR="00555995" w:rsidRDefault="00102569" w:rsidP="00E15CC8">
      <w:r>
        <w:rPr>
          <w:b/>
          <w:bCs/>
        </w:rPr>
        <w:t>22:13</w:t>
      </w:r>
      <w:r w:rsidR="007F0CD5">
        <w:rPr>
          <w:b/>
          <w:bCs/>
        </w:rPr>
        <w:t>–</w:t>
      </w:r>
      <w:r w:rsidR="00DF3EC1">
        <w:rPr>
          <w:b/>
          <w:bCs/>
        </w:rPr>
        <w:t>1</w:t>
      </w:r>
      <w:r w:rsidR="00E15CC8">
        <w:rPr>
          <w:b/>
          <w:bCs/>
        </w:rPr>
        <w:t>4</w:t>
      </w:r>
      <w:r w:rsidR="007B41AC">
        <w:rPr>
          <w:b/>
          <w:bCs/>
        </w:rPr>
        <w:t xml:space="preserve"> </w:t>
      </w:r>
      <w:r w:rsidR="007B41AC">
        <w:t>Yahweh does not repeat his “therefore” (22:</w:t>
      </w:r>
      <w:r w:rsidR="00EC2487">
        <w:t>4b; cf. 22:19</w:t>
      </w:r>
      <w:r w:rsidR="000E4016">
        <w:t>)</w:t>
      </w:r>
      <w:r w:rsidR="00107BC0">
        <w:t xml:space="preserve">, but </w:t>
      </w:r>
      <w:r w:rsidR="00982785">
        <w:t>in effect th</w:t>
      </w:r>
      <w:r w:rsidR="00D86484">
        <w:t>e</w:t>
      </w:r>
      <w:r w:rsidR="00982785">
        <w:t xml:space="preserve"> “so there” </w:t>
      </w:r>
      <w:r w:rsidR="00597169">
        <w:t xml:space="preserve">and “I am banging my fist” </w:t>
      </w:r>
      <w:r w:rsidR="00233B25">
        <w:t xml:space="preserve">(see 21:14, </w:t>
      </w:r>
      <w:r w:rsidR="000015F6">
        <w:t>1</w:t>
      </w:r>
      <w:r w:rsidR="00233B25">
        <w:t xml:space="preserve">7) </w:t>
      </w:r>
      <w:r w:rsidR="00982785">
        <w:t xml:space="preserve">pick up from 22:4b in light of what he has said about </w:t>
      </w:r>
      <w:r w:rsidR="00FD44C4">
        <w:t>profiteering</w:t>
      </w:r>
      <w:r w:rsidR="005D7BB4">
        <w:t xml:space="preserve"> and </w:t>
      </w:r>
      <w:r w:rsidR="006544C1">
        <w:t>blood</w:t>
      </w:r>
      <w:r w:rsidR="00E32BEF">
        <w:t>.</w:t>
      </w:r>
      <w:r w:rsidR="008A4F11">
        <w:t xml:space="preserve"> </w:t>
      </w:r>
      <w:r w:rsidR="00A12082">
        <w:t>“</w:t>
      </w:r>
      <w:r w:rsidR="00C10796">
        <w:rPr>
          <w:rFonts w:ascii="GentiumAlt" w:hAnsi="GentiumAlt" w:cs="GentiumAlt"/>
          <w:sz w:val="21"/>
          <w:szCs w:val="21"/>
          <w:lang w:val="en-GB"/>
        </w:rPr>
        <w:t xml:space="preserve">They may have ‘forgotten’ him, but he has not forgotten them” (Olley, </w:t>
      </w:r>
      <w:r w:rsidR="00A12082">
        <w:rPr>
          <w:rFonts w:ascii="GentiumAlt" w:hAnsi="GentiumAlt" w:cs="GentiumAlt"/>
          <w:sz w:val="21"/>
          <w:szCs w:val="21"/>
          <w:lang w:val="en-GB"/>
        </w:rPr>
        <w:t>385).</w:t>
      </w:r>
      <w:r w:rsidR="00D47C44">
        <w:rPr>
          <w:rFonts w:ascii="GentiumAlt" w:hAnsi="GentiumAlt" w:cs="GentiumAlt"/>
          <w:sz w:val="21"/>
          <w:szCs w:val="21"/>
          <w:lang w:val="en-GB"/>
        </w:rPr>
        <w:t xml:space="preserve"> </w:t>
      </w:r>
      <w:r w:rsidR="00D144B0">
        <w:t>When Yahweh takes action, wi</w:t>
      </w:r>
      <w:r w:rsidR="00126480">
        <w:t>l</w:t>
      </w:r>
      <w:r w:rsidR="00D144B0">
        <w:t xml:space="preserve">l Jerusalem’s </w:t>
      </w:r>
      <w:r w:rsidR="00126480">
        <w:t>mind or heart or courage (</w:t>
      </w:r>
      <w:r w:rsidR="00004109">
        <w:rPr>
          <w:rFonts w:cstheme="minorHAnsi"/>
          <w:rtl/>
          <w:lang w:bidi="he-IL"/>
        </w:rPr>
        <w:t>לֵב</w:t>
      </w:r>
      <w:r w:rsidR="00004109">
        <w:t xml:space="preserve">) </w:t>
      </w:r>
      <w:r w:rsidR="00B7776B">
        <w:t>stand firm</w:t>
      </w:r>
      <w:r w:rsidR="000C19F7">
        <w:t xml:space="preserve">? Will its hands be strong? </w:t>
      </w:r>
      <w:r w:rsidR="00E8322A">
        <w:t>The</w:t>
      </w:r>
      <w:r w:rsidR="00C8097C">
        <w:t xml:space="preserve"> chapter makes</w:t>
      </w:r>
      <w:r w:rsidR="004D0233">
        <w:t xml:space="preserve"> a</w:t>
      </w:r>
      <w:r w:rsidR="004E3F72">
        <w:t>n</w:t>
      </w:r>
      <w:r w:rsidR="00E8322A">
        <w:t>other</w:t>
      </w:r>
      <w:r w:rsidR="004D0233">
        <w:t xml:space="preserve"> link with the preceding chapter </w:t>
      </w:r>
      <w:r w:rsidR="00BA0116">
        <w:t>(</w:t>
      </w:r>
      <w:r w:rsidR="00633F79">
        <w:t>21:7 [12]</w:t>
      </w:r>
      <w:r w:rsidR="00BA0116">
        <w:t xml:space="preserve">), where Ezekiel predicted that </w:t>
      </w:r>
      <w:r w:rsidR="007827F5">
        <w:t>“</w:t>
      </w:r>
      <w:r w:rsidR="00BA0116">
        <w:t>every heart will melt, all hands will become feeble</w:t>
      </w:r>
      <w:r w:rsidR="007827F5">
        <w:t xml:space="preserve">” when the news </w:t>
      </w:r>
      <w:r w:rsidR="006B01D7">
        <w:t xml:space="preserve">comes </w:t>
      </w:r>
      <w:r w:rsidR="007827F5">
        <w:t>of</w:t>
      </w:r>
      <w:r w:rsidR="004E3F72">
        <w:t xml:space="preserve"> Jerusalem’s</w:t>
      </w:r>
      <w:r w:rsidR="007827F5">
        <w:t xml:space="preserve"> siege and fall</w:t>
      </w:r>
      <w:r w:rsidR="006B01D7">
        <w:t xml:space="preserve">. Those will be the days when Yahweh is </w:t>
      </w:r>
      <w:r w:rsidR="009655B0">
        <w:t>“</w:t>
      </w:r>
      <w:r w:rsidR="006B01D7">
        <w:t>dealing</w:t>
      </w:r>
      <w:r w:rsidR="00214DA7">
        <w:t xml:space="preserve"> with</w:t>
      </w:r>
      <w:r w:rsidR="009655B0">
        <w:t>”</w:t>
      </w:r>
      <w:r w:rsidR="00214DA7">
        <w:t xml:space="preserve"> </w:t>
      </w:r>
      <w:r w:rsidR="00B8267C">
        <w:t>Jerusalem</w:t>
      </w:r>
      <w:r w:rsidR="00BA314B">
        <w:t>. A</w:t>
      </w:r>
      <w:r w:rsidR="00214DA7">
        <w:t xml:space="preserve">nd will </w:t>
      </w:r>
      <w:r w:rsidR="001C72CB">
        <w:t>its</w:t>
      </w:r>
      <w:r w:rsidR="00214DA7">
        <w:t xml:space="preserve"> hearts and hands be in any better shape than he predicted </w:t>
      </w:r>
      <w:r w:rsidR="001C72CB">
        <w:t xml:space="preserve">the </w:t>
      </w:r>
      <w:proofErr w:type="spellStart"/>
      <w:r w:rsidR="00556ADE">
        <w:t>Kebarites</w:t>
      </w:r>
      <w:proofErr w:type="spellEnd"/>
      <w:r w:rsidR="00556ADE">
        <w:t>’ will be</w:t>
      </w:r>
      <w:r w:rsidR="00214DA7">
        <w:t>?</w:t>
      </w:r>
      <w:r w:rsidR="00E15CC8">
        <w:t xml:space="preserve"> </w:t>
      </w:r>
      <w:r w:rsidR="000C19F7">
        <w:t xml:space="preserve">Is Yahweh </w:t>
      </w:r>
      <w:r w:rsidR="00C87376">
        <w:t xml:space="preserve">referring to people being firm and strong before him, and is he </w:t>
      </w:r>
      <w:r w:rsidR="000C19F7">
        <w:t>being ironical or sarcastic</w:t>
      </w:r>
      <w:r w:rsidR="00C87376">
        <w:t xml:space="preserve">? </w:t>
      </w:r>
    </w:p>
    <w:p w14:paraId="65B5C8C7" w14:textId="66B39F94" w:rsidR="00102569" w:rsidRDefault="00555995" w:rsidP="00DD0F68">
      <w:r>
        <w:rPr>
          <w:b/>
          <w:bCs/>
        </w:rPr>
        <w:t>22:15</w:t>
      </w:r>
      <w:r w:rsidR="007F0CD5">
        <w:rPr>
          <w:b/>
          <w:bCs/>
        </w:rPr>
        <w:t>–</w:t>
      </w:r>
      <w:r>
        <w:rPr>
          <w:b/>
          <w:bCs/>
        </w:rPr>
        <w:t xml:space="preserve">16 </w:t>
      </w:r>
      <w:r w:rsidR="00C87376">
        <w:t xml:space="preserve">Or </w:t>
      </w:r>
      <w:r w:rsidR="007D61DA">
        <w:t xml:space="preserve">are the implications of his questions spelled out </w:t>
      </w:r>
      <w:r w:rsidR="00E96B28">
        <w:t>in the lines that follow</w:t>
      </w:r>
      <w:r w:rsidR="00353E6D">
        <w:t>: will people be able to cope with scattering and dispersing?</w:t>
      </w:r>
      <w:r w:rsidR="00A517CA">
        <w:t xml:space="preserve"> Throughout </w:t>
      </w:r>
      <w:r w:rsidR="00D37005">
        <w:t>2</w:t>
      </w:r>
      <w:r w:rsidR="00BA2D42">
        <w:t>2</w:t>
      </w:r>
      <w:r w:rsidR="00D37005">
        <w:t>:13</w:t>
      </w:r>
      <w:r w:rsidR="007F0CD5">
        <w:t>–</w:t>
      </w:r>
      <w:r w:rsidR="00D37005">
        <w:t xml:space="preserve">16 “you” continues to be feminine singular and thus to refer to Jerusalem, but in a </w:t>
      </w:r>
      <w:r w:rsidR="009A6F1A">
        <w:t xml:space="preserve">subtle way Yahweh moves between </w:t>
      </w:r>
      <w:r w:rsidR="00583B61">
        <w:t>alluding to</w:t>
      </w:r>
      <w:r w:rsidR="009A6F1A">
        <w:t xml:space="preserve"> the city’s population </w:t>
      </w:r>
      <w:r w:rsidR="00C416FD">
        <w:t xml:space="preserve">and </w:t>
      </w:r>
      <w:r w:rsidR="00583B61">
        <w:t xml:space="preserve">to </w:t>
      </w:r>
      <w:r w:rsidR="00C416FD">
        <w:t>the city itself</w:t>
      </w:r>
      <w:r w:rsidR="00B9397E">
        <w:t xml:space="preserve">. It is </w:t>
      </w:r>
      <w:r w:rsidR="006F70FD">
        <w:t xml:space="preserve">an entity semi-distinguishable from its </w:t>
      </w:r>
      <w:r w:rsidR="00A0585C">
        <w:t>inhabitants</w:t>
      </w:r>
      <w:r w:rsidR="00B9397E">
        <w:t xml:space="preserve">, so that </w:t>
      </w:r>
      <w:r w:rsidR="006F70FD">
        <w:t>when they go, it does not entirely cease to exi</w:t>
      </w:r>
      <w:r w:rsidR="00A0585C">
        <w:t>s</w:t>
      </w:r>
      <w:r w:rsidR="006F70FD">
        <w:t>t</w:t>
      </w:r>
      <w:r w:rsidR="00C416FD">
        <w:t>. Through 2</w:t>
      </w:r>
      <w:r w:rsidR="00BA2D42">
        <w:t>2</w:t>
      </w:r>
      <w:r w:rsidR="00C416FD">
        <w:t>:13</w:t>
      </w:r>
      <w:r w:rsidR="007F0CD5">
        <w:t>–</w:t>
      </w:r>
      <w:r w:rsidR="00C416FD">
        <w:t>15a</w:t>
      </w:r>
      <w:r w:rsidR="00C97BFD">
        <w:t xml:space="preserve"> </w:t>
      </w:r>
      <w:r w:rsidR="00F6281E">
        <w:t>Yahweh</w:t>
      </w:r>
      <w:r w:rsidR="00C97BFD">
        <w:t xml:space="preserve"> addresses </w:t>
      </w:r>
      <w:r w:rsidR="00F6281E">
        <w:t>its</w:t>
      </w:r>
      <w:r w:rsidR="00C97BFD">
        <w:t xml:space="preserve"> people</w:t>
      </w:r>
      <w:r w:rsidR="00E16FA2">
        <w:t>. Then in 2</w:t>
      </w:r>
      <w:r w:rsidR="00F6281E">
        <w:t>2</w:t>
      </w:r>
      <w:r w:rsidR="00E16FA2">
        <w:t>:15b</w:t>
      </w:r>
      <w:r w:rsidR="007F0CD5">
        <w:t>–</w:t>
      </w:r>
      <w:r w:rsidR="00E16FA2">
        <w:t>16a</w:t>
      </w:r>
      <w:r w:rsidR="001F4FF9">
        <w:t xml:space="preserve"> he addresses the city. </w:t>
      </w:r>
      <w:r w:rsidR="00976AC5">
        <w:t>Removing</w:t>
      </w:r>
      <w:r w:rsidR="001F4FF9">
        <w:t xml:space="preserve"> </w:t>
      </w:r>
      <w:r w:rsidR="004166EB">
        <w:t>Jerusalem’</w:t>
      </w:r>
      <w:r w:rsidR="00140F15">
        <w:t xml:space="preserve">s </w:t>
      </w:r>
      <w:r w:rsidR="001F4FF9">
        <w:t>people will m</w:t>
      </w:r>
      <w:r w:rsidR="0040477E">
        <w:t xml:space="preserve">ean </w:t>
      </w:r>
      <w:r w:rsidR="007F1DC3">
        <w:t>terminating</w:t>
      </w:r>
      <w:r w:rsidR="00140F15">
        <w:t xml:space="preserve"> </w:t>
      </w:r>
      <w:r w:rsidR="00976AC5">
        <w:t>it</w:t>
      </w:r>
      <w:r w:rsidR="00140F15">
        <w:t>s defilement</w:t>
      </w:r>
      <w:r w:rsidR="00D8111F">
        <w:t xml:space="preserve"> (cf. 10:</w:t>
      </w:r>
      <w:r w:rsidR="00631E58">
        <w:t>2)</w:t>
      </w:r>
      <w:r w:rsidR="00543504">
        <w:t xml:space="preserve">, though it will also mean </w:t>
      </w:r>
      <w:r w:rsidR="004166EB">
        <w:t>it</w:t>
      </w:r>
      <w:r w:rsidR="00543504">
        <w:t xml:space="preserve"> becom</w:t>
      </w:r>
      <w:r w:rsidR="004166EB">
        <w:t>es</w:t>
      </w:r>
      <w:r w:rsidR="00543504">
        <w:t xml:space="preserve"> just an ordinary city in the eyes of the nations.</w:t>
      </w:r>
    </w:p>
    <w:p w14:paraId="56E0E0B3" w14:textId="561A9608" w:rsidR="00655586" w:rsidRDefault="00F6366A" w:rsidP="00D6773D">
      <w:r>
        <w:t xml:space="preserve">The last </w:t>
      </w:r>
      <w:r w:rsidR="00104FEF">
        <w:t xml:space="preserve">of the </w:t>
      </w:r>
      <w:r>
        <w:t>poetic col</w:t>
      </w:r>
      <w:r w:rsidR="00104FEF">
        <w:t>a,</w:t>
      </w:r>
      <w:r w:rsidR="007019CE">
        <w:t xml:space="preserve"> 22:16a</w:t>
      </w:r>
      <w:r w:rsidR="00104FEF">
        <w:t>,</w:t>
      </w:r>
      <w:r w:rsidR="007019CE">
        <w:t xml:space="preserve"> </w:t>
      </w:r>
      <w:r w:rsidR="00A059BB">
        <w:t>implies</w:t>
      </w:r>
      <w:r>
        <w:t xml:space="preserve"> </w:t>
      </w:r>
      <w:r w:rsidR="00A059BB">
        <w:t>a suggestive</w:t>
      </w:r>
      <w:r>
        <w:t xml:space="preserve"> paronomasia</w:t>
      </w:r>
      <w:r w:rsidR="005D4D41">
        <w:t xml:space="preserve">. </w:t>
      </w:r>
      <w:r w:rsidR="00B92B03">
        <w:t xml:space="preserve">For </w:t>
      </w:r>
      <w:r w:rsidR="005D4D41">
        <w:t>“</w:t>
      </w:r>
      <w:r w:rsidR="00B92B03">
        <w:t>y</w:t>
      </w:r>
      <w:r w:rsidR="005D4D41">
        <w:t xml:space="preserve">ou will be </w:t>
      </w:r>
      <w:r w:rsidR="0043642A">
        <w:t>treated as ordinary</w:t>
      </w:r>
      <w:r w:rsidR="005D4D41">
        <w:t>” (</w:t>
      </w:r>
      <w:r w:rsidR="00123863">
        <w:rPr>
          <w:rFonts w:cstheme="minorHAnsi"/>
          <w:rtl/>
          <w:lang w:bidi="he-IL"/>
        </w:rPr>
        <w:t>וְנׅחַלְתְּ</w:t>
      </w:r>
      <w:r w:rsidR="00B92B03">
        <w:t>) KJV has</w:t>
      </w:r>
      <w:r w:rsidR="008F59EE">
        <w:t xml:space="preserve"> </w:t>
      </w:r>
      <w:r w:rsidR="004F45E7">
        <w:t>“thou shalt take thin</w:t>
      </w:r>
      <w:r w:rsidR="00851ECF">
        <w:t>e</w:t>
      </w:r>
      <w:r w:rsidR="004F45E7">
        <w:t xml:space="preserve"> inheritance</w:t>
      </w:r>
      <w:r w:rsidR="00851ECF">
        <w:t>,” understanding the verb as a form from</w:t>
      </w:r>
      <w:r w:rsidR="0090136D">
        <w:t xml:space="preserve"> </w:t>
      </w:r>
      <w:r w:rsidR="0090136D">
        <w:rPr>
          <w:rFonts w:cstheme="minorHAnsi"/>
          <w:rtl/>
          <w:lang w:bidi="he-IL"/>
        </w:rPr>
        <w:t>נָחַל</w:t>
      </w:r>
      <w:r w:rsidR="0090136D">
        <w:t xml:space="preserve"> rather than </w:t>
      </w:r>
      <w:r w:rsidR="00417D51">
        <w:rPr>
          <w:rFonts w:cstheme="minorHAnsi"/>
          <w:rtl/>
          <w:lang w:bidi="he-IL"/>
        </w:rPr>
        <w:t>חָלַל</w:t>
      </w:r>
      <w:r w:rsidR="0090136D">
        <w:t xml:space="preserve"> </w:t>
      </w:r>
      <w:r w:rsidR="00417D51">
        <w:t xml:space="preserve">(see </w:t>
      </w:r>
      <w:r w:rsidR="00526E5E">
        <w:t xml:space="preserve">the textual note). Perhaps the </w:t>
      </w:r>
      <w:proofErr w:type="spellStart"/>
      <w:r w:rsidR="00526E5E">
        <w:t>Kebarites</w:t>
      </w:r>
      <w:proofErr w:type="spellEnd"/>
      <w:r w:rsidR="00526E5E">
        <w:t xml:space="preserve"> could </w:t>
      </w:r>
      <w:r w:rsidR="005625C7">
        <w:t xml:space="preserve">again </w:t>
      </w:r>
      <w:r w:rsidR="00526E5E">
        <w:t>hear it either way</w:t>
      </w:r>
      <w:r w:rsidR="00EB16CD">
        <w:t xml:space="preserve">. </w:t>
      </w:r>
      <w:r w:rsidR="008141A5">
        <w:t>Yes,</w:t>
      </w:r>
      <w:r w:rsidR="00EB16CD">
        <w:t xml:space="preserve"> Jerusalem</w:t>
      </w:r>
      <w:r w:rsidR="00A03656">
        <w:t xml:space="preserve"> will be profaned</w:t>
      </w:r>
      <w:r w:rsidR="00585A56">
        <w:t xml:space="preserve"> and </w:t>
      </w:r>
      <w:r w:rsidR="00A03656">
        <w:t xml:space="preserve">will become just an ordinary city, not the special abode of the </w:t>
      </w:r>
      <w:r w:rsidR="006E05BF">
        <w:t xml:space="preserve">Lord Yahweh. </w:t>
      </w:r>
      <w:r w:rsidR="00D6773D">
        <w:t>And all it will</w:t>
      </w:r>
      <w:r w:rsidR="008B0E87">
        <w:t xml:space="preserve"> have for an inheritance </w:t>
      </w:r>
      <w:r w:rsidR="00D6773D">
        <w:t>will be it</w:t>
      </w:r>
      <w:r w:rsidR="008B0E87">
        <w:t xml:space="preserve">self (Greenhill, </w:t>
      </w:r>
      <w:r w:rsidR="002C0DBD">
        <w:t>544).</w:t>
      </w:r>
    </w:p>
    <w:p w14:paraId="0D85A16B" w14:textId="4FDC6741" w:rsidR="00E94907" w:rsidRDefault="007860E6" w:rsidP="00E94907">
      <w:r>
        <w:rPr>
          <w:b/>
          <w:bCs/>
        </w:rPr>
        <w:t>22:17</w:t>
      </w:r>
      <w:r w:rsidR="007F0CD5">
        <w:rPr>
          <w:b/>
          <w:bCs/>
        </w:rPr>
        <w:t>–</w:t>
      </w:r>
      <w:r w:rsidR="00B621B2">
        <w:rPr>
          <w:b/>
          <w:bCs/>
        </w:rPr>
        <w:t>18</w:t>
      </w:r>
      <w:r>
        <w:rPr>
          <w:b/>
          <w:bCs/>
        </w:rPr>
        <w:t xml:space="preserve"> </w:t>
      </w:r>
      <w:r>
        <w:t xml:space="preserve">Yahweh’s second message </w:t>
      </w:r>
      <w:r w:rsidR="008A01A0">
        <w:t>is</w:t>
      </w:r>
      <w:r w:rsidR="00057ECD">
        <w:t xml:space="preserve"> </w:t>
      </w:r>
      <w:r w:rsidR="007A72FE">
        <w:t>short</w:t>
      </w:r>
      <w:r w:rsidR="00DB03D5">
        <w:t>er</w:t>
      </w:r>
      <w:r w:rsidR="001843CF">
        <w:t xml:space="preserve">, </w:t>
      </w:r>
      <w:r w:rsidR="00057ECD">
        <w:t>i</w:t>
      </w:r>
      <w:r w:rsidR="00FB41FA">
        <w:t>t</w:t>
      </w:r>
      <w:r w:rsidR="008A01A0">
        <w:t>s</w:t>
      </w:r>
      <w:r w:rsidR="00057ECD">
        <w:t xml:space="preserve"> critique </w:t>
      </w:r>
      <w:r w:rsidR="00FB41FA">
        <w:t>is</w:t>
      </w:r>
      <w:r w:rsidR="007A72FE">
        <w:t xml:space="preserve"> </w:t>
      </w:r>
      <w:r w:rsidR="00D4748F">
        <w:t>brief,</w:t>
      </w:r>
      <w:r w:rsidR="001843CF">
        <w:t xml:space="preserve"> and</w:t>
      </w:r>
      <w:r w:rsidR="00D4748F">
        <w:t xml:space="preserve"> </w:t>
      </w:r>
      <w:r w:rsidR="007B1162">
        <w:t>both</w:t>
      </w:r>
      <w:r w:rsidR="00D4748F">
        <w:t xml:space="preserve"> critique and threat </w:t>
      </w:r>
      <w:r w:rsidR="00FB41FA">
        <w:t>are</w:t>
      </w:r>
      <w:r w:rsidR="00D4748F">
        <w:t xml:space="preserve"> expressed metaphorically</w:t>
      </w:r>
      <w:r w:rsidR="007B1162">
        <w:t xml:space="preserve"> rather than literally</w:t>
      </w:r>
      <w:r w:rsidR="00D4748F">
        <w:t xml:space="preserve">. </w:t>
      </w:r>
      <w:r w:rsidR="001C7ADC">
        <w:t>It is another parable</w:t>
      </w:r>
      <w:r w:rsidR="00D106D5">
        <w:t>*</w:t>
      </w:r>
      <w:r w:rsidR="001C7ADC">
        <w:t xml:space="preserve"> or </w:t>
      </w:r>
      <w:r w:rsidR="00D3786A">
        <w:rPr>
          <w:rFonts w:cstheme="minorHAnsi"/>
          <w:rtl/>
          <w:lang w:bidi="he-IL"/>
        </w:rPr>
        <w:t>מָשָׁל</w:t>
      </w:r>
      <w:r w:rsidR="00D3786A">
        <w:t>.</w:t>
      </w:r>
      <w:r w:rsidR="00D57253">
        <w:t xml:space="preserve"> </w:t>
      </w:r>
      <w:r w:rsidR="00D85C63">
        <w:t xml:space="preserve">The </w:t>
      </w:r>
      <w:r w:rsidR="00B14D68">
        <w:t xml:space="preserve">background of its </w:t>
      </w:r>
      <w:r w:rsidR="00D85C63">
        <w:t>image lies in the process of smelting metal</w:t>
      </w:r>
      <w:r w:rsidR="00324578">
        <w:t xml:space="preserve">, whose aim is to </w:t>
      </w:r>
      <w:r w:rsidR="00CB7047">
        <w:t xml:space="preserve">remove its </w:t>
      </w:r>
      <w:r w:rsidR="00B14D68">
        <w:t>im</w:t>
      </w:r>
      <w:r w:rsidR="00324578">
        <w:t>puri</w:t>
      </w:r>
      <w:r w:rsidR="00CB7047">
        <w:t xml:space="preserve">ties. </w:t>
      </w:r>
      <w:r w:rsidR="006D6F89">
        <w:t xml:space="preserve">Metals commonly </w:t>
      </w:r>
      <w:r w:rsidR="008F6C36">
        <w:t xml:space="preserve">occur in their natural form as </w:t>
      </w:r>
      <w:r w:rsidR="00F5233F">
        <w:t xml:space="preserve">ore, the </w:t>
      </w:r>
      <w:r w:rsidR="00082B2F">
        <w:t xml:space="preserve">valuable </w:t>
      </w:r>
      <w:r w:rsidR="00F5233F">
        <w:t xml:space="preserve">metal being </w:t>
      </w:r>
      <w:r w:rsidR="00082B2F">
        <w:t xml:space="preserve">combined with other metals </w:t>
      </w:r>
      <w:r w:rsidR="008C182F">
        <w:t>and rock</w:t>
      </w:r>
      <w:r w:rsidR="001601C6">
        <w:t xml:space="preserve">, and heating the ore makes it possible to skim these off. </w:t>
      </w:r>
      <w:r w:rsidR="002920A5">
        <w:t>Yahweh</w:t>
      </w:r>
      <w:r w:rsidR="00B9284E">
        <w:t>’s point</w:t>
      </w:r>
      <w:r w:rsidR="002920A5">
        <w:t xml:space="preserve"> in </w:t>
      </w:r>
      <w:r w:rsidR="00B9284E">
        <w:t>us</w:t>
      </w:r>
      <w:r w:rsidR="00B14D68">
        <w:t>ing</w:t>
      </w:r>
      <w:r w:rsidR="002920A5">
        <w:t xml:space="preserve"> the image is that </w:t>
      </w:r>
      <w:r w:rsidR="00A91377">
        <w:t>smelting Israel leaves no metal, only s</w:t>
      </w:r>
      <w:r w:rsidR="00344DE0">
        <w:t>lag</w:t>
      </w:r>
      <w:r w:rsidR="00A91377">
        <w:t xml:space="preserve"> or junk. </w:t>
      </w:r>
      <w:r w:rsidR="0078106A">
        <w:t>The expression “silver slag”</w:t>
      </w:r>
      <w:r w:rsidR="00315582">
        <w:t xml:space="preserve"> impl</w:t>
      </w:r>
      <w:r w:rsidR="009D4C58">
        <w:t>ies</w:t>
      </w:r>
      <w:r w:rsidR="00315582">
        <w:t xml:space="preserve"> that the ore </w:t>
      </w:r>
      <w:r w:rsidR="00DC212D">
        <w:t>in question</w:t>
      </w:r>
      <w:r w:rsidR="0043253A">
        <w:t xml:space="preserve"> combined </w:t>
      </w:r>
      <w:r w:rsidR="00DC212D">
        <w:t xml:space="preserve">silver </w:t>
      </w:r>
      <w:r w:rsidR="0043253A">
        <w:t xml:space="preserve">with </w:t>
      </w:r>
      <w:r w:rsidR="00256185">
        <w:t xml:space="preserve">unwanted copper, tin, iron, and lead, </w:t>
      </w:r>
      <w:r w:rsidR="00F812A4">
        <w:t xml:space="preserve">which would be the slag </w:t>
      </w:r>
      <w:r w:rsidR="002A2944">
        <w:t>to get rid of. But th</w:t>
      </w:r>
      <w:r w:rsidR="00952FBB">
        <w:t xml:space="preserve">e idea </w:t>
      </w:r>
      <w:r w:rsidR="00B623B0">
        <w:t xml:space="preserve">that silver ore could be combined with all these is apparently implausible, as is the idea that they can all be removed by the same smelting process. </w:t>
      </w:r>
      <w:r w:rsidR="00762ED8">
        <w:t xml:space="preserve">Once again Ezekiel works with his </w:t>
      </w:r>
      <w:r w:rsidR="00B621B2">
        <w:t>pa</w:t>
      </w:r>
      <w:r w:rsidR="00C115B3">
        <w:t>rable</w:t>
      </w:r>
      <w:r w:rsidR="00BE1E60">
        <w:t xml:space="preserve"> </w:t>
      </w:r>
      <w:r w:rsidR="00143F76">
        <w:t>like</w:t>
      </w:r>
      <w:r w:rsidR="00BE1E60">
        <w:t xml:space="preserve"> Jesus</w:t>
      </w:r>
      <w:r w:rsidR="00143F76">
        <w:t xml:space="preserve"> with his</w:t>
      </w:r>
      <w:r w:rsidR="00BE1E60">
        <w:t xml:space="preserve"> parable of the </w:t>
      </w:r>
      <w:proofErr w:type="spellStart"/>
      <w:r w:rsidR="00BE1E60">
        <w:t>sower</w:t>
      </w:r>
      <w:proofErr w:type="spellEnd"/>
      <w:r w:rsidR="00BE1E60">
        <w:t xml:space="preserve"> </w:t>
      </w:r>
      <w:r w:rsidR="00A86EF2">
        <w:t xml:space="preserve">(Mark 4) </w:t>
      </w:r>
      <w:r w:rsidR="00BE1E60">
        <w:t>and Paul</w:t>
      </w:r>
      <w:r w:rsidR="00143F76">
        <w:t xml:space="preserve"> with his </w:t>
      </w:r>
      <w:r w:rsidR="00BE1E60">
        <w:t>picture of the olive tree (Rom 11)</w:t>
      </w:r>
      <w:r w:rsidR="00143F76">
        <w:t xml:space="preserve"> (cf. 15:1–5 and the verse-by-verse comment)</w:t>
      </w:r>
      <w:r w:rsidR="000D2F7A">
        <w:t>, t</w:t>
      </w:r>
      <w:r w:rsidR="00A86EF2">
        <w:t xml:space="preserve">he image </w:t>
      </w:r>
      <w:r w:rsidR="000D2F7A">
        <w:t>being</w:t>
      </w:r>
      <w:r w:rsidR="00A86EF2">
        <w:t xml:space="preserve"> subordinate to the message.</w:t>
      </w:r>
      <w:r w:rsidR="00D218EE">
        <w:t xml:space="preserve"> </w:t>
      </w:r>
      <w:r w:rsidR="000D2F7A">
        <w:t>He is</w:t>
      </w:r>
      <w:r w:rsidR="00E94907">
        <w:t xml:space="preserve"> a preacher not a metallurgist, and presumably he and his audience had no more personal acquaintance with smelting than this commentator or the readers of this commentary (Odell, 288)</w:t>
      </w:r>
      <w:r w:rsidR="00A102C6">
        <w:t>. A</w:t>
      </w:r>
      <w:r w:rsidR="00E94907">
        <w:t xml:space="preserve">t least, that is how it looks from the confusing way he talks about smelting. Copper, tin, iron, lead, and silver would hardly be in the furnace together. They need to be smelted separately to get the pure metal from the ore, because they melt at different temperatures. </w:t>
      </w:r>
    </w:p>
    <w:p w14:paraId="5D8C6E4C" w14:textId="22A8067C" w:rsidR="003079C8" w:rsidRDefault="00CE40ED" w:rsidP="003774B5">
      <w:r>
        <w:rPr>
          <w:b/>
          <w:bCs/>
        </w:rPr>
        <w:t>22:19</w:t>
      </w:r>
      <w:r w:rsidR="007F0CD5">
        <w:rPr>
          <w:b/>
          <w:bCs/>
        </w:rPr>
        <w:t>–</w:t>
      </w:r>
      <w:r>
        <w:rPr>
          <w:b/>
          <w:bCs/>
        </w:rPr>
        <w:t xml:space="preserve">22 </w:t>
      </w:r>
      <w:r>
        <w:t xml:space="preserve">The same consideration </w:t>
      </w:r>
      <w:r w:rsidR="007A7B14">
        <w:t>emerges from the subsequent verses.</w:t>
      </w:r>
      <w:r w:rsidR="001A791A">
        <w:t xml:space="preserve"> You don’t put slag back into the furnace or</w:t>
      </w:r>
      <w:r w:rsidR="00D218EE">
        <w:t xml:space="preserve"> gather the s</w:t>
      </w:r>
      <w:r w:rsidR="00344DE0">
        <w:t>lag</w:t>
      </w:r>
      <w:r w:rsidR="00D218EE">
        <w:t xml:space="preserve"> into the city</w:t>
      </w:r>
      <w:r w:rsidR="005C0A12">
        <w:t xml:space="preserve">. Ezekiel pictures </w:t>
      </w:r>
      <w:r w:rsidR="00186C4F">
        <w:t xml:space="preserve">the sequence of events in the reverse of the actual order. More literally, one would gather the metals not the </w:t>
      </w:r>
      <w:r w:rsidR="00951143">
        <w:t>s</w:t>
      </w:r>
      <w:r w:rsidR="00344DE0">
        <w:t>lag</w:t>
      </w:r>
      <w:r w:rsidR="00951143">
        <w:t>, then light the fire.</w:t>
      </w:r>
      <w:r w:rsidR="00152A66">
        <w:t xml:space="preserve"> But </w:t>
      </w:r>
      <w:r w:rsidR="001655C1">
        <w:t xml:space="preserve">here, </w:t>
      </w:r>
      <w:r w:rsidR="00152A66">
        <w:t>the object of lighting the fire is not the purification of the metals but the destruction of the s</w:t>
      </w:r>
      <w:r w:rsidR="00344DE0">
        <w:t>lag</w:t>
      </w:r>
      <w:r w:rsidR="00152A66">
        <w:t>.</w:t>
      </w:r>
      <w:r w:rsidR="00952CFE">
        <w:t xml:space="preserve"> As is the case in Paul’s picture of cutting out branches from the olive tree and then grafting them back, </w:t>
      </w:r>
      <w:r w:rsidR="00476F2F">
        <w:t>the message is prior to the image and the image has to be bent to accommodate it.</w:t>
      </w:r>
      <w:r w:rsidR="00B8775F">
        <w:t xml:space="preserve"> Ezekiel is now </w:t>
      </w:r>
      <w:r w:rsidR="007F0AB3">
        <w:t>also presupposing</w:t>
      </w:r>
      <w:r w:rsidR="0001388D">
        <w:t xml:space="preserve"> the possibility that</w:t>
      </w:r>
      <w:r w:rsidR="00B8775F">
        <w:t xml:space="preserve"> p</w:t>
      </w:r>
      <w:r w:rsidR="00B15512">
        <w:t>eop</w:t>
      </w:r>
      <w:r w:rsidR="0001388D">
        <w:t>le may</w:t>
      </w:r>
      <w:r w:rsidR="003A652C">
        <w:t xml:space="preserve"> withdraw into </w:t>
      </w:r>
      <w:r w:rsidR="00282775">
        <w:t>a</w:t>
      </w:r>
      <w:r w:rsidR="00316E1E">
        <w:t xml:space="preserve"> city</w:t>
      </w:r>
      <w:r w:rsidR="003A652C">
        <w:t xml:space="preserve"> </w:t>
      </w:r>
      <w:r w:rsidR="00001BE5">
        <w:t>during an</w:t>
      </w:r>
      <w:r w:rsidR="003A652C">
        <w:t xml:space="preserve"> enemy invasion. If the Israelites do, </w:t>
      </w:r>
      <w:r w:rsidR="00282775">
        <w:t xml:space="preserve">Yahweh says, </w:t>
      </w:r>
      <w:r w:rsidR="003A652C">
        <w:t xml:space="preserve">it will be Yahweh </w:t>
      </w:r>
      <w:r w:rsidR="00922312">
        <w:t>drawing them there for smelting</w:t>
      </w:r>
      <w:r w:rsidR="00A63FB6">
        <w:t>, and not a smelting that will produce anything valuable</w:t>
      </w:r>
      <w:r w:rsidR="00922312">
        <w:t xml:space="preserve"> (Block</w:t>
      </w:r>
      <w:r w:rsidR="0085206E">
        <w:t>, 1:</w:t>
      </w:r>
      <w:r w:rsidR="00635538">
        <w:t>718).</w:t>
      </w:r>
      <w:r w:rsidR="003079C8">
        <w:t xml:space="preserve"> </w:t>
      </w:r>
      <w:r w:rsidR="00D1199A">
        <w:t>Further, t</w:t>
      </w:r>
      <w:r w:rsidR="003079C8">
        <w:t>he word for slag is the same or virtually the same</w:t>
      </w:r>
      <w:r w:rsidR="0012722B">
        <w:t xml:space="preserve"> (see the textu</w:t>
      </w:r>
      <w:r w:rsidR="00CE05FD">
        <w:t>a</w:t>
      </w:r>
      <w:r w:rsidR="0012722B">
        <w:t>l note)</w:t>
      </w:r>
      <w:r w:rsidR="003079C8">
        <w:t xml:space="preserve"> as a verb meaning to </w:t>
      </w:r>
      <w:r w:rsidR="00D1199A">
        <w:t>renege</w:t>
      </w:r>
      <w:r w:rsidR="003079C8">
        <w:t xml:space="preserve"> on </w:t>
      </w:r>
      <w:r w:rsidR="00D1199A">
        <w:t>a</w:t>
      </w:r>
      <w:r w:rsidR="003079C8">
        <w:t xml:space="preserve"> commitment to Yahweh (</w:t>
      </w:r>
      <w:r w:rsidR="003079C8">
        <w:rPr>
          <w:rFonts w:cstheme="minorHAnsi"/>
          <w:rtl/>
          <w:lang w:bidi="he-IL"/>
        </w:rPr>
        <w:t>סוּג</w:t>
      </w:r>
      <w:r w:rsidR="003079C8">
        <w:t xml:space="preserve">; e.g., </w:t>
      </w:r>
      <w:proofErr w:type="spellStart"/>
      <w:r w:rsidR="003079C8">
        <w:t>Ps</w:t>
      </w:r>
      <w:r w:rsidR="00803721">
        <w:t>s</w:t>
      </w:r>
      <w:proofErr w:type="spellEnd"/>
      <w:r w:rsidR="003079C8">
        <w:t xml:space="preserve"> 53:3 [4]; 80:18 [19]). Ezekiel’s words thus suggest a</w:t>
      </w:r>
      <w:r w:rsidR="002E5049">
        <w:t>nother</w:t>
      </w:r>
      <w:r w:rsidR="003079C8">
        <w:t xml:space="preserve"> paronomasia (Odell, 286</w:t>
      </w:r>
      <w:r w:rsidR="007F0CD5">
        <w:t>–</w:t>
      </w:r>
      <w:r w:rsidR="003079C8">
        <w:t>87)</w:t>
      </w:r>
      <w:r w:rsidR="00A7385F">
        <w:t xml:space="preserve">. </w:t>
      </w:r>
      <w:r w:rsidR="003774B5">
        <w:t>Israel’s</w:t>
      </w:r>
      <w:r w:rsidR="00B92206">
        <w:t xml:space="preserve"> household is people who renege in that way</w:t>
      </w:r>
      <w:r w:rsidR="00C35456">
        <w:t>, which indicates that they are just slag.</w:t>
      </w:r>
      <w:r w:rsidR="004C03EF">
        <w:t xml:space="preserve"> </w:t>
      </w:r>
    </w:p>
    <w:p w14:paraId="5A6E1D3E" w14:textId="635D56B2" w:rsidR="00FA5E44" w:rsidRDefault="00DB7176" w:rsidP="00DD0F68">
      <w:r>
        <w:t xml:space="preserve">Whereas </w:t>
      </w:r>
      <w:r w:rsidR="00192F89">
        <w:t xml:space="preserve">Yahweh often </w:t>
      </w:r>
      <w:r w:rsidR="001E6715">
        <w:t>speaks of people acknowledging him through what he does</w:t>
      </w:r>
      <w:r>
        <w:t xml:space="preserve">, sometimes the </w:t>
      </w:r>
      <w:r w:rsidR="008242D9">
        <w:t>reference to acknowledgment</w:t>
      </w:r>
      <w:r>
        <w:t xml:space="preserve"> has an extr</w:t>
      </w:r>
      <w:r w:rsidR="00A712C9">
        <w:t>a</w:t>
      </w:r>
      <w:r>
        <w:t xml:space="preserve"> nuance</w:t>
      </w:r>
      <w:r w:rsidR="008242D9">
        <w:t>. H</w:t>
      </w:r>
      <w:r w:rsidR="00275F65">
        <w:t>ere it</w:t>
      </w:r>
      <w:r w:rsidR="00E11B6D">
        <w:t>s</w:t>
      </w:r>
      <w:r w:rsidR="001D0F23">
        <w:t xml:space="preserve"> negative one </w:t>
      </w:r>
      <w:r w:rsidR="008D00E2">
        <w:t>match</w:t>
      </w:r>
      <w:r w:rsidR="00E11B6D">
        <w:t>es</w:t>
      </w:r>
      <w:r w:rsidR="001D0F23">
        <w:t xml:space="preserve"> the entire message</w:t>
      </w:r>
      <w:r w:rsidR="008D00E2">
        <w:t xml:space="preserve"> that</w:t>
      </w:r>
      <w:r w:rsidR="001D0F23">
        <w:t xml:space="preserve"> offers no </w:t>
      </w:r>
      <w:r w:rsidR="00144792">
        <w:t xml:space="preserve">prospect of something positive issuing from the smelting process in the manner of </w:t>
      </w:r>
      <w:r w:rsidR="00FA5E44">
        <w:t>Isa 1:</w:t>
      </w:r>
      <w:r w:rsidR="00B535DC">
        <w:t>22, 25</w:t>
      </w:r>
      <w:r w:rsidR="00EF6753">
        <w:t xml:space="preserve"> (Greenberg</w:t>
      </w:r>
      <w:r w:rsidR="00453A16">
        <w:t>, 2:</w:t>
      </w:r>
      <w:r w:rsidR="00EF6753">
        <w:t xml:space="preserve">468). </w:t>
      </w:r>
      <w:r w:rsidR="00380728">
        <w:t>Perhaps n</w:t>
      </w:r>
      <w:r w:rsidR="00EF6753">
        <w:t>ot su</w:t>
      </w:r>
      <w:r w:rsidR="00380728">
        <w:t>r</w:t>
      </w:r>
      <w:r w:rsidR="00EF6753">
        <w:t>prisingly</w:t>
      </w:r>
      <w:r w:rsidR="00B535DC">
        <w:t xml:space="preserve"> </w:t>
      </w:r>
      <w:r w:rsidR="00380728">
        <w:t xml:space="preserve">a century after Isaiah, Ezekiel’s </w:t>
      </w:r>
      <w:r w:rsidR="00E20F4B">
        <w:t xml:space="preserve">adaptation of the image compared rather with </w:t>
      </w:r>
      <w:r w:rsidR="00304510">
        <w:t xml:space="preserve">Jer </w:t>
      </w:r>
      <w:r w:rsidR="00BC0B22">
        <w:t>6:28</w:t>
      </w:r>
      <w:r w:rsidR="007F0CD5">
        <w:t>–</w:t>
      </w:r>
      <w:r w:rsidR="00BC0B22">
        <w:t>30.</w:t>
      </w:r>
    </w:p>
    <w:p w14:paraId="686C1658" w14:textId="36E81A81" w:rsidR="009C393C" w:rsidRDefault="00E07170" w:rsidP="000E78C3">
      <w:r>
        <w:rPr>
          <w:b/>
          <w:bCs/>
        </w:rPr>
        <w:t>22:23</w:t>
      </w:r>
      <w:r w:rsidR="007F0CD5">
        <w:rPr>
          <w:b/>
          <w:bCs/>
        </w:rPr>
        <w:t>–</w:t>
      </w:r>
      <w:r w:rsidR="001D079C">
        <w:rPr>
          <w:b/>
          <w:bCs/>
        </w:rPr>
        <w:t>2</w:t>
      </w:r>
      <w:r w:rsidR="001533E3">
        <w:rPr>
          <w:b/>
          <w:bCs/>
        </w:rPr>
        <w:t>4</w:t>
      </w:r>
      <w:r w:rsidR="001D079C">
        <w:rPr>
          <w:b/>
          <w:bCs/>
        </w:rPr>
        <w:t xml:space="preserve"> </w:t>
      </w:r>
      <w:r w:rsidR="00B60CB5">
        <w:t>The third message works different</w:t>
      </w:r>
      <w:r w:rsidR="00BD0EB6">
        <w:t>ly</w:t>
      </w:r>
      <w:r w:rsidR="00B60CB5">
        <w:t xml:space="preserve"> from both first and second</w:t>
      </w:r>
      <w:r w:rsidR="00856CF0">
        <w:t xml:space="preserve">. It </w:t>
      </w:r>
      <w:r w:rsidR="00011F05">
        <w:t>focus</w:t>
      </w:r>
      <w:r w:rsidR="00856CF0">
        <w:t>es</w:t>
      </w:r>
      <w:r w:rsidR="00011F05">
        <w:t xml:space="preserve"> on a catalogue of wrongdoers</w:t>
      </w:r>
      <w:r w:rsidR="00856CF0">
        <w:t xml:space="preserve">, but </w:t>
      </w:r>
      <w:r w:rsidR="00911241">
        <w:t>opens with a broader critique and</w:t>
      </w:r>
      <w:r w:rsidR="00011F05">
        <w:t xml:space="preserve"> clos</w:t>
      </w:r>
      <w:r w:rsidR="00911241">
        <w:t>es</w:t>
      </w:r>
      <w:r w:rsidR="00011F05">
        <w:t xml:space="preserve"> with a brief threat</w:t>
      </w:r>
      <w:r w:rsidR="003F55FE">
        <w:t xml:space="preserve">. </w:t>
      </w:r>
      <w:r w:rsidR="00A90C99">
        <w:t>The o</w:t>
      </w:r>
      <w:r w:rsidR="003F55FE">
        <w:t>pening and</w:t>
      </w:r>
      <w:r w:rsidR="00A90C99">
        <w:t xml:space="preserve"> </w:t>
      </w:r>
      <w:r w:rsidR="003F55FE">
        <w:t>clos</w:t>
      </w:r>
      <w:r w:rsidR="00A90C99">
        <w:t>e</w:t>
      </w:r>
      <w:r w:rsidR="003F55FE">
        <w:t xml:space="preserve"> </w:t>
      </w:r>
      <w:r w:rsidR="00911241">
        <w:t>take up</w:t>
      </w:r>
      <w:r w:rsidR="00011F05">
        <w:t xml:space="preserve"> </w:t>
      </w:r>
      <w:r w:rsidR="00934F95">
        <w:t>Ezekiel’s least common word for anger</w:t>
      </w:r>
      <w:r w:rsidR="000F0ABE">
        <w:t xml:space="preserve"> </w:t>
      </w:r>
      <w:r w:rsidR="003A0ABD">
        <w:t>(</w:t>
      </w:r>
      <w:r w:rsidR="003A0ABD">
        <w:rPr>
          <w:rFonts w:cstheme="minorHAnsi"/>
          <w:rtl/>
          <w:lang w:bidi="he-IL"/>
        </w:rPr>
        <w:t>ז</w:t>
      </w:r>
      <w:r w:rsidR="0099189A">
        <w:rPr>
          <w:rFonts w:cstheme="minorHAnsi"/>
          <w:rtl/>
          <w:lang w:bidi="he-IL"/>
        </w:rPr>
        <w:t>ַעַם</w:t>
      </w:r>
      <w:r w:rsidR="00FD5DEA">
        <w:t>, “ire”)</w:t>
      </w:r>
      <w:r w:rsidR="00A90C99">
        <w:t xml:space="preserve"> whose</w:t>
      </w:r>
      <w:r w:rsidR="0099189A">
        <w:t xml:space="preserve"> one other use</w:t>
      </w:r>
      <w:r w:rsidR="001F272B">
        <w:t xml:space="preserve"> came</w:t>
      </w:r>
      <w:r w:rsidR="0099189A">
        <w:t xml:space="preserve"> in 21:</w:t>
      </w:r>
      <w:r w:rsidR="00B5055F">
        <w:t>31</w:t>
      </w:r>
      <w:r w:rsidR="003A7BFE">
        <w:t>. But a</w:t>
      </w:r>
      <w:r w:rsidR="002B04D4">
        <w:t xml:space="preserve"> link with </w:t>
      </w:r>
      <w:proofErr w:type="spellStart"/>
      <w:r w:rsidR="002B04D4">
        <w:t>Zeph</w:t>
      </w:r>
      <w:proofErr w:type="spellEnd"/>
      <w:r w:rsidR="002B04D4">
        <w:t xml:space="preserve"> 3:8 is also likely (see the </w:t>
      </w:r>
      <w:r w:rsidR="00BC5102">
        <w:t>verse-by-</w:t>
      </w:r>
      <w:r w:rsidR="002B04D4">
        <w:t>commentary on 22:31)</w:t>
      </w:r>
      <w:r w:rsidR="00B5055F">
        <w:t xml:space="preserve">. </w:t>
      </w:r>
      <w:r w:rsidR="009C393C">
        <w:t xml:space="preserve">“Say to it” raises the question </w:t>
      </w:r>
      <w:r w:rsidR="00A04757">
        <w:t xml:space="preserve">of </w:t>
      </w:r>
      <w:r w:rsidR="009C393C">
        <w:t>who is the “it</w:t>
      </w:r>
      <w:r w:rsidR="00A04757">
        <w:t>.</w:t>
      </w:r>
      <w:r w:rsidR="00570C98">
        <w:t xml:space="preserve">” </w:t>
      </w:r>
      <w:r w:rsidR="004F11E1">
        <w:t>Given</w:t>
      </w:r>
      <w:r w:rsidR="001B4A27">
        <w:t xml:space="preserve"> that 21:23</w:t>
      </w:r>
      <w:r w:rsidR="007F0CD5">
        <w:t>–</w:t>
      </w:r>
      <w:r w:rsidR="001B4A27">
        <w:t xml:space="preserve">31 </w:t>
      </w:r>
      <w:r w:rsidR="00467129">
        <w:t xml:space="preserve">builds </w:t>
      </w:r>
      <w:r w:rsidR="00832E99">
        <w:t>o</w:t>
      </w:r>
      <w:r w:rsidR="00467129">
        <w:t>n 21:1</w:t>
      </w:r>
      <w:r w:rsidR="007F0CD5">
        <w:t>–</w:t>
      </w:r>
      <w:r w:rsidR="00467129">
        <w:t>22</w:t>
      </w:r>
      <w:r w:rsidR="004F11E1">
        <w:t>,</w:t>
      </w:r>
      <w:r w:rsidR="001B4A27">
        <w:t xml:space="preserve"> “it” </w:t>
      </w:r>
      <w:r w:rsidR="004F11E1">
        <w:t>might be</w:t>
      </w:r>
      <w:r w:rsidR="00312DD8">
        <w:t xml:space="preserve"> the city which is a crucible</w:t>
      </w:r>
      <w:r w:rsidR="00E03F06">
        <w:t xml:space="preserve"> (Allen</w:t>
      </w:r>
      <w:r w:rsidR="00453A16">
        <w:t>, 2:</w:t>
      </w:r>
      <w:r w:rsidR="00E03F06">
        <w:t>35)</w:t>
      </w:r>
      <w:r w:rsidR="00BE4359">
        <w:t xml:space="preserve">, but in itself the message </w:t>
      </w:r>
      <w:r w:rsidR="007E4889">
        <w:t xml:space="preserve">may </w:t>
      </w:r>
      <w:r w:rsidR="00BE4359">
        <w:t>suggest that the “it</w:t>
      </w:r>
      <w:r w:rsidR="005B08AA">
        <w:t>” anticipates and is explained by the following reference to the “country.</w:t>
      </w:r>
      <w:r w:rsidR="002B3C04">
        <w:t>”</w:t>
      </w:r>
    </w:p>
    <w:p w14:paraId="7C7527BB" w14:textId="5EAED59A" w:rsidR="0080582D" w:rsidRDefault="00CB386A" w:rsidP="00290D6E">
      <w:r>
        <w:t xml:space="preserve">The </w:t>
      </w:r>
      <w:r w:rsidR="00CC705D">
        <w:t>allusion</w:t>
      </w:r>
      <w:r w:rsidR="00BF5A00">
        <w:t xml:space="preserve"> to</w:t>
      </w:r>
      <w:r>
        <w:t xml:space="preserve"> cleansing and </w:t>
      </w:r>
      <w:r w:rsidR="00965C3E">
        <w:t xml:space="preserve">rain </w:t>
      </w:r>
      <w:r w:rsidR="00107B71">
        <w:t>p</w:t>
      </w:r>
      <w:r w:rsidR="00C477EA">
        <w:t xml:space="preserve">arallels the </w:t>
      </w:r>
      <w:r w:rsidR="007711D7">
        <w:t xml:space="preserve">first message’s </w:t>
      </w:r>
      <w:r w:rsidR="00C477EA">
        <w:t xml:space="preserve">talk of </w:t>
      </w:r>
      <w:r w:rsidR="007711D7">
        <w:t>ending defilement (22:</w:t>
      </w:r>
      <w:r w:rsidR="00974D58">
        <w:t>15) and the second message’s talk of smelting.</w:t>
      </w:r>
      <w:r w:rsidR="00EA6D9E">
        <w:t xml:space="preserve"> It </w:t>
      </w:r>
      <w:r w:rsidR="00832E99">
        <w:t xml:space="preserve">again </w:t>
      </w:r>
      <w:r w:rsidR="00A050A5">
        <w:t>describe</w:t>
      </w:r>
      <w:r w:rsidR="00305BDF">
        <w:t>s</w:t>
      </w:r>
      <w:r w:rsidR="00A050A5">
        <w:t xml:space="preserve"> the process of cleansing</w:t>
      </w:r>
      <w:r w:rsidR="00C92E07">
        <w:t>,</w:t>
      </w:r>
      <w:r w:rsidR="00A050A5">
        <w:t xml:space="preserve"> </w:t>
      </w:r>
      <w:r w:rsidR="00305BDF">
        <w:t>but</w:t>
      </w:r>
      <w:r w:rsidR="00B136DA">
        <w:t xml:space="preserve"> </w:t>
      </w:r>
      <w:r w:rsidR="00EA6D9E">
        <w:t>uses a different image</w:t>
      </w:r>
      <w:r w:rsidR="00766908">
        <w:t xml:space="preserve">. </w:t>
      </w:r>
      <w:r w:rsidR="007546AE">
        <w:t>L</w:t>
      </w:r>
      <w:r w:rsidR="00766908">
        <w:t xml:space="preserve">ike smelting, </w:t>
      </w:r>
      <w:r w:rsidR="007546AE">
        <w:t>the</w:t>
      </w:r>
      <w:r w:rsidR="00766908">
        <w:t xml:space="preserve"> image could have positive implications, but</w:t>
      </w:r>
      <w:r w:rsidR="007546AE">
        <w:t xml:space="preserve"> </w:t>
      </w:r>
      <w:r w:rsidR="00653737">
        <w:t xml:space="preserve">it </w:t>
      </w:r>
      <w:r w:rsidR="00766908">
        <w:t>will turn out not to have</w:t>
      </w:r>
      <w:r w:rsidR="00063835">
        <w:t xml:space="preserve">. </w:t>
      </w:r>
      <w:r w:rsidR="00EB77E2">
        <w:t>As</w:t>
      </w:r>
      <w:r w:rsidR="00515E9A">
        <w:t xml:space="preserve"> </w:t>
      </w:r>
      <w:r w:rsidR="00EC6B3D">
        <w:t xml:space="preserve">Israel’s household </w:t>
      </w:r>
      <w:r w:rsidR="00C92E07">
        <w:t xml:space="preserve">might have </w:t>
      </w:r>
      <w:r w:rsidR="00EC6B3D">
        <w:t xml:space="preserve">incorporated </w:t>
      </w:r>
      <w:r w:rsidR="00063835">
        <w:t>s</w:t>
      </w:r>
      <w:r w:rsidR="00BA3003">
        <w:t>lag</w:t>
      </w:r>
      <w:r w:rsidR="00EC6B3D">
        <w:t xml:space="preserve"> that needed smelting out</w:t>
      </w:r>
      <w:r w:rsidR="008F4288">
        <w:t xml:space="preserve"> </w:t>
      </w:r>
      <w:r w:rsidR="00063835">
        <w:t>but</w:t>
      </w:r>
      <w:r w:rsidR="00021005">
        <w:t xml:space="preserve"> </w:t>
      </w:r>
      <w:r w:rsidR="00E853A2">
        <w:t xml:space="preserve">also </w:t>
      </w:r>
      <w:r w:rsidR="008F4288">
        <w:t>good metal</w:t>
      </w:r>
      <w:r w:rsidR="00515E9A">
        <w:t xml:space="preserve">, </w:t>
      </w:r>
      <w:r w:rsidR="00405F49">
        <w:t>but</w:t>
      </w:r>
      <w:r w:rsidR="00F03B79">
        <w:t xml:space="preserve"> </w:t>
      </w:r>
      <w:r w:rsidR="00AA53B8">
        <w:t>turned out to be just s</w:t>
      </w:r>
      <w:r w:rsidR="00D10BE5">
        <w:t>l</w:t>
      </w:r>
      <w:r w:rsidR="00AA53B8">
        <w:t>ag</w:t>
      </w:r>
      <w:r w:rsidR="00405F49">
        <w:t>, s</w:t>
      </w:r>
      <w:r w:rsidR="00FD5D14">
        <w:t>imilarly</w:t>
      </w:r>
      <w:r w:rsidR="00D10BE5">
        <w:t xml:space="preserve"> </w:t>
      </w:r>
      <w:r w:rsidR="00C13977">
        <w:t xml:space="preserve">the country </w:t>
      </w:r>
      <w:r w:rsidR="00D879A4">
        <w:t xml:space="preserve">not </w:t>
      </w:r>
      <w:r w:rsidR="00C13977">
        <w:t xml:space="preserve">cleansed and </w:t>
      </w:r>
      <w:r w:rsidR="00D879A4">
        <w:t xml:space="preserve">not </w:t>
      </w:r>
      <w:r w:rsidR="00C13977">
        <w:t>rained on</w:t>
      </w:r>
      <w:r w:rsidR="006E1F5E">
        <w:t>,</w:t>
      </w:r>
      <w:r w:rsidR="00C13977">
        <w:t xml:space="preserve"> </w:t>
      </w:r>
      <w:r w:rsidR="00303DA4">
        <w:t>a d</w:t>
      </w:r>
      <w:r w:rsidR="009F050B">
        <w:t>epressing</w:t>
      </w:r>
      <w:r w:rsidR="00303DA4">
        <w:t xml:space="preserve"> sight</w:t>
      </w:r>
      <w:r w:rsidR="006E1F5E">
        <w:t>,</w:t>
      </w:r>
      <w:r w:rsidR="00861255">
        <w:t xml:space="preserve"> might </w:t>
      </w:r>
      <w:r w:rsidR="0095389E">
        <w:t xml:space="preserve">have </w:t>
      </w:r>
      <w:r w:rsidR="00861255">
        <w:t>turn</w:t>
      </w:r>
      <w:r w:rsidR="0095389E">
        <w:t>ed</w:t>
      </w:r>
      <w:r w:rsidR="00861255">
        <w:t xml:space="preserve"> out to be capable of cleansing</w:t>
      </w:r>
      <w:r w:rsidR="00021005">
        <w:t xml:space="preserve">, </w:t>
      </w:r>
      <w:r w:rsidR="00FD5DEA">
        <w:t>but</w:t>
      </w:r>
      <w:r w:rsidR="00303DA4">
        <w:t xml:space="preserve"> </w:t>
      </w:r>
      <w:r w:rsidR="002D3378">
        <w:t xml:space="preserve">the </w:t>
      </w:r>
      <w:r w:rsidR="00D943C0">
        <w:t>picture</w:t>
      </w:r>
      <w:r w:rsidR="002D3378">
        <w:t xml:space="preserve"> of “a d</w:t>
      </w:r>
      <w:r w:rsidR="007A72F6">
        <w:t>ay</w:t>
      </w:r>
      <w:r w:rsidR="002D3378">
        <w:t xml:space="preserve"> of ire” is not </w:t>
      </w:r>
      <w:r w:rsidR="007A72F6">
        <w:t>encouragin</w:t>
      </w:r>
      <w:r w:rsidR="009F050B">
        <w:t>g</w:t>
      </w:r>
      <w:r w:rsidR="002D461E">
        <w:t>, and</w:t>
      </w:r>
      <w:r w:rsidR="00CC0E5F">
        <w:t xml:space="preserve"> </w:t>
      </w:r>
      <w:r w:rsidR="001E0A90">
        <w:t xml:space="preserve">Ezekiel’s image rather implies </w:t>
      </w:r>
      <w:r w:rsidR="00CC0E5F">
        <w:t>a</w:t>
      </w:r>
      <w:r w:rsidR="00C63732">
        <w:t>nother</w:t>
      </w:r>
      <w:r w:rsidR="001E0A90">
        <w:t xml:space="preserve"> warning of calamity</w:t>
      </w:r>
      <w:r w:rsidR="00581532">
        <w:t>. T</w:t>
      </w:r>
      <w:r w:rsidR="00290D6E">
        <w:t>he country is</w:t>
      </w:r>
      <w:r w:rsidR="00CC0E5F">
        <w:t xml:space="preserve"> going to be flooded (cf. Gen 6</w:t>
      </w:r>
      <w:r w:rsidR="007F0CD5">
        <w:t>–</w:t>
      </w:r>
      <w:r w:rsidR="00CC0E5F">
        <w:t>8</w:t>
      </w:r>
      <w:r w:rsidR="00693AC0">
        <w:t xml:space="preserve">; </w:t>
      </w:r>
      <w:r w:rsidR="00CC0E5F">
        <w:t>Block</w:t>
      </w:r>
      <w:r w:rsidR="0085206E">
        <w:t>, 1:</w:t>
      </w:r>
      <w:r w:rsidR="00B04600">
        <w:t>723).</w:t>
      </w:r>
    </w:p>
    <w:p w14:paraId="3F2A53AE" w14:textId="69C71646" w:rsidR="00A2710D" w:rsidRPr="00DF177A" w:rsidRDefault="004A7F07" w:rsidP="00DD0F68">
      <w:r>
        <w:rPr>
          <w:b/>
          <w:bCs/>
        </w:rPr>
        <w:t>22:25</w:t>
      </w:r>
      <w:r w:rsidR="004976A6">
        <w:rPr>
          <w:b/>
          <w:bCs/>
        </w:rPr>
        <w:t xml:space="preserve"> </w:t>
      </w:r>
      <w:r w:rsidR="00CB4B96">
        <w:t xml:space="preserve">What </w:t>
      </w:r>
      <w:r w:rsidR="005469AB">
        <w:t>dirt or defilement needs washing away</w:t>
      </w:r>
      <w:r w:rsidR="00337839">
        <w:t>?</w:t>
      </w:r>
      <w:r w:rsidR="005469AB">
        <w:t xml:space="preserve"> </w:t>
      </w:r>
      <w:r w:rsidR="00DF177A">
        <w:t xml:space="preserve">In the same era as Nahum (see </w:t>
      </w:r>
      <w:r w:rsidR="00117652">
        <w:t xml:space="preserve">the verse-by-verse commentary on </w:t>
      </w:r>
      <w:r w:rsidR="005C2935">
        <w:t>22:2)</w:t>
      </w:r>
      <w:r w:rsidR="00DF19D0">
        <w:t>,</w:t>
      </w:r>
      <w:r w:rsidR="005C2935">
        <w:t xml:space="preserve"> Zephaniah was also working in Jerusalem, overtly critiquing and threatening Jerusalem itself</w:t>
      </w:r>
      <w:r w:rsidR="001943D9">
        <w:t>.</w:t>
      </w:r>
      <w:r w:rsidR="004C03EF">
        <w:t xml:space="preserve"> </w:t>
      </w:r>
    </w:p>
    <w:p w14:paraId="576A919D" w14:textId="77777777" w:rsidR="00E1774C" w:rsidRDefault="00E1774C" w:rsidP="00DD0F68">
      <w:pPr>
        <w:rPr>
          <w:b/>
          <w:bCs/>
        </w:rPr>
      </w:pPr>
    </w:p>
    <w:p w14:paraId="6BCDB2DD" w14:textId="77777777" w:rsidR="00A2710D" w:rsidRDefault="00A2710D" w:rsidP="00A2710D">
      <w:r>
        <w:t>Its officials in the midst of it,</w:t>
      </w:r>
    </w:p>
    <w:p w14:paraId="4D53B707" w14:textId="77777777" w:rsidR="00A2710D" w:rsidRDefault="00A2710D" w:rsidP="00A2710D">
      <w:r>
        <w:tab/>
        <w:t>roaring lions.</w:t>
      </w:r>
    </w:p>
    <w:p w14:paraId="1FA1735E" w14:textId="77777777" w:rsidR="00A2710D" w:rsidRDefault="00A2710D" w:rsidP="00A2710D">
      <w:r>
        <w:t>Its authorities, steppe wolves,</w:t>
      </w:r>
    </w:p>
    <w:p w14:paraId="0FD39F3D" w14:textId="0D5683EB" w:rsidR="00A2710D" w:rsidRDefault="00A2710D" w:rsidP="00A2710D">
      <w:r>
        <w:tab/>
        <w:t xml:space="preserve">that </w:t>
      </w:r>
      <w:r w:rsidR="00C438B5">
        <w:t xml:space="preserve">have </w:t>
      </w:r>
      <w:r>
        <w:t>not le</w:t>
      </w:r>
      <w:r w:rsidR="00D73B4B">
        <w:t>ft</w:t>
      </w:r>
      <w:r>
        <w:t xml:space="preserve"> anything for the morning.</w:t>
      </w:r>
    </w:p>
    <w:p w14:paraId="4490A294" w14:textId="77777777" w:rsidR="00A2710D" w:rsidRDefault="00A2710D" w:rsidP="00A2710D">
      <w:r>
        <w:t>Its prophets, wanton,</w:t>
      </w:r>
    </w:p>
    <w:p w14:paraId="7BB9E32D" w14:textId="77777777" w:rsidR="00A2710D" w:rsidRDefault="00A2710D" w:rsidP="00A2710D">
      <w:r>
        <w:tab/>
        <w:t>people of faithlessness.</w:t>
      </w:r>
    </w:p>
    <w:p w14:paraId="254D2644" w14:textId="0E383CC1" w:rsidR="00A2710D" w:rsidRDefault="00A2710D" w:rsidP="00A2710D">
      <w:r>
        <w:t xml:space="preserve">Its priests, they </w:t>
      </w:r>
      <w:r w:rsidR="00ED0E7A">
        <w:t xml:space="preserve">have </w:t>
      </w:r>
      <w:r w:rsidR="00807702">
        <w:t>treat</w:t>
      </w:r>
      <w:r w:rsidR="00ED0E7A">
        <w:t>ed</w:t>
      </w:r>
      <w:r w:rsidR="00807702">
        <w:t xml:space="preserve"> as ordinary</w:t>
      </w:r>
      <w:r>
        <w:t xml:space="preserve"> what is sacred,</w:t>
      </w:r>
    </w:p>
    <w:p w14:paraId="1BC1CE5B" w14:textId="1003C257" w:rsidR="00A2710D" w:rsidRDefault="00A2710D" w:rsidP="00A2710D">
      <w:r>
        <w:tab/>
        <w:t xml:space="preserve">they </w:t>
      </w:r>
      <w:r w:rsidR="00ED0E7A">
        <w:t xml:space="preserve">have </w:t>
      </w:r>
      <w:r>
        <w:t>violate</w:t>
      </w:r>
      <w:r w:rsidR="00ED0E7A">
        <w:t>d</w:t>
      </w:r>
      <w:r>
        <w:t xml:space="preserve"> instruction.</w:t>
      </w:r>
      <w:r w:rsidR="00000BAB">
        <w:t xml:space="preserve"> (</w:t>
      </w:r>
      <w:proofErr w:type="spellStart"/>
      <w:r w:rsidR="00000BAB">
        <w:t>Zeph</w:t>
      </w:r>
      <w:proofErr w:type="spellEnd"/>
      <w:r w:rsidR="00000BAB">
        <w:t xml:space="preserve"> 3:3</w:t>
      </w:r>
      <w:r w:rsidR="007F0CD5">
        <w:t>–</w:t>
      </w:r>
      <w:r w:rsidR="00000BAB">
        <w:t>4)</w:t>
      </w:r>
    </w:p>
    <w:p w14:paraId="53CCC21F" w14:textId="77777777" w:rsidR="00A2710D" w:rsidRDefault="00A2710D" w:rsidP="00DD0F68">
      <w:pPr>
        <w:rPr>
          <w:b/>
          <w:bCs/>
        </w:rPr>
      </w:pPr>
    </w:p>
    <w:p w14:paraId="3FC10AF2" w14:textId="5407A91C" w:rsidR="00A2710D" w:rsidRDefault="005B0BC7" w:rsidP="00FF43A5">
      <w:r>
        <w:t xml:space="preserve">It looks as if </w:t>
      </w:r>
      <w:r w:rsidR="0074599B">
        <w:t>Ezekiel</w:t>
      </w:r>
      <w:r w:rsidR="00C42569">
        <w:t xml:space="preserve"> knew</w:t>
      </w:r>
      <w:r w:rsidR="007B0BC7">
        <w:t xml:space="preserve"> Zephaniah’s</w:t>
      </w:r>
      <w:r>
        <w:t xml:space="preserve"> words</w:t>
      </w:r>
      <w:r w:rsidR="007B0BC7">
        <w:t xml:space="preserve"> and </w:t>
      </w:r>
      <w:r w:rsidR="00C42569">
        <w:t xml:space="preserve">is </w:t>
      </w:r>
      <w:r w:rsidR="00383E77">
        <w:t xml:space="preserve">adapting </w:t>
      </w:r>
      <w:r>
        <w:t>them</w:t>
      </w:r>
      <w:r w:rsidR="003E0EDA">
        <w:t xml:space="preserve">. </w:t>
      </w:r>
      <w:r w:rsidR="00AB3F67">
        <w:t xml:space="preserve">He is </w:t>
      </w:r>
      <w:r w:rsidR="00677AE6">
        <w:t>presumably</w:t>
      </w:r>
      <w:r w:rsidR="00D44F0E">
        <w:t xml:space="preserve"> working from </w:t>
      </w:r>
      <w:r w:rsidR="00677AE6">
        <w:t>a</w:t>
      </w:r>
      <w:r w:rsidR="00AB3F67">
        <w:t xml:space="preserve"> memory of</w:t>
      </w:r>
      <w:r w:rsidR="00D44F0E">
        <w:t xml:space="preserve"> hear</w:t>
      </w:r>
      <w:r w:rsidR="00677AE6">
        <w:t>ing</w:t>
      </w:r>
      <w:r w:rsidR="00D44F0E">
        <w:t xml:space="preserve"> </w:t>
      </w:r>
      <w:r w:rsidR="00AB3F67">
        <w:t>Zephaniah’s message</w:t>
      </w:r>
      <w:r w:rsidR="000C0D24">
        <w:t>, first-hand or second-hand</w:t>
      </w:r>
      <w:r w:rsidR="00795D46">
        <w:t>,</w:t>
      </w:r>
      <w:r w:rsidR="003E0EDA">
        <w:t xml:space="preserve"> </w:t>
      </w:r>
      <w:r w:rsidR="001A2E18">
        <w:t xml:space="preserve">rather </w:t>
      </w:r>
      <w:r w:rsidR="003E0EDA">
        <w:t>than through reading it</w:t>
      </w:r>
      <w:r w:rsidR="00CA65BB">
        <w:t>, and his portrayal is more extensive and has original elements</w:t>
      </w:r>
      <w:r w:rsidR="00906066">
        <w:t>.</w:t>
      </w:r>
      <w:r w:rsidR="009F019D">
        <w:t xml:space="preserve"> </w:t>
      </w:r>
      <w:r w:rsidR="00BC7305">
        <w:t xml:space="preserve">As </w:t>
      </w:r>
      <w:r w:rsidR="009F019D">
        <w:t xml:space="preserve">Zephaniah’s verses can be laid out as </w:t>
      </w:r>
      <w:r w:rsidR="00B9049C">
        <w:t>poetic lines</w:t>
      </w:r>
      <w:r w:rsidR="0094253D">
        <w:t xml:space="preserve">, </w:t>
      </w:r>
      <w:r w:rsidR="001A2E18">
        <w:t>so can</w:t>
      </w:r>
      <w:r w:rsidR="00B9049C">
        <w:t xml:space="preserve"> Ezek 21:25</w:t>
      </w:r>
      <w:r w:rsidR="007F0CD5">
        <w:t>–</w:t>
      </w:r>
      <w:r w:rsidR="00B9049C">
        <w:t>29</w:t>
      </w:r>
      <w:r w:rsidR="00AA1ADC">
        <w:t xml:space="preserve">. </w:t>
      </w:r>
      <w:r w:rsidR="002F6DA4">
        <w:t xml:space="preserve">While </w:t>
      </w:r>
      <w:r w:rsidR="00AA1ADC">
        <w:t>Ezekiel’s</w:t>
      </w:r>
      <w:r w:rsidR="007113BD">
        <w:t xml:space="preserve"> verses are more prosaic</w:t>
      </w:r>
      <w:r w:rsidR="00AA1ADC">
        <w:t xml:space="preserve">, </w:t>
      </w:r>
      <w:r w:rsidR="000826F5">
        <w:t>they fit Hebrew verse rhythm and manifest parallelism</w:t>
      </w:r>
      <w:r w:rsidR="007113BD">
        <w:t>.</w:t>
      </w:r>
      <w:r w:rsidR="009D351C">
        <w:t>*</w:t>
      </w:r>
      <w:r w:rsidR="006252AD">
        <w:t xml:space="preserve"> It’s impossible to say why Ezekiel would </w:t>
      </w:r>
      <w:r w:rsidR="00E829FF">
        <w:t>take up Zephaniah’s message</w:t>
      </w:r>
      <w:r w:rsidR="007B2F35">
        <w:t>. P</w:t>
      </w:r>
      <w:r w:rsidR="00E829FF">
        <w:t>erhaps he was just struck by it and inspired to adapt it</w:t>
      </w:r>
      <w:r w:rsidR="00DF1415">
        <w:t>.</w:t>
      </w:r>
    </w:p>
    <w:p w14:paraId="0B608941" w14:textId="1EFE33EF" w:rsidR="008E4920" w:rsidRDefault="00286EB4" w:rsidP="00DD0F68">
      <w:r>
        <w:t>In h</w:t>
      </w:r>
      <w:r w:rsidR="00DF1415">
        <w:t>is first distincti</w:t>
      </w:r>
      <w:r w:rsidR="002918FE">
        <w:t>v</w:t>
      </w:r>
      <w:r w:rsidR="00DF1415">
        <w:t>e adaptation</w:t>
      </w:r>
      <w:r>
        <w:t>, he</w:t>
      </w:r>
      <w:r w:rsidR="002918FE">
        <w:t xml:space="preserve"> begin</w:t>
      </w:r>
      <w:r>
        <w:t>s</w:t>
      </w:r>
      <w:r w:rsidR="002918FE">
        <w:t xml:space="preserve"> with th</w:t>
      </w:r>
      <w:r w:rsidR="00ED272C">
        <w:t xml:space="preserve">e </w:t>
      </w:r>
      <w:r w:rsidR="002918FE">
        <w:t>vivid opening</w:t>
      </w:r>
      <w:r w:rsidR="004326B9">
        <w:t xml:space="preserve"> reference to</w:t>
      </w:r>
      <w:r w:rsidR="00834656">
        <w:t xml:space="preserve"> “a conspiracy of prophets.</w:t>
      </w:r>
      <w:r w:rsidR="00A53B80">
        <w:t>” It no doubt is</w:t>
      </w:r>
      <w:r w:rsidR="004326B9">
        <w:t xml:space="preserve"> “a gang of prophets</w:t>
      </w:r>
      <w:r w:rsidR="00A53B80">
        <w:t xml:space="preserve">” </w:t>
      </w:r>
      <w:r w:rsidR="006274A3">
        <w:t>(NJPS) but 2</w:t>
      </w:r>
      <w:r w:rsidR="00CB29BB">
        <w:t>2</w:t>
      </w:r>
      <w:r w:rsidR="006274A3">
        <w:t>:</w:t>
      </w:r>
      <w:r w:rsidR="00114850">
        <w:t xml:space="preserve">28 will suggest why </w:t>
      </w:r>
      <w:r w:rsidR="00C00C9A">
        <w:t>Ezekiel uses the word “conspiracy” (</w:t>
      </w:r>
      <w:r w:rsidR="00293D75">
        <w:rPr>
          <w:rFonts w:cstheme="minorHAnsi"/>
          <w:rtl/>
          <w:lang w:bidi="he-IL"/>
        </w:rPr>
        <w:t>קֶשֶׁ</w:t>
      </w:r>
      <w:r w:rsidR="004535B0">
        <w:rPr>
          <w:rFonts w:cstheme="minorHAnsi"/>
          <w:rtl/>
          <w:lang w:bidi="he-IL"/>
        </w:rPr>
        <w:t>ר</w:t>
      </w:r>
      <w:r w:rsidR="004535B0">
        <w:t>).</w:t>
      </w:r>
      <w:r w:rsidR="004A2C95">
        <w:t xml:space="preserve"> Whereas Zephaniah </w:t>
      </w:r>
      <w:r w:rsidR="002040BE">
        <w:t xml:space="preserve">likens </w:t>
      </w:r>
      <w:r w:rsidR="00933041">
        <w:t>Jerusalem’s</w:t>
      </w:r>
      <w:r w:rsidR="002040BE">
        <w:t xml:space="preserve"> officials </w:t>
      </w:r>
      <w:r w:rsidR="00120C29">
        <w:t>to</w:t>
      </w:r>
      <w:r w:rsidR="002040BE">
        <w:t xml:space="preserve"> roaring </w:t>
      </w:r>
      <w:r w:rsidR="00933041">
        <w:t>lions</w:t>
      </w:r>
      <w:r w:rsidR="005E7245">
        <w:t xml:space="preserve"> and compares its </w:t>
      </w:r>
      <w:r w:rsidR="006F0E7E">
        <w:t>authorities with wolves, Ezekiel reworks these comparisons</w:t>
      </w:r>
      <w:r w:rsidR="00A34BD6">
        <w:t xml:space="preserve"> in light of the vehement concern about prophets</w:t>
      </w:r>
      <w:r w:rsidR="00C33A96">
        <w:t xml:space="preserve"> </w:t>
      </w:r>
      <w:r w:rsidR="00A34BD6">
        <w:t xml:space="preserve">that he </w:t>
      </w:r>
      <w:r w:rsidR="002B3F4D">
        <w:t xml:space="preserve">shares with Jeremiah and </w:t>
      </w:r>
      <w:r w:rsidR="00A34BD6">
        <w:t>has expressed in</w:t>
      </w:r>
      <w:r w:rsidR="00C33A96">
        <w:t xml:space="preserve"> 13:</w:t>
      </w:r>
      <w:r w:rsidR="00D115C5">
        <w:t>1</w:t>
      </w:r>
      <w:r w:rsidR="007F0CD5">
        <w:t>–</w:t>
      </w:r>
      <w:r w:rsidR="00D115C5">
        <w:t>14:11</w:t>
      </w:r>
      <w:r w:rsidR="002B3F4D">
        <w:t>.</w:t>
      </w:r>
      <w:r w:rsidR="005C7FB1">
        <w:t xml:space="preserve"> </w:t>
      </w:r>
      <w:r w:rsidR="00463935">
        <w:t>T</w:t>
      </w:r>
      <w:r w:rsidR="002D52ED">
        <w:t xml:space="preserve">he misleading work of other prophets </w:t>
      </w:r>
      <w:r w:rsidR="00463935">
        <w:t>i</w:t>
      </w:r>
      <w:r w:rsidR="002D52ED">
        <w:t xml:space="preserve">s Jerusalem’s </w:t>
      </w:r>
      <w:r w:rsidR="005B7D2C">
        <w:t>fir</w:t>
      </w:r>
      <w:r w:rsidR="00463935">
        <w:t>st,</w:t>
      </w:r>
      <w:r w:rsidR="002D52ED">
        <w:t xml:space="preserve"> d</w:t>
      </w:r>
      <w:r w:rsidR="002859A8">
        <w:t>angerous</w:t>
      </w:r>
      <w:r w:rsidR="00463935">
        <w:t>,</w:t>
      </w:r>
      <w:r w:rsidR="002859A8">
        <w:t xml:space="preserve"> and </w:t>
      </w:r>
      <w:r w:rsidR="002E7D17">
        <w:t xml:space="preserve">destructive problem. </w:t>
      </w:r>
      <w:r w:rsidR="00F54120">
        <w:t>As his comments</w:t>
      </w:r>
      <w:r w:rsidR="002E7D17">
        <w:t xml:space="preserve"> about leaders</w:t>
      </w:r>
      <w:r w:rsidR="00F62977">
        <w:t xml:space="preserve"> being responsible for the death of people sometimes </w:t>
      </w:r>
      <w:r w:rsidR="00CF4DD4">
        <w:t xml:space="preserve">refer to the indirect result of their action or inaction, </w:t>
      </w:r>
      <w:r w:rsidR="00167809">
        <w:t>so it will be with</w:t>
      </w:r>
      <w:r w:rsidR="00CF4DD4">
        <w:t xml:space="preserve"> </w:t>
      </w:r>
      <w:r w:rsidR="0096342C">
        <w:t xml:space="preserve">the prophets. </w:t>
      </w:r>
      <w:r w:rsidR="00167809">
        <w:t>They</w:t>
      </w:r>
      <w:r w:rsidR="0096342C">
        <w:t xml:space="preserve"> behave like prophets but </w:t>
      </w:r>
      <w:r w:rsidR="00167809">
        <w:t xml:space="preserve">they </w:t>
      </w:r>
      <w:r w:rsidR="00E9771C">
        <w:t xml:space="preserve">are not really fulfilling Yahweh’s commission </w:t>
      </w:r>
      <w:r w:rsidR="00516CB4">
        <w:t xml:space="preserve">and they </w:t>
      </w:r>
      <w:r w:rsidR="00E9771C">
        <w:t xml:space="preserve">are </w:t>
      </w:r>
      <w:r w:rsidR="00315F76">
        <w:t>engaged in</w:t>
      </w:r>
      <w:r w:rsidR="00E9771C">
        <w:t xml:space="preserve"> </w:t>
      </w:r>
      <w:r w:rsidR="00244CE0">
        <w:t>pursu</w:t>
      </w:r>
      <w:r w:rsidR="00E9771C">
        <w:t xml:space="preserve">ing </w:t>
      </w:r>
      <w:r w:rsidR="00315F76">
        <w:t>people’s</w:t>
      </w:r>
      <w:r w:rsidR="008925EB">
        <w:t xml:space="preserve"> lives </w:t>
      </w:r>
      <w:r w:rsidR="00056B18">
        <w:t>like bird</w:t>
      </w:r>
      <w:r w:rsidR="001325FA">
        <w:t xml:space="preserve"> hunter</w:t>
      </w:r>
      <w:r w:rsidR="00056B18">
        <w:t xml:space="preserve">s </w:t>
      </w:r>
      <w:r w:rsidR="008925EB">
        <w:t>(13:</w:t>
      </w:r>
      <w:r w:rsidR="00056B18">
        <w:t>18</w:t>
      </w:r>
      <w:r w:rsidR="007F0CD5">
        <w:t>–</w:t>
      </w:r>
      <w:r w:rsidR="00056B18">
        <w:t>20).</w:t>
      </w:r>
      <w:r w:rsidR="00766FD3">
        <w:t xml:space="preserve"> </w:t>
      </w:r>
      <w:r w:rsidR="00ED2F20">
        <w:t>T</w:t>
      </w:r>
      <w:r w:rsidR="00441D58">
        <w:t>hey will hope to make money out of their ministry (cf. Mic 3:11).</w:t>
      </w:r>
      <w:r w:rsidR="00155C97">
        <w:t xml:space="preserve"> Ezekiel’s reference to </w:t>
      </w:r>
      <w:r w:rsidR="009C15C0">
        <w:t xml:space="preserve">consuming lives and multiplying widows would cover the earlier </w:t>
      </w:r>
      <w:r w:rsidR="0051760E">
        <w:t>fruit o</w:t>
      </w:r>
      <w:r w:rsidR="00ED2F20">
        <w:t>f</w:t>
      </w:r>
      <w:r w:rsidR="0051760E">
        <w:t xml:space="preserve"> prophet ministry in the fall of Jerusalem in 597 and also the upcoming repeat of that result in 587</w:t>
      </w:r>
      <w:r w:rsidR="000E53E7">
        <w:t xml:space="preserve">, which will also bring the opposite results to any hope of </w:t>
      </w:r>
      <w:r w:rsidR="00D75AC5">
        <w:t>“treasure” and “wealth” (</w:t>
      </w:r>
      <w:r w:rsidR="00EA1872">
        <w:t>Jer 20:5</w:t>
      </w:r>
      <w:r w:rsidR="001D727D">
        <w:t xml:space="preserve">; </w:t>
      </w:r>
      <w:r w:rsidR="00BF5B8C">
        <w:t>Greenberg</w:t>
      </w:r>
      <w:r w:rsidR="00453A16">
        <w:t>, 2:</w:t>
      </w:r>
      <w:r w:rsidR="00BB3ED6">
        <w:t xml:space="preserve"> 462</w:t>
      </w:r>
      <w:r w:rsidR="001D727D">
        <w:t>).</w:t>
      </w:r>
    </w:p>
    <w:p w14:paraId="12FC4141" w14:textId="3D6D0BAA" w:rsidR="00883A12" w:rsidRDefault="00337839" w:rsidP="00255208">
      <w:r>
        <w:rPr>
          <w:b/>
          <w:bCs/>
        </w:rPr>
        <w:t>22:26</w:t>
      </w:r>
      <w:r>
        <w:t xml:space="preserve"> </w:t>
      </w:r>
      <w:r w:rsidR="008F3536">
        <w:t xml:space="preserve">Whereas Ezekiel </w:t>
      </w:r>
      <w:r w:rsidR="005905F0">
        <w:t xml:space="preserve">has no extensive </w:t>
      </w:r>
      <w:r w:rsidR="008F3536">
        <w:t>critique</w:t>
      </w:r>
      <w:r w:rsidR="005905F0">
        <w:t xml:space="preserve"> of priests like his critique of prophets in 13:1</w:t>
      </w:r>
      <w:r w:rsidR="007F0CD5">
        <w:t>–</w:t>
      </w:r>
      <w:r w:rsidR="005905F0">
        <w:t>14</w:t>
      </w:r>
      <w:r w:rsidR="00F25DEE">
        <w:t xml:space="preserve">:11, this single critique is devastating in </w:t>
      </w:r>
      <w:r w:rsidR="00DB10C4">
        <w:t>what it covers.</w:t>
      </w:r>
      <w:r w:rsidR="00F904F2">
        <w:rPr>
          <w:rStyle w:val="FootnoteReference"/>
        </w:rPr>
        <w:footnoteReference w:id="290"/>
      </w:r>
      <w:r w:rsidR="00DB10C4">
        <w:t xml:space="preserve"> </w:t>
      </w:r>
      <w:r w:rsidR="00617A8E">
        <w:t xml:space="preserve">Violating </w:t>
      </w:r>
      <w:r w:rsidR="00454F32">
        <w:t xml:space="preserve">the Torah </w:t>
      </w:r>
      <w:r w:rsidR="00744286">
        <w:t xml:space="preserve">is first illustrated in failing to observe </w:t>
      </w:r>
      <w:r w:rsidR="003544B7">
        <w:t xml:space="preserve">propriety over </w:t>
      </w:r>
      <w:r w:rsidR="004F096C">
        <w:t xml:space="preserve">keeping </w:t>
      </w:r>
      <w:r w:rsidR="003544B7">
        <w:t xml:space="preserve">sacred things </w:t>
      </w:r>
      <w:r w:rsidR="004F096C">
        <w:t>from defile</w:t>
      </w:r>
      <w:r w:rsidR="001E302D">
        <w:t>ment</w:t>
      </w:r>
      <w:r w:rsidR="004F096C">
        <w:t xml:space="preserve"> </w:t>
      </w:r>
      <w:r w:rsidR="003544B7">
        <w:t>(see</w:t>
      </w:r>
      <w:r w:rsidR="004F096C">
        <w:t>, e.g.,</w:t>
      </w:r>
      <w:r w:rsidR="003544B7">
        <w:t xml:space="preserve"> Lev 22:1</w:t>
      </w:r>
      <w:r w:rsidR="007F0CD5">
        <w:t>–</w:t>
      </w:r>
      <w:r w:rsidR="003544B7">
        <w:t xml:space="preserve">9). </w:t>
      </w:r>
      <w:r w:rsidR="007010B1">
        <w:t xml:space="preserve">Central to </w:t>
      </w:r>
      <w:r w:rsidR="001E302D">
        <w:t>priestly</w:t>
      </w:r>
      <w:r w:rsidR="007010B1">
        <w:t xml:space="preserve"> vocation was </w:t>
      </w:r>
      <w:r w:rsidR="00894A43">
        <w:t xml:space="preserve">distinguishing between sacred and ordinary, </w:t>
      </w:r>
      <w:r w:rsidR="008A1786">
        <w:t>defiling</w:t>
      </w:r>
      <w:r w:rsidR="00894A43">
        <w:t xml:space="preserve"> and clean</w:t>
      </w:r>
      <w:r w:rsidR="00CA5B5F">
        <w:t>, and helping people to make these distinctions and thus live in light of them (Lev 10:</w:t>
      </w:r>
      <w:r w:rsidR="006760CD">
        <w:t>10</w:t>
      </w:r>
      <w:r w:rsidR="007F0CD5">
        <w:t>–</w:t>
      </w:r>
      <w:r w:rsidR="006760CD">
        <w:t>11)</w:t>
      </w:r>
      <w:r w:rsidR="00084E00">
        <w:t xml:space="preserve">. </w:t>
      </w:r>
      <w:r w:rsidR="0052739F">
        <w:t>E</w:t>
      </w:r>
      <w:r w:rsidR="00726751">
        <w:t>mblematic of the distinction between sacred and ordinary is the distinction between the sabbath and the rest of the week</w:t>
      </w:r>
      <w:r w:rsidR="000F3BA2">
        <w:t>, but the</w:t>
      </w:r>
      <w:r w:rsidR="0052739F">
        <w:t xml:space="preserve"> priests</w:t>
      </w:r>
      <w:r w:rsidR="000F3BA2">
        <w:t xml:space="preserve"> have </w:t>
      </w:r>
      <w:r w:rsidR="00DD74DC">
        <w:t>“</w:t>
      </w:r>
      <w:r w:rsidR="000F3BA2">
        <w:t>averted their eyes</w:t>
      </w:r>
      <w:r w:rsidR="00DD74DC">
        <w:t>”</w:t>
      </w:r>
      <w:r w:rsidR="000F3BA2">
        <w:t xml:space="preserve"> from the sabbath, ignored it </w:t>
      </w:r>
      <w:r w:rsidR="00DD74DC">
        <w:t xml:space="preserve">(cf. Lev 20:4; </w:t>
      </w:r>
      <w:r w:rsidR="007D48F7">
        <w:t xml:space="preserve">Isa 1:15; </w:t>
      </w:r>
      <w:r w:rsidR="00DD74DC">
        <w:t>Prov</w:t>
      </w:r>
      <w:r w:rsidR="00B52ADD">
        <w:t xml:space="preserve"> 28:27).</w:t>
      </w:r>
      <w:r w:rsidR="00DD74DC">
        <w:t xml:space="preserve"> </w:t>
      </w:r>
      <w:r w:rsidR="0076305E">
        <w:t xml:space="preserve">They give into the </w:t>
      </w:r>
      <w:r w:rsidR="00E14668">
        <w:t xml:space="preserve">same </w:t>
      </w:r>
      <w:r w:rsidR="0076305E">
        <w:t>temptation</w:t>
      </w:r>
      <w:r w:rsidR="00E14668">
        <w:t xml:space="preserve">s as anyone else in this connection </w:t>
      </w:r>
      <w:r w:rsidR="0007107E">
        <w:t xml:space="preserve">(see </w:t>
      </w:r>
      <w:r w:rsidR="00E14668">
        <w:t>22:8</w:t>
      </w:r>
      <w:r w:rsidR="0007107E">
        <w:t>).</w:t>
      </w:r>
      <w:r w:rsidR="0003035F">
        <w:t xml:space="preserve"> But the </w:t>
      </w:r>
      <w:r w:rsidR="00AD539C">
        <w:t xml:space="preserve">emblematic nature of their persons as priests means that the lack of </w:t>
      </w:r>
      <w:r w:rsidR="00886D02">
        <w:t>a distinction between sacred and ordinary in their lives also means that</w:t>
      </w:r>
      <w:r w:rsidR="007B2B2B">
        <w:t xml:space="preserve"> they fail to mirror the distinctiveness of Yahweh.</w:t>
      </w:r>
    </w:p>
    <w:p w14:paraId="50CC6CE8" w14:textId="1E33808C" w:rsidR="009D54A9" w:rsidRDefault="009F0C49" w:rsidP="0094205F">
      <w:r>
        <w:rPr>
          <w:b/>
          <w:bCs/>
        </w:rPr>
        <w:t>22:27</w:t>
      </w:r>
      <w:r w:rsidR="007F0CD5">
        <w:rPr>
          <w:b/>
          <w:bCs/>
        </w:rPr>
        <w:t>–</w:t>
      </w:r>
      <w:r w:rsidR="00651635">
        <w:rPr>
          <w:b/>
          <w:bCs/>
        </w:rPr>
        <w:t>29</w:t>
      </w:r>
      <w:r>
        <w:t xml:space="preserve"> </w:t>
      </w:r>
      <w:r w:rsidR="009B3301">
        <w:t xml:space="preserve">The </w:t>
      </w:r>
      <w:r w:rsidR="00DF50AF">
        <w:t>comments on</w:t>
      </w:r>
      <w:r w:rsidR="009B3301">
        <w:t xml:space="preserve"> </w:t>
      </w:r>
      <w:r w:rsidR="00DF50AF">
        <w:t>Jerusalem’s leadership re</w:t>
      </w:r>
      <w:r w:rsidR="00042762">
        <w:t>state</w:t>
      </w:r>
      <w:r w:rsidR="00DF50AF">
        <w:t xml:space="preserve"> the critique from earlier</w:t>
      </w:r>
      <w:r w:rsidR="001B3C85">
        <w:t xml:space="preserve"> in the chapter</w:t>
      </w:r>
      <w:r w:rsidR="00D71CBD">
        <w:t>. T</w:t>
      </w:r>
      <w:r w:rsidR="002D5021">
        <w:t>he further comments on the prophets re</w:t>
      </w:r>
      <w:r w:rsidR="00D75B98">
        <w:t>state the critique from 13:</w:t>
      </w:r>
      <w:r w:rsidR="00CB25C8">
        <w:t>1</w:t>
      </w:r>
      <w:r w:rsidR="007F0CD5">
        <w:t>–</w:t>
      </w:r>
      <w:r w:rsidR="00CB25C8">
        <w:t>10</w:t>
      </w:r>
      <w:r w:rsidR="00D71CBD">
        <w:t xml:space="preserve"> bu</w:t>
      </w:r>
      <w:r w:rsidR="0071799B">
        <w:t>t add the twofold “for them</w:t>
      </w:r>
      <w:r w:rsidR="00E5142E">
        <w:t>” that suggests an unholy alliance between prophets and leadership</w:t>
      </w:r>
      <w:r w:rsidR="00D71CBD">
        <w:t xml:space="preserve"> and thus picks up the reference to “a conspiracy of prophets</w:t>
      </w:r>
      <w:r w:rsidR="00DA1F8D">
        <w:t xml:space="preserve">.” While they may well conspire among themselves (cf. </w:t>
      </w:r>
      <w:r w:rsidR="00741FC0">
        <w:t>1 Kgs</w:t>
      </w:r>
      <w:r w:rsidR="00894150">
        <w:t xml:space="preserve"> 22:</w:t>
      </w:r>
      <w:r w:rsidR="000D46CA">
        <w:t>6</w:t>
      </w:r>
      <w:r w:rsidR="00DE46B2">
        <w:t>; Jer 23:</w:t>
      </w:r>
      <w:r w:rsidR="00AC79C3">
        <w:t>27</w:t>
      </w:r>
      <w:r w:rsidR="00D90670">
        <w:t xml:space="preserve">, 30), they also conspire with the </w:t>
      </w:r>
      <w:r w:rsidR="00034862">
        <w:t>nation</w:t>
      </w:r>
      <w:r w:rsidR="00527D4C">
        <w:t>’</w:t>
      </w:r>
      <w:r w:rsidR="00034862">
        <w:t>s</w:t>
      </w:r>
      <w:r w:rsidR="00D90670">
        <w:t xml:space="preserve"> leaders</w:t>
      </w:r>
      <w:r w:rsidR="00845834">
        <w:t xml:space="preserve"> </w:t>
      </w:r>
      <w:r w:rsidR="00A6281E">
        <w:t xml:space="preserve">to provide them with spiritual backing for their policies </w:t>
      </w:r>
      <w:r w:rsidR="00845834">
        <w:t xml:space="preserve">(cf. </w:t>
      </w:r>
      <w:r w:rsidR="00741FC0">
        <w:t>1 Kgs</w:t>
      </w:r>
      <w:r w:rsidR="00034862">
        <w:t xml:space="preserve"> 2</w:t>
      </w:r>
      <w:r w:rsidR="00527D4C">
        <w:t xml:space="preserve">2:6 again; also </w:t>
      </w:r>
      <w:r w:rsidR="00845834">
        <w:t xml:space="preserve">Jer </w:t>
      </w:r>
      <w:r w:rsidR="008555E9">
        <w:t>2:26</w:t>
      </w:r>
      <w:r w:rsidR="007F0CD5">
        <w:t>–</w:t>
      </w:r>
      <w:r w:rsidR="008555E9">
        <w:t xml:space="preserve">27; </w:t>
      </w:r>
      <w:r w:rsidR="003A62AC">
        <w:t>32:32</w:t>
      </w:r>
      <w:r w:rsidR="00B83DBF">
        <w:t>; 37:19</w:t>
      </w:r>
      <w:r w:rsidR="00845834">
        <w:t>)</w:t>
      </w:r>
      <w:r w:rsidR="00294B85">
        <w:t xml:space="preserve">. </w:t>
      </w:r>
      <w:r w:rsidR="00235CEF">
        <w:t xml:space="preserve">The tricolon devoted </w:t>
      </w:r>
      <w:r w:rsidR="007B42CF">
        <w:t xml:space="preserve">to the second half of the critique of the prophets reinforces the sense </w:t>
      </w:r>
      <w:r w:rsidR="00ED6A32">
        <w:t>conveyed by Ezekiel’s beginning with the prophets</w:t>
      </w:r>
      <w:r w:rsidR="005201B4">
        <w:t>. T</w:t>
      </w:r>
      <w:r w:rsidR="00ED6A32">
        <w:t xml:space="preserve">his is where he wants to put most emphasis. </w:t>
      </w:r>
      <w:r w:rsidR="00583C06">
        <w:t xml:space="preserve">The </w:t>
      </w:r>
      <w:r w:rsidR="00885AF8">
        <w:t>“</w:t>
      </w:r>
      <w:r w:rsidR="00583C06">
        <w:t>citizenry</w:t>
      </w:r>
      <w:r w:rsidR="007249D1">
        <w:t>”</w:t>
      </w:r>
      <w:r w:rsidR="00583C06">
        <w:t xml:space="preserve"> again looks like</w:t>
      </w:r>
      <w:r w:rsidR="007249D1">
        <w:t xml:space="preserve"> a reference</w:t>
      </w:r>
      <w:r w:rsidR="0079669E">
        <w:t xml:space="preserve"> to</w:t>
      </w:r>
      <w:r w:rsidR="00583C06">
        <w:t xml:space="preserve"> the rest of the people </w:t>
      </w:r>
      <w:r w:rsidR="00D46F82">
        <w:t>w</w:t>
      </w:r>
      <w:r w:rsidR="0079669E">
        <w:t>ith</w:t>
      </w:r>
      <w:r w:rsidR="00D46F82">
        <w:t xml:space="preserve"> </w:t>
      </w:r>
      <w:r w:rsidR="00583C06">
        <w:t>some power in the community—people such as heads of households (see 7:27</w:t>
      </w:r>
      <w:r w:rsidR="00C30663">
        <w:t xml:space="preserve">). </w:t>
      </w:r>
      <w:r w:rsidR="00784A4A">
        <w:t>Fraud</w:t>
      </w:r>
      <w:r w:rsidR="00807911">
        <w:t>,</w:t>
      </w:r>
      <w:r w:rsidR="00942189">
        <w:t xml:space="preserve"> exploitation</w:t>
      </w:r>
      <w:r w:rsidR="00807911">
        <w:t>, an</w:t>
      </w:r>
      <w:r w:rsidR="005D193B">
        <w:t>d</w:t>
      </w:r>
      <w:r w:rsidR="00807911">
        <w:t xml:space="preserve"> alien</w:t>
      </w:r>
      <w:r w:rsidR="00942189">
        <w:t xml:space="preserve"> </w:t>
      </w:r>
      <w:r w:rsidR="00784A4A">
        <w:t>recu</w:t>
      </w:r>
      <w:r w:rsidR="000C6766">
        <w:t>r from 22:7</w:t>
      </w:r>
      <w:r w:rsidR="00B52B31">
        <w:t>.</w:t>
      </w:r>
      <w:r w:rsidR="000C6766">
        <w:t xml:space="preserve"> </w:t>
      </w:r>
      <w:r w:rsidR="00B52B31">
        <w:t>L</w:t>
      </w:r>
      <w:r w:rsidR="00DB5E91">
        <w:t>owly and needy</w:t>
      </w:r>
      <w:r w:rsidR="00B52B31">
        <w:t>,</w:t>
      </w:r>
      <w:r w:rsidR="00DB5E91">
        <w:t xml:space="preserve"> </w:t>
      </w:r>
      <w:r w:rsidR="000C6766">
        <w:t>theft</w:t>
      </w:r>
      <w:r w:rsidR="00B52B31">
        <w:t>,</w:t>
      </w:r>
      <w:r w:rsidR="000C6766">
        <w:t xml:space="preserve"> </w:t>
      </w:r>
      <w:r w:rsidR="005D193B">
        <w:t xml:space="preserve">and the </w:t>
      </w:r>
      <w:r w:rsidR="00B72DB5">
        <w:t xml:space="preserve">observing of a ruling (in this case, the lack of it) </w:t>
      </w:r>
      <w:r w:rsidR="00B52B31">
        <w:t xml:space="preserve">recur </w:t>
      </w:r>
      <w:r w:rsidR="000C6766">
        <w:t>from 18:</w:t>
      </w:r>
      <w:r w:rsidR="00CD672A">
        <w:t>7</w:t>
      </w:r>
      <w:r w:rsidR="007F0CD5">
        <w:t>–</w:t>
      </w:r>
      <w:r w:rsidR="00CD672A">
        <w:t>18</w:t>
      </w:r>
      <w:r w:rsidR="00475677">
        <w:t>.</w:t>
      </w:r>
      <w:r w:rsidR="002D537E">
        <w:t xml:space="preserve"> </w:t>
      </w:r>
      <w:r w:rsidR="007059C9">
        <w:t>Ethically and religiously d</w:t>
      </w:r>
      <w:r w:rsidR="002D537E">
        <w:t>isastrous leadership means dis</w:t>
      </w:r>
      <w:r w:rsidR="007059C9">
        <w:t>a</w:t>
      </w:r>
      <w:r w:rsidR="002D537E">
        <w:t>ster for the community.</w:t>
      </w:r>
      <w:r w:rsidR="0032761D">
        <w:rPr>
          <w:rStyle w:val="FootnoteReference"/>
        </w:rPr>
        <w:footnoteReference w:id="291"/>
      </w:r>
    </w:p>
    <w:p w14:paraId="1A51181F" w14:textId="55FCBA41" w:rsidR="005F5713" w:rsidRDefault="009D54A9" w:rsidP="002B4C33">
      <w:r>
        <w:rPr>
          <w:b/>
          <w:bCs/>
        </w:rPr>
        <w:t xml:space="preserve">22:30 </w:t>
      </w:r>
      <w:r w:rsidR="007E4451">
        <w:t xml:space="preserve">To </w:t>
      </w:r>
      <w:r w:rsidR="00645840">
        <w:t xml:space="preserve">underline the </w:t>
      </w:r>
      <w:r w:rsidR="00651635">
        <w:t>failure</w:t>
      </w:r>
      <w:r w:rsidR="00645840">
        <w:t xml:space="preserve"> of all these forms of leadership, </w:t>
      </w:r>
      <w:r w:rsidR="002D49B9">
        <w:t xml:space="preserve">Ezekiel finally picks up another note from </w:t>
      </w:r>
      <w:r w:rsidR="00672B1A">
        <w:t xml:space="preserve">the critique of the prophets in </w:t>
      </w:r>
      <w:r w:rsidR="002D49B9">
        <w:t>13:</w:t>
      </w:r>
      <w:r w:rsidR="00FB77DD">
        <w:t>5</w:t>
      </w:r>
      <w:r w:rsidR="00B27B2A">
        <w:t xml:space="preserve">. There </w:t>
      </w:r>
      <w:r w:rsidR="00D00542">
        <w:t xml:space="preserve">he lamented the </w:t>
      </w:r>
      <w:r w:rsidR="006E592D">
        <w:t>lack of any</w:t>
      </w:r>
      <w:r w:rsidR="00D00542">
        <w:t xml:space="preserve"> prophet</w:t>
      </w:r>
      <w:r w:rsidR="00B27B2A">
        <w:t xml:space="preserve"> </w:t>
      </w:r>
      <w:r w:rsidR="0007019F">
        <w:t>going into the breaches</w:t>
      </w:r>
      <w:r w:rsidR="00BC0F3D">
        <w:t>,</w:t>
      </w:r>
      <w:r w:rsidR="00366860">
        <w:t xml:space="preserve"> </w:t>
      </w:r>
      <w:r w:rsidR="00B27B2A">
        <w:t>building a fe</w:t>
      </w:r>
      <w:r w:rsidR="00366860">
        <w:t>n</w:t>
      </w:r>
      <w:r w:rsidR="00B27B2A">
        <w:t>ce</w:t>
      </w:r>
      <w:r w:rsidR="00BC0F3D">
        <w:t>,</w:t>
      </w:r>
      <w:r w:rsidR="00366860">
        <w:t xml:space="preserve"> and standing </w:t>
      </w:r>
      <w:r w:rsidR="00D00542">
        <w:t>for Israel</w:t>
      </w:r>
      <w:r w:rsidR="00E95CC9">
        <w:t>. H</w:t>
      </w:r>
      <w:r w:rsidR="00D42710">
        <w:t xml:space="preserve">ere he generalizes the lament. </w:t>
      </w:r>
      <w:r w:rsidR="008166E4">
        <w:t xml:space="preserve">In </w:t>
      </w:r>
      <w:proofErr w:type="spellStart"/>
      <w:r w:rsidR="008166E4">
        <w:t>Ps</w:t>
      </w:r>
      <w:r w:rsidR="00173E4A">
        <w:t>a</w:t>
      </w:r>
      <w:proofErr w:type="spellEnd"/>
      <w:r w:rsidR="008166E4">
        <w:t xml:space="preserve"> 106:23</w:t>
      </w:r>
      <w:r w:rsidR="00C43567">
        <w:t>,</w:t>
      </w:r>
      <w:r w:rsidR="008166E4">
        <w:t xml:space="preserve"> </w:t>
      </w:r>
      <w:r w:rsidR="00C43567">
        <w:t>“</w:t>
      </w:r>
      <w:r w:rsidR="008166E4">
        <w:t>standing in front of Yahweh</w:t>
      </w:r>
      <w:r w:rsidR="00C43567">
        <w:t>” suggests prayer</w:t>
      </w:r>
      <w:r w:rsidR="00E54E8A">
        <w:t xml:space="preserve"> and intercession</w:t>
      </w:r>
      <w:r w:rsidR="00C43567">
        <w:t xml:space="preserve">, but elsewhere it does not have this specific connotation (e.g., </w:t>
      </w:r>
      <w:r w:rsidR="00E54E8A">
        <w:t xml:space="preserve">Deut 4:10; </w:t>
      </w:r>
      <w:r w:rsidR="00223643">
        <w:t xml:space="preserve">10:8; </w:t>
      </w:r>
      <w:r w:rsidR="00E54E8A">
        <w:t>29:</w:t>
      </w:r>
      <w:r w:rsidR="00D57B8E">
        <w:t xml:space="preserve">14; </w:t>
      </w:r>
      <w:r w:rsidR="00741FC0">
        <w:t>1 Kgs</w:t>
      </w:r>
      <w:r w:rsidR="00D57B8E">
        <w:t xml:space="preserve"> 22:21</w:t>
      </w:r>
      <w:r w:rsidR="0043644B">
        <w:t>)</w:t>
      </w:r>
      <w:r w:rsidR="00020333">
        <w:t>, nor when one stands in front of someone such as a king</w:t>
      </w:r>
      <w:r w:rsidR="00CF3AB3">
        <w:t xml:space="preserve"> (e.g., </w:t>
      </w:r>
      <w:r w:rsidR="00741FC0">
        <w:t>1 Kgs</w:t>
      </w:r>
      <w:r w:rsidR="00CF3AB3">
        <w:t xml:space="preserve"> 1:</w:t>
      </w:r>
      <w:r w:rsidR="00532D56">
        <w:t xml:space="preserve">2, </w:t>
      </w:r>
      <w:r w:rsidR="00CF3AB3">
        <w:t>28</w:t>
      </w:r>
      <w:r w:rsidR="00410AFA">
        <w:t>; 12:8</w:t>
      </w:r>
      <w:r w:rsidR="00CF3AB3">
        <w:t>).</w:t>
      </w:r>
      <w:r w:rsidR="00E21E3E">
        <w:t xml:space="preserve"> It suggests a readiness for service, and that connotation fits here</w:t>
      </w:r>
      <w:r w:rsidR="005A78E3">
        <w:t xml:space="preserve">. </w:t>
      </w:r>
      <w:r w:rsidR="00473A01">
        <w:t xml:space="preserve">And anyway, </w:t>
      </w:r>
      <w:r w:rsidR="005D2DDE">
        <w:t xml:space="preserve">everything Ezekiel has said makes it unlikely that he would imagine </w:t>
      </w:r>
      <w:r w:rsidR="006E76EE">
        <w:t>Yahweh respond</w:t>
      </w:r>
      <w:r w:rsidR="005D2DDE">
        <w:t>ing</w:t>
      </w:r>
      <w:r w:rsidR="006E76EE">
        <w:t xml:space="preserve"> positively to prayer </w:t>
      </w:r>
      <w:r w:rsidR="00E77826">
        <w:t>for</w:t>
      </w:r>
      <w:r w:rsidR="00762814">
        <w:t xml:space="preserve"> </w:t>
      </w:r>
      <w:r w:rsidR="00913FEC">
        <w:t>him</w:t>
      </w:r>
      <w:r w:rsidR="006E76EE">
        <w:t xml:space="preserve"> </w:t>
      </w:r>
      <w:r w:rsidR="00E77826">
        <w:t>to</w:t>
      </w:r>
      <w:r w:rsidR="006E76EE">
        <w:t xml:space="preserve"> </w:t>
      </w:r>
      <w:r w:rsidR="005D2DDE">
        <w:t>show grace</w:t>
      </w:r>
      <w:r w:rsidR="00D3089A">
        <w:t xml:space="preserve"> to a community with the characteristics he has described in 22:</w:t>
      </w:r>
      <w:r w:rsidR="006D3EB3">
        <w:t>23</w:t>
      </w:r>
      <w:r w:rsidR="007F0CD5">
        <w:t>–</w:t>
      </w:r>
      <w:r w:rsidR="006D3EB3">
        <w:t xml:space="preserve">29. As Ezek 13 implied, what is required is </w:t>
      </w:r>
      <w:r w:rsidR="008344E0">
        <w:t>someone to serve Yah</w:t>
      </w:r>
      <w:r w:rsidR="00847149">
        <w:t xml:space="preserve">weh by </w:t>
      </w:r>
      <w:r w:rsidR="008344E0">
        <w:t>set</w:t>
      </w:r>
      <w:r w:rsidR="00847149">
        <w:t>ting</w:t>
      </w:r>
      <w:r w:rsidR="008344E0">
        <w:t xml:space="preserve"> about rebuilding the moral and religious foundations of the city’s life.</w:t>
      </w:r>
      <w:r w:rsidR="00EC4121">
        <w:t xml:space="preserve"> </w:t>
      </w:r>
      <w:r w:rsidR="00831D9C">
        <w:t xml:space="preserve">Yet the implication is that </w:t>
      </w:r>
      <w:r w:rsidR="00EC4121">
        <w:t xml:space="preserve">Yahweh, the one who is planning on assaulting the city’s walls, </w:t>
      </w:r>
      <w:r w:rsidR="00101EBD">
        <w:t xml:space="preserve">is also looking for someone to build them up (Jenson, </w:t>
      </w:r>
      <w:r w:rsidR="0067444C">
        <w:t>187</w:t>
      </w:r>
      <w:r w:rsidR="00101EBD">
        <w:t>).</w:t>
      </w:r>
      <w:r w:rsidR="00A41E6C">
        <w:t xml:space="preserve"> Ezekiel</w:t>
      </w:r>
      <w:r w:rsidR="00161A51">
        <w:t xml:space="preserve"> is more </w:t>
      </w:r>
      <w:r w:rsidR="00201DD5">
        <w:t xml:space="preserve">forthright and extreme about the </w:t>
      </w:r>
      <w:r w:rsidR="000B0F81">
        <w:t xml:space="preserve">lack of such people in Jerusalem than he was in Ezek 13, which </w:t>
      </w:r>
      <w:r w:rsidR="00B818D0">
        <w:t xml:space="preserve">is hard on people such as </w:t>
      </w:r>
      <w:r w:rsidR="00AD345F">
        <w:t>Jer</w:t>
      </w:r>
      <w:r w:rsidR="00B818D0">
        <w:t>emiah</w:t>
      </w:r>
      <w:r w:rsidR="003E0B48">
        <w:t xml:space="preserve"> and Baruch (Mayer</w:t>
      </w:r>
      <w:r w:rsidR="00313341">
        <w:t>, 437)</w:t>
      </w:r>
      <w:r w:rsidR="00E60BDD">
        <w:t>. B</w:t>
      </w:r>
      <w:r w:rsidR="00B818D0">
        <w:t xml:space="preserve">ut Ezekiel didn’t get where he was </w:t>
      </w:r>
      <w:r w:rsidR="00086FAC">
        <w:t>without</w:t>
      </w:r>
      <w:r w:rsidR="00B818D0">
        <w:t xml:space="preserve"> engaging in hyperbole</w:t>
      </w:r>
      <w:r w:rsidR="002B4C33">
        <w:t>.</w:t>
      </w:r>
      <w:r w:rsidR="00372E20">
        <w:t>*</w:t>
      </w:r>
    </w:p>
    <w:p w14:paraId="3F2DC96E" w14:textId="4DE5BE79" w:rsidR="004E6CCA" w:rsidRPr="007B613A" w:rsidRDefault="00296D5C" w:rsidP="00DD0F68">
      <w:r>
        <w:rPr>
          <w:b/>
          <w:bCs/>
        </w:rPr>
        <w:t>22:31</w:t>
      </w:r>
      <w:r>
        <w:t xml:space="preserve"> Yahweh’s conclusion </w:t>
      </w:r>
      <w:r w:rsidR="00464D5C">
        <w:t xml:space="preserve">to this third message takes up </w:t>
      </w:r>
      <w:r w:rsidR="00E948DB">
        <w:t>the motif of “ire” from</w:t>
      </w:r>
      <w:r w:rsidR="00470EB4">
        <w:t xml:space="preserve"> its beginning</w:t>
      </w:r>
      <w:r w:rsidR="00E948DB">
        <w:t xml:space="preserve"> </w:t>
      </w:r>
      <w:r w:rsidR="007602E5">
        <w:t>(</w:t>
      </w:r>
      <w:r w:rsidR="00E948DB">
        <w:t>22</w:t>
      </w:r>
      <w:r w:rsidR="006339C6">
        <w:t>:23</w:t>
      </w:r>
      <w:r w:rsidR="007602E5">
        <w:t xml:space="preserve">) and </w:t>
      </w:r>
      <w:r w:rsidR="00E25AE7">
        <w:t xml:space="preserve">also </w:t>
      </w:r>
      <w:r w:rsidR="00464D5C">
        <w:t>motifs from the second</w:t>
      </w:r>
      <w:r w:rsidR="00E25AE7">
        <w:t xml:space="preserve"> message</w:t>
      </w:r>
      <w:r w:rsidR="00464D5C">
        <w:t xml:space="preserve">, the </w:t>
      </w:r>
      <w:r w:rsidR="004A7A29">
        <w:t>“pouring out</w:t>
      </w:r>
      <w:r w:rsidR="006C27E8">
        <w:t xml:space="preserve">” of </w:t>
      </w:r>
      <w:r w:rsidR="002044C6">
        <w:t xml:space="preserve">wrath </w:t>
      </w:r>
      <w:r w:rsidR="00E80267">
        <w:t xml:space="preserve">and </w:t>
      </w:r>
      <w:r w:rsidR="00F5612B">
        <w:t xml:space="preserve">“the </w:t>
      </w:r>
      <w:r w:rsidR="00E80267">
        <w:t>fire</w:t>
      </w:r>
      <w:r w:rsidR="00F5612B">
        <w:t xml:space="preserve"> of my fury</w:t>
      </w:r>
      <w:r w:rsidR="009F077F">
        <w:t>”</w:t>
      </w:r>
      <w:r w:rsidR="00E80267">
        <w:t xml:space="preserve"> </w:t>
      </w:r>
      <w:r w:rsidR="002044C6">
        <w:t>(22:</w:t>
      </w:r>
      <w:r w:rsidR="009F077F">
        <w:t>21</w:t>
      </w:r>
      <w:r w:rsidR="007F0CD5">
        <w:t>–</w:t>
      </w:r>
      <w:r w:rsidR="002044C6">
        <w:t>22)</w:t>
      </w:r>
      <w:r w:rsidR="009D6FE0">
        <w:t xml:space="preserve">. Given the </w:t>
      </w:r>
      <w:r w:rsidR="003246FF">
        <w:t xml:space="preserve">message’s implied familiarity with </w:t>
      </w:r>
      <w:proofErr w:type="spellStart"/>
      <w:r w:rsidR="003246FF">
        <w:t>Zeph</w:t>
      </w:r>
      <w:proofErr w:type="spellEnd"/>
      <w:r w:rsidR="003246FF">
        <w:t xml:space="preserve"> 3:3</w:t>
      </w:r>
      <w:r w:rsidR="007F0CD5">
        <w:t>–</w:t>
      </w:r>
      <w:r w:rsidR="003246FF">
        <w:t xml:space="preserve">4, the parallel with </w:t>
      </w:r>
      <w:r w:rsidR="00D23113">
        <w:t xml:space="preserve">pouring out ire in </w:t>
      </w:r>
      <w:proofErr w:type="spellStart"/>
      <w:r w:rsidR="004E6CCA">
        <w:t>Zeph</w:t>
      </w:r>
      <w:proofErr w:type="spellEnd"/>
      <w:r w:rsidR="004E6CCA">
        <w:t xml:space="preserve"> 3:8</w:t>
      </w:r>
      <w:r w:rsidR="000F4E51">
        <w:t xml:space="preserve"> </w:t>
      </w:r>
      <w:r w:rsidR="00D23113">
        <w:t>(</w:t>
      </w:r>
      <w:proofErr w:type="spellStart"/>
      <w:r w:rsidR="000F4E51">
        <w:t>Zim</w:t>
      </w:r>
      <w:r w:rsidR="00D23113">
        <w:t>merli</w:t>
      </w:r>
      <w:proofErr w:type="spellEnd"/>
      <w:r w:rsidR="0085206E">
        <w:t>, 1:</w:t>
      </w:r>
      <w:r w:rsidR="000F4E51">
        <w:t>467</w:t>
      </w:r>
      <w:r w:rsidR="00D23113">
        <w:t>) can hardly be a coincidence</w:t>
      </w:r>
      <w:r w:rsidR="00D8242E">
        <w:t xml:space="preserve">. “Putting their path </w:t>
      </w:r>
      <w:r w:rsidR="00CC522C">
        <w:t>against</w:t>
      </w:r>
      <w:r w:rsidR="00D8242E">
        <w:t xml:space="preserve"> their head” is then a familiar Ezekiel expression for making people carry the consequences of the rout</w:t>
      </w:r>
      <w:r w:rsidR="007E5392">
        <w:t>e</w:t>
      </w:r>
      <w:r w:rsidR="00D8242E">
        <w:t xml:space="preserve"> they take (see 9:10).</w:t>
      </w:r>
      <w:r w:rsidR="004C03EF">
        <w:t xml:space="preserve"> </w:t>
      </w:r>
    </w:p>
    <w:p w14:paraId="363D910A" w14:textId="48E2E999" w:rsidR="002E76D3" w:rsidRDefault="002E76D3" w:rsidP="00CD23E1">
      <w:pPr>
        <w:pStyle w:val="Heading3"/>
      </w:pPr>
      <w:r>
        <w:t>Biblical Theology Comments</w:t>
      </w:r>
    </w:p>
    <w:p w14:paraId="0B2BE7FC" w14:textId="70B7B04D" w:rsidR="004F3548" w:rsidRDefault="00655B4D" w:rsidP="0046009C">
      <w:r>
        <w:t xml:space="preserve">An aspect of </w:t>
      </w:r>
      <w:r w:rsidR="002338EE">
        <w:t>Ezekiel’s</w:t>
      </w:r>
      <w:r>
        <w:t xml:space="preserve"> genius </w:t>
      </w:r>
      <w:r w:rsidR="00E1777A">
        <w:t>that</w:t>
      </w:r>
      <w:r>
        <w:t xml:space="preserve"> he shares with Leviticus is an instinctive combining of </w:t>
      </w:r>
      <w:r w:rsidR="00C77C0D">
        <w:t>ethics, religion, and order.</w:t>
      </w:r>
      <w:r w:rsidR="00AB1C78">
        <w:t xml:space="preserve"> </w:t>
      </w:r>
      <w:r w:rsidR="00771218">
        <w:t>There</w:t>
      </w:r>
      <w:r w:rsidR="00B855A6">
        <w:t xml:space="preserve"> i</w:t>
      </w:r>
      <w:r w:rsidR="00771218">
        <w:t>s nothing specifically Israelite about the ethics</w:t>
      </w:r>
      <w:r w:rsidR="00307418">
        <w:t xml:space="preserve"> he urges</w:t>
      </w:r>
      <w:r w:rsidR="005E1258">
        <w:t>, and</w:t>
      </w:r>
      <w:r w:rsidR="005F187F">
        <w:t xml:space="preserve"> </w:t>
      </w:r>
      <w:r w:rsidR="00307418">
        <w:t>his</w:t>
      </w:r>
      <w:r w:rsidR="005F187F">
        <w:t xml:space="preserve"> expectations of </w:t>
      </w:r>
      <w:r w:rsidR="005E1258">
        <w:t xml:space="preserve">the responsibility that a </w:t>
      </w:r>
      <w:r w:rsidR="005F187F">
        <w:t xml:space="preserve">government </w:t>
      </w:r>
      <w:r w:rsidR="005E1258">
        <w:t xml:space="preserve">will take </w:t>
      </w:r>
      <w:r w:rsidR="00903C37">
        <w:t>in areas such as</w:t>
      </w:r>
      <w:r w:rsidR="005E1258">
        <w:t xml:space="preserve"> </w:t>
      </w:r>
      <w:r w:rsidR="00825D0A">
        <w:t>justice</w:t>
      </w:r>
      <w:r w:rsidR="00903C37">
        <w:t xml:space="preserve"> and</w:t>
      </w:r>
      <w:r w:rsidR="00825D0A">
        <w:t xml:space="preserve"> </w:t>
      </w:r>
      <w:r w:rsidR="002314A2">
        <w:t xml:space="preserve">the protection of the vulnerable </w:t>
      </w:r>
      <w:r w:rsidR="005F187F">
        <w:t>compare with thos</w:t>
      </w:r>
      <w:r w:rsidR="004C5FD2">
        <w:t>e</w:t>
      </w:r>
      <w:r w:rsidR="005F187F">
        <w:t xml:space="preserve"> of other peoples</w:t>
      </w:r>
      <w:r w:rsidR="00771218">
        <w:t xml:space="preserve"> (</w:t>
      </w:r>
      <w:r w:rsidR="005F187F">
        <w:t>Greenberg</w:t>
      </w:r>
      <w:r w:rsidR="00453A16">
        <w:t>, 2:</w:t>
      </w:r>
      <w:r w:rsidR="008A2680">
        <w:t>454).</w:t>
      </w:r>
      <w:r w:rsidR="00903C37">
        <w:t xml:space="preserve"> </w:t>
      </w:r>
      <w:r w:rsidR="00A92973">
        <w:t xml:space="preserve">His concern about abuse </w:t>
      </w:r>
      <w:r w:rsidR="0046009C">
        <w:t>may be more distinctive</w:t>
      </w:r>
      <w:r w:rsidR="00A92973">
        <w:t xml:space="preserve">. </w:t>
      </w:r>
      <w:r w:rsidR="00D921AC">
        <w:t>Odell (285, 291, 292) comments:</w:t>
      </w:r>
    </w:p>
    <w:p w14:paraId="57EA7793" w14:textId="0DC8C920" w:rsidR="00CD2A37" w:rsidRPr="00A92973" w:rsidRDefault="002A083C" w:rsidP="004F3548">
      <w:pPr>
        <w:pStyle w:val="Quote"/>
      </w:pPr>
      <w:r w:rsidRPr="00A92973">
        <w:t>When men sexually force themselves on women with whom they</w:t>
      </w:r>
      <w:r w:rsidR="0046009C">
        <w:t xml:space="preserve"> </w:t>
      </w:r>
      <w:r w:rsidRPr="00A92973">
        <w:t>have the closest of family ties and the greatest of obligations,</w:t>
      </w:r>
      <w:r w:rsidR="005C5273">
        <w:t xml:space="preserve"> </w:t>
      </w:r>
      <w:r w:rsidRPr="00A92973">
        <w:t>nothing is left of the social fabric.</w:t>
      </w:r>
      <w:r w:rsidR="005C5273">
        <w:t>…</w:t>
      </w:r>
      <w:r w:rsidR="003F1466">
        <w:t xml:space="preserve"> </w:t>
      </w:r>
      <w:r w:rsidR="00CA5D33" w:rsidRPr="00A92973">
        <w:t>Ezekiel is not simply delineating an arcane set of sexual taboos or</w:t>
      </w:r>
      <w:r w:rsidR="003F1466">
        <w:t xml:space="preserve"> </w:t>
      </w:r>
      <w:r w:rsidR="00CA5D33" w:rsidRPr="00A92973">
        <w:t>being excessively priggish about sexual morality. Rather, he</w:t>
      </w:r>
      <w:r w:rsidR="003F1466">
        <w:t xml:space="preserve"> </w:t>
      </w:r>
      <w:r w:rsidR="0046009C">
        <w:t xml:space="preserve">is </w:t>
      </w:r>
      <w:r w:rsidR="00CA5D33" w:rsidRPr="00A92973">
        <w:t>describing a society in which rape and incest have become the</w:t>
      </w:r>
      <w:r w:rsidR="003F1466">
        <w:t xml:space="preserve"> </w:t>
      </w:r>
      <w:r w:rsidR="00CA5D33" w:rsidRPr="00A92973">
        <w:t>norm.</w:t>
      </w:r>
      <w:r w:rsidR="003F1466">
        <w:t>…</w:t>
      </w:r>
      <w:r w:rsidR="00CA5D33" w:rsidRPr="00A92973">
        <w:t xml:space="preserve"> </w:t>
      </w:r>
      <w:r w:rsidR="00CD2A37" w:rsidRPr="00A92973">
        <w:t>One</w:t>
      </w:r>
      <w:r w:rsidR="000F6833" w:rsidRPr="00A92973">
        <w:t xml:space="preserve"> </w:t>
      </w:r>
      <w:r w:rsidR="00CD2A37" w:rsidRPr="00A92973">
        <w:t>should not have to ask whether women may be safely left at home</w:t>
      </w:r>
      <w:r w:rsidR="002F575E">
        <w:t xml:space="preserve"> </w:t>
      </w:r>
      <w:r w:rsidR="00CD2A37" w:rsidRPr="00A92973">
        <w:t>alone with their sons, husbands, brothers, fathers, or uncles. But if</w:t>
      </w:r>
      <w:r w:rsidR="002F575E">
        <w:t xml:space="preserve"> </w:t>
      </w:r>
      <w:r w:rsidR="00CD2A37" w:rsidRPr="00A92973">
        <w:t>this very basic level of trust has eroded, it should come as no surprise</w:t>
      </w:r>
      <w:r w:rsidR="002F575E">
        <w:t xml:space="preserve"> </w:t>
      </w:r>
      <w:r w:rsidR="00CD2A37" w:rsidRPr="00A92973">
        <w:t>that no one is safe</w:t>
      </w:r>
      <w:r w:rsidR="00D921AC">
        <w:t>.</w:t>
      </w:r>
    </w:p>
    <w:p w14:paraId="3A3D5073" w14:textId="5BC80BF9" w:rsidR="002E76D3" w:rsidRPr="00814731" w:rsidRDefault="002E76D3" w:rsidP="00CD23E1">
      <w:pPr>
        <w:pStyle w:val="Heading3"/>
        <w:rPr>
          <w:rFonts w:ascii="Calibri" w:hAnsi="Calibri" w:cs="Calibri"/>
        </w:rPr>
      </w:pPr>
      <w:r>
        <w:t>Application and Devotional Implications</w:t>
      </w:r>
    </w:p>
    <w:p w14:paraId="7071CF58" w14:textId="77777777" w:rsidR="00D42BF3" w:rsidRDefault="001334B8" w:rsidP="00E61982">
      <w:r>
        <w:t>It’s possible for the people of God to bring their</w:t>
      </w:r>
      <w:r w:rsidR="000C6212">
        <w:t xml:space="preserve"> days </w:t>
      </w:r>
      <w:r>
        <w:t xml:space="preserve">near and </w:t>
      </w:r>
      <w:r w:rsidR="00575AE0">
        <w:t>come to their</w:t>
      </w:r>
      <w:r w:rsidR="000C6212">
        <w:t xml:space="preserve"> years </w:t>
      </w:r>
      <w:r w:rsidR="00575AE0">
        <w:t>(22:4)</w:t>
      </w:r>
      <w:r w:rsidR="00F84B86">
        <w:t xml:space="preserve">, </w:t>
      </w:r>
      <w:r w:rsidR="00DF6FE5">
        <w:t>to</w:t>
      </w:r>
      <w:r w:rsidR="00F84B86">
        <w:t xml:space="preserve"> bring </w:t>
      </w:r>
      <w:r w:rsidR="00DF6FE5">
        <w:t>thei</w:t>
      </w:r>
      <w:r w:rsidR="00F84B86">
        <w:t>r destiny nearer or further away</w:t>
      </w:r>
      <w:r w:rsidR="00DF6FE5">
        <w:t>.</w:t>
      </w:r>
      <w:r w:rsidR="00055B89">
        <w:t xml:space="preserve"> </w:t>
      </w:r>
      <w:r w:rsidR="0004472C">
        <w:t xml:space="preserve">The </w:t>
      </w:r>
      <w:r w:rsidR="00C25252">
        <w:t>awareness</w:t>
      </w:r>
      <w:r w:rsidR="00AF1F38">
        <w:t xml:space="preserve"> features in 2</w:t>
      </w:r>
      <w:r w:rsidR="00F84B86">
        <w:t xml:space="preserve"> Pet 3:</w:t>
      </w:r>
      <w:r w:rsidR="005B46C5">
        <w:t>10</w:t>
      </w:r>
      <w:r w:rsidR="007F0CD5">
        <w:t>–</w:t>
      </w:r>
      <w:r w:rsidR="00F84B86">
        <w:t xml:space="preserve">12 </w:t>
      </w:r>
      <w:r w:rsidR="00AF1F38">
        <w:t xml:space="preserve">in connection with </w:t>
      </w:r>
      <w:r w:rsidR="005B46C5">
        <w:t>the day of the Lord, the day of God</w:t>
      </w:r>
      <w:r w:rsidR="00C25252">
        <w:t xml:space="preserve">. </w:t>
      </w:r>
      <w:r w:rsidR="00C16805">
        <w:t>Ezekiel almost seems to be making a point of not us</w:t>
      </w:r>
      <w:r w:rsidR="00834132">
        <w:t>ing a technical terms such as the day of Yahweh. He just speaks of your days and your years</w:t>
      </w:r>
      <w:r w:rsidR="00EA0CC9">
        <w:t>, about the unfolding of ordinary time.</w:t>
      </w:r>
      <w:r w:rsidR="000C6212">
        <w:t xml:space="preserve"> </w:t>
      </w:r>
      <w:r w:rsidR="00723064">
        <w:t xml:space="preserve">Elsewhere, he and other </w:t>
      </w:r>
      <w:r w:rsidR="00C05DA4">
        <w:t xml:space="preserve">First Testament figures </w:t>
      </w:r>
      <w:r w:rsidR="00262E17">
        <w:t xml:space="preserve">see 587 as </w:t>
      </w:r>
      <w:r w:rsidR="000D6E86">
        <w:t>Yahweh’s day arriving</w:t>
      </w:r>
      <w:r w:rsidR="0077033A">
        <w:t xml:space="preserve">, </w:t>
      </w:r>
      <w:r w:rsidR="00323D0C">
        <w:t>though</w:t>
      </w:r>
      <w:r w:rsidR="0077033A">
        <w:t xml:space="preserve"> it was not the final and ultimate Yahweh’s day</w:t>
      </w:r>
      <w:r w:rsidR="00FB1C36">
        <w:t>,</w:t>
      </w:r>
      <w:r w:rsidR="007D4477">
        <w:t xml:space="preserve"> which we still await</w:t>
      </w:r>
      <w:r w:rsidR="00FB1C36">
        <w:t>. M</w:t>
      </w:r>
      <w:r w:rsidR="00A63E2D">
        <w:t xml:space="preserve">eanwhile we may see more </w:t>
      </w:r>
      <w:r w:rsidR="00FB1C36">
        <w:t xml:space="preserve">interim days and years </w:t>
      </w:r>
      <w:r w:rsidR="00F67747">
        <w:t xml:space="preserve">that constitute further interim embodiments of that final day, and the way we live has an effect on whether we </w:t>
      </w:r>
      <w:r w:rsidR="005A2EF8">
        <w:t>bring them nearer</w:t>
      </w:r>
      <w:r w:rsidR="000C6354">
        <w:t xml:space="preserve">, </w:t>
      </w:r>
      <w:r w:rsidR="005A2EF8">
        <w:t xml:space="preserve">and on whether they are good or bad days and years. </w:t>
      </w:r>
    </w:p>
    <w:p w14:paraId="4CEDABC5" w14:textId="32B395E3" w:rsidR="005148CB" w:rsidRDefault="005A2EF8" w:rsidP="00E61982">
      <w:r>
        <w:t xml:space="preserve">In that connection, </w:t>
      </w:r>
      <w:r w:rsidR="00797CA8">
        <w:rPr>
          <w:rFonts w:ascii="Calibri" w:hAnsi="Calibri" w:cs="Calibri"/>
          <w:color w:val="222222"/>
          <w:shd w:val="clear" w:color="auto" w:fill="FFFFFF"/>
        </w:rPr>
        <w:t>“</w:t>
      </w:r>
      <w:r w:rsidR="00FB7B1B" w:rsidRPr="00814731">
        <w:rPr>
          <w:rFonts w:ascii="Calibri" w:hAnsi="Calibri" w:cs="Calibri"/>
          <w:color w:val="222222"/>
          <w:shd w:val="clear" w:color="auto" w:fill="FFFFFF"/>
        </w:rPr>
        <w:t xml:space="preserve">Ezekiel in effect offers a negative </w:t>
      </w:r>
      <w:r w:rsidR="00797CA8">
        <w:rPr>
          <w:rFonts w:ascii="Calibri" w:hAnsi="Calibri" w:cs="Calibri"/>
          <w:color w:val="222222"/>
          <w:shd w:val="clear" w:color="auto" w:fill="FFFFFF"/>
        </w:rPr>
        <w:t>‘</w:t>
      </w:r>
      <w:r w:rsidR="00FB7B1B" w:rsidRPr="00814731">
        <w:rPr>
          <w:rFonts w:ascii="Calibri" w:hAnsi="Calibri" w:cs="Calibri"/>
          <w:color w:val="222222"/>
          <w:shd w:val="clear" w:color="auto" w:fill="FFFFFF"/>
        </w:rPr>
        <w:t>job description</w:t>
      </w:r>
      <w:r w:rsidR="00797CA8">
        <w:rPr>
          <w:rFonts w:ascii="Calibri" w:hAnsi="Calibri" w:cs="Calibri"/>
          <w:color w:val="222222"/>
          <w:shd w:val="clear" w:color="auto" w:fill="FFFFFF"/>
        </w:rPr>
        <w:t>’</w:t>
      </w:r>
      <w:r w:rsidR="00FB7B1B" w:rsidRPr="00814731">
        <w:rPr>
          <w:rFonts w:ascii="Calibri" w:hAnsi="Calibri" w:cs="Calibri"/>
          <w:color w:val="222222"/>
          <w:shd w:val="clear" w:color="auto" w:fill="FFFFFF"/>
        </w:rPr>
        <w:t xml:space="preserve"> for the posts of prince, official, priest, prophet, and </w:t>
      </w:r>
      <w:r w:rsidR="00797CA8">
        <w:rPr>
          <w:rFonts w:ascii="Calibri" w:hAnsi="Calibri" w:cs="Calibri"/>
          <w:color w:val="222222"/>
          <w:shd w:val="clear" w:color="auto" w:fill="FFFFFF"/>
        </w:rPr>
        <w:t>‘</w:t>
      </w:r>
      <w:r w:rsidR="00FB7B1B" w:rsidRPr="00814731">
        <w:rPr>
          <w:rFonts w:ascii="Calibri" w:hAnsi="Calibri" w:cs="Calibri"/>
          <w:color w:val="222222"/>
          <w:shd w:val="clear" w:color="auto" w:fill="FFFFFF"/>
        </w:rPr>
        <w:t>people of the land</w:t>
      </w:r>
      <w:r w:rsidR="00FA0B75" w:rsidRPr="00814731">
        <w:rPr>
          <w:rFonts w:ascii="Calibri" w:hAnsi="Calibri" w:cs="Calibri"/>
          <w:color w:val="222222"/>
          <w:shd w:val="clear" w:color="auto" w:fill="FFFFFF"/>
        </w:rPr>
        <w:t>’” (</w:t>
      </w:r>
      <w:proofErr w:type="spellStart"/>
      <w:r w:rsidR="00FA0B75" w:rsidRPr="00814731">
        <w:rPr>
          <w:rFonts w:ascii="Calibri" w:hAnsi="Calibri" w:cs="Calibri"/>
          <w:color w:val="222222"/>
          <w:shd w:val="clear" w:color="auto" w:fill="FFFFFF"/>
        </w:rPr>
        <w:t>Darr</w:t>
      </w:r>
      <w:proofErr w:type="spellEnd"/>
      <w:r w:rsidR="00FA0B75" w:rsidRPr="00814731">
        <w:rPr>
          <w:rFonts w:ascii="Calibri" w:hAnsi="Calibri" w:cs="Calibri"/>
          <w:color w:val="222222"/>
          <w:shd w:val="clear" w:color="auto" w:fill="FFFFFF"/>
        </w:rPr>
        <w:t xml:space="preserve">, on </w:t>
      </w:r>
      <w:r w:rsidR="00814731" w:rsidRPr="00814731">
        <w:rPr>
          <w:rFonts w:ascii="Calibri" w:hAnsi="Calibri" w:cs="Calibri"/>
          <w:color w:val="222222"/>
          <w:shd w:val="clear" w:color="auto" w:fill="FFFFFF"/>
        </w:rPr>
        <w:t>22:23</w:t>
      </w:r>
      <w:r w:rsidR="007F0CD5">
        <w:rPr>
          <w:rFonts w:ascii="Calibri" w:hAnsi="Calibri" w:cs="Calibri"/>
          <w:color w:val="222222"/>
          <w:shd w:val="clear" w:color="auto" w:fill="FFFFFF"/>
        </w:rPr>
        <w:t>–</w:t>
      </w:r>
      <w:r w:rsidR="00814731" w:rsidRPr="00814731">
        <w:rPr>
          <w:rFonts w:ascii="Calibri" w:hAnsi="Calibri" w:cs="Calibri"/>
          <w:color w:val="222222"/>
          <w:shd w:val="clear" w:color="auto" w:fill="FFFFFF"/>
        </w:rPr>
        <w:t>31).</w:t>
      </w:r>
      <w:r w:rsidR="00CF0F67">
        <w:rPr>
          <w:rFonts w:ascii="Calibri" w:hAnsi="Calibri" w:cs="Calibri"/>
          <w:color w:val="222222"/>
          <w:shd w:val="clear" w:color="auto" w:fill="FFFFFF"/>
        </w:rPr>
        <w:t xml:space="preserve"> </w:t>
      </w:r>
      <w:r w:rsidR="00722D10">
        <w:t xml:space="preserve">By reversing </w:t>
      </w:r>
      <w:r w:rsidR="008B0CE0">
        <w:t>hi</w:t>
      </w:r>
      <w:r w:rsidR="00722D10">
        <w:t>s picture, we can see God’s vision for the city of God</w:t>
      </w:r>
      <w:r w:rsidR="00197145">
        <w:t xml:space="preserve"> and for its </w:t>
      </w:r>
      <w:r w:rsidR="0048422E">
        <w:t>leadership</w:t>
      </w:r>
      <w:r w:rsidR="005148CB">
        <w:t xml:space="preserve"> “The sins of a city and nation may be such </w:t>
      </w:r>
      <w:r w:rsidR="005148CB" w:rsidRPr="0075235E">
        <w:t>that God will not have his prophets to plead or intercede for them, but to cry out against them</w:t>
      </w:r>
      <w:r w:rsidR="005148CB">
        <w:t>” (Greenhill, 539).</w:t>
      </w:r>
      <w:r w:rsidR="005148CB" w:rsidRPr="0075235E">
        <w:t xml:space="preserve"> </w:t>
      </w:r>
      <w:r w:rsidR="003349B1">
        <w:t>H</w:t>
      </w:r>
      <w:r w:rsidR="00197145">
        <w:t>e will surely also</w:t>
      </w:r>
      <w:r w:rsidR="004E6FBF">
        <w:t xml:space="preserve"> want a congregation to </w:t>
      </w:r>
      <w:r w:rsidR="0092478E">
        <w:t>think about its prophets, pastors, officials, and ci</w:t>
      </w:r>
      <w:r w:rsidR="003349B1">
        <w:t>ti</w:t>
      </w:r>
      <w:r w:rsidR="0092478E">
        <w:t>zenry</w:t>
      </w:r>
      <w:r w:rsidR="003349B1">
        <w:t xml:space="preserve"> so that they may </w:t>
      </w:r>
      <w:r w:rsidR="00FD3CE9">
        <w:t>be people who bu</w:t>
      </w:r>
      <w:r w:rsidR="00C924A0">
        <w:t>i</w:t>
      </w:r>
      <w:r w:rsidR="00FD3CE9">
        <w:t>ld up</w:t>
      </w:r>
      <w:r w:rsidR="00C924A0">
        <w:t xml:space="preserve"> its fence and stand in the breach on its behalf</w:t>
      </w:r>
      <w:r w:rsidR="004A05DA">
        <w:t xml:space="preserve">—and will think in an analogous way about their </w:t>
      </w:r>
      <w:r w:rsidR="00E95028">
        <w:t>community.</w:t>
      </w:r>
    </w:p>
    <w:p w14:paraId="3BB9D03E" w14:textId="192280D3" w:rsidR="002E76D3" w:rsidRPr="002E1A5F" w:rsidRDefault="000413EE" w:rsidP="00CD23E1">
      <w:pPr>
        <w:pStyle w:val="Heading3"/>
      </w:pPr>
      <w:r w:rsidRPr="002E1A5F">
        <w:t>Selected Bibliography</w:t>
      </w:r>
    </w:p>
    <w:p w14:paraId="32C6A7F4" w14:textId="63698267" w:rsidR="002E1A5F" w:rsidRDefault="003F4C0C" w:rsidP="003B1699">
      <w:pPr>
        <w:pStyle w:val="ListParagraph"/>
      </w:pPr>
      <w:r w:rsidRPr="002E1A5F">
        <w:t>Adam, Klaus-Peter. “Bloodshed and Hate: The Judgment Oracle in Ezek 22:6–12 and the Legal Discourse in Lev 19:11–18</w:t>
      </w:r>
      <w:r w:rsidR="00EF5FE9" w:rsidRPr="002E1A5F">
        <w:t>.” In</w:t>
      </w:r>
      <w:r w:rsidR="004C03EF">
        <w:t xml:space="preserve"> </w:t>
      </w:r>
      <w:r w:rsidR="002E1A5F" w:rsidRPr="002E1A5F">
        <w:t xml:space="preserve">Marianne </w:t>
      </w:r>
      <w:proofErr w:type="spellStart"/>
      <w:r w:rsidR="002E1A5F" w:rsidRPr="002E1A5F">
        <w:t>Grohmann</w:t>
      </w:r>
      <w:proofErr w:type="spellEnd"/>
      <w:r w:rsidR="002E1A5F">
        <w:t xml:space="preserve"> and</w:t>
      </w:r>
      <w:r w:rsidR="002E1A5F" w:rsidRPr="002E1A5F">
        <w:t xml:space="preserve"> Hyun Chul Paul Kim</w:t>
      </w:r>
      <w:r w:rsidR="002E1A5F">
        <w:t>, ed.,</w:t>
      </w:r>
      <w:r w:rsidR="002E1A5F" w:rsidRPr="002E1A5F">
        <w:t xml:space="preserve"> </w:t>
      </w:r>
      <w:r w:rsidR="002E1A5F" w:rsidRPr="000C47A1">
        <w:rPr>
          <w:i/>
          <w:iCs/>
        </w:rPr>
        <w:t>Second Wave Intertextuality and the Hebrew Bible</w:t>
      </w:r>
      <w:r w:rsidR="000C47A1">
        <w:t>, 91</w:t>
      </w:r>
      <w:r w:rsidR="00F54E97">
        <w:t>–</w:t>
      </w:r>
      <w:r w:rsidR="000C47A1">
        <w:t xml:space="preserve">111. </w:t>
      </w:r>
      <w:r w:rsidR="00450B41">
        <w:t>Atlanta: SBL, 2019.</w:t>
      </w:r>
    </w:p>
    <w:p w14:paraId="39A86687" w14:textId="1C8D9867" w:rsidR="00C05C06" w:rsidRPr="00E14AB5" w:rsidRDefault="00077AEE" w:rsidP="003B1699">
      <w:pPr>
        <w:pStyle w:val="ListParagraph"/>
      </w:pPr>
      <w:proofErr w:type="spellStart"/>
      <w:r w:rsidRPr="000255AF">
        <w:rPr>
          <w:rStyle w:val="medium-font"/>
        </w:rPr>
        <w:t>García</w:t>
      </w:r>
      <w:proofErr w:type="spellEnd"/>
      <w:r w:rsidRPr="000255AF">
        <w:rPr>
          <w:rStyle w:val="medium-font"/>
        </w:rPr>
        <w:t> </w:t>
      </w:r>
      <w:r w:rsidRPr="000255AF">
        <w:rPr>
          <w:rStyle w:val="Strong"/>
          <w:b w:val="0"/>
          <w:bCs w:val="0"/>
        </w:rPr>
        <w:t>Bachmann</w:t>
      </w:r>
      <w:r w:rsidRPr="000255AF">
        <w:rPr>
          <w:rStyle w:val="medium-font"/>
        </w:rPr>
        <w:t>, </w:t>
      </w:r>
      <w:r w:rsidRPr="000255AF">
        <w:rPr>
          <w:rStyle w:val="Strong"/>
          <w:b w:val="0"/>
          <w:bCs w:val="0"/>
        </w:rPr>
        <w:t>Mercedes</w:t>
      </w:r>
      <w:r w:rsidRPr="000255AF">
        <w:rPr>
          <w:rStyle w:val="medium-font"/>
        </w:rPr>
        <w:t> </w:t>
      </w:r>
      <w:r w:rsidRPr="000255AF">
        <w:rPr>
          <w:rStyle w:val="Strong"/>
          <w:b w:val="0"/>
          <w:bCs w:val="0"/>
        </w:rPr>
        <w:t>L</w:t>
      </w:r>
      <w:r w:rsidRPr="000255AF">
        <w:rPr>
          <w:b/>
          <w:bCs/>
        </w:rPr>
        <w:t>.</w:t>
      </w:r>
      <w:r w:rsidRPr="000255AF">
        <w:t xml:space="preserve"> </w:t>
      </w:r>
      <w:r w:rsidR="000255AF">
        <w:t>“</w:t>
      </w:r>
      <w:r w:rsidR="003B4E82" w:rsidRPr="000255AF">
        <w:t>Ezequiel</w:t>
      </w:r>
      <w:r w:rsidR="003B4E82" w:rsidRPr="00190B48">
        <w:t> </w:t>
      </w:r>
      <w:r w:rsidR="003B4E82" w:rsidRPr="000255AF">
        <w:rPr>
          <w:rStyle w:val="Strong"/>
          <w:b w:val="0"/>
          <w:bCs w:val="0"/>
          <w:color w:val="333333"/>
        </w:rPr>
        <w:t>22</w:t>
      </w:r>
      <w:r w:rsidR="003B4E82" w:rsidRPr="00190B48">
        <w:t xml:space="preserve">:23-31 </w:t>
      </w:r>
      <w:r w:rsidR="000255AF">
        <w:t>y</w:t>
      </w:r>
      <w:r w:rsidR="003B4E82" w:rsidRPr="00190B48">
        <w:t xml:space="preserve"> </w:t>
      </w:r>
      <w:r w:rsidR="004179F8">
        <w:t>L</w:t>
      </w:r>
      <w:r w:rsidR="003B4E82" w:rsidRPr="00190B48">
        <w:t xml:space="preserve">a </w:t>
      </w:r>
      <w:proofErr w:type="spellStart"/>
      <w:r w:rsidR="003B4E82" w:rsidRPr="00190B48">
        <w:t>Interrelación</w:t>
      </w:r>
      <w:proofErr w:type="spellEnd"/>
      <w:r w:rsidR="003B4E82" w:rsidRPr="00190B48">
        <w:t xml:space="preserve"> De Las </w:t>
      </w:r>
      <w:proofErr w:type="spellStart"/>
      <w:r w:rsidR="003B4E82" w:rsidRPr="00190B48">
        <w:t>Violencias</w:t>
      </w:r>
      <w:proofErr w:type="spellEnd"/>
      <w:r w:rsidR="003B4E82" w:rsidRPr="00190B48">
        <w:t xml:space="preserve"> Humana </w:t>
      </w:r>
      <w:r w:rsidR="00E14AB5">
        <w:t>y</w:t>
      </w:r>
      <w:r w:rsidR="003B4E82" w:rsidRPr="00190B48">
        <w:t xml:space="preserve"> Divina: Una </w:t>
      </w:r>
      <w:proofErr w:type="spellStart"/>
      <w:r w:rsidR="003B4E82" w:rsidRPr="00190B48">
        <w:t>Conversación</w:t>
      </w:r>
      <w:proofErr w:type="spellEnd"/>
      <w:r w:rsidR="003B4E82" w:rsidRPr="00190B48">
        <w:t xml:space="preserve"> Con Die </w:t>
      </w:r>
      <w:proofErr w:type="spellStart"/>
      <w:r w:rsidR="003B4E82" w:rsidRPr="00190B48">
        <w:t>Sprache</w:t>
      </w:r>
      <w:proofErr w:type="spellEnd"/>
      <w:r w:rsidR="003B4E82" w:rsidRPr="00190B48">
        <w:t xml:space="preserve"> Der </w:t>
      </w:r>
      <w:proofErr w:type="spellStart"/>
      <w:r w:rsidR="003B4E82" w:rsidRPr="00190B48">
        <w:t>Gewalt</w:t>
      </w:r>
      <w:proofErr w:type="spellEnd"/>
      <w:r w:rsidR="003B4E82" w:rsidRPr="00190B48">
        <w:t>.”</w:t>
      </w:r>
      <w:r w:rsidR="00E14AB5">
        <w:t xml:space="preserve"> </w:t>
      </w:r>
      <w:proofErr w:type="spellStart"/>
      <w:r w:rsidR="00C05C06" w:rsidRPr="00190B48">
        <w:rPr>
          <w:i/>
          <w:iCs/>
        </w:rPr>
        <w:t>Caminhos</w:t>
      </w:r>
      <w:proofErr w:type="spellEnd"/>
      <w:r w:rsidR="00C05C06" w:rsidRPr="00190B48">
        <w:t xml:space="preserve"> 18</w:t>
      </w:r>
      <w:r w:rsidR="00A64B89" w:rsidRPr="00190B48">
        <w:t xml:space="preserve"> (2020): 902</w:t>
      </w:r>
      <w:r w:rsidR="00F54E97">
        <w:t>–</w:t>
      </w:r>
      <w:r w:rsidR="00A64B89" w:rsidRPr="00190B48">
        <w:t xml:space="preserve">17. </w:t>
      </w:r>
    </w:p>
    <w:p w14:paraId="62C110B3" w14:textId="336D4605" w:rsidR="00592F85" w:rsidRPr="002E1A5F" w:rsidRDefault="00010431" w:rsidP="003B1699">
      <w:pPr>
        <w:pStyle w:val="ListParagraph"/>
      </w:pPr>
      <w:r w:rsidRPr="002E1A5F">
        <w:t>Harland, P</w:t>
      </w:r>
      <w:r w:rsidR="00CE29CF">
        <w:t>eter</w:t>
      </w:r>
      <w:r w:rsidRPr="002E1A5F">
        <w:t xml:space="preserve"> J.</w:t>
      </w:r>
      <w:r w:rsidR="00592F85" w:rsidRPr="002E1A5F">
        <w:t xml:space="preserve"> “</w:t>
      </w:r>
      <w:r w:rsidR="00592F85" w:rsidRPr="002E1A5F">
        <w:rPr>
          <w:rtl/>
        </w:rPr>
        <w:t>בצע</w:t>
      </w:r>
      <w:r w:rsidR="00592F85" w:rsidRPr="002E1A5F">
        <w:t xml:space="preserve">: </w:t>
      </w:r>
      <w:r w:rsidR="007077E5" w:rsidRPr="002E1A5F">
        <w:t xml:space="preserve">Bribe, Extortion, or Profit?” </w:t>
      </w:r>
      <w:r w:rsidR="007077E5" w:rsidRPr="002E1A5F">
        <w:rPr>
          <w:i/>
          <w:iCs/>
        </w:rPr>
        <w:t>VT</w:t>
      </w:r>
      <w:r w:rsidR="007077E5" w:rsidRPr="002E1A5F">
        <w:t xml:space="preserve"> 50 (2000): </w:t>
      </w:r>
      <w:r w:rsidR="0068338E" w:rsidRPr="002E1A5F">
        <w:t>310</w:t>
      </w:r>
      <w:r w:rsidR="007F0CD5" w:rsidRPr="002E1A5F">
        <w:t>–</w:t>
      </w:r>
      <w:r w:rsidR="0068338E" w:rsidRPr="002E1A5F">
        <w:t>22.</w:t>
      </w:r>
    </w:p>
    <w:p w14:paraId="68A1578D" w14:textId="03838750" w:rsidR="00387D96" w:rsidRPr="002E1A5F" w:rsidRDefault="00855703" w:rsidP="003B1699">
      <w:pPr>
        <w:pStyle w:val="ListParagraph"/>
      </w:pPr>
      <w:r w:rsidRPr="0030111B">
        <w:rPr>
          <w:i/>
          <w:iCs/>
        </w:rPr>
        <w:t>–––</w:t>
      </w:r>
      <w:r>
        <w:rPr>
          <w:i/>
          <w:iCs/>
        </w:rPr>
        <w:t xml:space="preserve"> </w:t>
      </w:r>
      <w:r w:rsidR="006F1C38" w:rsidRPr="002E1A5F">
        <w:t>“What Kind of ‘Violence’ in Ezekiel 22?”</w:t>
      </w:r>
      <w:r w:rsidR="00BE1DB8" w:rsidRPr="002E1A5F">
        <w:t xml:space="preserve"> </w:t>
      </w:r>
      <w:proofErr w:type="spellStart"/>
      <w:r w:rsidR="00BE1DB8" w:rsidRPr="002E1A5F">
        <w:rPr>
          <w:i/>
          <w:iCs/>
        </w:rPr>
        <w:t>ExpT</w:t>
      </w:r>
      <w:proofErr w:type="spellEnd"/>
      <w:r w:rsidR="00BE1DB8" w:rsidRPr="002E1A5F">
        <w:rPr>
          <w:i/>
          <w:iCs/>
        </w:rPr>
        <w:t xml:space="preserve"> </w:t>
      </w:r>
      <w:r w:rsidR="000D2914" w:rsidRPr="002E1A5F">
        <w:t>108 (199</w:t>
      </w:r>
      <w:r w:rsidR="00877C4E" w:rsidRPr="002E1A5F">
        <w:t>6</w:t>
      </w:r>
      <w:r w:rsidR="00F54E97">
        <w:t>–</w:t>
      </w:r>
      <w:r w:rsidR="00877C4E" w:rsidRPr="002E1A5F">
        <w:t>97): 111</w:t>
      </w:r>
      <w:r w:rsidR="00F54E97">
        <w:t>–</w:t>
      </w:r>
      <w:r w:rsidR="00877C4E" w:rsidRPr="002E1A5F">
        <w:t>14.</w:t>
      </w:r>
    </w:p>
    <w:p w14:paraId="13A81B79" w14:textId="36C83F96" w:rsidR="00CB7BD5" w:rsidRPr="002E1A5F" w:rsidRDefault="00CB7BD5" w:rsidP="003B1699">
      <w:pPr>
        <w:pStyle w:val="ListParagraph"/>
      </w:pPr>
      <w:proofErr w:type="spellStart"/>
      <w:r w:rsidRPr="002E1A5F">
        <w:t>Ndoga</w:t>
      </w:r>
      <w:proofErr w:type="spellEnd"/>
      <w:r w:rsidRPr="002E1A5F">
        <w:t xml:space="preserve">, Sampson S. </w:t>
      </w:r>
      <w:r w:rsidR="00123215" w:rsidRPr="002E1A5F">
        <w:t>“</w:t>
      </w:r>
      <w:r w:rsidRPr="002E1A5F">
        <w:t>Contemporary Reflections on Ezekiel 22:23-31 as a</w:t>
      </w:r>
      <w:r w:rsidR="00123215" w:rsidRPr="002E1A5F">
        <w:t xml:space="preserve"> </w:t>
      </w:r>
      <w:r w:rsidRPr="002E1A5F">
        <w:t>Depiction of Collective</w:t>
      </w:r>
      <w:r w:rsidR="00123215" w:rsidRPr="002E1A5F">
        <w:t xml:space="preserve"> </w:t>
      </w:r>
      <w:r w:rsidRPr="002E1A5F">
        <w:t>Responsibility of Leaders</w:t>
      </w:r>
      <w:r w:rsidR="00123215" w:rsidRPr="002E1A5F">
        <w:t xml:space="preserve"> </w:t>
      </w:r>
      <w:r w:rsidRPr="002E1A5F">
        <w:t>for National Demise</w:t>
      </w:r>
      <w:r w:rsidR="00123215" w:rsidRPr="002E1A5F">
        <w:t xml:space="preserve">.” </w:t>
      </w:r>
      <w:r w:rsidR="00123215" w:rsidRPr="002E1A5F">
        <w:rPr>
          <w:i/>
          <w:iCs/>
        </w:rPr>
        <w:t>OTE</w:t>
      </w:r>
      <w:r w:rsidR="00123215" w:rsidRPr="002E1A5F">
        <w:t xml:space="preserve"> 27 (201</w:t>
      </w:r>
      <w:r w:rsidR="00C15B6B" w:rsidRPr="002E1A5F">
        <w:t>4): 247</w:t>
      </w:r>
      <w:r w:rsidR="007F0CD5" w:rsidRPr="002E1A5F">
        <w:t>–</w:t>
      </w:r>
      <w:r w:rsidR="00C15B6B" w:rsidRPr="002E1A5F">
        <w:t>62.</w:t>
      </w:r>
    </w:p>
    <w:p w14:paraId="7115DF01" w14:textId="0C7A73B7" w:rsidR="001F164D" w:rsidRPr="002E1A5F" w:rsidRDefault="009D6A72" w:rsidP="003B1699">
      <w:pPr>
        <w:pStyle w:val="ListParagraph"/>
      </w:pPr>
      <w:r w:rsidRPr="002E1A5F">
        <w:t xml:space="preserve">Wallace, J. Randall. “An Examination of How </w:t>
      </w:r>
      <w:proofErr w:type="spellStart"/>
      <w:r w:rsidRPr="002E1A5F">
        <w:t>Yhwh</w:t>
      </w:r>
      <w:proofErr w:type="spellEnd"/>
      <w:r w:rsidRPr="002E1A5F">
        <w:t xml:space="preserve"> Assesses Good and Bad Leadership: Kings of Judah and Ezekiel 22 As Focal Points.”</w:t>
      </w:r>
      <w:r w:rsidR="00246D27" w:rsidRPr="002E1A5F">
        <w:t xml:space="preserve"> </w:t>
      </w:r>
      <w:r w:rsidR="00246D27" w:rsidRPr="002E1A5F">
        <w:rPr>
          <w:i/>
          <w:iCs/>
        </w:rPr>
        <w:t>Journal of Biblical Perspectives in Leadership</w:t>
      </w:r>
      <w:r w:rsidR="00246D27" w:rsidRPr="002E1A5F">
        <w:t xml:space="preserve"> </w:t>
      </w:r>
      <w:r w:rsidR="00A9169F" w:rsidRPr="002E1A5F">
        <w:t>9 (2019): 149</w:t>
      </w:r>
      <w:r w:rsidR="007F0CD5" w:rsidRPr="002E1A5F">
        <w:t>–</w:t>
      </w:r>
      <w:r w:rsidR="00A9169F" w:rsidRPr="002E1A5F">
        <w:t xml:space="preserve">67. </w:t>
      </w:r>
    </w:p>
    <w:p w14:paraId="7163A096" w14:textId="77777777" w:rsidR="006946C6" w:rsidRDefault="006946C6" w:rsidP="003B1699">
      <w:pPr>
        <w:pStyle w:val="ListParagraph"/>
      </w:pPr>
    </w:p>
    <w:p w14:paraId="2DC4C454" w14:textId="6D759628" w:rsidR="006946C6" w:rsidRDefault="00F85592" w:rsidP="00441D60">
      <w:pPr>
        <w:pStyle w:val="Heading2"/>
      </w:pPr>
      <w:r>
        <w:t>The Two Sisters (23:1</w:t>
      </w:r>
      <w:r w:rsidR="007F0CD5">
        <w:t>–</w:t>
      </w:r>
      <w:r w:rsidR="00585B51">
        <w:t>49)</w:t>
      </w:r>
    </w:p>
    <w:p w14:paraId="0D0BF8D0" w14:textId="58330E92" w:rsidR="00585B51" w:rsidRDefault="00585B51" w:rsidP="00CD23E1">
      <w:pPr>
        <w:pStyle w:val="Heading3"/>
      </w:pPr>
      <w:r>
        <w:t>Outline</w:t>
      </w:r>
    </w:p>
    <w:p w14:paraId="76B85532" w14:textId="4ED12AF4" w:rsidR="003B3BC6" w:rsidRDefault="005D44E2" w:rsidP="00585B51">
      <w:r>
        <w:t xml:space="preserve">In the arrangement of the Ezekiel scroll, </w:t>
      </w:r>
      <w:r w:rsidR="00AF3EAB">
        <w:t>Ezek 23 is the last chapter before</w:t>
      </w:r>
      <w:r w:rsidR="003F34F6">
        <w:t xml:space="preserve"> </w:t>
      </w:r>
      <w:proofErr w:type="spellStart"/>
      <w:r w:rsidR="007370F6">
        <w:t>Nebuchadr</w:t>
      </w:r>
      <w:r w:rsidR="00501B69">
        <w:t>ezzar</w:t>
      </w:r>
      <w:proofErr w:type="spellEnd"/>
      <w:r w:rsidR="00501B69">
        <w:t xml:space="preserve"> begins the siege of Jerusalem that leads to the city’s fall (24:1)</w:t>
      </w:r>
      <w:r w:rsidR="00C819FF">
        <w:t>. It is thus the last chapter in the three</w:t>
      </w:r>
      <w:r w:rsidR="00266357">
        <w:t xml:space="preserve">fold compilation of messages that are presented as </w:t>
      </w:r>
      <w:r w:rsidR="00DC2B91">
        <w:t>leading to that catastrophe</w:t>
      </w:r>
      <w:r w:rsidR="00AC1BF0">
        <w:t>,</w:t>
      </w:r>
      <w:r w:rsidR="009760B2">
        <w:t xml:space="preserve"> as</w:t>
      </w:r>
      <w:r w:rsidR="00AC1BF0">
        <w:t xml:space="preserve"> warning the </w:t>
      </w:r>
      <w:proofErr w:type="spellStart"/>
      <w:r w:rsidR="00AC1BF0">
        <w:t>Kebarites</w:t>
      </w:r>
      <w:proofErr w:type="spellEnd"/>
      <w:r w:rsidR="00AC1BF0">
        <w:t xml:space="preserve"> about it and seeking to prepare them for it, and </w:t>
      </w:r>
      <w:r w:rsidR="004427E7">
        <w:t xml:space="preserve">as </w:t>
      </w:r>
      <w:r w:rsidR="00736915">
        <w:t>suggesting</w:t>
      </w:r>
      <w:r w:rsidR="003E0735">
        <w:t xml:space="preserve"> the terms on whose basis the Jerusalemites could forestall it. </w:t>
      </w:r>
      <w:r w:rsidR="002C4AFD">
        <w:t>Part Three of the scroll (20:1</w:t>
      </w:r>
      <w:r w:rsidR="007F0CD5">
        <w:t>–</w:t>
      </w:r>
      <w:r w:rsidR="002C4AFD">
        <w:t>23:49)</w:t>
      </w:r>
      <w:r w:rsidR="00227795">
        <w:t xml:space="preserve"> </w:t>
      </w:r>
      <w:r w:rsidR="00DB3AE0">
        <w:t>has been</w:t>
      </w:r>
      <w:r w:rsidR="00227795">
        <w:t xml:space="preserve"> briefer than Part </w:t>
      </w:r>
      <w:r w:rsidR="00BE488E">
        <w:t xml:space="preserve">One and much briefer </w:t>
      </w:r>
      <w:r w:rsidR="003E778F">
        <w:t>t</w:t>
      </w:r>
      <w:r w:rsidR="00BE488E">
        <w:t xml:space="preserve">han Part </w:t>
      </w:r>
      <w:r w:rsidR="00227795">
        <w:t xml:space="preserve">Two, and </w:t>
      </w:r>
      <w:r w:rsidR="004840FF">
        <w:t>it becomes more</w:t>
      </w:r>
      <w:r w:rsidR="00642697">
        <w:t xml:space="preserve"> </w:t>
      </w:r>
      <w:r w:rsidR="00227795">
        <w:t>devastating</w:t>
      </w:r>
      <w:r w:rsidR="00642697">
        <w:t xml:space="preserve"> and hopeless than </w:t>
      </w:r>
      <w:r w:rsidR="00BE488E">
        <w:t>Parts One and Two</w:t>
      </w:r>
      <w:r w:rsidR="004840FF">
        <w:t>. T</w:t>
      </w:r>
      <w:r w:rsidR="003E778F">
        <w:t xml:space="preserve">his final chapter is more </w:t>
      </w:r>
      <w:r w:rsidR="00A810CE">
        <w:t>devastating and hopeless than the preceding chapters.</w:t>
      </w:r>
      <w:r w:rsidR="00A9732E">
        <w:t xml:space="preserve"> It makes for a horrific</w:t>
      </w:r>
      <w:r w:rsidR="00AC0144">
        <w:t xml:space="preserve"> close to the horrific </w:t>
      </w:r>
      <w:r w:rsidR="001A03AB">
        <w:t>chapters that prepare for the horrific event that is to follow.</w:t>
      </w:r>
    </w:p>
    <w:p w14:paraId="5804891E" w14:textId="75B5377E" w:rsidR="00CB4A43" w:rsidRDefault="002527E0" w:rsidP="00F92E47">
      <w:r>
        <w:t xml:space="preserve">The </w:t>
      </w:r>
      <w:r w:rsidR="007574CE">
        <w:t>first three of the six parts of the scroll</w:t>
      </w:r>
      <w:r w:rsidR="009F15D7">
        <w:t xml:space="preserve"> comprise almost half </w:t>
      </w:r>
      <w:r w:rsidR="00791C1E">
        <w:t>of it</w:t>
      </w:r>
      <w:r w:rsidR="009F15D7">
        <w:t xml:space="preserve">, </w:t>
      </w:r>
      <w:r>
        <w:t>and t</w:t>
      </w:r>
      <w:r w:rsidR="00711687">
        <w:t>h</w:t>
      </w:r>
      <w:r w:rsidR="00A57EA1">
        <w:t>e first</w:t>
      </w:r>
      <w:r w:rsidR="00711687">
        <w:t xml:space="preserve"> </w:t>
      </w:r>
      <w:r w:rsidR="00EC3D03">
        <w:t>almost-</w:t>
      </w:r>
      <w:r w:rsidR="00711687">
        <w:t>half</w:t>
      </w:r>
      <w:r w:rsidR="00653E90">
        <w:t xml:space="preserve"> draws near its close</w:t>
      </w:r>
      <w:r w:rsidR="00791C1E">
        <w:t xml:space="preserve"> </w:t>
      </w:r>
      <w:r w:rsidR="00653E90">
        <w:t>with</w:t>
      </w:r>
      <w:r w:rsidR="003147D2">
        <w:t xml:space="preserve"> a</w:t>
      </w:r>
      <w:r w:rsidR="006D26C3">
        <w:t xml:space="preserve">nother substantial </w:t>
      </w:r>
      <w:r w:rsidR="00DD6042">
        <w:t xml:space="preserve">retelling of Israel’s story as the story of </w:t>
      </w:r>
      <w:r w:rsidR="00CA7F11">
        <w:t>Israel’s</w:t>
      </w:r>
      <w:r w:rsidR="004C03EF">
        <w:t xml:space="preserve"> </w:t>
      </w:r>
      <w:r w:rsidR="00CA7F11">
        <w:t>waywardness</w:t>
      </w:r>
      <w:r w:rsidR="0096019F">
        <w:t xml:space="preserve">. As such a retelling, it pairs with </w:t>
      </w:r>
      <w:r w:rsidR="00D70BF6">
        <w:t>Ezek 20, the first chapter in Part Three.</w:t>
      </w:r>
      <w:r w:rsidR="004C03EF">
        <w:t xml:space="preserve"> </w:t>
      </w:r>
      <w:r w:rsidR="006C38F1">
        <w:t>A</w:t>
      </w:r>
      <w:r w:rsidR="005602F3">
        <w:t xml:space="preserve">s </w:t>
      </w:r>
      <w:r w:rsidR="00E95BBD">
        <w:t xml:space="preserve">another retelling </w:t>
      </w:r>
      <w:r w:rsidR="004E08B2">
        <w:t>in</w:t>
      </w:r>
      <w:r w:rsidR="008500F7">
        <w:t xml:space="preserve"> the form of</w:t>
      </w:r>
      <w:r w:rsidR="00E95BBD">
        <w:t xml:space="preserve"> </w:t>
      </w:r>
      <w:r w:rsidR="008500F7">
        <w:t>a parable,</w:t>
      </w:r>
      <w:r w:rsidR="004E08B2">
        <w:t>*</w:t>
      </w:r>
      <w:r w:rsidR="008500F7">
        <w:t xml:space="preserve"> another </w:t>
      </w:r>
      <w:r w:rsidR="008500F7">
        <w:rPr>
          <w:rFonts w:cstheme="minorHAnsi"/>
          <w:rtl/>
          <w:lang w:bidi="he-IL"/>
        </w:rPr>
        <w:t>מָשָׁל</w:t>
      </w:r>
      <w:r w:rsidR="008500F7">
        <w:t>, and a</w:t>
      </w:r>
      <w:r w:rsidR="004E08B2">
        <w:t>nother</w:t>
      </w:r>
      <w:r w:rsidR="008500F7">
        <w:t xml:space="preserve"> parable that </w:t>
      </w:r>
      <w:r w:rsidR="00AC7193">
        <w:t>portrays</w:t>
      </w:r>
      <w:r w:rsidR="00E95BBD">
        <w:t xml:space="preserve"> </w:t>
      </w:r>
      <w:r w:rsidR="007B53EB">
        <w:t>Israel’s</w:t>
      </w:r>
      <w:r w:rsidR="00E95BBD">
        <w:t xml:space="preserve"> waywardness </w:t>
      </w:r>
      <w:r w:rsidR="0099057C">
        <w:t xml:space="preserve">in terms of </w:t>
      </w:r>
      <w:r w:rsidR="00E95BBD">
        <w:t>whoring</w:t>
      </w:r>
      <w:r w:rsidR="007B53EB">
        <w:t>, it pairs with Ezek 16</w:t>
      </w:r>
      <w:r w:rsidR="00315211">
        <w:t>, too</w:t>
      </w:r>
      <w:r w:rsidR="004479AF">
        <w:t xml:space="preserve"> (wh</w:t>
      </w:r>
      <w:r w:rsidR="00F31740">
        <w:t>oring</w:t>
      </w:r>
      <w:r w:rsidR="004479AF">
        <w:t xml:space="preserve"> </w:t>
      </w:r>
      <w:r w:rsidR="00F31740">
        <w:t>also feature</w:t>
      </w:r>
      <w:r w:rsidR="00793E7A">
        <w:t>d</w:t>
      </w:r>
      <w:r w:rsidR="00F31740">
        <w:t xml:space="preserve"> in 20</w:t>
      </w:r>
      <w:r w:rsidR="00773F5A">
        <w:t>:30)</w:t>
      </w:r>
      <w:r w:rsidR="007B53EB">
        <w:t>.</w:t>
      </w:r>
      <w:r w:rsidR="00DA68F5">
        <w:t xml:space="preserve"> </w:t>
      </w:r>
      <w:r w:rsidR="007D2A98">
        <w:t>A</w:t>
      </w:r>
      <w:r w:rsidR="00270988">
        <w:t>gainst the background of Jer 3:</w:t>
      </w:r>
      <w:r w:rsidR="00BC5846">
        <w:t>6</w:t>
      </w:r>
      <w:r w:rsidR="007F0CD5">
        <w:t>–</w:t>
      </w:r>
      <w:r w:rsidR="00BC5846">
        <w:t>14</w:t>
      </w:r>
      <w:r w:rsidR="007D2A98">
        <w:t>, Ezek 23 adds</w:t>
      </w:r>
      <w:r w:rsidR="00BC5846">
        <w:t xml:space="preserve"> </w:t>
      </w:r>
      <w:r w:rsidR="00661992">
        <w:t xml:space="preserve">and </w:t>
      </w:r>
      <w:r w:rsidR="00604D5C">
        <w:t>ex</w:t>
      </w:r>
      <w:r w:rsidR="00C877F4">
        <w:t>haustively develops</w:t>
      </w:r>
      <w:r w:rsidR="00604D5C">
        <w:t xml:space="preserve"> </w:t>
      </w:r>
      <w:r w:rsidR="00AA7AB4">
        <w:t xml:space="preserve">the </w:t>
      </w:r>
      <w:r w:rsidR="00AD608C">
        <w:t xml:space="preserve">motif of </w:t>
      </w:r>
      <w:r w:rsidR="00A1403A">
        <w:t>the two whori</w:t>
      </w:r>
      <w:r w:rsidR="000C52B1">
        <w:t xml:space="preserve">ng sisters, Ephraim and Judah, the latter </w:t>
      </w:r>
      <w:r w:rsidR="004C253D">
        <w:t xml:space="preserve">imitating </w:t>
      </w:r>
      <w:r w:rsidR="00324B29">
        <w:t>the former instead of</w:t>
      </w:r>
      <w:r w:rsidR="00C877F4">
        <w:t xml:space="preserve"> </w:t>
      </w:r>
      <w:r w:rsidR="004C253D">
        <w:t>learn</w:t>
      </w:r>
      <w:r w:rsidR="00324B29">
        <w:t>ing</w:t>
      </w:r>
      <w:r w:rsidR="004C253D">
        <w:t xml:space="preserve"> from he</w:t>
      </w:r>
      <w:r w:rsidR="00324B29">
        <w:t>r</w:t>
      </w:r>
      <w:r w:rsidR="004C253D">
        <w:t xml:space="preserve"> fate</w:t>
      </w:r>
      <w:r w:rsidR="00C877F4">
        <w:t>.</w:t>
      </w:r>
      <w:r w:rsidR="00C721D1">
        <w:t xml:space="preserve"> </w:t>
      </w:r>
      <w:r w:rsidR="001E62C8">
        <w:t xml:space="preserve">Ezek 23 thus </w:t>
      </w:r>
      <w:r w:rsidR="00DD6A10">
        <w:t xml:space="preserve">develops the motif of whoring in a way comparable with Hosea. </w:t>
      </w:r>
      <w:r w:rsidR="00E06A85">
        <w:t>But whereas Ezek 16 emphasized religious unfaithfulness</w:t>
      </w:r>
      <w:r w:rsidR="008144E7">
        <w:t xml:space="preserve"> while</w:t>
      </w:r>
      <w:r w:rsidR="00E06A85">
        <w:t xml:space="preserve"> also referr</w:t>
      </w:r>
      <w:r w:rsidR="008144E7">
        <w:t>ing</w:t>
      </w:r>
      <w:r w:rsidR="00E06A85">
        <w:t xml:space="preserve"> to political unfaithfulness, Ezek 23 has the balance the other way </w:t>
      </w:r>
      <w:r w:rsidR="00E337D6">
        <w:t>(</w:t>
      </w:r>
      <w:proofErr w:type="spellStart"/>
      <w:r w:rsidR="00E337D6">
        <w:t>Eichrodt</w:t>
      </w:r>
      <w:proofErr w:type="spellEnd"/>
      <w:r w:rsidR="00E337D6">
        <w:t>, 324)</w:t>
      </w:r>
      <w:r w:rsidR="00E34D74">
        <w:t xml:space="preserve">. </w:t>
      </w:r>
      <w:r w:rsidR="00DC564E">
        <w:t>Its political concern</w:t>
      </w:r>
      <w:r w:rsidR="00E34D74">
        <w:t xml:space="preserve"> makes for another </w:t>
      </w:r>
      <w:r w:rsidR="002A0C77">
        <w:t>connection</w:t>
      </w:r>
      <w:r w:rsidR="00E34D74">
        <w:t xml:space="preserve"> with Hosea</w:t>
      </w:r>
      <w:r w:rsidR="00611EEB">
        <w:t>, and it</w:t>
      </w:r>
      <w:r w:rsidR="002A0C77">
        <w:t xml:space="preserve"> </w:t>
      </w:r>
      <w:r w:rsidR="00F92E47">
        <w:t xml:space="preserve">will also link with </w:t>
      </w:r>
      <w:r w:rsidR="00B53508">
        <w:t>its starting w</w:t>
      </w:r>
      <w:r w:rsidR="00611EEB">
        <w:t>ith</w:t>
      </w:r>
      <w:r w:rsidR="00B53508">
        <w:t xml:space="preserve"> Egypt</w:t>
      </w:r>
      <w:r w:rsidR="00E337D6">
        <w:t>.</w:t>
      </w:r>
      <w:r w:rsidR="00AD7901">
        <w:t xml:space="preserve"> It </w:t>
      </w:r>
      <w:r w:rsidR="00476EFD">
        <w:t xml:space="preserve">does </w:t>
      </w:r>
      <w:r w:rsidR="00AD7901">
        <w:t xml:space="preserve">compare </w:t>
      </w:r>
      <w:r w:rsidR="0092244B">
        <w:t xml:space="preserve">further </w:t>
      </w:r>
      <w:r w:rsidR="00AD7901">
        <w:t xml:space="preserve">with </w:t>
      </w:r>
      <w:r w:rsidR="00C721D1">
        <w:t>Ezek 16</w:t>
      </w:r>
      <w:r w:rsidR="00AD7901">
        <w:t xml:space="preserve"> in being</w:t>
      </w:r>
      <w:r w:rsidR="00C721D1">
        <w:t xml:space="preserve"> a “broken allegory</w:t>
      </w:r>
      <w:r w:rsidR="00AD7901">
        <w:t>,</w:t>
      </w:r>
      <w:r w:rsidR="00C721D1">
        <w:t>”</w:t>
      </w:r>
      <w:r w:rsidR="00A2629F">
        <w:t>*</w:t>
      </w:r>
      <w:r w:rsidR="00C721D1">
        <w:t xml:space="preserve"> in which Yahweh appears “not only as the teller of the story but as an agent—and victim!—within it,” in keeping with his actual relationship with Israel and its story (Jenson, </w:t>
      </w:r>
      <w:r w:rsidR="00FA0E4B">
        <w:t>189</w:t>
      </w:r>
      <w:r w:rsidR="00C721D1">
        <w:t>).</w:t>
      </w:r>
      <w:r w:rsidR="008A4B38">
        <w:t xml:space="preserve"> </w:t>
      </w:r>
    </w:p>
    <w:p w14:paraId="2E8EB205" w14:textId="6CE4AE82" w:rsidR="00DB6742" w:rsidRDefault="00426E5F" w:rsidP="00585B51">
      <w:r>
        <w:t>Ezek 23</w:t>
      </w:r>
      <w:r w:rsidR="00866407">
        <w:t xml:space="preserve"> </w:t>
      </w:r>
      <w:r w:rsidR="00DA68F5">
        <w:t xml:space="preserve">is not quite as long as </w:t>
      </w:r>
      <w:r w:rsidR="00866407">
        <w:t>that</w:t>
      </w:r>
      <w:r w:rsidR="00270C53">
        <w:t xml:space="preserve"> other great whoring chapter, but it </w:t>
      </w:r>
      <w:r w:rsidR="009A35B8">
        <w:t>expounds th</w:t>
      </w:r>
      <w:r w:rsidR="00FC130A">
        <w:t>e</w:t>
      </w:r>
      <w:r w:rsidR="009A35B8">
        <w:t xml:space="preserve"> motif in a more thoroughgoing fashion</w:t>
      </w:r>
      <w:r w:rsidR="008D2F19">
        <w:t xml:space="preserve">, and it is more </w:t>
      </w:r>
      <w:r w:rsidR="00941C43">
        <w:t>bleak</w:t>
      </w:r>
      <w:r w:rsidR="00E6001F">
        <w:t>, quite lacking in any positive prospects</w:t>
      </w:r>
      <w:r w:rsidR="00546BF5">
        <w:t xml:space="preserve"> for Judah</w:t>
      </w:r>
      <w:r w:rsidR="009A35B8">
        <w:t xml:space="preserve">. </w:t>
      </w:r>
      <w:r w:rsidR="00DB6742">
        <w:t xml:space="preserve">Its focus is the </w:t>
      </w:r>
      <w:r w:rsidR="00FB6512">
        <w:t xml:space="preserve">need to confront Judah’s inclination to get involved with Egypt </w:t>
      </w:r>
      <w:r w:rsidR="00590960">
        <w:t xml:space="preserve">(also prominent in Ezek 20) </w:t>
      </w:r>
      <w:r w:rsidR="00FB6512">
        <w:t>in order to</w:t>
      </w:r>
      <w:r w:rsidR="007C5B12">
        <w:t xml:space="preserve"> assert independence from Babylon</w:t>
      </w:r>
      <w:r w:rsidR="0064685D">
        <w:t>. Really, t</w:t>
      </w:r>
      <w:r w:rsidR="00C47D3A">
        <w:t>he sisters are ambivalent in their attitude to the imperial authorities. They both envy them and wish they were them, and they are resentful of them and repelled by them.</w:t>
      </w:r>
      <w:r w:rsidR="00C47D3A">
        <w:rPr>
          <w:rStyle w:val="FootnoteReference"/>
        </w:rPr>
        <w:footnoteReference w:id="292"/>
      </w:r>
      <w:r w:rsidR="0064685D">
        <w:t xml:space="preserve"> </w:t>
      </w:r>
      <w:r w:rsidR="007C5B12">
        <w:t xml:space="preserve">Yahweh sees </w:t>
      </w:r>
      <w:r w:rsidR="000F2610">
        <w:t xml:space="preserve">their involvement with Egypt </w:t>
      </w:r>
      <w:r w:rsidR="007C5B12">
        <w:t xml:space="preserve">as an act </w:t>
      </w:r>
      <w:r w:rsidR="004C2666">
        <w:t>of gross unfaithfulness analogous with whoring and adultery</w:t>
      </w:r>
      <w:r w:rsidR="00854BC7">
        <w:t xml:space="preserve">, and about to cause the </w:t>
      </w:r>
      <w:r w:rsidR="00AE2479">
        <w:t>catastrophe</w:t>
      </w:r>
      <w:r w:rsidR="00854BC7">
        <w:t xml:space="preserve"> that</w:t>
      </w:r>
      <w:r w:rsidR="00901BD4">
        <w:t xml:space="preserve"> will soon overwhelm Jerusalem</w:t>
      </w:r>
      <w:r w:rsidR="0099041F">
        <w:t>.</w:t>
      </w:r>
      <w:r w:rsidR="009766F5">
        <w:t xml:space="preserve"> Israel is supposed to trust in Yahweh and rely on Yahweh as its husband, but its leaders refuse to do so.</w:t>
      </w:r>
      <w:r w:rsidR="0099041F">
        <w:t xml:space="preserve"> </w:t>
      </w:r>
      <w:r w:rsidR="001D4C5A">
        <w:t xml:space="preserve">In this chapter </w:t>
      </w:r>
      <w:r w:rsidR="00F21297">
        <w:t>“the prophet is undoubtedly participating in the political debates of this Jerusalem élite</w:t>
      </w:r>
      <w:r w:rsidR="008F6F5E">
        <w:t>.”</w:t>
      </w:r>
      <w:r w:rsidR="008F6F5E">
        <w:rPr>
          <w:rStyle w:val="FootnoteReference"/>
        </w:rPr>
        <w:footnoteReference w:id="293"/>
      </w:r>
      <w:r w:rsidR="008F6F5E">
        <w:t xml:space="preserve"> </w:t>
      </w:r>
      <w:r w:rsidR="00CE13A1">
        <w:t>Ezekiel does not comment on the political unwisdom of Judahite policies</w:t>
      </w:r>
      <w:r w:rsidR="005329C8">
        <w:t>, only</w:t>
      </w:r>
      <w:r w:rsidR="00D12718">
        <w:t xml:space="preserve"> </w:t>
      </w:r>
      <w:r w:rsidR="005329C8">
        <w:t>o</w:t>
      </w:r>
      <w:r w:rsidR="00D12718">
        <w:t>n their religious unwisdom. Israel’s husband will not tolerate them</w:t>
      </w:r>
      <w:r w:rsidR="005F01B2">
        <w:t xml:space="preserve"> and will ensure that they lead to disaster—the kind of disaster </w:t>
      </w:r>
      <w:r w:rsidR="00DE5061">
        <w:t>whose actuality Ezek 24 will immediately announce.</w:t>
      </w:r>
    </w:p>
    <w:p w14:paraId="55BD9C2D" w14:textId="718F7E2F" w:rsidR="004E2BF4" w:rsidRDefault="004A00AA" w:rsidP="00B1489E">
      <w:r>
        <w:t>Mostly because of its portr</w:t>
      </w:r>
      <w:r w:rsidR="00B273D7">
        <w:t>a</w:t>
      </w:r>
      <w:r>
        <w:t xml:space="preserve">yal </w:t>
      </w:r>
      <w:r w:rsidR="00B273D7">
        <w:t>of the two women, their action, and their experience,</w:t>
      </w:r>
      <w:r w:rsidR="004C03EF">
        <w:t xml:space="preserve"> </w:t>
      </w:r>
      <w:r w:rsidR="00B273D7">
        <w:t>t</w:t>
      </w:r>
      <w:r w:rsidR="002440CF">
        <w:t>he chapter</w:t>
      </w:r>
      <w:r w:rsidR="009A35B8">
        <w:t xml:space="preserve"> causes offence in the context of Western scholarship</w:t>
      </w:r>
      <w:r w:rsidR="001322F2">
        <w:t>.</w:t>
      </w:r>
      <w:r w:rsidR="00A2529F">
        <w:rPr>
          <w:rStyle w:val="FootnoteReference"/>
        </w:rPr>
        <w:footnoteReference w:id="294"/>
      </w:r>
      <w:r w:rsidR="000E3B66">
        <w:t xml:space="preserve"> </w:t>
      </w:r>
      <w:r w:rsidR="001322F2">
        <w:t>I</w:t>
      </w:r>
      <w:r w:rsidR="000E3B66">
        <w:t xml:space="preserve">t seems likely to have caused offence in </w:t>
      </w:r>
      <w:proofErr w:type="spellStart"/>
      <w:r w:rsidR="007A7349">
        <w:t>Kebar</w:t>
      </w:r>
      <w:proofErr w:type="spellEnd"/>
      <w:r w:rsidR="001322F2">
        <w:t xml:space="preserve">, </w:t>
      </w:r>
      <w:r w:rsidR="00F36104">
        <w:t>which will have been</w:t>
      </w:r>
      <w:r w:rsidR="00183D33">
        <w:t xml:space="preserve"> Ezekiel’s aim. </w:t>
      </w:r>
      <w:r w:rsidR="00BB5520">
        <w:t>Like Ezek 16, it</w:t>
      </w:r>
      <w:r w:rsidR="00183D33">
        <w:t xml:space="preserve"> was designed to shock and </w:t>
      </w:r>
      <w:r w:rsidR="00E04559">
        <w:t>appall</w:t>
      </w:r>
      <w:r w:rsidR="00183D33">
        <w:t>.</w:t>
      </w:r>
      <w:r w:rsidR="000E3B66">
        <w:t xml:space="preserve"> </w:t>
      </w:r>
      <w:r w:rsidR="00A80FB0">
        <w:t xml:space="preserve">Readers have to keep in mind all the way through that the depiction of whoring </w:t>
      </w:r>
      <w:r w:rsidR="00072060">
        <w:t xml:space="preserve">and adultery is an allegory for Judah’s political dealings </w:t>
      </w:r>
      <w:r w:rsidR="00790BA3">
        <w:t>(t</w:t>
      </w:r>
      <w:r w:rsidR="00072060">
        <w:t xml:space="preserve">he exception is that while the chapter focuses on the political aspect of Judah’s unfaithfulness, </w:t>
      </w:r>
      <w:r w:rsidR="00DE078B">
        <w:t>it does incorporate references to child sacrifice</w:t>
      </w:r>
      <w:r w:rsidR="00790BA3">
        <w:t>)</w:t>
      </w:r>
      <w:r w:rsidR="00DE078B">
        <w:t>.</w:t>
      </w:r>
      <w:r w:rsidR="007442BC">
        <w:t xml:space="preserve"> </w:t>
      </w:r>
      <w:r w:rsidR="008A3924">
        <w:t xml:space="preserve">It might have the effect of </w:t>
      </w:r>
      <w:r w:rsidR="001756C6">
        <w:t>titillat</w:t>
      </w:r>
      <w:r w:rsidR="008A3924">
        <w:t>ing</w:t>
      </w:r>
      <w:r w:rsidR="00614653">
        <w:t xml:space="preserve"> both women and men</w:t>
      </w:r>
      <w:r w:rsidR="003E7E8B">
        <w:t>, and of devastating both women and men</w:t>
      </w:r>
      <w:r w:rsidR="00085E82">
        <w:t>—</w:t>
      </w:r>
      <w:r w:rsidR="003E7E8B">
        <w:t>perhaps</w:t>
      </w:r>
      <w:r w:rsidR="001756C6">
        <w:t xml:space="preserve"> </w:t>
      </w:r>
      <w:r w:rsidR="008A3924">
        <w:t>more obviously</w:t>
      </w:r>
      <w:r w:rsidR="003E7E8B">
        <w:t xml:space="preserve"> </w:t>
      </w:r>
      <w:r w:rsidR="001B3C93">
        <w:t xml:space="preserve">the men </w:t>
      </w:r>
      <w:r w:rsidR="00605344">
        <w:t>for whom the two sisters stand</w:t>
      </w:r>
      <w:r w:rsidR="00F31488">
        <w:t>. The men in the community</w:t>
      </w:r>
      <w:r w:rsidR="001B3C93">
        <w:t xml:space="preserve"> </w:t>
      </w:r>
      <w:r w:rsidR="006169D7">
        <w:t>may</w:t>
      </w:r>
      <w:r w:rsidR="00C737D7">
        <w:t xml:space="preserve"> </w:t>
      </w:r>
      <w:r w:rsidR="001B3C93">
        <w:t xml:space="preserve">form </w:t>
      </w:r>
      <w:r w:rsidR="00C737D7">
        <w:t xml:space="preserve">more than </w:t>
      </w:r>
      <w:r w:rsidR="001B3C93">
        <w:t>half of the people who listen to it</w:t>
      </w:r>
      <w:r w:rsidR="00A7545C">
        <w:t>,</w:t>
      </w:r>
      <w:r w:rsidR="00C737D7">
        <w:t xml:space="preserve"> and are </w:t>
      </w:r>
      <w:r w:rsidR="008B5A8A">
        <w:t xml:space="preserve">likely </w:t>
      </w:r>
      <w:r w:rsidR="00BD589F">
        <w:t>the majority of the objects of its invective</w:t>
      </w:r>
      <w:r w:rsidR="004975E9">
        <w:t>.</w:t>
      </w:r>
      <w:r w:rsidR="00F21712">
        <w:t xml:space="preserve"> “The text is filled with </w:t>
      </w:r>
      <w:proofErr w:type="spellStart"/>
      <w:r w:rsidR="00F21712">
        <w:t>hypervirility</w:t>
      </w:r>
      <w:proofErr w:type="spellEnd"/>
      <w:r w:rsidR="00F21712">
        <w:t>, and is more concerned with symbols of masculinity than it is with the misconduct of the woman.</w:t>
      </w:r>
      <w:r w:rsidR="008B5A8A">
        <w:t>”</w:t>
      </w:r>
      <w:r w:rsidR="00EA616C">
        <w:rPr>
          <w:rStyle w:val="FootnoteReference"/>
        </w:rPr>
        <w:footnoteReference w:id="295"/>
      </w:r>
    </w:p>
    <w:p w14:paraId="0F7F6C90" w14:textId="416A49B9" w:rsidR="004E2BF4" w:rsidRDefault="009B7AC5" w:rsidP="00B1489E">
      <w:r>
        <w:t>The chapter unfolds:</w:t>
      </w:r>
    </w:p>
    <w:p w14:paraId="4C68F9D6" w14:textId="77777777" w:rsidR="009B7AC5" w:rsidRDefault="009B7AC5" w:rsidP="00B1489E"/>
    <w:p w14:paraId="6DDE6009" w14:textId="53DC9B5B" w:rsidR="009B7AC5" w:rsidRDefault="001F2FAB" w:rsidP="00B1489E">
      <w:r>
        <w:t>Introduction (23:1</w:t>
      </w:r>
      <w:r w:rsidR="007F0CD5">
        <w:t>–</w:t>
      </w:r>
      <w:r w:rsidR="00081FE7">
        <w:t>2a</w:t>
      </w:r>
      <w:r>
        <w:t>)</w:t>
      </w:r>
    </w:p>
    <w:p w14:paraId="28EB71CE" w14:textId="77777777" w:rsidR="00081FE7" w:rsidRDefault="00081FE7" w:rsidP="00B1489E"/>
    <w:p w14:paraId="7EE9D9DE" w14:textId="3C4E5A13" w:rsidR="008A5CE3" w:rsidRDefault="008A5CE3" w:rsidP="00B1489E">
      <w:r>
        <w:t>The story of the two sisters’ whoring (23:2b</w:t>
      </w:r>
      <w:r w:rsidR="007F0CD5">
        <w:t>–</w:t>
      </w:r>
      <w:r>
        <w:t>2</w:t>
      </w:r>
      <w:r w:rsidR="00FB3BDD">
        <w:t>1</w:t>
      </w:r>
      <w:r>
        <w:t>)</w:t>
      </w:r>
    </w:p>
    <w:p w14:paraId="304AC878" w14:textId="1B2BAB1D" w:rsidR="008A5CE3" w:rsidRDefault="008A5CE3" w:rsidP="00B1489E">
      <w:r>
        <w:tab/>
      </w:r>
      <w:r w:rsidR="00CF25B9">
        <w:t>How it started in Egypt (23:2b</w:t>
      </w:r>
      <w:r w:rsidR="007F0CD5">
        <w:t>–</w:t>
      </w:r>
      <w:r w:rsidR="00CF25B9">
        <w:t>4)</w:t>
      </w:r>
    </w:p>
    <w:p w14:paraId="5840C85F" w14:textId="21498FD9" w:rsidR="00CF25B9" w:rsidRDefault="00CF25B9" w:rsidP="00B1489E">
      <w:r>
        <w:tab/>
        <w:t xml:space="preserve">How </w:t>
      </w:r>
      <w:proofErr w:type="spellStart"/>
      <w:r>
        <w:t>O</w:t>
      </w:r>
      <w:r w:rsidR="00AC77C1">
        <w:t>holah</w:t>
      </w:r>
      <w:proofErr w:type="spellEnd"/>
      <w:r w:rsidR="00AC77C1">
        <w:t xml:space="preserve"> whored with Assyria </w:t>
      </w:r>
      <w:r w:rsidR="005354E8">
        <w:t xml:space="preserve">and paid a penalty </w:t>
      </w:r>
      <w:r w:rsidR="00AC77C1">
        <w:t>(23:5</w:t>
      </w:r>
      <w:r w:rsidR="007F0CD5">
        <w:t>–</w:t>
      </w:r>
      <w:r w:rsidR="005354E8">
        <w:t>10)</w:t>
      </w:r>
    </w:p>
    <w:p w14:paraId="60B391DA" w14:textId="55B9A9E2" w:rsidR="00FB6AD3" w:rsidRDefault="00FB6AD3" w:rsidP="00B1489E">
      <w:r>
        <w:tab/>
        <w:t xml:space="preserve">How </w:t>
      </w:r>
      <w:proofErr w:type="spellStart"/>
      <w:r>
        <w:t>Oholibah</w:t>
      </w:r>
      <w:proofErr w:type="spellEnd"/>
      <w:r>
        <w:t xml:space="preserve"> whored with Assyria, </w:t>
      </w:r>
      <w:r w:rsidR="00417EAA">
        <w:t xml:space="preserve">Babylon, and </w:t>
      </w:r>
      <w:r>
        <w:t>Egypt</w:t>
      </w:r>
      <w:r w:rsidR="00417EAA">
        <w:t xml:space="preserve"> (23:11</w:t>
      </w:r>
      <w:r w:rsidR="007F0CD5">
        <w:t>–</w:t>
      </w:r>
      <w:r w:rsidR="00417EAA">
        <w:t>21</w:t>
      </w:r>
      <w:r w:rsidR="006D0564">
        <w:t>)</w:t>
      </w:r>
    </w:p>
    <w:p w14:paraId="30CF79B9" w14:textId="77777777" w:rsidR="00FB3BDD" w:rsidRDefault="00FB3BDD" w:rsidP="00B1489E"/>
    <w:p w14:paraId="408C2533" w14:textId="64B83A5F" w:rsidR="00FB3BDD" w:rsidRDefault="00F77F44" w:rsidP="00B1489E">
      <w:r>
        <w:t xml:space="preserve">How Yahweh will respond to </w:t>
      </w:r>
      <w:proofErr w:type="spellStart"/>
      <w:r w:rsidR="00401ED7">
        <w:t>Oholibah’s</w:t>
      </w:r>
      <w:proofErr w:type="spellEnd"/>
      <w:r>
        <w:t xml:space="preserve"> whoring (23:22</w:t>
      </w:r>
      <w:r w:rsidR="007F0CD5">
        <w:t>–</w:t>
      </w:r>
      <w:r w:rsidR="00401ED7">
        <w:t>35)</w:t>
      </w:r>
    </w:p>
    <w:p w14:paraId="620116D8" w14:textId="5AB7A7CF" w:rsidR="006D0564" w:rsidRDefault="006D0564" w:rsidP="00B1489E">
      <w:r>
        <w:tab/>
      </w:r>
      <w:r w:rsidR="006640D0">
        <w:t>He will arouse her lovers against her</w:t>
      </w:r>
      <w:r>
        <w:t xml:space="preserve"> (23:22</w:t>
      </w:r>
      <w:r w:rsidR="007F0CD5">
        <w:t>–</w:t>
      </w:r>
      <w:r>
        <w:t>27)</w:t>
      </w:r>
    </w:p>
    <w:p w14:paraId="29C0FD62" w14:textId="470D9ADD" w:rsidR="009A608F" w:rsidRDefault="009A608F" w:rsidP="00B1489E">
      <w:r>
        <w:tab/>
        <w:t xml:space="preserve">He will deliver her to them so </w:t>
      </w:r>
      <w:r w:rsidR="002F57E3">
        <w:t xml:space="preserve">that </w:t>
      </w:r>
      <w:r>
        <w:t xml:space="preserve">she </w:t>
      </w:r>
      <w:r w:rsidR="00F6120A">
        <w:t>has to drink a poisoned chalice (23:28</w:t>
      </w:r>
      <w:r w:rsidR="007F0CD5">
        <w:t>–</w:t>
      </w:r>
      <w:r w:rsidR="00F6120A">
        <w:t>35)</w:t>
      </w:r>
    </w:p>
    <w:p w14:paraId="0E9D47F9" w14:textId="77777777" w:rsidR="007653D0" w:rsidRDefault="007653D0" w:rsidP="00B1489E"/>
    <w:p w14:paraId="26DC85A1" w14:textId="5BF17EA4" w:rsidR="00F6120A" w:rsidRDefault="006E3C5C" w:rsidP="00B1489E">
      <w:r>
        <w:t>F</w:t>
      </w:r>
      <w:r w:rsidR="00A65B16">
        <w:t>urther critique and warning to the sisters (23:36</w:t>
      </w:r>
      <w:r w:rsidR="007F0CD5">
        <w:t>–</w:t>
      </w:r>
      <w:r w:rsidR="00A65B16">
        <w:t>49a)</w:t>
      </w:r>
    </w:p>
    <w:p w14:paraId="2739C65E" w14:textId="06A8F3C2" w:rsidR="00DB3DDC" w:rsidRDefault="001A1EB0" w:rsidP="00A22C5B">
      <w:pPr>
        <w:ind w:left="720"/>
      </w:pPr>
      <w:r>
        <w:t>A r</w:t>
      </w:r>
      <w:r w:rsidR="0098634B">
        <w:t>enewed introduction</w:t>
      </w:r>
      <w:r w:rsidR="00DB3DDC">
        <w:t xml:space="preserve"> (28:</w:t>
      </w:r>
      <w:r w:rsidR="0098634B">
        <w:t>36</w:t>
      </w:r>
      <w:r w:rsidR="00D67636">
        <w:t>)</w:t>
      </w:r>
    </w:p>
    <w:p w14:paraId="6C7AC879" w14:textId="06E66F1C" w:rsidR="001B48F2" w:rsidRDefault="007D3ED1" w:rsidP="001B48F2">
      <w:pPr>
        <w:ind w:left="720"/>
      </w:pPr>
      <w:r>
        <w:t>A d</w:t>
      </w:r>
      <w:r w:rsidR="001B48F2">
        <w:t>ouble critique (28:3</w:t>
      </w:r>
      <w:r w:rsidR="00D37780">
        <w:t>7</w:t>
      </w:r>
      <w:r w:rsidR="007F0CD5">
        <w:t>–</w:t>
      </w:r>
      <w:r w:rsidR="001B48F2">
        <w:t>44)</w:t>
      </w:r>
    </w:p>
    <w:p w14:paraId="504ADDB9" w14:textId="4EB103C5" w:rsidR="000F4F0B" w:rsidRDefault="007D3ED1" w:rsidP="00A22C5B">
      <w:pPr>
        <w:ind w:left="720"/>
      </w:pPr>
      <w:r>
        <w:t>A d</w:t>
      </w:r>
      <w:r w:rsidR="000F4F0B">
        <w:t>ouble threat (23:</w:t>
      </w:r>
      <w:r w:rsidR="00311247">
        <w:t>45</w:t>
      </w:r>
      <w:r w:rsidR="007F0CD5">
        <w:t>–</w:t>
      </w:r>
      <w:r w:rsidR="00311247">
        <w:t>49a)</w:t>
      </w:r>
    </w:p>
    <w:p w14:paraId="0A43B31A" w14:textId="77777777" w:rsidR="00311247" w:rsidRDefault="00311247" w:rsidP="00311247"/>
    <w:p w14:paraId="7DD9951E" w14:textId="614C7806" w:rsidR="00311247" w:rsidRDefault="00311247" w:rsidP="00311247">
      <w:r>
        <w:t>Conclusion (</w:t>
      </w:r>
      <w:r w:rsidR="0028032D">
        <w:t>23:49b)</w:t>
      </w:r>
    </w:p>
    <w:p w14:paraId="5C410D2C" w14:textId="77777777" w:rsidR="0028032D" w:rsidRDefault="0028032D" w:rsidP="0028032D">
      <w:pPr>
        <w:ind w:firstLine="0"/>
      </w:pPr>
    </w:p>
    <w:p w14:paraId="76862791" w14:textId="345FE0D7" w:rsidR="00931EF6" w:rsidRDefault="0028032D" w:rsidP="00F81794">
      <w:r>
        <w:t>Whereas 23:1</w:t>
      </w:r>
      <w:r w:rsidR="007F0CD5">
        <w:t>–</w:t>
      </w:r>
      <w:r w:rsidR="007C0532">
        <w:t>27 unfolds smoothly as one unit, 23:28</w:t>
      </w:r>
      <w:r w:rsidR="007F0CD5">
        <w:t>–</w:t>
      </w:r>
      <w:r w:rsidR="00706CC2">
        <w:t>49 is a series of shorter units</w:t>
      </w:r>
      <w:r w:rsidR="00BA2523">
        <w:t xml:space="preserve"> that cont</w:t>
      </w:r>
      <w:r w:rsidR="00EE3137">
        <w:t>i</w:t>
      </w:r>
      <w:r w:rsidR="00BA2523">
        <w:t>nue it more loosely</w:t>
      </w:r>
      <w:r w:rsidR="002D0645">
        <w:t xml:space="preserve">. </w:t>
      </w:r>
      <w:r w:rsidR="00FB6965">
        <w:t>Perhaps, then,</w:t>
      </w:r>
      <w:r w:rsidR="002D0645">
        <w:t xml:space="preserve"> 23:1</w:t>
      </w:r>
      <w:r w:rsidR="007F0CD5">
        <w:t>–</w:t>
      </w:r>
      <w:r w:rsidR="002D0645">
        <w:t xml:space="preserve">27 </w:t>
      </w:r>
      <w:r w:rsidR="00196E58">
        <w:t xml:space="preserve">(or an earlier version) </w:t>
      </w:r>
      <w:r w:rsidR="002D0645">
        <w:t xml:space="preserve">is the original </w:t>
      </w:r>
      <w:r w:rsidR="004D3A34">
        <w:t>form of the chapter</w:t>
      </w:r>
      <w:r w:rsidR="00460739">
        <w:t>,</w:t>
      </w:r>
      <w:r w:rsidR="004D3A34">
        <w:t xml:space="preserve"> and the rest of the material was added </w:t>
      </w:r>
      <w:r w:rsidR="00460739">
        <w:t xml:space="preserve">later </w:t>
      </w:r>
      <w:r w:rsidR="00FB6965">
        <w:t>by</w:t>
      </w:r>
      <w:r w:rsidR="0069118B">
        <w:t xml:space="preserve"> Ezekiel or</w:t>
      </w:r>
      <w:r w:rsidR="00334755">
        <w:t xml:space="preserve"> </w:t>
      </w:r>
      <w:r w:rsidR="007B7C07">
        <w:t>a</w:t>
      </w:r>
      <w:r w:rsidR="00F42168">
        <w:t xml:space="preserve"> curator</w:t>
      </w:r>
      <w:r w:rsidR="004D3A34">
        <w:t xml:space="preserve"> (</w:t>
      </w:r>
      <w:r w:rsidR="00334755">
        <w:t xml:space="preserve">see, </w:t>
      </w:r>
      <w:r w:rsidR="004D3A34">
        <w:t xml:space="preserve">e.g., </w:t>
      </w:r>
      <w:proofErr w:type="spellStart"/>
      <w:r w:rsidR="00DB0884">
        <w:t>Sedlmeier</w:t>
      </w:r>
      <w:proofErr w:type="spellEnd"/>
      <w:r w:rsidR="0085206E">
        <w:t>, 1:</w:t>
      </w:r>
      <w:r w:rsidR="00DB0884">
        <w:t>320).</w:t>
      </w:r>
      <w:r w:rsidR="00D25CAB">
        <w:t xml:space="preserve"> </w:t>
      </w:r>
      <w:r w:rsidR="00503AD2">
        <w:t xml:space="preserve">The </w:t>
      </w:r>
      <w:r w:rsidR="00F44970">
        <w:t xml:space="preserve">message </w:t>
      </w:r>
      <w:r w:rsidR="007138FC">
        <w:t>centering</w:t>
      </w:r>
      <w:r w:rsidR="00F44970">
        <w:t xml:space="preserve"> on the </w:t>
      </w:r>
      <w:r w:rsidR="00450F19">
        <w:t xml:space="preserve">poem about the </w:t>
      </w:r>
      <w:r w:rsidR="00F44970">
        <w:t>poison</w:t>
      </w:r>
      <w:r w:rsidR="00450F19">
        <w:t>ed</w:t>
      </w:r>
      <w:r w:rsidR="00F44970">
        <w:t xml:space="preserve"> chalice</w:t>
      </w:r>
      <w:r w:rsidR="004E6815">
        <w:t xml:space="preserve"> in 23:28</w:t>
      </w:r>
      <w:r w:rsidR="007F0CD5">
        <w:t>–</w:t>
      </w:r>
      <w:r w:rsidR="004E6815">
        <w:t>35</w:t>
      </w:r>
      <w:r w:rsidR="00A85626">
        <w:t xml:space="preserve"> </w:t>
      </w:r>
      <w:r w:rsidR="00242C8C">
        <w:t xml:space="preserve">does </w:t>
      </w:r>
      <w:r w:rsidR="00A85626">
        <w:t>form a forceful continuation of the story</w:t>
      </w:r>
      <w:r w:rsidR="00B501D8">
        <w:t xml:space="preserve"> and threat in 23:1</w:t>
      </w:r>
      <w:r w:rsidR="007F0CD5">
        <w:t>–</w:t>
      </w:r>
      <w:r w:rsidR="00B501D8">
        <w:t>27</w:t>
      </w:r>
      <w:r w:rsidR="00FF3B42">
        <w:t xml:space="preserve">. </w:t>
      </w:r>
      <w:r w:rsidR="007E098C">
        <w:t>While 23:36</w:t>
      </w:r>
      <w:r w:rsidR="007F0CD5">
        <w:t>–</w:t>
      </w:r>
      <w:r w:rsidR="007E098C">
        <w:t>49</w:t>
      </w:r>
      <w:r w:rsidR="00FF3B42">
        <w:t xml:space="preserve"> then</w:t>
      </w:r>
      <w:r w:rsidR="007E098C">
        <w:t xml:space="preserve"> presupposes 23:1</w:t>
      </w:r>
      <w:r w:rsidR="007F0CD5">
        <w:t>–</w:t>
      </w:r>
      <w:r w:rsidR="007E098C">
        <w:t xml:space="preserve">35, it adds motifs to it. </w:t>
      </w:r>
      <w:r w:rsidR="00CF007A">
        <w:t xml:space="preserve">And while </w:t>
      </w:r>
      <w:r w:rsidR="007E098C">
        <w:t>23:1</w:t>
      </w:r>
      <w:r w:rsidR="007F0CD5">
        <w:t>–</w:t>
      </w:r>
      <w:r w:rsidR="007E098C">
        <w:t>35 is smooth, 23:36</w:t>
      </w:r>
      <w:r w:rsidR="007F0CD5">
        <w:t>–</w:t>
      </w:r>
      <w:r w:rsidR="007E098C">
        <w:t>49 is jerky</w:t>
      </w:r>
      <w:r w:rsidR="00477458">
        <w:t xml:space="preserve">. </w:t>
      </w:r>
      <w:r w:rsidR="00FE70AB">
        <w:t>One aspect of its jerkiness is the mixing of feminine and masculine suffixes and verb forms, which caus</w:t>
      </w:r>
      <w:r w:rsidR="004070A1">
        <w:t>e</w:t>
      </w:r>
      <w:r w:rsidR="00FE70AB">
        <w:t xml:space="preserve"> the verses to move between the dominant female subject of the parable and the dominant male object of the actual critique. </w:t>
      </w:r>
      <w:r w:rsidR="00477458">
        <w:t>I</w:t>
      </w:r>
      <w:r w:rsidR="00AD5198">
        <w:t xml:space="preserve">f the </w:t>
      </w:r>
      <w:r w:rsidR="00477458">
        <w:t xml:space="preserve">poem </w:t>
      </w:r>
      <w:r w:rsidR="00AA5A2A">
        <w:t>in 23:</w:t>
      </w:r>
      <w:r w:rsidR="009A07F6">
        <w:t>3</w:t>
      </w:r>
      <w:r w:rsidR="00AA5A2A">
        <w:t>2</w:t>
      </w:r>
      <w:r w:rsidR="00F54E97">
        <w:t>–</w:t>
      </w:r>
      <w:r w:rsidR="00AA5A2A">
        <w:t xml:space="preserve">35 </w:t>
      </w:r>
      <w:r w:rsidR="00477458">
        <w:t xml:space="preserve">is </w:t>
      </w:r>
      <w:r w:rsidR="00EB2742">
        <w:t>a climax in the chapter, these later section</w:t>
      </w:r>
      <w:r w:rsidR="00354DF9">
        <w:t>s</w:t>
      </w:r>
      <w:r w:rsidR="00EB2742">
        <w:t xml:space="preserve"> </w:t>
      </w:r>
      <w:r w:rsidR="002C7F8B">
        <w:t>might</w:t>
      </w:r>
      <w:r w:rsidR="00EB2742">
        <w:t xml:space="preserve"> seem an anti-climax</w:t>
      </w:r>
      <w:r w:rsidR="002C7F8B">
        <w:t>, though this may be a Western judgment</w:t>
      </w:r>
      <w:r w:rsidR="007427E5">
        <w:t xml:space="preserve"> comparable to</w:t>
      </w:r>
      <w:r w:rsidR="002C7F8B">
        <w:t xml:space="preserve"> the assumption that Ezekiel is more likely to be the author of smooth messages than of jerky ones.</w:t>
      </w:r>
      <w:r w:rsidR="00AB40B1">
        <w:t xml:space="preserve"> And the closing paragraphs</w:t>
      </w:r>
      <w:r w:rsidR="00A24E19">
        <w:t>’</w:t>
      </w:r>
      <w:r w:rsidR="00AB40B1">
        <w:t xml:space="preserve"> broaden</w:t>
      </w:r>
      <w:r w:rsidR="00A24E19">
        <w:t>ing</w:t>
      </w:r>
      <w:r w:rsidR="00AB40B1">
        <w:t xml:space="preserve"> Yahweh’s critique </w:t>
      </w:r>
      <w:r w:rsidR="00A16F62">
        <w:t xml:space="preserve">so that it once again covers </w:t>
      </w:r>
      <w:r w:rsidR="00BE4EFB">
        <w:t xml:space="preserve">blood </w:t>
      </w:r>
      <w:r w:rsidR="00CC140F">
        <w:t xml:space="preserve">and human sacrifice </w:t>
      </w:r>
      <w:r w:rsidR="00E2407D">
        <w:t>as well as whoring</w:t>
      </w:r>
      <w:r w:rsidR="00103D7F">
        <w:t xml:space="preserve">, and also </w:t>
      </w:r>
      <w:r w:rsidR="00E641C4">
        <w:t xml:space="preserve">covers </w:t>
      </w:r>
      <w:r w:rsidR="00103D7F">
        <w:t>the sabbath</w:t>
      </w:r>
      <w:r w:rsidR="00E641C4">
        <w:t xml:space="preserve"> and the sanctuary</w:t>
      </w:r>
      <w:r w:rsidR="00D7268D">
        <w:t>,</w:t>
      </w:r>
      <w:r w:rsidR="00C2036B">
        <w:t xml:space="preserve"> </w:t>
      </w:r>
      <w:r w:rsidR="007716C6">
        <w:t>suits</w:t>
      </w:r>
      <w:r w:rsidR="00C2036B">
        <w:t xml:space="preserve"> their position as a </w:t>
      </w:r>
      <w:r w:rsidR="00D7268D">
        <w:t xml:space="preserve">conclusion to </w:t>
      </w:r>
      <w:r w:rsidR="00C2036B">
        <w:t>Ezek 1</w:t>
      </w:r>
      <w:r w:rsidR="007F0CD5">
        <w:t>–</w:t>
      </w:r>
      <w:r w:rsidR="00C2036B">
        <w:t>23</w:t>
      </w:r>
      <w:r w:rsidR="00CC3493">
        <w:t>.</w:t>
      </w:r>
      <w:r w:rsidR="00103D7F">
        <w:t xml:space="preserve"> </w:t>
      </w:r>
    </w:p>
    <w:p w14:paraId="7618439B" w14:textId="0CB0D272" w:rsidR="00142E47" w:rsidRDefault="008B10ED" w:rsidP="00F81794">
      <w:r>
        <w:t>A</w:t>
      </w:r>
      <w:r w:rsidR="00FA32F2">
        <w:t xml:space="preserve">ll </w:t>
      </w:r>
      <w:r w:rsidR="004139FA">
        <w:t xml:space="preserve">the material </w:t>
      </w:r>
      <w:r w:rsidR="00901CC9">
        <w:t>in 23:28</w:t>
      </w:r>
      <w:r w:rsidR="00067E57">
        <w:t xml:space="preserve">–49 </w:t>
      </w:r>
      <w:r w:rsidR="00FA32F2">
        <w:t>speak</w:t>
      </w:r>
      <w:r w:rsidR="004139FA">
        <w:t>s</w:t>
      </w:r>
      <w:r w:rsidR="00FA32F2">
        <w:t xml:space="preserve"> as </w:t>
      </w:r>
      <w:r w:rsidR="004139FA">
        <w:t>i</w:t>
      </w:r>
      <w:r w:rsidR="00151B57">
        <w:t>f</w:t>
      </w:r>
      <w:r w:rsidR="00FA32F2">
        <w:t xml:space="preserve"> the catastrophe is still future</w:t>
      </w:r>
      <w:r w:rsidR="00E20B7E">
        <w:t xml:space="preserve"> and thus </w:t>
      </w:r>
      <w:r w:rsidR="00D502C9">
        <w:t>as if it</w:t>
      </w:r>
      <w:r w:rsidR="00E20B7E">
        <w:t xml:space="preserve"> </w:t>
      </w:r>
      <w:r w:rsidR="00093BBA">
        <w:t>issued</w:t>
      </w:r>
      <w:r w:rsidR="00E20B7E">
        <w:t xml:space="preserve"> from the same time as 23:1</w:t>
      </w:r>
      <w:r w:rsidR="007F0CD5">
        <w:t>–</w:t>
      </w:r>
      <w:r w:rsidR="00E20B7E">
        <w:t>27</w:t>
      </w:r>
      <w:r w:rsidR="004B1B82">
        <w:t>,</w:t>
      </w:r>
      <w:r w:rsidR="00151B57">
        <w:t xml:space="preserve"> and the simple view </w:t>
      </w:r>
      <w:r w:rsidR="00257C64">
        <w:t xml:space="preserve">is </w:t>
      </w:r>
      <w:r w:rsidR="00151B57">
        <w:t>that it came from that time</w:t>
      </w:r>
      <w:r w:rsidR="006460D5">
        <w:t>,</w:t>
      </w:r>
      <w:r w:rsidR="00151B57">
        <w:t xml:space="preserve"> rather than that someone composed messages </w:t>
      </w:r>
      <w:r w:rsidR="00596281">
        <w:t>that spoke as if the catastrophe was still future when actually it was past</w:t>
      </w:r>
      <w:r w:rsidR="005548BA">
        <w:t>.</w:t>
      </w:r>
      <w:r w:rsidR="004B1B82">
        <w:t xml:space="preserve"> </w:t>
      </w:r>
      <w:r w:rsidR="005548BA">
        <w:t xml:space="preserve">But </w:t>
      </w:r>
      <w:r w:rsidR="004B1B82">
        <w:t>the work of assembly might have taken place after 587</w:t>
      </w:r>
      <w:r w:rsidR="005548BA">
        <w:t xml:space="preserve"> as part of the process whereby the scroll </w:t>
      </w:r>
      <w:r w:rsidR="000530EF">
        <w:t>r</w:t>
      </w:r>
      <w:r w:rsidR="005548BA">
        <w:t xml:space="preserve">eached the form </w:t>
      </w:r>
      <w:r w:rsidR="005120BE">
        <w:t>in</w:t>
      </w:r>
      <w:r w:rsidR="005548BA">
        <w:t xml:space="preserve"> which we have i</w:t>
      </w:r>
      <w:r w:rsidR="00F25D3E">
        <w:t>t.</w:t>
      </w:r>
      <w:r w:rsidR="00142E47">
        <w:t xml:space="preserve"> </w:t>
      </w:r>
    </w:p>
    <w:p w14:paraId="506EF08B" w14:textId="71E67794" w:rsidR="003D7D3B" w:rsidRDefault="00326E3E" w:rsidP="00A42B51">
      <w:pPr>
        <w:rPr>
          <w:lang w:val="en-GB"/>
        </w:rPr>
      </w:pPr>
      <w:r>
        <w:rPr>
          <w:lang w:val="en-GB"/>
        </w:rPr>
        <w:t>A</w:t>
      </w:r>
      <w:r w:rsidR="0091665C">
        <w:rPr>
          <w:lang w:val="en-GB"/>
        </w:rPr>
        <w:t xml:space="preserve"> story such as this “</w:t>
      </w:r>
      <w:r w:rsidR="00F227B1" w:rsidRPr="006C0ABD">
        <w:rPr>
          <w:lang w:val="en-GB"/>
        </w:rPr>
        <w:t>leaves no space open through which hope can enter</w:t>
      </w:r>
      <w:r>
        <w:rPr>
          <w:lang w:val="en-GB"/>
        </w:rPr>
        <w:t>.</w:t>
      </w:r>
      <w:r w:rsidR="00F227B1">
        <w:rPr>
          <w:lang w:val="en-GB"/>
        </w:rPr>
        <w:t>”</w:t>
      </w:r>
      <w:r>
        <w:rPr>
          <w:lang w:val="en-GB"/>
        </w:rPr>
        <w:t xml:space="preserve"> </w:t>
      </w:r>
      <w:r w:rsidR="00114546">
        <w:rPr>
          <w:lang w:val="en-GB"/>
        </w:rPr>
        <w:t>Why did Ezekiel construct suc</w:t>
      </w:r>
      <w:r w:rsidR="007D0DA9">
        <w:rPr>
          <w:lang w:val="en-GB"/>
        </w:rPr>
        <w:t>h</w:t>
      </w:r>
      <w:r w:rsidR="00114546">
        <w:rPr>
          <w:lang w:val="en-GB"/>
        </w:rPr>
        <w:t xml:space="preserve"> a story? “B</w:t>
      </w:r>
      <w:r w:rsidR="006C2DE1" w:rsidRPr="00772E46">
        <w:rPr>
          <w:lang w:val="en-GB"/>
        </w:rPr>
        <w:t>ecause he was convinced that the events of 597 BCE were not the end of his people's suffering.</w:t>
      </w:r>
      <w:r w:rsidR="00A56B3E">
        <w:rPr>
          <w:lang w:val="en-GB"/>
        </w:rPr>
        <w:t>…</w:t>
      </w:r>
      <w:r w:rsidR="00A56B3E">
        <w:t xml:space="preserve"> </w:t>
      </w:r>
      <w:r w:rsidR="00CA7AAE">
        <w:rPr>
          <w:lang w:val="en-GB"/>
        </w:rPr>
        <w:t>t</w:t>
      </w:r>
      <w:r w:rsidR="006C2DE1" w:rsidRPr="00772E46">
        <w:rPr>
          <w:lang w:val="en-GB"/>
        </w:rPr>
        <w:t>hat the coming destruction was the doing, and not the undoing, of Israel's God.</w:t>
      </w:r>
      <w:r w:rsidR="00A96373">
        <w:rPr>
          <w:lang w:val="en-GB"/>
        </w:rPr>
        <w:t>…</w:t>
      </w:r>
      <w:r w:rsidR="006D6C67" w:rsidRPr="00772E46">
        <w:rPr>
          <w:lang w:val="en-GB"/>
        </w:rPr>
        <w:t xml:space="preserve"> that what God has done, and is about to do, is not a capricious act undertaken at the deity's whim, but rather is punishment for Israel's sins</w:t>
      </w:r>
      <w:r w:rsidR="00A96373">
        <w:rPr>
          <w:lang w:val="en-GB"/>
        </w:rPr>
        <w:t>.…</w:t>
      </w:r>
      <w:r w:rsidR="00A42B51">
        <w:t xml:space="preserve"> </w:t>
      </w:r>
      <w:r w:rsidR="003D7D3B" w:rsidRPr="00772E46">
        <w:rPr>
          <w:lang w:val="en-GB"/>
        </w:rPr>
        <w:t>because he believed that Yahweh was just—that the punishment was proportionate to the crime</w:t>
      </w:r>
      <w:r w:rsidR="00465C30">
        <w:rPr>
          <w:lang w:val="en-GB"/>
        </w:rPr>
        <w:t>.</w:t>
      </w:r>
      <w:r w:rsidR="00500ED0">
        <w:rPr>
          <w:lang w:val="en-GB"/>
        </w:rPr>
        <w:t>”</w:t>
      </w:r>
      <w:r w:rsidR="00465C30">
        <w:rPr>
          <w:rStyle w:val="FootnoteReference"/>
          <w:lang w:val="en-GB"/>
        </w:rPr>
        <w:footnoteReference w:id="296"/>
      </w:r>
      <w:r w:rsidR="00500ED0">
        <w:rPr>
          <w:lang w:val="en-GB"/>
        </w:rPr>
        <w:t xml:space="preserve"> </w:t>
      </w:r>
      <w:r w:rsidR="00B05961">
        <w:rPr>
          <w:lang w:val="en-GB"/>
        </w:rPr>
        <w:t>I</w:t>
      </w:r>
      <w:r w:rsidR="00500ED0">
        <w:rPr>
          <w:lang w:val="en-GB"/>
        </w:rPr>
        <w:t xml:space="preserve">n this sense even this chapter </w:t>
      </w:r>
      <w:r w:rsidR="008B2AD3">
        <w:rPr>
          <w:lang w:val="en-GB"/>
        </w:rPr>
        <w:t>leave</w:t>
      </w:r>
      <w:r w:rsidR="00A24F97">
        <w:rPr>
          <w:lang w:val="en-GB"/>
        </w:rPr>
        <w:t>s</w:t>
      </w:r>
      <w:r w:rsidR="008B2AD3">
        <w:rPr>
          <w:lang w:val="en-GB"/>
        </w:rPr>
        <w:t xml:space="preserve"> open a space through which hope can enter, though </w:t>
      </w:r>
      <w:r w:rsidR="00DB5E1A">
        <w:rPr>
          <w:lang w:val="en-GB"/>
        </w:rPr>
        <w:t>hope</w:t>
      </w:r>
      <w:r w:rsidR="008B2AD3">
        <w:rPr>
          <w:lang w:val="en-GB"/>
        </w:rPr>
        <w:t xml:space="preserve"> has to come through th</w:t>
      </w:r>
      <w:r w:rsidR="00C10C4B">
        <w:rPr>
          <w:lang w:val="en-GB"/>
        </w:rPr>
        <w:t xml:space="preserve">e space created by the story, not by evading the story’s perspective. </w:t>
      </w:r>
      <w:r w:rsidR="00387DEF">
        <w:rPr>
          <w:lang w:val="en-GB"/>
        </w:rPr>
        <w:t xml:space="preserve">(And of course if Jerusalem turns even now, </w:t>
      </w:r>
      <w:r w:rsidR="00E803DC">
        <w:rPr>
          <w:lang w:val="en-GB"/>
        </w:rPr>
        <w:t>the story could have a different ending.)</w:t>
      </w:r>
    </w:p>
    <w:p w14:paraId="0731DA6F" w14:textId="59897047" w:rsidR="00585B51" w:rsidRDefault="00585B51" w:rsidP="00CD23E1">
      <w:pPr>
        <w:pStyle w:val="Heading3"/>
      </w:pPr>
      <w:r>
        <w:t>Translation</w:t>
      </w:r>
    </w:p>
    <w:p w14:paraId="1AE2BD0A" w14:textId="37419328" w:rsidR="00A82E5F" w:rsidRDefault="00F77018" w:rsidP="00585B51">
      <w:r>
        <w:rPr>
          <w:vertAlign w:val="superscript"/>
        </w:rPr>
        <w:t>1</w:t>
      </w:r>
      <w:r>
        <w:t>Yahweh’s message came to me</w:t>
      </w:r>
      <w:r w:rsidR="006059DD">
        <w:t xml:space="preserve">: </w:t>
      </w:r>
      <w:r w:rsidR="006059DD">
        <w:rPr>
          <w:vertAlign w:val="superscript"/>
        </w:rPr>
        <w:t>2</w:t>
      </w:r>
      <w:r w:rsidR="00EB7736">
        <w:t>My man</w:t>
      </w:r>
      <w:r w:rsidR="006059DD">
        <w:t xml:space="preserve">, </w:t>
      </w:r>
      <w:r w:rsidR="00AA24CB">
        <w:t>the</w:t>
      </w:r>
      <w:r w:rsidR="008F7FCE">
        <w:t>re</w:t>
      </w:r>
      <w:r w:rsidR="00AA24CB">
        <w:t xml:space="preserve"> being </w:t>
      </w:r>
      <w:r w:rsidR="006059DD">
        <w:t xml:space="preserve">two women, </w:t>
      </w:r>
      <w:r w:rsidR="00FE34CE">
        <w:t xml:space="preserve">the </w:t>
      </w:r>
      <w:r w:rsidR="006059DD">
        <w:t>daughters of one mother</w:t>
      </w:r>
      <w:r w:rsidR="00D70F5E">
        <w:t xml:space="preserve">, </w:t>
      </w:r>
      <w:r w:rsidR="00D70F5E">
        <w:rPr>
          <w:vertAlign w:val="superscript"/>
        </w:rPr>
        <w:t>3</w:t>
      </w:r>
      <w:r w:rsidR="009538E9">
        <w:t>t</w:t>
      </w:r>
      <w:r w:rsidR="003B6911">
        <w:t>hey whored in Egypt</w:t>
      </w:r>
      <w:r w:rsidR="007B2594">
        <w:t>. As</w:t>
      </w:r>
      <w:r w:rsidR="003B6911">
        <w:t xml:space="preserve"> </w:t>
      </w:r>
      <w:r w:rsidR="007B2594">
        <w:t xml:space="preserve">they whored </w:t>
      </w:r>
      <w:r w:rsidR="00B11A32">
        <w:t xml:space="preserve">in </w:t>
      </w:r>
      <w:r w:rsidR="003B6911">
        <w:t>their youth</w:t>
      </w:r>
      <w:r w:rsidR="00B11A32">
        <w:t>, t</w:t>
      </w:r>
      <w:r w:rsidR="009E7F24">
        <w:t>he</w:t>
      </w:r>
      <w:r w:rsidR="00EA4F9B">
        <w:t xml:space="preserve">ir breasts were </w:t>
      </w:r>
      <w:r w:rsidR="00BB136E">
        <w:t>pinched</w:t>
      </w:r>
      <w:r w:rsidR="00EA4F9B">
        <w:t xml:space="preserve"> there</w:t>
      </w:r>
      <w:r w:rsidR="008C1609">
        <w:t>, and m</w:t>
      </w:r>
      <w:r w:rsidR="00FA57B4">
        <w:t>en</w:t>
      </w:r>
      <w:r w:rsidR="00384BCF">
        <w:t xml:space="preserve"> sq</w:t>
      </w:r>
      <w:r w:rsidR="00FA57B4">
        <w:t>ueezed t</w:t>
      </w:r>
      <w:r w:rsidR="00DE0BDC">
        <w:t xml:space="preserve">heir </w:t>
      </w:r>
      <w:r w:rsidR="00D80A00">
        <w:t>girlish</w:t>
      </w:r>
      <w:r w:rsidR="003C3A8C">
        <w:t xml:space="preserve"> nipples</w:t>
      </w:r>
      <w:r w:rsidR="004A4BEB">
        <w:t xml:space="preserve"> there</w:t>
      </w:r>
      <w:r w:rsidR="00D80A00">
        <w:t xml:space="preserve">. </w:t>
      </w:r>
      <w:r w:rsidR="003127F7">
        <w:rPr>
          <w:vertAlign w:val="superscript"/>
        </w:rPr>
        <w:t>4</w:t>
      </w:r>
      <w:r w:rsidR="00751E70">
        <w:t xml:space="preserve">Their names: the elder </w:t>
      </w:r>
      <w:proofErr w:type="spellStart"/>
      <w:r w:rsidR="00751E70">
        <w:t>Oholah</w:t>
      </w:r>
      <w:proofErr w:type="spellEnd"/>
      <w:r w:rsidR="00C026F5">
        <w:t>,</w:t>
      </w:r>
      <w:r w:rsidR="00751E70">
        <w:t xml:space="preserve"> and </w:t>
      </w:r>
      <w:r w:rsidR="00F12477">
        <w:t xml:space="preserve">her sister </w:t>
      </w:r>
      <w:proofErr w:type="spellStart"/>
      <w:r w:rsidR="00F12477">
        <w:t>Oholibah</w:t>
      </w:r>
      <w:proofErr w:type="spellEnd"/>
      <w:r w:rsidR="007C52B5">
        <w:t>. T</w:t>
      </w:r>
      <w:r w:rsidR="000451BE">
        <w:t>hey became mine</w:t>
      </w:r>
      <w:r w:rsidR="00CE4F4E">
        <w:t>, and</w:t>
      </w:r>
      <w:r w:rsidR="000451BE">
        <w:t xml:space="preserve"> bore sons and daughters</w:t>
      </w:r>
      <w:r w:rsidR="00CE4F4E">
        <w:t xml:space="preserve">. </w:t>
      </w:r>
      <w:r w:rsidR="00360FE7">
        <w:t xml:space="preserve">Their names: </w:t>
      </w:r>
      <w:proofErr w:type="spellStart"/>
      <w:r w:rsidR="00C026F5">
        <w:t>O</w:t>
      </w:r>
      <w:r w:rsidR="00360FE7">
        <w:t>holah</w:t>
      </w:r>
      <w:proofErr w:type="spellEnd"/>
      <w:r w:rsidR="003C08C0">
        <w:t xml:space="preserve"> (</w:t>
      </w:r>
      <w:r w:rsidR="00360FE7">
        <w:t>Samaria</w:t>
      </w:r>
      <w:r w:rsidR="003C08C0">
        <w:t>)</w:t>
      </w:r>
      <w:r w:rsidR="00C026F5">
        <w:t xml:space="preserve">, and </w:t>
      </w:r>
      <w:proofErr w:type="spellStart"/>
      <w:r w:rsidR="00C026F5">
        <w:t>Oholiba</w:t>
      </w:r>
      <w:r w:rsidR="003E320C">
        <w:t>h</w:t>
      </w:r>
      <w:proofErr w:type="spellEnd"/>
      <w:r w:rsidR="00C026F5">
        <w:t xml:space="preserve"> </w:t>
      </w:r>
      <w:r w:rsidR="00DA77A1">
        <w:t>(</w:t>
      </w:r>
      <w:r w:rsidR="00C026F5">
        <w:t>Jerusalem</w:t>
      </w:r>
      <w:r w:rsidR="00DA77A1">
        <w:t>)</w:t>
      </w:r>
      <w:r w:rsidR="00C026F5">
        <w:t>.</w:t>
      </w:r>
      <w:r w:rsidR="00B344D2">
        <w:t xml:space="preserve"> </w:t>
      </w:r>
    </w:p>
    <w:p w14:paraId="10E4CE03" w14:textId="5CA0ECC5" w:rsidR="00585B51" w:rsidRDefault="00B344D2" w:rsidP="00110AC2">
      <w:r>
        <w:rPr>
          <w:vertAlign w:val="superscript"/>
        </w:rPr>
        <w:t>5</w:t>
      </w:r>
      <w:r>
        <w:t>Oholah whored</w:t>
      </w:r>
      <w:r w:rsidR="002968C0">
        <w:t xml:space="preserve"> while under me</w:t>
      </w:r>
      <w:r w:rsidR="000A0BAE">
        <w:t xml:space="preserve"> and</w:t>
      </w:r>
      <w:r w:rsidR="00BD183E">
        <w:t xml:space="preserve"> </w:t>
      </w:r>
      <w:r w:rsidR="0092603F">
        <w:t>ha</w:t>
      </w:r>
      <w:r w:rsidR="00110AC2">
        <w:t xml:space="preserve">d a </w:t>
      </w:r>
      <w:r w:rsidR="00BD183E">
        <w:t>desire</w:t>
      </w:r>
      <w:r w:rsidR="00E5481B">
        <w:rPr>
          <w:rStyle w:val="FootnoteReference"/>
        </w:rPr>
        <w:footnoteReference w:id="297"/>
      </w:r>
      <w:r w:rsidR="009C73CB">
        <w:t xml:space="preserve"> </w:t>
      </w:r>
      <w:r w:rsidR="00110AC2">
        <w:t xml:space="preserve">for </w:t>
      </w:r>
      <w:r w:rsidR="000A0BAE">
        <w:t>her lovers</w:t>
      </w:r>
      <w:r w:rsidR="004A185C">
        <w:t xml:space="preserve">, </w:t>
      </w:r>
      <w:r w:rsidR="00110AC2">
        <w:t xml:space="preserve">for </w:t>
      </w:r>
      <w:r w:rsidR="004A185C">
        <w:t>Assyri</w:t>
      </w:r>
      <w:r w:rsidR="00157263">
        <w:t xml:space="preserve">a, </w:t>
      </w:r>
      <w:r w:rsidR="00E17057">
        <w:t>guards</w:t>
      </w:r>
      <w:r w:rsidR="003B78D5">
        <w:rPr>
          <w:rStyle w:val="FootnoteReference"/>
        </w:rPr>
        <w:footnoteReference w:id="298"/>
      </w:r>
      <w:r w:rsidR="009341C8">
        <w:t xml:space="preserve"> </w:t>
      </w:r>
      <w:r w:rsidR="009341C8">
        <w:rPr>
          <w:vertAlign w:val="superscript"/>
        </w:rPr>
        <w:t>6</w:t>
      </w:r>
      <w:r w:rsidR="008F595A">
        <w:t>clothed in blue</w:t>
      </w:r>
      <w:r w:rsidR="009E1737">
        <w:t>, governors</w:t>
      </w:r>
      <w:r w:rsidR="005D01B3">
        <w:t xml:space="preserve"> and</w:t>
      </w:r>
      <w:r w:rsidR="009E1737">
        <w:t xml:space="preserve"> </w:t>
      </w:r>
      <w:r w:rsidR="00685663">
        <w:t>superintend</w:t>
      </w:r>
      <w:r w:rsidR="00D90FB1">
        <w:t>e</w:t>
      </w:r>
      <w:r w:rsidR="00685663">
        <w:t>nt</w:t>
      </w:r>
      <w:r w:rsidR="00D90FB1">
        <w:t>s,</w:t>
      </w:r>
      <w:r w:rsidR="00406217">
        <w:rPr>
          <w:rStyle w:val="FootnoteReference"/>
        </w:rPr>
        <w:footnoteReference w:id="299"/>
      </w:r>
      <w:r w:rsidR="00460B57">
        <w:t xml:space="preserve"> </w:t>
      </w:r>
      <w:r w:rsidR="00212FE4">
        <w:t>attractive</w:t>
      </w:r>
      <w:r w:rsidR="00E94B01">
        <w:t xml:space="preserve"> young men</w:t>
      </w:r>
      <w:r w:rsidR="00347826">
        <w:t xml:space="preserve"> all of them, cavalry </w:t>
      </w:r>
      <w:r w:rsidR="00E638F5">
        <w:t>riding</w:t>
      </w:r>
      <w:r w:rsidR="00CA4F53">
        <w:t xml:space="preserve"> on horses</w:t>
      </w:r>
      <w:r w:rsidR="00C4292C">
        <w:t xml:space="preserve">. </w:t>
      </w:r>
      <w:r w:rsidR="00C4292C">
        <w:rPr>
          <w:vertAlign w:val="superscript"/>
        </w:rPr>
        <w:t>7</w:t>
      </w:r>
      <w:r w:rsidR="00C4292C">
        <w:t xml:space="preserve">She gave her </w:t>
      </w:r>
      <w:proofErr w:type="spellStart"/>
      <w:r w:rsidR="00C4292C">
        <w:t>whorings</w:t>
      </w:r>
      <w:proofErr w:type="spellEnd"/>
      <w:r w:rsidR="00C4292C">
        <w:t xml:space="preserve"> to them</w:t>
      </w:r>
      <w:r w:rsidR="00E513D6">
        <w:t>, the choice of the Assyrians</w:t>
      </w:r>
      <w:r w:rsidR="007D38A1">
        <w:t>,</w:t>
      </w:r>
      <w:r w:rsidR="00E513D6">
        <w:t xml:space="preserve"> all of them</w:t>
      </w:r>
      <w:r w:rsidR="0059550B">
        <w:t>. W</w:t>
      </w:r>
      <w:r w:rsidR="008E06F0">
        <w:t xml:space="preserve">ith all that she </w:t>
      </w:r>
      <w:r w:rsidR="00110AC2">
        <w:t>desired</w:t>
      </w:r>
      <w:r w:rsidR="005B76E8">
        <w:t>, with all their lumps, she defiled herself</w:t>
      </w:r>
      <w:r w:rsidR="0014046F">
        <w:t>,</w:t>
      </w:r>
      <w:r w:rsidR="005B76E8">
        <w:t xml:space="preserve"> </w:t>
      </w:r>
      <w:r w:rsidR="00DD4ADB">
        <w:rPr>
          <w:vertAlign w:val="superscript"/>
        </w:rPr>
        <w:t>8</w:t>
      </w:r>
      <w:r w:rsidR="00E21117">
        <w:t xml:space="preserve">not </w:t>
      </w:r>
      <w:proofErr w:type="spellStart"/>
      <w:r w:rsidR="00E21117">
        <w:t>abanoning</w:t>
      </w:r>
      <w:proofErr w:type="spellEnd"/>
      <w:r w:rsidR="00DD4ADB">
        <w:t xml:space="preserve"> </w:t>
      </w:r>
      <w:r w:rsidR="0014046F">
        <w:t xml:space="preserve">her </w:t>
      </w:r>
      <w:proofErr w:type="spellStart"/>
      <w:r w:rsidR="00DD4ADB">
        <w:t>whorings</w:t>
      </w:r>
      <w:proofErr w:type="spellEnd"/>
      <w:r w:rsidR="00DD4ADB">
        <w:t xml:space="preserve"> </w:t>
      </w:r>
      <w:r w:rsidR="00905955">
        <w:t>from</w:t>
      </w:r>
      <w:r w:rsidR="00DD4ADB">
        <w:t xml:space="preserve"> Egypt</w:t>
      </w:r>
      <w:r w:rsidR="00B95C18">
        <w:t>, because they had bedded her in her youth</w:t>
      </w:r>
      <w:r w:rsidR="001171DD">
        <w:t xml:space="preserve"> and those men had squeezed her girlish nipples</w:t>
      </w:r>
      <w:r w:rsidR="008E54F2">
        <w:t xml:space="preserve"> and poured out their</w:t>
      </w:r>
      <w:r w:rsidR="000970CB">
        <w:t xml:space="preserve"> whoring</w:t>
      </w:r>
      <w:r w:rsidR="00B0301C">
        <w:rPr>
          <w:rStyle w:val="FootnoteReference"/>
        </w:rPr>
        <w:footnoteReference w:id="300"/>
      </w:r>
      <w:r w:rsidR="000970CB">
        <w:t xml:space="preserve"> on her. </w:t>
      </w:r>
      <w:r w:rsidR="000970CB">
        <w:rPr>
          <w:vertAlign w:val="superscript"/>
        </w:rPr>
        <w:t>9</w:t>
      </w:r>
      <w:r w:rsidR="000970CB">
        <w:t xml:space="preserve">Therefore I gave her </w:t>
      </w:r>
      <w:r w:rsidR="008B6AE8">
        <w:t>into the hand o</w:t>
      </w:r>
      <w:r w:rsidR="0083537C">
        <w:t>f</w:t>
      </w:r>
      <w:r w:rsidR="008B6AE8">
        <w:t xml:space="preserve"> her lovers, into the hand of the Assyrians, </w:t>
      </w:r>
      <w:r w:rsidR="001A7775">
        <w:t>for</w:t>
      </w:r>
      <w:r w:rsidR="008B6AE8">
        <w:t xml:space="preserve"> whom she </w:t>
      </w:r>
      <w:r w:rsidR="001A7775">
        <w:t>had a desire</w:t>
      </w:r>
      <w:r w:rsidR="008B6AE8">
        <w:t xml:space="preserve">. </w:t>
      </w:r>
      <w:r w:rsidR="00DE14FF">
        <w:rPr>
          <w:vertAlign w:val="superscript"/>
        </w:rPr>
        <w:t>10</w:t>
      </w:r>
      <w:r w:rsidR="00C54B55">
        <w:t>T</w:t>
      </w:r>
      <w:r w:rsidR="00DE14FF">
        <w:t>hose men</w:t>
      </w:r>
      <w:r w:rsidR="004D1A1F">
        <w:t>, they</w:t>
      </w:r>
      <w:r w:rsidR="00DE14FF">
        <w:t xml:space="preserve"> exposed her nakedness</w:t>
      </w:r>
      <w:r w:rsidR="00302162">
        <w:t xml:space="preserve">, taking </w:t>
      </w:r>
      <w:r w:rsidR="00296EBC">
        <w:t>her sons and daughters</w:t>
      </w:r>
      <w:r w:rsidR="00302162">
        <w:t xml:space="preserve"> </w:t>
      </w:r>
      <w:r w:rsidR="00EA7215">
        <w:t>and</w:t>
      </w:r>
      <w:r w:rsidR="000B21B8">
        <w:t xml:space="preserve"> slaughter</w:t>
      </w:r>
      <w:r w:rsidR="00EA7215">
        <w:t>ing</w:t>
      </w:r>
      <w:r w:rsidR="000B21B8">
        <w:t xml:space="preserve"> </w:t>
      </w:r>
      <w:r w:rsidR="00513193">
        <w:t xml:space="preserve">her </w:t>
      </w:r>
      <w:r w:rsidR="000B21B8">
        <w:t>with the sword</w:t>
      </w:r>
      <w:r w:rsidR="003320F9">
        <w:t xml:space="preserve"> so s</w:t>
      </w:r>
      <w:r w:rsidR="000B21B8">
        <w:t xml:space="preserve">he became </w:t>
      </w:r>
      <w:r w:rsidR="009D28BC">
        <w:t>a name to women</w:t>
      </w:r>
      <w:r w:rsidR="003320F9">
        <w:t>, and</w:t>
      </w:r>
      <w:r w:rsidR="008F7283">
        <w:t xml:space="preserve"> act</w:t>
      </w:r>
      <w:r w:rsidR="003320F9">
        <w:t>ing</w:t>
      </w:r>
      <w:r w:rsidR="008F7283">
        <w:t xml:space="preserve"> </w:t>
      </w:r>
      <w:r w:rsidR="00621E0B">
        <w:t>on</w:t>
      </w:r>
      <w:r w:rsidR="00050E7A">
        <w:t xml:space="preserve"> rulings</w:t>
      </w:r>
      <w:r w:rsidR="0065196E">
        <w:rPr>
          <w:rStyle w:val="FootnoteReference"/>
        </w:rPr>
        <w:footnoteReference w:id="301"/>
      </w:r>
      <w:r w:rsidR="00050E7A">
        <w:t xml:space="preserve"> against her.</w:t>
      </w:r>
    </w:p>
    <w:p w14:paraId="51F23901" w14:textId="1746E204" w:rsidR="00381895" w:rsidRDefault="004F1FCD" w:rsidP="00585B51">
      <w:r>
        <w:rPr>
          <w:vertAlign w:val="superscript"/>
        </w:rPr>
        <w:t>11</w:t>
      </w:r>
      <w:r w:rsidR="003630E1">
        <w:t xml:space="preserve">Her sister </w:t>
      </w:r>
      <w:proofErr w:type="spellStart"/>
      <w:r w:rsidR="003630E1">
        <w:t>Oholibah</w:t>
      </w:r>
      <w:proofErr w:type="spellEnd"/>
      <w:r w:rsidR="003630E1">
        <w:t xml:space="preserve"> saw, but her </w:t>
      </w:r>
      <w:r w:rsidR="00802073">
        <w:t>desire</w:t>
      </w:r>
      <w:r w:rsidR="003630E1">
        <w:t xml:space="preserve"> </w:t>
      </w:r>
      <w:r w:rsidR="004E5382">
        <w:t>was more corrupt</w:t>
      </w:r>
      <w:r w:rsidR="00E81351">
        <w:t xml:space="preserve"> than hers</w:t>
      </w:r>
      <w:r w:rsidR="00AF685D">
        <w:t xml:space="preserve">, and her </w:t>
      </w:r>
      <w:proofErr w:type="spellStart"/>
      <w:r w:rsidR="00AF685D">
        <w:t>whorings</w:t>
      </w:r>
      <w:proofErr w:type="spellEnd"/>
      <w:r w:rsidR="00167539">
        <w:t xml:space="preserve"> than her sister’s whor</w:t>
      </w:r>
      <w:r w:rsidR="00EE4C0C">
        <w:t>edoms</w:t>
      </w:r>
      <w:r w:rsidR="005D5AF0">
        <w:t>.</w:t>
      </w:r>
      <w:r w:rsidR="005236D3">
        <w:rPr>
          <w:rStyle w:val="FootnoteReference"/>
        </w:rPr>
        <w:footnoteReference w:id="302"/>
      </w:r>
      <w:r w:rsidR="00BE377B">
        <w:t xml:space="preserve"> </w:t>
      </w:r>
      <w:r w:rsidR="00D56A8B">
        <w:rPr>
          <w:vertAlign w:val="superscript"/>
        </w:rPr>
        <w:t>12</w:t>
      </w:r>
      <w:r w:rsidR="008C3BF4">
        <w:t>As</w:t>
      </w:r>
      <w:r w:rsidR="00BE377B">
        <w:t xml:space="preserve"> she </w:t>
      </w:r>
      <w:r w:rsidR="00802073">
        <w:t>had a desire</w:t>
      </w:r>
      <w:r w:rsidR="00BE377B">
        <w:t xml:space="preserve"> for</w:t>
      </w:r>
      <w:r w:rsidR="00D56A8B">
        <w:t xml:space="preserve"> the Assyrians</w:t>
      </w:r>
      <w:r w:rsidR="000C2B14">
        <w:t>, governors</w:t>
      </w:r>
      <w:r w:rsidR="00EA3EB3">
        <w:t xml:space="preserve"> and commanders</w:t>
      </w:r>
      <w:r w:rsidR="00BE377B">
        <w:t xml:space="preserve">, </w:t>
      </w:r>
      <w:r w:rsidR="006D5047">
        <w:t>guards</w:t>
      </w:r>
      <w:r w:rsidR="00BE377B">
        <w:t xml:space="preserve"> </w:t>
      </w:r>
      <w:r w:rsidR="009976B1">
        <w:t xml:space="preserve">clothed </w:t>
      </w:r>
      <w:r w:rsidR="00493829">
        <w:t>in excellence</w:t>
      </w:r>
      <w:r w:rsidR="009976B1">
        <w:t>,</w:t>
      </w:r>
      <w:r w:rsidR="00AE62E6">
        <w:rPr>
          <w:rStyle w:val="FootnoteReference"/>
        </w:rPr>
        <w:footnoteReference w:id="303"/>
      </w:r>
      <w:r w:rsidR="009976B1">
        <w:t xml:space="preserve"> cavalry riding on horses</w:t>
      </w:r>
      <w:r w:rsidR="00E638F5">
        <w:t xml:space="preserve">, </w:t>
      </w:r>
      <w:r w:rsidR="00AE0986">
        <w:t>attractive</w:t>
      </w:r>
      <w:r w:rsidR="00E638F5">
        <w:t xml:space="preserve"> </w:t>
      </w:r>
      <w:r w:rsidR="0057131B">
        <w:t xml:space="preserve">young </w:t>
      </w:r>
      <w:r w:rsidR="00E638F5" w:rsidRPr="00A557B7">
        <w:t>men</w:t>
      </w:r>
      <w:r w:rsidR="007D38A1">
        <w:t>,</w:t>
      </w:r>
      <w:r w:rsidR="00E638F5">
        <w:t xml:space="preserve"> all of them</w:t>
      </w:r>
      <w:r w:rsidR="00D65F2B">
        <w:t>,</w:t>
      </w:r>
      <w:r w:rsidR="00E638F5">
        <w:t xml:space="preserve"> </w:t>
      </w:r>
      <w:r w:rsidR="008E641F">
        <w:rPr>
          <w:vertAlign w:val="superscript"/>
        </w:rPr>
        <w:t>13</w:t>
      </w:r>
      <w:r w:rsidR="00D65F2B">
        <w:t>I</w:t>
      </w:r>
      <w:r w:rsidR="008E641F">
        <w:t xml:space="preserve"> saw that she had defiled hersel</w:t>
      </w:r>
      <w:r w:rsidR="00E23DB3">
        <w:t>f</w:t>
      </w:r>
      <w:r w:rsidR="00070E95">
        <w:t>,</w:t>
      </w:r>
      <w:r w:rsidR="007962C3">
        <w:t xml:space="preserve"> </w:t>
      </w:r>
      <w:r w:rsidR="00E23DB3">
        <w:t>t</w:t>
      </w:r>
      <w:r w:rsidR="00714A37">
        <w:t>he two of them ha</w:t>
      </w:r>
      <w:r w:rsidR="007962C3">
        <w:t>ving</w:t>
      </w:r>
      <w:r w:rsidR="00714A37">
        <w:t xml:space="preserve"> the same path</w:t>
      </w:r>
      <w:r w:rsidR="00E728D8">
        <w:t>.</w:t>
      </w:r>
      <w:r w:rsidR="00E23DB3">
        <w:t xml:space="preserve"> </w:t>
      </w:r>
      <w:r w:rsidR="00CD77C0">
        <w:rPr>
          <w:vertAlign w:val="superscript"/>
        </w:rPr>
        <w:t>14</w:t>
      </w:r>
      <w:r w:rsidR="00B9605D">
        <w:t>And</w:t>
      </w:r>
      <w:r w:rsidR="00E728D8">
        <w:t xml:space="preserve"> s</w:t>
      </w:r>
      <w:r w:rsidR="00CD77C0">
        <w:t xml:space="preserve">he added to her </w:t>
      </w:r>
      <w:proofErr w:type="spellStart"/>
      <w:r w:rsidR="00CD77C0">
        <w:t>whorings</w:t>
      </w:r>
      <w:proofErr w:type="spellEnd"/>
      <w:r w:rsidR="003A0586">
        <w:t>.</w:t>
      </w:r>
      <w:r w:rsidR="00426084">
        <w:t xml:space="preserve"> She</w:t>
      </w:r>
      <w:r w:rsidR="00987F5F">
        <w:t xml:space="preserve"> saw </w:t>
      </w:r>
      <w:r w:rsidR="00577AE6">
        <w:t>carv</w:t>
      </w:r>
      <w:r w:rsidR="00353E06">
        <w:t>ed men on the wall</w:t>
      </w:r>
      <w:r w:rsidR="00E33039">
        <w:t xml:space="preserve">, images of Chaldeans </w:t>
      </w:r>
      <w:r w:rsidR="00577AE6">
        <w:t>carv</w:t>
      </w:r>
      <w:r w:rsidR="00E33039">
        <w:t>ed</w:t>
      </w:r>
      <w:r w:rsidR="00577AE6">
        <w:t xml:space="preserve"> </w:t>
      </w:r>
      <w:r w:rsidR="009B6942">
        <w:t>with</w:t>
      </w:r>
      <w:r w:rsidR="00577AE6">
        <w:t xml:space="preserve"> </w:t>
      </w:r>
      <w:r w:rsidR="00087019">
        <w:t>red</w:t>
      </w:r>
      <w:r w:rsidR="00A75FF4">
        <w:t xml:space="preserve">, </w:t>
      </w:r>
      <w:r w:rsidR="00A75FF4">
        <w:rPr>
          <w:vertAlign w:val="superscript"/>
        </w:rPr>
        <w:t>15</w:t>
      </w:r>
      <w:r w:rsidR="00AC50B0">
        <w:t>fastened a</w:t>
      </w:r>
      <w:r w:rsidR="00C511D2">
        <w:t>round</w:t>
      </w:r>
      <w:r w:rsidR="00AC50B0">
        <w:t xml:space="preserve"> with </w:t>
      </w:r>
      <w:r w:rsidR="00611FDD">
        <w:t>a belt at their waist</w:t>
      </w:r>
      <w:r w:rsidR="001C3C5F">
        <w:t>s</w:t>
      </w:r>
      <w:r w:rsidR="00611FDD">
        <w:t>,</w:t>
      </w:r>
      <w:r w:rsidR="001C3C5F">
        <w:t xml:space="preserve"> </w:t>
      </w:r>
      <w:r w:rsidR="00B67EA5">
        <w:t>overhung with turbans</w:t>
      </w:r>
      <w:r w:rsidR="00B75F3B">
        <w:t xml:space="preserve"> at their heads</w:t>
      </w:r>
      <w:r w:rsidR="007D38A1">
        <w:t>, with the appearance of officers, all of them</w:t>
      </w:r>
      <w:r w:rsidR="00F52210">
        <w:t xml:space="preserve">, </w:t>
      </w:r>
      <w:r w:rsidR="009279EA">
        <w:t xml:space="preserve">in </w:t>
      </w:r>
      <w:r w:rsidR="00F52210">
        <w:t>the likeness of the Babylonians</w:t>
      </w:r>
      <w:r w:rsidR="007D38A1">
        <w:t xml:space="preserve"> </w:t>
      </w:r>
      <w:r w:rsidR="00E53648">
        <w:t xml:space="preserve">whose native land is Chaldea. </w:t>
      </w:r>
      <w:r w:rsidR="00450B50">
        <w:rPr>
          <w:vertAlign w:val="superscript"/>
        </w:rPr>
        <w:t>16</w:t>
      </w:r>
      <w:r w:rsidR="00450B50">
        <w:t xml:space="preserve">She </w:t>
      </w:r>
      <w:r w:rsidR="00802073">
        <w:t>had a desire for</w:t>
      </w:r>
      <w:r w:rsidR="00450B50">
        <w:t xml:space="preserve"> them</w:t>
      </w:r>
      <w:r w:rsidR="007855CD">
        <w:t xml:space="preserve"> </w:t>
      </w:r>
      <w:r w:rsidR="00844D0E">
        <w:t>upon</w:t>
      </w:r>
      <w:r w:rsidR="007855CD">
        <w:t xml:space="preserve"> her eyes’ seeing them</w:t>
      </w:r>
      <w:r w:rsidR="00A42C19">
        <w:t xml:space="preserve">, and she sent envoys to them in Chaldea. </w:t>
      </w:r>
      <w:r w:rsidR="000B17D4">
        <w:rPr>
          <w:vertAlign w:val="superscript"/>
        </w:rPr>
        <w:t>17</w:t>
      </w:r>
      <w:r w:rsidR="002011E0">
        <w:t>And t</w:t>
      </w:r>
      <w:r w:rsidR="000B17D4">
        <w:t>he</w:t>
      </w:r>
      <w:r w:rsidR="009524A9">
        <w:t xml:space="preserve"> Babylonians</w:t>
      </w:r>
      <w:r w:rsidR="000B17D4">
        <w:t xml:space="preserve"> came to her</w:t>
      </w:r>
      <w:r w:rsidR="009524A9">
        <w:t xml:space="preserve"> to </w:t>
      </w:r>
      <w:r w:rsidR="00830FB2">
        <w:t xml:space="preserve">a love </w:t>
      </w:r>
      <w:r w:rsidR="009524A9">
        <w:t>bed</w:t>
      </w:r>
      <w:r w:rsidR="005C68F9">
        <w:t xml:space="preserve"> and defiled her with their whoring</w:t>
      </w:r>
      <w:r w:rsidR="00635E79">
        <w:t>, and s</w:t>
      </w:r>
      <w:r w:rsidR="00364EEA">
        <w:t>he defiled herself with them</w:t>
      </w:r>
      <w:r w:rsidR="003A0586">
        <w:t>. Bu</w:t>
      </w:r>
      <w:r w:rsidR="00635E79">
        <w:t>t</w:t>
      </w:r>
      <w:r w:rsidR="00B15B30">
        <w:t xml:space="preserve"> </w:t>
      </w:r>
      <w:r w:rsidR="00E5087C">
        <w:t xml:space="preserve">her spirit </w:t>
      </w:r>
      <w:r w:rsidR="002C1A89">
        <w:t>recoiled</w:t>
      </w:r>
      <w:r w:rsidR="00B15B30">
        <w:t xml:space="preserve"> from </w:t>
      </w:r>
      <w:r w:rsidR="00CF1B4A">
        <w:t>them</w:t>
      </w:r>
      <w:r w:rsidR="00FC344D">
        <w:t>.</w:t>
      </w:r>
      <w:r w:rsidR="00254B67">
        <w:t xml:space="preserve"> </w:t>
      </w:r>
    </w:p>
    <w:p w14:paraId="5B6867A3" w14:textId="7BDE472A" w:rsidR="004E6D00" w:rsidRDefault="00254B67" w:rsidP="00381895">
      <w:r>
        <w:rPr>
          <w:vertAlign w:val="superscript"/>
        </w:rPr>
        <w:t>18</w:t>
      </w:r>
      <w:r w:rsidR="00E2696F">
        <w:t>S</w:t>
      </w:r>
      <w:r w:rsidR="00D70ADD">
        <w:t>o s</w:t>
      </w:r>
      <w:r w:rsidR="00E2696F">
        <w:t xml:space="preserve">he exposed her </w:t>
      </w:r>
      <w:proofErr w:type="spellStart"/>
      <w:r w:rsidR="00E2696F">
        <w:t>whorings</w:t>
      </w:r>
      <w:proofErr w:type="spellEnd"/>
      <w:r w:rsidR="00E2696F">
        <w:t xml:space="preserve"> </w:t>
      </w:r>
      <w:r w:rsidR="0083537C">
        <w:t>and exposed her nakedness</w:t>
      </w:r>
      <w:r w:rsidR="00212CA6">
        <w:t xml:space="preserve">, and my spirit </w:t>
      </w:r>
      <w:r w:rsidR="00280415">
        <w:t>recoiled</w:t>
      </w:r>
      <w:r w:rsidR="00212CA6">
        <w:t xml:space="preserve"> from her</w:t>
      </w:r>
      <w:r w:rsidR="00055270">
        <w:t xml:space="preserve"> as my spirit </w:t>
      </w:r>
      <w:r w:rsidR="0018752F">
        <w:t>recoiled</w:t>
      </w:r>
      <w:r w:rsidR="00055270">
        <w:t xml:space="preserve"> from her sister</w:t>
      </w:r>
      <w:r w:rsidR="00243CA8">
        <w:t xml:space="preserve">, </w:t>
      </w:r>
      <w:r w:rsidR="00CB37D3">
        <w:rPr>
          <w:vertAlign w:val="superscript"/>
        </w:rPr>
        <w:t>19</w:t>
      </w:r>
      <w:r w:rsidR="00243CA8">
        <w:t>but s</w:t>
      </w:r>
      <w:r w:rsidR="00CB37D3">
        <w:t xml:space="preserve">he multiplied her </w:t>
      </w:r>
      <w:proofErr w:type="spellStart"/>
      <w:r w:rsidR="00CB37D3">
        <w:t>whorings</w:t>
      </w:r>
      <w:proofErr w:type="spellEnd"/>
      <w:r w:rsidR="001034F3">
        <w:t xml:space="preserve">, </w:t>
      </w:r>
      <w:r w:rsidR="00C75E40">
        <w:t>becoming</w:t>
      </w:r>
      <w:r w:rsidR="001034F3">
        <w:t xml:space="preserve"> mind</w:t>
      </w:r>
      <w:r w:rsidR="00C75E40">
        <w:t>ful of</w:t>
      </w:r>
      <w:r w:rsidR="001034F3">
        <w:t xml:space="preserve"> </w:t>
      </w:r>
      <w:r w:rsidR="007F42D2">
        <w:t>her young</w:t>
      </w:r>
      <w:r w:rsidR="001034F3">
        <w:t xml:space="preserve"> days </w:t>
      </w:r>
      <w:r w:rsidR="00786190">
        <w:t>when</w:t>
      </w:r>
      <w:r w:rsidR="00BC356A">
        <w:t xml:space="preserve"> she whored </w:t>
      </w:r>
      <w:r w:rsidR="007F42D2">
        <w:t xml:space="preserve">in </w:t>
      </w:r>
      <w:r w:rsidR="00BC356A">
        <w:t xml:space="preserve">the country of </w:t>
      </w:r>
      <w:r w:rsidR="007F42D2">
        <w:t>Egypt</w:t>
      </w:r>
      <w:r w:rsidR="00BC356A">
        <w:t xml:space="preserve">. </w:t>
      </w:r>
      <w:r w:rsidR="00BC356A">
        <w:rPr>
          <w:vertAlign w:val="superscript"/>
        </w:rPr>
        <w:t>20</w:t>
      </w:r>
      <w:r w:rsidR="00F140C1">
        <w:t>She</w:t>
      </w:r>
      <w:r w:rsidR="004E5F2C">
        <w:t xml:space="preserve"> had a</w:t>
      </w:r>
      <w:r w:rsidR="00F140C1">
        <w:t xml:space="preserve"> </w:t>
      </w:r>
      <w:r w:rsidR="00D072BF">
        <w:t>desire for</w:t>
      </w:r>
      <w:r w:rsidR="00EB0907">
        <w:t xml:space="preserve"> the</w:t>
      </w:r>
      <w:r w:rsidR="000937FD">
        <w:t xml:space="preserve">ir </w:t>
      </w:r>
      <w:r w:rsidR="00EB0907">
        <w:t>co</w:t>
      </w:r>
      <w:r w:rsidR="00996465">
        <w:t>ncubines</w:t>
      </w:r>
      <w:r w:rsidR="00F87C8C">
        <w:t>,</w:t>
      </w:r>
      <w:r w:rsidR="005E35C6">
        <w:t xml:space="preserve"> whose</w:t>
      </w:r>
      <w:r w:rsidR="001A36F4">
        <w:rPr>
          <w:rStyle w:val="FootnoteReference"/>
        </w:rPr>
        <w:footnoteReference w:id="304"/>
      </w:r>
      <w:r w:rsidR="005E35C6">
        <w:t xml:space="preserve"> flesh </w:t>
      </w:r>
      <w:r w:rsidR="003A462D">
        <w:t xml:space="preserve">was the flesh </w:t>
      </w:r>
      <w:r w:rsidR="005E35C6">
        <w:t xml:space="preserve">of donkeys </w:t>
      </w:r>
      <w:r w:rsidR="001A5715">
        <w:t xml:space="preserve">and whose </w:t>
      </w:r>
      <w:r w:rsidR="00C57493">
        <w:t>deluge</w:t>
      </w:r>
      <w:r w:rsidR="001A5715">
        <w:t xml:space="preserve"> was the </w:t>
      </w:r>
      <w:r w:rsidR="00C57493">
        <w:t>deluge</w:t>
      </w:r>
      <w:r w:rsidR="001A5715">
        <w:t xml:space="preserve"> of horses.</w:t>
      </w:r>
      <w:r w:rsidR="000F2102">
        <w:rPr>
          <w:rStyle w:val="FootnoteReference"/>
        </w:rPr>
        <w:footnoteReference w:id="305"/>
      </w:r>
      <w:r w:rsidR="001A5715">
        <w:t xml:space="preserve"> </w:t>
      </w:r>
      <w:r w:rsidR="00845C9D">
        <w:rPr>
          <w:vertAlign w:val="superscript"/>
        </w:rPr>
        <w:t>21</w:t>
      </w:r>
      <w:r w:rsidR="00845C9D">
        <w:t xml:space="preserve">So </w:t>
      </w:r>
      <w:r w:rsidR="0080362E">
        <w:t>you</w:t>
      </w:r>
      <w:r w:rsidR="00845C9D">
        <w:t xml:space="preserve"> </w:t>
      </w:r>
      <w:r w:rsidR="00E3593B">
        <w:t>at</w:t>
      </w:r>
      <w:r w:rsidR="006056A6">
        <w:t>tend</w:t>
      </w:r>
      <w:r w:rsidR="009D374F">
        <w:t>ed</w:t>
      </w:r>
      <w:r w:rsidR="006056A6">
        <w:t xml:space="preserve"> </w:t>
      </w:r>
      <w:r w:rsidR="00DF764E">
        <w:t>to the</w:t>
      </w:r>
      <w:r w:rsidR="008A0D2F">
        <w:t xml:space="preserve"> </w:t>
      </w:r>
      <w:r w:rsidR="00C318FD">
        <w:t>willfulness</w:t>
      </w:r>
      <w:r w:rsidR="00DF764E">
        <w:t xml:space="preserve"> of </w:t>
      </w:r>
      <w:r w:rsidR="0080362E">
        <w:t>your</w:t>
      </w:r>
      <w:r w:rsidR="00DF764E">
        <w:t xml:space="preserve"> youth</w:t>
      </w:r>
      <w:r w:rsidR="00BF3F96">
        <w:t>,</w:t>
      </w:r>
      <w:r w:rsidR="00DF764E">
        <w:t xml:space="preserve"> </w:t>
      </w:r>
      <w:r w:rsidR="00D75EF8">
        <w:t>in</w:t>
      </w:r>
      <w:r w:rsidR="00D05EBB">
        <w:t xml:space="preserve"> </w:t>
      </w:r>
      <w:r w:rsidR="006242F2">
        <w:t>the squeezing</w:t>
      </w:r>
      <w:r w:rsidR="00D05EBB">
        <w:t xml:space="preserve"> </w:t>
      </w:r>
      <w:r w:rsidR="00672FA7">
        <w:t>by</w:t>
      </w:r>
      <w:r w:rsidR="00CE4DBA">
        <w:t xml:space="preserve"> the</w:t>
      </w:r>
      <w:r w:rsidR="00D05EBB">
        <w:t xml:space="preserve"> Egypt</w:t>
      </w:r>
      <w:r w:rsidR="00CE4DBA">
        <w:t>ians</w:t>
      </w:r>
      <w:r w:rsidR="006242F2">
        <w:t xml:space="preserve"> of</w:t>
      </w:r>
      <w:r w:rsidR="00D05EBB">
        <w:t xml:space="preserve"> </w:t>
      </w:r>
      <w:r w:rsidR="00227445">
        <w:t>your</w:t>
      </w:r>
      <w:r w:rsidR="004D61D8">
        <w:t xml:space="preserve"> </w:t>
      </w:r>
      <w:r w:rsidR="00227445">
        <w:t>nipples</w:t>
      </w:r>
      <w:r w:rsidR="009B279A">
        <w:t>,</w:t>
      </w:r>
      <w:r w:rsidR="0063672E">
        <w:t xml:space="preserve"> </w:t>
      </w:r>
      <w:r w:rsidR="00B265A6">
        <w:t>with</w:t>
      </w:r>
      <w:r w:rsidR="00950138">
        <w:t xml:space="preserve"> </w:t>
      </w:r>
      <w:r w:rsidR="006322BE">
        <w:t xml:space="preserve">the </w:t>
      </w:r>
      <w:r w:rsidR="00950138">
        <w:t>p</w:t>
      </w:r>
      <w:r w:rsidR="009B279A">
        <w:t>inching</w:t>
      </w:r>
      <w:r w:rsidR="00F54EA5">
        <w:rPr>
          <w:rStyle w:val="FootnoteReference"/>
        </w:rPr>
        <w:footnoteReference w:id="306"/>
      </w:r>
      <w:r w:rsidR="0063672E">
        <w:t xml:space="preserve"> </w:t>
      </w:r>
      <w:r w:rsidR="006322BE">
        <w:t xml:space="preserve">of </w:t>
      </w:r>
      <w:r w:rsidR="0063672E">
        <w:t>your youthful breasts.</w:t>
      </w:r>
    </w:p>
    <w:p w14:paraId="11648CD5" w14:textId="458E496B" w:rsidR="00835283" w:rsidRDefault="009E5917" w:rsidP="00585B51">
      <w:r>
        <w:rPr>
          <w:vertAlign w:val="superscript"/>
        </w:rPr>
        <w:t>22</w:t>
      </w:r>
      <w:r>
        <w:t xml:space="preserve">Therefore, </w:t>
      </w:r>
      <w:proofErr w:type="spellStart"/>
      <w:r>
        <w:t>Oholibah</w:t>
      </w:r>
      <w:proofErr w:type="spellEnd"/>
      <w:r w:rsidR="005A14B5">
        <w:t xml:space="preserve">, the Lord Yahweh has said this. Here am I, arousing </w:t>
      </w:r>
      <w:r w:rsidR="00B22C9E">
        <w:t>your lovers against you, from whom you</w:t>
      </w:r>
      <w:r w:rsidR="009C3BAF">
        <w:t>r spirit</w:t>
      </w:r>
      <w:r w:rsidR="00B22C9E">
        <w:t xml:space="preserve"> </w:t>
      </w:r>
      <w:r w:rsidR="007B16D4">
        <w:t>recoiled</w:t>
      </w:r>
      <w:r w:rsidR="00770641">
        <w:t>, and I will get them to come against you</w:t>
      </w:r>
      <w:r w:rsidR="008F0A47">
        <w:t xml:space="preserve"> from</w:t>
      </w:r>
      <w:r w:rsidR="00770641">
        <w:t xml:space="preserve"> all around</w:t>
      </w:r>
      <w:r w:rsidR="000830DD">
        <w:t>,</w:t>
      </w:r>
      <w:r w:rsidR="00770641">
        <w:t xml:space="preserve"> </w:t>
      </w:r>
      <w:r w:rsidR="00770641">
        <w:rPr>
          <w:vertAlign w:val="superscript"/>
        </w:rPr>
        <w:t>23</w:t>
      </w:r>
      <w:r w:rsidR="000830DD">
        <w:t xml:space="preserve">the Babylonians and all the Chaldeans, </w:t>
      </w:r>
      <w:proofErr w:type="spellStart"/>
      <w:r w:rsidR="00E36ED0">
        <w:t>Peqod</w:t>
      </w:r>
      <w:proofErr w:type="spellEnd"/>
      <w:r w:rsidR="00E36ED0">
        <w:t xml:space="preserve">, </w:t>
      </w:r>
      <w:proofErr w:type="spellStart"/>
      <w:r w:rsidR="00E36ED0">
        <w:t>Shoa</w:t>
      </w:r>
      <w:proofErr w:type="spellEnd"/>
      <w:r w:rsidR="00E36ED0">
        <w:t xml:space="preserve">, and </w:t>
      </w:r>
      <w:proofErr w:type="spellStart"/>
      <w:r w:rsidR="00E36ED0">
        <w:t>Qoa</w:t>
      </w:r>
      <w:proofErr w:type="spellEnd"/>
      <w:r w:rsidR="00445B9F">
        <w:t>, all the Assyrians with them</w:t>
      </w:r>
      <w:r w:rsidR="000B7622">
        <w:t xml:space="preserve">, </w:t>
      </w:r>
      <w:r w:rsidR="004E5F2C">
        <w:t>att</w:t>
      </w:r>
      <w:r w:rsidR="00A5603D">
        <w:t>ractive</w:t>
      </w:r>
      <w:r w:rsidR="00047F20">
        <w:t xml:space="preserve"> </w:t>
      </w:r>
      <w:r w:rsidR="000B7622">
        <w:t>men, governors a</w:t>
      </w:r>
      <w:r w:rsidR="00F902B1">
        <w:t>n</w:t>
      </w:r>
      <w:r w:rsidR="000B7622">
        <w:t>d commanders</w:t>
      </w:r>
      <w:r w:rsidR="00F902B1">
        <w:t>, all of them</w:t>
      </w:r>
      <w:r w:rsidR="00AA208B">
        <w:t xml:space="preserve">, </w:t>
      </w:r>
      <w:r w:rsidR="007F2DBF">
        <w:t>officers and</w:t>
      </w:r>
      <w:r w:rsidR="004E0A11">
        <w:t xml:space="preserve"> </w:t>
      </w:r>
      <w:r w:rsidR="00E43105">
        <w:t>commissioned men</w:t>
      </w:r>
      <w:r w:rsidR="004E0A11">
        <w:t>,</w:t>
      </w:r>
      <w:r w:rsidR="00A2191C">
        <w:rPr>
          <w:rStyle w:val="FootnoteReference"/>
        </w:rPr>
        <w:footnoteReference w:id="307"/>
      </w:r>
      <w:r w:rsidR="004E0A11">
        <w:t xml:space="preserve"> riders on horses, all of them. </w:t>
      </w:r>
      <w:r w:rsidR="00BC3028">
        <w:rPr>
          <w:vertAlign w:val="superscript"/>
        </w:rPr>
        <w:t>24</w:t>
      </w:r>
      <w:r w:rsidR="003C0280">
        <w:t>C</w:t>
      </w:r>
      <w:r w:rsidR="00C95D44">
        <w:t>avalry</w:t>
      </w:r>
      <w:r w:rsidR="0002520B">
        <w:t>,</w:t>
      </w:r>
      <w:r w:rsidR="007B7F16">
        <w:rPr>
          <w:rStyle w:val="FootnoteReference"/>
        </w:rPr>
        <w:footnoteReference w:id="308"/>
      </w:r>
      <w:r w:rsidR="0002520B">
        <w:t xml:space="preserve"> chariotry</w:t>
      </w:r>
      <w:r w:rsidR="00043A66">
        <w:t>, and wheels</w:t>
      </w:r>
      <w:r w:rsidR="00FC63D6">
        <w:t xml:space="preserve"> will come against you</w:t>
      </w:r>
      <w:r w:rsidR="00EC5186">
        <w:t>.</w:t>
      </w:r>
      <w:r w:rsidR="00913A74">
        <w:rPr>
          <w:rStyle w:val="FootnoteReference"/>
        </w:rPr>
        <w:footnoteReference w:id="309"/>
      </w:r>
      <w:r w:rsidR="00EE73D0">
        <w:t xml:space="preserve"> </w:t>
      </w:r>
      <w:r w:rsidR="00EC5186">
        <w:t>W</w:t>
      </w:r>
      <w:r w:rsidR="00EE73D0">
        <w:t>ith a</w:t>
      </w:r>
      <w:r w:rsidR="00B13B3C">
        <w:t>n assembly</w:t>
      </w:r>
      <w:r w:rsidR="00EE73D0">
        <w:t xml:space="preserve"> of peoples</w:t>
      </w:r>
      <w:r w:rsidR="008022CC">
        <w:t xml:space="preserve">, </w:t>
      </w:r>
      <w:r w:rsidR="00526A2B">
        <w:t>body</w:t>
      </w:r>
      <w:r w:rsidR="00883FFB">
        <w:t xml:space="preserve"> </w:t>
      </w:r>
      <w:r w:rsidR="00526A2B">
        <w:t>shield</w:t>
      </w:r>
      <w:r w:rsidR="008022CC">
        <w:t xml:space="preserve">, </w:t>
      </w:r>
      <w:r w:rsidR="00526A2B">
        <w:t xml:space="preserve">hand </w:t>
      </w:r>
      <w:r w:rsidR="008022CC">
        <w:t>shield</w:t>
      </w:r>
      <w:r w:rsidR="003A1978">
        <w:t>, and helmet</w:t>
      </w:r>
      <w:r w:rsidR="001E667F">
        <w:t xml:space="preserve"> they will </w:t>
      </w:r>
      <w:r w:rsidR="00F76BC6">
        <w:t>p</w:t>
      </w:r>
      <w:r w:rsidR="00B461E9">
        <w:t>ut</w:t>
      </w:r>
      <w:r w:rsidR="001E667F">
        <w:t xml:space="preserve"> themselves against you</w:t>
      </w:r>
      <w:r w:rsidR="00E6028C">
        <w:t xml:space="preserve"> around</w:t>
      </w:r>
      <w:r w:rsidR="00E91BB2">
        <w:t xml:space="preserve">. </w:t>
      </w:r>
      <w:r w:rsidR="002C156E">
        <w:t>I</w:t>
      </w:r>
      <w:r w:rsidR="00E91BB2">
        <w:t xml:space="preserve"> will </w:t>
      </w:r>
      <w:r w:rsidR="00995C40">
        <w:t>pu</w:t>
      </w:r>
      <w:r w:rsidR="00B461E9">
        <w:t>t</w:t>
      </w:r>
      <w:r w:rsidR="00E91BB2">
        <w:t xml:space="preserve"> a ruling </w:t>
      </w:r>
      <w:r w:rsidR="00291A5B">
        <w:t xml:space="preserve">in front of them, </w:t>
      </w:r>
      <w:r w:rsidR="00E43125">
        <w:t>but</w:t>
      </w:r>
      <w:r w:rsidR="00291A5B">
        <w:t xml:space="preserve"> they will rule you </w:t>
      </w:r>
      <w:r w:rsidR="004F589A">
        <w:t xml:space="preserve">with their rulings. </w:t>
      </w:r>
      <w:r w:rsidR="008D53B5">
        <w:rPr>
          <w:vertAlign w:val="superscript"/>
        </w:rPr>
        <w:t>25</w:t>
      </w:r>
      <w:r w:rsidR="008D53B5">
        <w:t xml:space="preserve">I will </w:t>
      </w:r>
      <w:r w:rsidR="00182527">
        <w:t>set</w:t>
      </w:r>
      <w:r w:rsidR="00DD22F0">
        <w:t xml:space="preserve"> my passion against you</w:t>
      </w:r>
      <w:r w:rsidR="007D3220">
        <w:t xml:space="preserve"> and</w:t>
      </w:r>
      <w:r w:rsidR="00DD22F0">
        <w:t xml:space="preserve"> they will deal with you in </w:t>
      </w:r>
      <w:r w:rsidR="00724926">
        <w:t>wrath</w:t>
      </w:r>
      <w:r w:rsidR="00B461E9">
        <w:t>,</w:t>
      </w:r>
      <w:r w:rsidR="00724926">
        <w:t xml:space="preserve"> </w:t>
      </w:r>
      <w:r w:rsidR="00BB2B7A">
        <w:t>tak</w:t>
      </w:r>
      <w:r w:rsidR="00F20FC0">
        <w:t>ing</w:t>
      </w:r>
      <w:r w:rsidR="00BB2B7A">
        <w:t xml:space="preserve"> off</w:t>
      </w:r>
      <w:r w:rsidR="008430CA">
        <w:t xml:space="preserve"> your nose and your e</w:t>
      </w:r>
      <w:r w:rsidR="0040092A">
        <w:t>ar</w:t>
      </w:r>
      <w:r w:rsidR="00DC710F">
        <w:t>,</w:t>
      </w:r>
      <w:r w:rsidR="001867E3">
        <w:t xml:space="preserve"> and</w:t>
      </w:r>
      <w:r w:rsidR="0040092A">
        <w:t xml:space="preserve"> </w:t>
      </w:r>
      <w:r w:rsidR="00E4309D">
        <w:t>the last of you</w:t>
      </w:r>
      <w:r w:rsidR="00B27A90">
        <w:t xml:space="preserve"> </w:t>
      </w:r>
      <w:r w:rsidR="0040092A">
        <w:t>fal</w:t>
      </w:r>
      <w:r w:rsidR="00245D0A">
        <w:t>l</w:t>
      </w:r>
      <w:r w:rsidR="00DA1ACD">
        <w:t>ing</w:t>
      </w:r>
      <w:r w:rsidR="00245D0A">
        <w:t xml:space="preserve"> by the sword</w:t>
      </w:r>
      <w:r w:rsidR="00746832">
        <w:t xml:space="preserve">, </w:t>
      </w:r>
      <w:r w:rsidR="00245D0A">
        <w:t>those people</w:t>
      </w:r>
      <w:r w:rsidR="00F00C68">
        <w:t xml:space="preserve"> </w:t>
      </w:r>
      <w:r w:rsidR="00245D0A">
        <w:t>tak</w:t>
      </w:r>
      <w:r w:rsidR="00746832">
        <w:t>ing</w:t>
      </w:r>
      <w:r w:rsidR="00245D0A">
        <w:t xml:space="preserve"> your sons and daughters</w:t>
      </w:r>
      <w:r w:rsidR="00C466F2">
        <w:t>,</w:t>
      </w:r>
      <w:r w:rsidR="00245D0A">
        <w:t xml:space="preserve"> </w:t>
      </w:r>
      <w:r w:rsidR="0056672F">
        <w:t xml:space="preserve">and </w:t>
      </w:r>
      <w:r w:rsidR="00D93F59">
        <w:t>the last of you</w:t>
      </w:r>
      <w:r w:rsidR="0056672F">
        <w:t xml:space="preserve"> be</w:t>
      </w:r>
      <w:r w:rsidR="00E45D1C">
        <w:t>ing</w:t>
      </w:r>
      <w:r w:rsidR="0056672F">
        <w:t xml:space="preserve"> consumed by fire. </w:t>
      </w:r>
      <w:r w:rsidR="0056672F">
        <w:rPr>
          <w:vertAlign w:val="superscript"/>
        </w:rPr>
        <w:t>26</w:t>
      </w:r>
      <w:r w:rsidR="00C3727A">
        <w:t>They will strip you of your clothes</w:t>
      </w:r>
      <w:r w:rsidR="00F42033">
        <w:t xml:space="preserve"> and take your lovely </w:t>
      </w:r>
      <w:r w:rsidR="00E30ECF">
        <w:t xml:space="preserve">things. </w:t>
      </w:r>
      <w:r w:rsidR="00EC6531">
        <w:rPr>
          <w:vertAlign w:val="superscript"/>
        </w:rPr>
        <w:t>27</w:t>
      </w:r>
      <w:r w:rsidR="0072344D">
        <w:t>So I</w:t>
      </w:r>
      <w:r w:rsidR="006C3AB5">
        <w:t xml:space="preserve"> will</w:t>
      </w:r>
      <w:r w:rsidR="00EA79C0">
        <w:t xml:space="preserve"> </w:t>
      </w:r>
      <w:r w:rsidR="00CA70ED">
        <w:t xml:space="preserve">put a </w:t>
      </w:r>
      <w:r w:rsidR="00EA79C0">
        <w:t xml:space="preserve">stop </w:t>
      </w:r>
      <w:r w:rsidR="00CA70ED">
        <w:t xml:space="preserve">to </w:t>
      </w:r>
      <w:r w:rsidR="00EA79C0">
        <w:t>your</w:t>
      </w:r>
      <w:r w:rsidR="008A0D2F">
        <w:t xml:space="preserve"> </w:t>
      </w:r>
      <w:r w:rsidR="00A30A0E">
        <w:t>willfulness</w:t>
      </w:r>
      <w:r w:rsidR="00CA70ED">
        <w:t xml:space="preserve"> for you</w:t>
      </w:r>
      <w:r w:rsidR="0072344D">
        <w:t>,</w:t>
      </w:r>
      <w:r w:rsidR="00D85072">
        <w:rPr>
          <w:rStyle w:val="FootnoteReference"/>
        </w:rPr>
        <w:footnoteReference w:id="310"/>
      </w:r>
      <w:r w:rsidR="00D85072">
        <w:t xml:space="preserve"> and your whor</w:t>
      </w:r>
      <w:r w:rsidR="00264EF2">
        <w:t>ishness</w:t>
      </w:r>
      <w:r w:rsidR="00D85072">
        <w:t xml:space="preserve"> </w:t>
      </w:r>
      <w:r w:rsidR="00343034">
        <w:t xml:space="preserve">from </w:t>
      </w:r>
      <w:r w:rsidR="007D412F">
        <w:t xml:space="preserve">the country of </w:t>
      </w:r>
      <w:r w:rsidR="00343034">
        <w:t>Egypt</w:t>
      </w:r>
      <w:r w:rsidR="007D412F">
        <w:t>. You will not lift your eyes</w:t>
      </w:r>
      <w:r w:rsidR="00677BA2">
        <w:t xml:space="preserve"> to them</w:t>
      </w:r>
      <w:r w:rsidR="00F22A6F">
        <w:t xml:space="preserve"> as</w:t>
      </w:r>
      <w:r w:rsidR="00677BA2">
        <w:t xml:space="preserve"> you will not </w:t>
      </w:r>
      <w:r w:rsidR="000363DD">
        <w:t xml:space="preserve">be mindful </w:t>
      </w:r>
      <w:r w:rsidR="00F22A6F">
        <w:t xml:space="preserve">of Egypt </w:t>
      </w:r>
      <w:r w:rsidR="000363DD">
        <w:t xml:space="preserve">any more. </w:t>
      </w:r>
    </w:p>
    <w:p w14:paraId="441644E7" w14:textId="2F138D44" w:rsidR="004F1379" w:rsidRDefault="0082622E" w:rsidP="008F0912">
      <w:r>
        <w:rPr>
          <w:vertAlign w:val="superscript"/>
        </w:rPr>
        <w:t>28</w:t>
      </w:r>
      <w:r w:rsidR="004D1BB7">
        <w:t>Because</w:t>
      </w:r>
      <w:r w:rsidR="00835283">
        <w:t xml:space="preserve"> </w:t>
      </w:r>
      <w:r w:rsidR="0016277D">
        <w:t xml:space="preserve">the Lord Yahweh has said this. Here am I, giving you into </w:t>
      </w:r>
      <w:r w:rsidR="006B56D1">
        <w:t>the</w:t>
      </w:r>
      <w:r w:rsidR="0016277D">
        <w:t xml:space="preserve"> hand</w:t>
      </w:r>
      <w:r w:rsidR="00440086">
        <w:t xml:space="preserve"> of people</w:t>
      </w:r>
      <w:r w:rsidR="0016277D">
        <w:t xml:space="preserve"> </w:t>
      </w:r>
      <w:r w:rsidR="004A1ABB">
        <w:t xml:space="preserve">that you </w:t>
      </w:r>
      <w:r w:rsidR="00987FB8">
        <w:t>are hostile to</w:t>
      </w:r>
      <w:r w:rsidR="000B2A05">
        <w:t xml:space="preserve">, into </w:t>
      </w:r>
      <w:r w:rsidR="00786BE6">
        <w:t>the</w:t>
      </w:r>
      <w:r w:rsidR="000B2A05">
        <w:t xml:space="preserve"> hand </w:t>
      </w:r>
      <w:r w:rsidR="00263DA1">
        <w:t xml:space="preserve">of people </w:t>
      </w:r>
      <w:r w:rsidR="000B2A05">
        <w:t>that you</w:t>
      </w:r>
      <w:r w:rsidR="00263DA1">
        <w:t>r spirit</w:t>
      </w:r>
      <w:r w:rsidR="000B2A05">
        <w:t xml:space="preserve"> </w:t>
      </w:r>
      <w:r w:rsidR="00786BE6">
        <w:t>recoiled</w:t>
      </w:r>
      <w:r w:rsidR="00263DA1">
        <w:t xml:space="preserve"> from</w:t>
      </w:r>
      <w:r w:rsidR="006F1977">
        <w:t xml:space="preserve">. </w:t>
      </w:r>
      <w:r w:rsidR="006F1977">
        <w:rPr>
          <w:vertAlign w:val="superscript"/>
        </w:rPr>
        <w:t>29</w:t>
      </w:r>
      <w:r w:rsidR="006F1977">
        <w:t xml:space="preserve">They will </w:t>
      </w:r>
      <w:r w:rsidR="00605888">
        <w:t>act towards</w:t>
      </w:r>
      <w:r w:rsidR="006F1977">
        <w:t xml:space="preserve"> you </w:t>
      </w:r>
      <w:r w:rsidR="00C86820">
        <w:t xml:space="preserve">with </w:t>
      </w:r>
      <w:r w:rsidR="00115577">
        <w:t>hostility</w:t>
      </w:r>
      <w:r w:rsidR="00A1497B">
        <w:t>. They will take</w:t>
      </w:r>
      <w:r w:rsidR="00D31D02">
        <w:t xml:space="preserve"> </w:t>
      </w:r>
      <w:r w:rsidR="00546D8D">
        <w:t xml:space="preserve">all </w:t>
      </w:r>
      <w:r w:rsidR="00D31D02">
        <w:t xml:space="preserve">you </w:t>
      </w:r>
      <w:r w:rsidR="007A7A49">
        <w:t xml:space="preserve">have </w:t>
      </w:r>
      <w:r w:rsidR="00D31D02">
        <w:t>toil</w:t>
      </w:r>
      <w:r w:rsidR="007A7A49">
        <w:t>ed for</w:t>
      </w:r>
      <w:r w:rsidR="00090D2B">
        <w:t xml:space="preserve"> and abandon you </w:t>
      </w:r>
      <w:r w:rsidR="00E54913">
        <w:t>stark</w:t>
      </w:r>
      <w:r w:rsidR="00A922B3">
        <w:t xml:space="preserve"> </w:t>
      </w:r>
      <w:r w:rsidR="00090D2B">
        <w:t>naked</w:t>
      </w:r>
      <w:r w:rsidR="000D5F65">
        <w:t>, and y</w:t>
      </w:r>
      <w:r w:rsidR="00B415B0">
        <w:t xml:space="preserve">our </w:t>
      </w:r>
      <w:r w:rsidR="00832D6A">
        <w:t>whor</w:t>
      </w:r>
      <w:r w:rsidR="00645BB8">
        <w:t>edoms’</w:t>
      </w:r>
      <w:r w:rsidR="00832D6A">
        <w:t xml:space="preserve"> nakedness</w:t>
      </w:r>
      <w:r w:rsidR="00F93569">
        <w:t xml:space="preserve"> </w:t>
      </w:r>
      <w:r w:rsidR="00086147">
        <w:t xml:space="preserve">will </w:t>
      </w:r>
      <w:r w:rsidR="00F93569">
        <w:t>e</w:t>
      </w:r>
      <w:r w:rsidR="008D328E">
        <w:t>x</w:t>
      </w:r>
      <w:r w:rsidR="00F93569">
        <w:t>pose</w:t>
      </w:r>
      <w:r w:rsidR="00086147">
        <w:t xml:space="preserve"> itself</w:t>
      </w:r>
      <w:r w:rsidR="00453F2F">
        <w:t>, y</w:t>
      </w:r>
      <w:r w:rsidR="001A6537">
        <w:t xml:space="preserve">our </w:t>
      </w:r>
      <w:r w:rsidR="00F66B51">
        <w:t>willfulness</w:t>
      </w:r>
      <w:r w:rsidR="00063A8B">
        <w:t xml:space="preserve"> and your </w:t>
      </w:r>
      <w:proofErr w:type="spellStart"/>
      <w:r w:rsidR="00063A8B">
        <w:t>whoring</w:t>
      </w:r>
      <w:r w:rsidR="009A7C99">
        <w:t>s</w:t>
      </w:r>
      <w:proofErr w:type="spellEnd"/>
      <w:r w:rsidR="00453F2F">
        <w:t>.</w:t>
      </w:r>
      <w:r w:rsidR="009A7C99">
        <w:t xml:space="preserve"> </w:t>
      </w:r>
      <w:r w:rsidR="009A7C99">
        <w:rPr>
          <w:vertAlign w:val="superscript"/>
        </w:rPr>
        <w:t>30</w:t>
      </w:r>
      <w:r w:rsidR="003E2CCB">
        <w:t>T</w:t>
      </w:r>
      <w:r w:rsidR="00D8413E">
        <w:t xml:space="preserve">hey </w:t>
      </w:r>
      <w:r w:rsidR="009B21DC">
        <w:t>will</w:t>
      </w:r>
      <w:r w:rsidR="00D8413E">
        <w:t xml:space="preserve"> d</w:t>
      </w:r>
      <w:r w:rsidR="001F20E5">
        <w:t>o</w:t>
      </w:r>
      <w:r w:rsidR="00D8413E">
        <w:rPr>
          <w:rStyle w:val="FootnoteReference"/>
        </w:rPr>
        <w:footnoteReference w:id="311"/>
      </w:r>
      <w:r w:rsidR="001F20E5">
        <w:t xml:space="preserve"> these things</w:t>
      </w:r>
      <w:r w:rsidR="006144C7">
        <w:t xml:space="preserve"> to you</w:t>
      </w:r>
      <w:r w:rsidR="00B95BB1">
        <w:t xml:space="preserve"> </w:t>
      </w:r>
      <w:r w:rsidR="00D46311">
        <w:t xml:space="preserve">because </w:t>
      </w:r>
      <w:r w:rsidR="007F016F">
        <w:t xml:space="preserve">of </w:t>
      </w:r>
      <w:r w:rsidR="00D46311">
        <w:t>you</w:t>
      </w:r>
      <w:r w:rsidR="007F016F">
        <w:t>r</w:t>
      </w:r>
      <w:r w:rsidR="00B95BB1">
        <w:t xml:space="preserve"> whor</w:t>
      </w:r>
      <w:r w:rsidR="007F016F">
        <w:t>ing</w:t>
      </w:r>
      <w:r w:rsidR="005E1E6C">
        <w:t xml:space="preserve"> after </w:t>
      </w:r>
      <w:r w:rsidR="00B738F6">
        <w:t>nations</w:t>
      </w:r>
      <w:r w:rsidR="00C30A05">
        <w:t xml:space="preserve">, </w:t>
      </w:r>
      <w:r w:rsidR="00DD3978">
        <w:t xml:space="preserve">since you defiled yourself </w:t>
      </w:r>
      <w:r w:rsidR="00ED1587">
        <w:t xml:space="preserve">with their lumps. </w:t>
      </w:r>
    </w:p>
    <w:p w14:paraId="68D78B78" w14:textId="77777777" w:rsidR="00CB137E" w:rsidRDefault="00CB137E" w:rsidP="008F0912"/>
    <w:p w14:paraId="606B33A1" w14:textId="41F6CD36" w:rsidR="00C81849" w:rsidRDefault="00ED1587" w:rsidP="004F1379">
      <w:r>
        <w:rPr>
          <w:vertAlign w:val="superscript"/>
        </w:rPr>
        <w:t>31</w:t>
      </w:r>
      <w:r>
        <w:t xml:space="preserve">In </w:t>
      </w:r>
      <w:r w:rsidR="000D73C4">
        <w:t xml:space="preserve">that you walked in </w:t>
      </w:r>
      <w:r>
        <w:t>your sister’s path</w:t>
      </w:r>
      <w:r w:rsidR="004E17B9">
        <w:t xml:space="preserve">, </w:t>
      </w:r>
    </w:p>
    <w:p w14:paraId="520A3F1D" w14:textId="01E127B5" w:rsidR="00CB137E" w:rsidRDefault="004E17B9" w:rsidP="00C81849">
      <w:pPr>
        <w:ind w:left="720"/>
      </w:pPr>
      <w:r>
        <w:t>I will put her c</w:t>
      </w:r>
      <w:r w:rsidR="002B2000">
        <w:t>halice</w:t>
      </w:r>
      <w:r>
        <w:t xml:space="preserve"> into your hand.</w:t>
      </w:r>
      <w:r w:rsidR="00045AB7">
        <w:t xml:space="preserve"> </w:t>
      </w:r>
    </w:p>
    <w:p w14:paraId="38713CDA" w14:textId="77777777" w:rsidR="00CB137E" w:rsidRDefault="00CB137E" w:rsidP="00CB137E">
      <w:pPr>
        <w:ind w:firstLine="0"/>
      </w:pPr>
    </w:p>
    <w:p w14:paraId="4B6B7D9C" w14:textId="044DD1AB" w:rsidR="00F64595" w:rsidRDefault="00F64595" w:rsidP="00CB137E">
      <w:pPr>
        <w:ind w:firstLine="0"/>
      </w:pPr>
      <w:r>
        <w:rPr>
          <w:vertAlign w:val="superscript"/>
        </w:rPr>
        <w:t>32</w:t>
      </w:r>
      <w:r w:rsidR="00E31730">
        <w:t>The Lord Yahweh has said this.</w:t>
      </w:r>
    </w:p>
    <w:p w14:paraId="2A43C56C" w14:textId="77777777" w:rsidR="00E31730" w:rsidRDefault="00E31730" w:rsidP="00585B51"/>
    <w:p w14:paraId="750BEE6B" w14:textId="4D0BC565" w:rsidR="00E31730" w:rsidRDefault="00B9769B" w:rsidP="00585B51">
      <w:r>
        <w:t>In that you will drink y</w:t>
      </w:r>
      <w:r w:rsidR="002E01D2">
        <w:t>our sister’s c</w:t>
      </w:r>
      <w:r w:rsidR="003B7C82">
        <w:t>halice</w:t>
      </w:r>
    </w:p>
    <w:p w14:paraId="78B3FE4F" w14:textId="0128F4FC" w:rsidR="00162B86" w:rsidRDefault="00162B86" w:rsidP="00585B51">
      <w:r>
        <w:tab/>
        <w:t>deep and wide.</w:t>
      </w:r>
    </w:p>
    <w:p w14:paraId="2BBA4275" w14:textId="23F1D529" w:rsidR="00162B86" w:rsidRDefault="00EB3901" w:rsidP="00585B51">
      <w:r>
        <w:t xml:space="preserve">It will cause laughter </w:t>
      </w:r>
      <w:r w:rsidR="00785D40">
        <w:t>and derision</w:t>
      </w:r>
      <w:r w:rsidR="006476D2">
        <w:t>,</w:t>
      </w:r>
    </w:p>
    <w:p w14:paraId="6C72342E" w14:textId="3AB1F9B6" w:rsidR="006476D2" w:rsidRDefault="006476D2" w:rsidP="00585B51">
      <w:r>
        <w:tab/>
      </w:r>
      <w:r w:rsidR="008E34F1">
        <w:t>i</w:t>
      </w:r>
      <w:r w:rsidR="0051059B">
        <w:t xml:space="preserve">n containing </w:t>
      </w:r>
      <w:r w:rsidR="00226734">
        <w:t>a</w:t>
      </w:r>
      <w:r w:rsidR="008C79C9">
        <w:t xml:space="preserve"> profuseness</w:t>
      </w:r>
      <w:r w:rsidR="008E34F1">
        <w:t>.</w:t>
      </w:r>
      <w:r w:rsidR="00FF176A">
        <w:rPr>
          <w:rStyle w:val="FootnoteReference"/>
        </w:rPr>
        <w:footnoteReference w:id="312"/>
      </w:r>
    </w:p>
    <w:p w14:paraId="4D5B1477" w14:textId="6DDD7FB2" w:rsidR="006476D2" w:rsidRDefault="006476D2" w:rsidP="00585B51">
      <w:r>
        <w:rPr>
          <w:vertAlign w:val="superscript"/>
        </w:rPr>
        <w:t>33</w:t>
      </w:r>
      <w:r w:rsidR="00D01BF0">
        <w:t xml:space="preserve">With drunkenness and </w:t>
      </w:r>
      <w:r w:rsidR="00542FB2">
        <w:t>suffering</w:t>
      </w:r>
      <w:r w:rsidR="009A0BFE">
        <w:t xml:space="preserve"> you will be full</w:t>
      </w:r>
      <w:r w:rsidR="00103DF9">
        <w:t>,</w:t>
      </w:r>
    </w:p>
    <w:p w14:paraId="02934C9F" w14:textId="3DE582ED" w:rsidR="00103DF9" w:rsidRDefault="00103DF9" w:rsidP="00585B51">
      <w:r>
        <w:tab/>
        <w:t>a c</w:t>
      </w:r>
      <w:r w:rsidR="00A5294F">
        <w:t>halice</w:t>
      </w:r>
      <w:r w:rsidR="0024363B">
        <w:t xml:space="preserve"> of de</w:t>
      </w:r>
      <w:r w:rsidR="00D34E12">
        <w:t>vast</w:t>
      </w:r>
      <w:r w:rsidR="0024363B">
        <w:t>ation and de</w:t>
      </w:r>
      <w:r w:rsidR="00D34E12">
        <w:t>sol</w:t>
      </w:r>
      <w:r w:rsidR="0024363B">
        <w:t>ation</w:t>
      </w:r>
      <w:r w:rsidR="00C33F9B">
        <w:t>.</w:t>
      </w:r>
    </w:p>
    <w:p w14:paraId="32250FB3" w14:textId="0E7BF0A5" w:rsidR="00B54C16" w:rsidRDefault="00C33F9B" w:rsidP="00C33F9B">
      <w:r>
        <w:t>Y</w:t>
      </w:r>
      <w:r w:rsidR="0070753E">
        <w:t>our sister Samaria’s c</w:t>
      </w:r>
      <w:r w:rsidR="00A5294F">
        <w:t>halice</w:t>
      </w:r>
      <w:r>
        <w:t>—</w:t>
      </w:r>
    </w:p>
    <w:p w14:paraId="4C020A7F" w14:textId="547D6ABC" w:rsidR="00505113" w:rsidRDefault="00A4026A" w:rsidP="00F57B93">
      <w:pPr>
        <w:ind w:left="720"/>
      </w:pPr>
      <w:r>
        <w:rPr>
          <w:vertAlign w:val="superscript"/>
        </w:rPr>
        <w:t>34</w:t>
      </w:r>
      <w:r w:rsidR="00F57B93">
        <w:t>y</w:t>
      </w:r>
      <w:r>
        <w:t>ou will drink it</w:t>
      </w:r>
      <w:r w:rsidR="00E6383D">
        <w:t xml:space="preserve"> and </w:t>
      </w:r>
      <w:r w:rsidR="00A36C53">
        <w:t>drain</w:t>
      </w:r>
      <w:r w:rsidR="005364DD">
        <w:t>.</w:t>
      </w:r>
    </w:p>
    <w:p w14:paraId="1FC4CA31" w14:textId="12A32362" w:rsidR="005364DD" w:rsidRDefault="00F57B93" w:rsidP="00F57B93">
      <w:r>
        <w:t>I</w:t>
      </w:r>
      <w:r w:rsidR="00876BD2">
        <w:t xml:space="preserve">ts shards you will </w:t>
      </w:r>
      <w:r w:rsidR="0055168E">
        <w:t>gnaw</w:t>
      </w:r>
      <w:r w:rsidR="00695EB0">
        <w:t>,</w:t>
      </w:r>
    </w:p>
    <w:p w14:paraId="51A58D54" w14:textId="14CD2096" w:rsidR="00695EB0" w:rsidRDefault="00695EB0" w:rsidP="00585B51">
      <w:r>
        <w:tab/>
        <w:t>and your breasts you will</w:t>
      </w:r>
      <w:r w:rsidR="008A5937">
        <w:t xml:space="preserve"> tear off.</w:t>
      </w:r>
      <w:r w:rsidR="00500986">
        <w:rPr>
          <w:rStyle w:val="FootnoteReference"/>
        </w:rPr>
        <w:footnoteReference w:id="313"/>
      </w:r>
    </w:p>
    <w:p w14:paraId="5E3E4CA4" w14:textId="77777777" w:rsidR="002B6736" w:rsidRDefault="002B6736" w:rsidP="002B6736">
      <w:pPr>
        <w:ind w:firstLine="0"/>
      </w:pPr>
    </w:p>
    <w:p w14:paraId="0222EF9E" w14:textId="76FFB764" w:rsidR="002B6736" w:rsidRDefault="002B6736" w:rsidP="002B6736">
      <w:pPr>
        <w:ind w:firstLine="0"/>
      </w:pPr>
      <w:r>
        <w:t>Because I have spoken (an affirmation of the Lord Yahweh).</w:t>
      </w:r>
      <w:r w:rsidR="00E17785">
        <w:t xml:space="preserve"> </w:t>
      </w:r>
    </w:p>
    <w:p w14:paraId="47712D3F" w14:textId="09829540" w:rsidR="00AA5D52" w:rsidRDefault="00BE6F96" w:rsidP="00AA5D52">
      <w:r>
        <w:rPr>
          <w:vertAlign w:val="superscript"/>
        </w:rPr>
        <w:t>35</w:t>
      </w:r>
      <w:r>
        <w:t>Therefore the Lord Yahweh has said</w:t>
      </w:r>
      <w:r w:rsidR="009B71BF">
        <w:t>,</w:t>
      </w:r>
      <w:r w:rsidR="00AE3B7C">
        <w:t xml:space="preserve"> </w:t>
      </w:r>
      <w:r w:rsidR="009B71BF">
        <w:t>S</w:t>
      </w:r>
      <w:r w:rsidR="00AE3B7C">
        <w:t xml:space="preserve">ince you have </w:t>
      </w:r>
      <w:r w:rsidR="005A4C40">
        <w:t>p</w:t>
      </w:r>
      <w:r w:rsidR="00AE3B7C">
        <w:t>ut me out of mind</w:t>
      </w:r>
      <w:r w:rsidR="00DE4CEF">
        <w:t xml:space="preserve"> and thrown me behind your back</w:t>
      </w:r>
      <w:r w:rsidR="00453812">
        <w:t>, you too must carry your</w:t>
      </w:r>
      <w:r w:rsidR="001A6537">
        <w:t xml:space="preserve"> </w:t>
      </w:r>
      <w:r w:rsidR="004C0262">
        <w:t>willfulness</w:t>
      </w:r>
      <w:r w:rsidR="00453812">
        <w:t xml:space="preserve"> and your </w:t>
      </w:r>
      <w:proofErr w:type="spellStart"/>
      <w:r w:rsidR="00453812">
        <w:t>whorings</w:t>
      </w:r>
      <w:proofErr w:type="spellEnd"/>
      <w:r w:rsidR="00453812">
        <w:t xml:space="preserve">. </w:t>
      </w:r>
    </w:p>
    <w:p w14:paraId="58C1ED6B" w14:textId="66E3C892" w:rsidR="00026936" w:rsidRDefault="00C6216A" w:rsidP="00D42DFA">
      <w:r>
        <w:rPr>
          <w:vertAlign w:val="superscript"/>
        </w:rPr>
        <w:t>36</w:t>
      </w:r>
      <w:r w:rsidR="00181A7D">
        <w:t>So</w:t>
      </w:r>
      <w:r w:rsidR="000002D3">
        <w:t xml:space="preserve"> Yahweh said to me, </w:t>
      </w:r>
      <w:r w:rsidR="00EB7736">
        <w:t>My man</w:t>
      </w:r>
      <w:r w:rsidR="000002D3">
        <w:t xml:space="preserve">, </w:t>
      </w:r>
      <w:r w:rsidR="00646E0A">
        <w:t>will you give a ruling</w:t>
      </w:r>
      <w:r w:rsidR="00FA0E0C">
        <w:t xml:space="preserve"> to </w:t>
      </w:r>
      <w:proofErr w:type="spellStart"/>
      <w:r w:rsidR="00FA0E0C">
        <w:t>Oholah</w:t>
      </w:r>
      <w:proofErr w:type="spellEnd"/>
      <w:r w:rsidR="00FA0E0C">
        <w:t xml:space="preserve"> and </w:t>
      </w:r>
      <w:proofErr w:type="spellStart"/>
      <w:r w:rsidR="00FA0E0C">
        <w:t>Oholibah</w:t>
      </w:r>
      <w:proofErr w:type="spellEnd"/>
      <w:r w:rsidR="00A67B93">
        <w:t xml:space="preserve"> and dec</w:t>
      </w:r>
      <w:r w:rsidR="005E4FB9">
        <w:t>l</w:t>
      </w:r>
      <w:r w:rsidR="00A67B93">
        <w:t>are to them their outrages.</w:t>
      </w:r>
      <w:r w:rsidR="005E4FB9">
        <w:t xml:space="preserve"> </w:t>
      </w:r>
      <w:r w:rsidR="005E4FB9">
        <w:rPr>
          <w:vertAlign w:val="superscript"/>
        </w:rPr>
        <w:t>37</w:t>
      </w:r>
      <w:r w:rsidR="005E4FB9">
        <w:t>Because they committed adultery</w:t>
      </w:r>
      <w:r w:rsidR="0033002D">
        <w:t>,</w:t>
      </w:r>
      <w:r w:rsidR="00A50098">
        <w:t xml:space="preserve"> </w:t>
      </w:r>
      <w:r w:rsidR="000404D5">
        <w:t>and</w:t>
      </w:r>
      <w:r w:rsidR="0012102F">
        <w:t xml:space="preserve"> blood </w:t>
      </w:r>
      <w:r w:rsidR="000404D5">
        <w:t xml:space="preserve">is </w:t>
      </w:r>
      <w:r w:rsidR="0012102F">
        <w:t>on their hands</w:t>
      </w:r>
      <w:r w:rsidR="00194562">
        <w:t>, as they committed adultery</w:t>
      </w:r>
      <w:r w:rsidR="0070504F">
        <w:t xml:space="preserve"> w</w:t>
      </w:r>
      <w:r w:rsidR="00B843E7">
        <w:t>ith their lumps</w:t>
      </w:r>
      <w:r w:rsidR="00DB26CE">
        <w:t xml:space="preserve">, and </w:t>
      </w:r>
      <w:r w:rsidR="00AB7219">
        <w:t>also</w:t>
      </w:r>
      <w:r w:rsidR="00DB26CE">
        <w:t xml:space="preserve"> </w:t>
      </w:r>
      <w:r w:rsidR="005B12FB">
        <w:t xml:space="preserve">the passed </w:t>
      </w:r>
      <w:r w:rsidR="00926D2B">
        <w:t xml:space="preserve">to them </w:t>
      </w:r>
      <w:r w:rsidR="00DB26CE">
        <w:t xml:space="preserve">the children that they bore </w:t>
      </w:r>
      <w:r w:rsidR="000B699F">
        <w:t>me</w:t>
      </w:r>
      <w:r w:rsidR="00926D2B">
        <w:t>,</w:t>
      </w:r>
      <w:r w:rsidR="005C4A96">
        <w:t xml:space="preserve"> </w:t>
      </w:r>
      <w:r w:rsidR="00D37700">
        <w:t>for eating</w:t>
      </w:r>
      <w:r w:rsidR="005C4A96">
        <w:t xml:space="preserve">. </w:t>
      </w:r>
      <w:r w:rsidR="005C4A96">
        <w:rPr>
          <w:vertAlign w:val="superscript"/>
        </w:rPr>
        <w:t>38</w:t>
      </w:r>
      <w:r w:rsidR="0037114F">
        <w:t xml:space="preserve">Moreover, </w:t>
      </w:r>
      <w:r w:rsidR="00295A63">
        <w:t xml:space="preserve">when </w:t>
      </w:r>
      <w:r w:rsidR="0037114F">
        <w:t xml:space="preserve">they </w:t>
      </w:r>
      <w:r w:rsidR="00504B9D">
        <w:t>did</w:t>
      </w:r>
      <w:r w:rsidR="0037114F">
        <w:t xml:space="preserve"> </w:t>
      </w:r>
      <w:r w:rsidR="00295A63">
        <w:t xml:space="preserve">this </w:t>
      </w:r>
      <w:r w:rsidR="0037114F">
        <w:t>to me</w:t>
      </w:r>
      <w:r w:rsidR="00807C51">
        <w:t xml:space="preserve">, </w:t>
      </w:r>
      <w:r w:rsidR="00F7627A">
        <w:t xml:space="preserve">they </w:t>
      </w:r>
      <w:r w:rsidR="00276162">
        <w:t>defiled my sanctuary</w:t>
      </w:r>
      <w:r w:rsidR="000D7A2A">
        <w:t xml:space="preserve"> on that day</w:t>
      </w:r>
      <w:r w:rsidR="00704DDC">
        <w:t>,</w:t>
      </w:r>
      <w:r w:rsidR="000D7A2A">
        <w:t xml:space="preserve"> and </w:t>
      </w:r>
      <w:r w:rsidR="00745F78">
        <w:t xml:space="preserve">made </w:t>
      </w:r>
      <w:r w:rsidR="004B6C2A">
        <w:t xml:space="preserve">my </w:t>
      </w:r>
      <w:r w:rsidR="00BD4C6B">
        <w:t xml:space="preserve">sabbaths </w:t>
      </w:r>
      <w:r w:rsidR="004B6C2A">
        <w:t>ordinary.</w:t>
      </w:r>
      <w:r w:rsidR="004B6C2A">
        <w:rPr>
          <w:vertAlign w:val="superscript"/>
        </w:rPr>
        <w:t>39</w:t>
      </w:r>
      <w:r w:rsidR="00721610">
        <w:t>When they</w:t>
      </w:r>
      <w:r w:rsidR="00104567">
        <w:t xml:space="preserve"> sl</w:t>
      </w:r>
      <w:r w:rsidR="00721610">
        <w:t>ew</w:t>
      </w:r>
      <w:r w:rsidR="00104567">
        <w:t xml:space="preserve"> their children</w:t>
      </w:r>
      <w:r w:rsidR="000260AB">
        <w:t xml:space="preserve"> for their lumps</w:t>
      </w:r>
      <w:r w:rsidR="00F52B87">
        <w:t>, they came to my sanctuary</w:t>
      </w:r>
      <w:r w:rsidR="002528C9">
        <w:t xml:space="preserve"> </w:t>
      </w:r>
      <w:r w:rsidR="00AC6814">
        <w:t xml:space="preserve">on </w:t>
      </w:r>
      <w:r w:rsidR="002528C9">
        <w:t>that day to make it ordinary</w:t>
      </w:r>
      <w:r w:rsidR="00C464DB">
        <w:t xml:space="preserve">, </w:t>
      </w:r>
      <w:r w:rsidR="00324486">
        <w:t xml:space="preserve">and </w:t>
      </w:r>
      <w:r w:rsidR="00C464DB">
        <w:t>there</w:t>
      </w:r>
      <w:r w:rsidR="00843880">
        <w:t xml:space="preserve">, </w:t>
      </w:r>
      <w:r w:rsidR="007B56F9">
        <w:t xml:space="preserve">so </w:t>
      </w:r>
      <w:r w:rsidR="00C464DB">
        <w:t xml:space="preserve">they did </w:t>
      </w:r>
      <w:r w:rsidR="00026936">
        <w:t>within my house</w:t>
      </w:r>
      <w:r w:rsidR="002C6F83">
        <w:t>,</w:t>
      </w:r>
      <w:r w:rsidR="00C533DE">
        <w:rPr>
          <w:rStyle w:val="FootnoteReference"/>
        </w:rPr>
        <w:footnoteReference w:id="314"/>
      </w:r>
      <w:r w:rsidR="00D42DFA">
        <w:t xml:space="preserve"> </w:t>
      </w:r>
      <w:r w:rsidR="00026936">
        <w:rPr>
          <w:vertAlign w:val="superscript"/>
        </w:rPr>
        <w:t>40</w:t>
      </w:r>
      <w:r w:rsidR="002C6F83">
        <w:t>a</w:t>
      </w:r>
      <w:r w:rsidR="00026936">
        <w:t xml:space="preserve">nd </w:t>
      </w:r>
      <w:r w:rsidR="00F76B23">
        <w:t>also</w:t>
      </w:r>
      <w:r w:rsidR="00620243">
        <w:t xml:space="preserve"> </w:t>
      </w:r>
      <w:r w:rsidR="00F76B23">
        <w:t>when</w:t>
      </w:r>
      <w:r w:rsidR="00620243">
        <w:t xml:space="preserve"> </w:t>
      </w:r>
      <w:r w:rsidR="00026936">
        <w:t xml:space="preserve">they </w:t>
      </w:r>
      <w:r w:rsidR="0099340A">
        <w:t xml:space="preserve">sent for </w:t>
      </w:r>
      <w:r w:rsidR="006B311D">
        <w:t>men</w:t>
      </w:r>
      <w:r w:rsidR="00DA1177">
        <w:t>,</w:t>
      </w:r>
      <w:r w:rsidR="0099340A">
        <w:t xml:space="preserve"> coming from far away</w:t>
      </w:r>
      <w:r w:rsidR="00E6684D">
        <w:t>,</w:t>
      </w:r>
      <w:r w:rsidR="00F53004">
        <w:t xml:space="preserve"> to whom an envoy was sent</w:t>
      </w:r>
      <w:r w:rsidR="007A1AA9">
        <w:t xml:space="preserve">. </w:t>
      </w:r>
      <w:r w:rsidR="00BF4BA5">
        <w:t>And</w:t>
      </w:r>
      <w:r w:rsidR="00C71E4A">
        <w:t xml:space="preserve"> t</w:t>
      </w:r>
      <w:r w:rsidR="00FF709C">
        <w:t>here</w:t>
      </w:r>
      <w:r w:rsidR="00E94E55">
        <w:t xml:space="preserve">, </w:t>
      </w:r>
      <w:r w:rsidR="006B311D">
        <w:t xml:space="preserve">men </w:t>
      </w:r>
      <w:r w:rsidR="00C71E4A">
        <w:t xml:space="preserve">for whom </w:t>
      </w:r>
      <w:r w:rsidR="007406CB">
        <w:t>you bathed, painted your eyes</w:t>
      </w:r>
      <w:r w:rsidR="00E26B8B">
        <w:t>, and put on finery</w:t>
      </w:r>
      <w:r w:rsidR="004275DA">
        <w:t xml:space="preserve"> came</w:t>
      </w:r>
      <w:r w:rsidR="0088692F">
        <w:t>.</w:t>
      </w:r>
      <w:r w:rsidR="00EC2445">
        <w:rPr>
          <w:rStyle w:val="FootnoteReference"/>
        </w:rPr>
        <w:footnoteReference w:id="315"/>
      </w:r>
      <w:r w:rsidR="0088692F">
        <w:t xml:space="preserve"> </w:t>
      </w:r>
      <w:r w:rsidR="0088692F">
        <w:rPr>
          <w:vertAlign w:val="superscript"/>
        </w:rPr>
        <w:t>41</w:t>
      </w:r>
      <w:r w:rsidR="0088692F">
        <w:t>You sat on a</w:t>
      </w:r>
      <w:r w:rsidR="00227B69">
        <w:t xml:space="preserve"> </w:t>
      </w:r>
      <w:r w:rsidR="00577EF4">
        <w:t>couch</w:t>
      </w:r>
      <w:r w:rsidR="00CC5E79">
        <w:t xml:space="preserve"> </w:t>
      </w:r>
      <w:r w:rsidR="00227B69">
        <w:t xml:space="preserve">made </w:t>
      </w:r>
      <w:r w:rsidR="00ED5BE3">
        <w:t>majestic</w:t>
      </w:r>
      <w:r w:rsidR="005D2A17">
        <w:t>,</w:t>
      </w:r>
      <w:r w:rsidR="00227B69">
        <w:t xml:space="preserve"> </w:t>
      </w:r>
      <w:r w:rsidR="00CC5E79">
        <w:t>with a table spread in front of it</w:t>
      </w:r>
      <w:r w:rsidR="00FC3CD5">
        <w:t>, and my incense and my oil you put on it</w:t>
      </w:r>
      <w:r w:rsidR="009D2C20">
        <w:t>,</w:t>
      </w:r>
      <w:r w:rsidR="00FC3CD5">
        <w:t xml:space="preserve"> </w:t>
      </w:r>
      <w:r w:rsidR="00C075FB">
        <w:rPr>
          <w:vertAlign w:val="superscript"/>
        </w:rPr>
        <w:t>42</w:t>
      </w:r>
      <w:r w:rsidR="00AF4981">
        <w:t>with</w:t>
      </w:r>
      <w:r w:rsidR="00B35FE6">
        <w:t xml:space="preserve"> t</w:t>
      </w:r>
      <w:r w:rsidR="00C075FB">
        <w:t xml:space="preserve">he sound of a </w:t>
      </w:r>
      <w:r w:rsidR="006A2588">
        <w:t xml:space="preserve">relaxed </w:t>
      </w:r>
      <w:r w:rsidR="00812559">
        <w:t>horde</w:t>
      </w:r>
      <w:r w:rsidR="006603C3">
        <w:t xml:space="preserve"> </w:t>
      </w:r>
      <w:r w:rsidR="00DE1210">
        <w:t>by</w:t>
      </w:r>
      <w:r w:rsidR="006603C3">
        <w:t xml:space="preserve"> it</w:t>
      </w:r>
      <w:r w:rsidR="00D1666A">
        <w:t>.</w:t>
      </w:r>
      <w:r w:rsidR="00F26192">
        <w:rPr>
          <w:rStyle w:val="FootnoteReference"/>
        </w:rPr>
        <w:footnoteReference w:id="316"/>
      </w:r>
      <w:r w:rsidR="00B377CD">
        <w:t xml:space="preserve"> </w:t>
      </w:r>
      <w:r w:rsidR="007C3701">
        <w:t>A</w:t>
      </w:r>
      <w:r w:rsidR="0066430A">
        <w:t xml:space="preserve">nd </w:t>
      </w:r>
      <w:r w:rsidR="00A1769B">
        <w:t xml:space="preserve">as </w:t>
      </w:r>
      <w:r w:rsidR="00AD1502">
        <w:t>for</w:t>
      </w:r>
      <w:r w:rsidR="00B377CD">
        <w:t xml:space="preserve"> </w:t>
      </w:r>
      <w:r w:rsidR="00637FA3">
        <w:t>men</w:t>
      </w:r>
      <w:r w:rsidR="0066430A">
        <w:t xml:space="preserve"> from a</w:t>
      </w:r>
      <w:r w:rsidR="00226734">
        <w:t xml:space="preserve"> profusion</w:t>
      </w:r>
      <w:r w:rsidR="0055572B">
        <w:t xml:space="preserve"> of human</w:t>
      </w:r>
      <w:r w:rsidR="00DE06B7">
        <w:t>ity</w:t>
      </w:r>
      <w:r w:rsidR="0055572B">
        <w:t xml:space="preserve"> </w:t>
      </w:r>
      <w:r w:rsidR="004445C9">
        <w:t>brought</w:t>
      </w:r>
      <w:r w:rsidR="00036D0D">
        <w:t xml:space="preserve"> drunk</w:t>
      </w:r>
      <w:r w:rsidR="00EC7C03">
        <w:rPr>
          <w:rStyle w:val="FootnoteReference"/>
        </w:rPr>
        <w:footnoteReference w:id="317"/>
      </w:r>
      <w:r w:rsidR="00036D0D">
        <w:t xml:space="preserve"> </w:t>
      </w:r>
      <w:r w:rsidR="0055572B">
        <w:t>from</w:t>
      </w:r>
      <w:r w:rsidR="00036D0D">
        <w:t xml:space="preserve"> the wildernes</w:t>
      </w:r>
      <w:r w:rsidR="00EB5988">
        <w:t>s</w:t>
      </w:r>
      <w:r w:rsidR="00A1769B">
        <w:t xml:space="preserve">, </w:t>
      </w:r>
      <w:r w:rsidR="00E15562">
        <w:t>t</w:t>
      </w:r>
      <w:r w:rsidR="00113792">
        <w:t>hey put bracelets on their hands</w:t>
      </w:r>
      <w:r w:rsidR="00A838AB">
        <w:t xml:space="preserve"> and splendid crowns on their heads.</w:t>
      </w:r>
      <w:r w:rsidR="00CF2788">
        <w:rPr>
          <w:rStyle w:val="FootnoteReference"/>
        </w:rPr>
        <w:footnoteReference w:id="318"/>
      </w:r>
      <w:r w:rsidR="00A838AB">
        <w:t xml:space="preserve"> </w:t>
      </w:r>
      <w:r w:rsidR="000E7F07">
        <w:rPr>
          <w:vertAlign w:val="superscript"/>
        </w:rPr>
        <w:t>43</w:t>
      </w:r>
      <w:r w:rsidR="000E7F07">
        <w:t>I said</w:t>
      </w:r>
      <w:r w:rsidR="003523D3">
        <w:t xml:space="preserve"> regarding </w:t>
      </w:r>
      <w:r w:rsidR="00317726">
        <w:t xml:space="preserve">the </w:t>
      </w:r>
      <w:r w:rsidR="0066252F">
        <w:t>one worn out with adultery</w:t>
      </w:r>
      <w:r w:rsidR="00BC5477">
        <w:t xml:space="preserve">, “Now, they will </w:t>
      </w:r>
      <w:r w:rsidR="00C64EF3">
        <w:t>engage in whoring</w:t>
      </w:r>
      <w:r w:rsidR="0033336B">
        <w:t xml:space="preserve"> with her</w:t>
      </w:r>
      <w:r w:rsidR="00C64EF3">
        <w:t>, her too</w:t>
      </w:r>
      <w:r w:rsidR="00751922">
        <w:t>?</w:t>
      </w:r>
      <w:r w:rsidR="00C64EF3">
        <w:t>”</w:t>
      </w:r>
      <w:r w:rsidR="00F41CC0">
        <w:rPr>
          <w:rStyle w:val="FootnoteReference"/>
        </w:rPr>
        <w:footnoteReference w:id="319"/>
      </w:r>
      <w:r w:rsidR="007D19F5">
        <w:t xml:space="preserve"> </w:t>
      </w:r>
      <w:r w:rsidR="007D19F5">
        <w:rPr>
          <w:vertAlign w:val="superscript"/>
        </w:rPr>
        <w:t>44</w:t>
      </w:r>
      <w:r w:rsidR="005562ED">
        <w:t>And</w:t>
      </w:r>
      <w:r w:rsidR="007D19F5">
        <w:t xml:space="preserve"> </w:t>
      </w:r>
      <w:r w:rsidR="003919CB">
        <w:t>some</w:t>
      </w:r>
      <w:r w:rsidR="007D19F5">
        <w:t xml:space="preserve">one </w:t>
      </w:r>
      <w:r w:rsidR="00217866">
        <w:t>had sex with</w:t>
      </w:r>
      <w:r w:rsidR="007D19F5">
        <w:t xml:space="preserve"> her</w:t>
      </w:r>
      <w:r w:rsidR="00F249E4">
        <w:rPr>
          <w:rStyle w:val="FootnoteReference"/>
        </w:rPr>
        <w:footnoteReference w:id="320"/>
      </w:r>
      <w:r w:rsidR="00217866">
        <w:t xml:space="preserve"> </w:t>
      </w:r>
      <w:r w:rsidR="000B0A7D">
        <w:t>as someone has</w:t>
      </w:r>
      <w:r w:rsidR="00217866">
        <w:t xml:space="preserve"> sex with a woman who was a whore</w:t>
      </w:r>
      <w:r w:rsidR="00FB4443">
        <w:t xml:space="preserve">, </w:t>
      </w:r>
      <w:r w:rsidR="00EE6756">
        <w:t>i</w:t>
      </w:r>
      <w:r w:rsidR="00E13355">
        <w:t>n this way</w:t>
      </w:r>
      <w:r w:rsidR="009A22A5">
        <w:t xml:space="preserve"> ha</w:t>
      </w:r>
      <w:r w:rsidR="00FB4443">
        <w:t>ving</w:t>
      </w:r>
      <w:r w:rsidR="009A22A5">
        <w:t xml:space="preserve"> sex with </w:t>
      </w:r>
      <w:proofErr w:type="spellStart"/>
      <w:r w:rsidR="009A22A5">
        <w:t>Oholah</w:t>
      </w:r>
      <w:proofErr w:type="spellEnd"/>
      <w:r w:rsidR="009A22A5">
        <w:t xml:space="preserve"> and </w:t>
      </w:r>
      <w:r w:rsidR="00970624">
        <w:t xml:space="preserve">with </w:t>
      </w:r>
      <w:proofErr w:type="spellStart"/>
      <w:r w:rsidR="009A22A5">
        <w:t>Oholibah</w:t>
      </w:r>
      <w:proofErr w:type="spellEnd"/>
      <w:r w:rsidR="000F3DAC">
        <w:t xml:space="preserve">, </w:t>
      </w:r>
      <w:r w:rsidR="000865A4">
        <w:t xml:space="preserve">whorish </w:t>
      </w:r>
      <w:r w:rsidR="000F3DAC">
        <w:t>women</w:t>
      </w:r>
      <w:r w:rsidR="00045A8C">
        <w:t>,</w:t>
      </w:r>
      <w:r w:rsidR="000F3DAC">
        <w:t xml:space="preserve"> </w:t>
      </w:r>
      <w:r w:rsidR="000F3DAC">
        <w:rPr>
          <w:vertAlign w:val="superscript"/>
        </w:rPr>
        <w:t>45</w:t>
      </w:r>
      <w:r w:rsidR="00F77ACA">
        <w:t>though</w:t>
      </w:r>
      <w:r w:rsidR="000F3DAC">
        <w:t xml:space="preserve"> faithful people</w:t>
      </w:r>
      <w:r w:rsidR="00167472">
        <w:t xml:space="preserve"> will </w:t>
      </w:r>
      <w:r w:rsidR="00B16DC5">
        <w:t>a</w:t>
      </w:r>
      <w:r w:rsidR="00167472">
        <w:t>pply to them</w:t>
      </w:r>
      <w:r w:rsidR="00F15296">
        <w:t xml:space="preserve"> the ruling for </w:t>
      </w:r>
      <w:r w:rsidR="00B16DC5">
        <w:t xml:space="preserve">women committing </w:t>
      </w:r>
      <w:r w:rsidR="00F15296">
        <w:t>adultery</w:t>
      </w:r>
      <w:r w:rsidR="00C07556">
        <w:t xml:space="preserve"> and the ruling for </w:t>
      </w:r>
      <w:r w:rsidR="00A33C9D">
        <w:t>people who pour out blood, because they are women committing adultery</w:t>
      </w:r>
      <w:r w:rsidR="006F31B5">
        <w:t>, with blood on their hands.</w:t>
      </w:r>
    </w:p>
    <w:p w14:paraId="0480A37F" w14:textId="0ED287C6" w:rsidR="00F966E5" w:rsidRPr="00AF1E33" w:rsidRDefault="001330FD" w:rsidP="00753BD4">
      <w:r>
        <w:rPr>
          <w:vertAlign w:val="superscript"/>
        </w:rPr>
        <w:t>46</w:t>
      </w:r>
      <w:r w:rsidR="00F966E5">
        <w:t xml:space="preserve">Because </w:t>
      </w:r>
      <w:r w:rsidR="00E667AC">
        <w:t>the Lord Yahweh has said this</w:t>
      </w:r>
      <w:r w:rsidR="007458DB">
        <w:t>.</w:t>
      </w:r>
      <w:r w:rsidR="00605F44">
        <w:t xml:space="preserve"> </w:t>
      </w:r>
      <w:r w:rsidR="007458DB">
        <w:t>They</w:t>
      </w:r>
      <w:r w:rsidR="007132FD">
        <w:t xml:space="preserve"> are to b</w:t>
      </w:r>
      <w:r w:rsidR="00605F44">
        <w:t>ring up</w:t>
      </w:r>
      <w:r w:rsidR="00CD7432">
        <w:rPr>
          <w:rStyle w:val="FootnoteReference"/>
        </w:rPr>
        <w:footnoteReference w:id="321"/>
      </w:r>
      <w:r w:rsidR="00605F44">
        <w:t xml:space="preserve"> a</w:t>
      </w:r>
      <w:r w:rsidR="001B626F">
        <w:t>n assembly</w:t>
      </w:r>
      <w:r w:rsidR="00605F44">
        <w:t xml:space="preserve"> against them</w:t>
      </w:r>
      <w:r w:rsidR="008618B9">
        <w:t>,</w:t>
      </w:r>
      <w:r w:rsidR="00287D4E">
        <w:rPr>
          <w:rStyle w:val="FootnoteReference"/>
        </w:rPr>
        <w:footnoteReference w:id="322"/>
      </w:r>
      <w:r w:rsidR="008618B9">
        <w:t xml:space="preserve"> and mak</w:t>
      </w:r>
      <w:r w:rsidR="007132FD">
        <w:t>e</w:t>
      </w:r>
      <w:r w:rsidR="008618B9">
        <w:t xml:space="preserve"> them </w:t>
      </w:r>
      <w:r w:rsidR="00837841">
        <w:t xml:space="preserve">an object of horror and of </w:t>
      </w:r>
      <w:r w:rsidR="00966479">
        <w:t>loot</w:t>
      </w:r>
      <w:r w:rsidR="00837841">
        <w:t>ing</w:t>
      </w:r>
      <w:r w:rsidR="00FE7D99">
        <w:t>.</w:t>
      </w:r>
      <w:r w:rsidR="00837841">
        <w:t xml:space="preserve"> </w:t>
      </w:r>
      <w:r>
        <w:rPr>
          <w:vertAlign w:val="superscript"/>
        </w:rPr>
        <w:t>47</w:t>
      </w:r>
      <w:r w:rsidR="00753BD4">
        <w:t>An assembly</w:t>
      </w:r>
      <w:r>
        <w:t xml:space="preserve"> </w:t>
      </w:r>
      <w:r w:rsidR="0037537E">
        <w:t>will</w:t>
      </w:r>
      <w:r>
        <w:t xml:space="preserve"> </w:t>
      </w:r>
      <w:r w:rsidR="00B53C5A">
        <w:t xml:space="preserve">pelt them with rocks </w:t>
      </w:r>
      <w:r w:rsidR="007132FD">
        <w:t xml:space="preserve">and </w:t>
      </w:r>
      <w:r w:rsidR="00DB2575">
        <w:t>cut them down with their swords</w:t>
      </w:r>
      <w:r w:rsidR="005A6365">
        <w:t>, killing t</w:t>
      </w:r>
      <w:r w:rsidR="00DB2575">
        <w:t>heir sons and their daughters</w:t>
      </w:r>
      <w:r w:rsidR="00F01169">
        <w:t>,</w:t>
      </w:r>
      <w:r w:rsidR="00B62C52">
        <w:rPr>
          <w:rStyle w:val="FootnoteReference"/>
        </w:rPr>
        <w:footnoteReference w:id="323"/>
      </w:r>
      <w:r w:rsidR="00F01169">
        <w:t xml:space="preserve"> and burni</w:t>
      </w:r>
      <w:r w:rsidR="00635BBB">
        <w:t>ng t</w:t>
      </w:r>
      <w:r w:rsidR="003E55A0">
        <w:t>heir ho</w:t>
      </w:r>
      <w:r w:rsidR="001857F0">
        <w:t>uses</w:t>
      </w:r>
      <w:r w:rsidR="003E55A0">
        <w:t xml:space="preserve"> </w:t>
      </w:r>
      <w:r w:rsidR="007B3E91">
        <w:t>in fire.</w:t>
      </w:r>
      <w:r w:rsidR="004F2702">
        <w:t xml:space="preserve"> </w:t>
      </w:r>
      <w:r w:rsidR="004F2702">
        <w:rPr>
          <w:vertAlign w:val="superscript"/>
        </w:rPr>
        <w:t>48</w:t>
      </w:r>
      <w:r w:rsidR="00C353B7">
        <w:t>So I</w:t>
      </w:r>
      <w:r w:rsidR="004F2702">
        <w:t xml:space="preserve"> will </w:t>
      </w:r>
      <w:r w:rsidR="003E37C6">
        <w:t xml:space="preserve">put a </w:t>
      </w:r>
      <w:r w:rsidR="00B0242B">
        <w:t>stop</w:t>
      </w:r>
      <w:r w:rsidR="004F2702">
        <w:t xml:space="preserve"> </w:t>
      </w:r>
      <w:r w:rsidR="003E37C6">
        <w:t xml:space="preserve">to </w:t>
      </w:r>
      <w:r w:rsidR="004F2702">
        <w:t>w</w:t>
      </w:r>
      <w:r w:rsidR="00C21DD5">
        <w:t>illful</w:t>
      </w:r>
      <w:r w:rsidR="004F2702">
        <w:t>ness</w:t>
      </w:r>
      <w:r w:rsidR="003E37C6">
        <w:t xml:space="preserve"> from the country</w:t>
      </w:r>
      <w:r w:rsidR="007C633C">
        <w:t>, and a</w:t>
      </w:r>
      <w:r w:rsidR="003813AC">
        <w:t>ll the women</w:t>
      </w:r>
      <w:r w:rsidR="00F90CD9">
        <w:t xml:space="preserve"> will</w:t>
      </w:r>
      <w:r w:rsidR="00963A59">
        <w:t xml:space="preserve"> let themselves be</w:t>
      </w:r>
      <w:r w:rsidR="00FF5B3A">
        <w:t xml:space="preserve"> discipline</w:t>
      </w:r>
      <w:r w:rsidR="00963A59">
        <w:t>d</w:t>
      </w:r>
      <w:r w:rsidR="00103F73">
        <w:rPr>
          <w:rStyle w:val="FootnoteReference"/>
        </w:rPr>
        <w:footnoteReference w:id="324"/>
      </w:r>
      <w:r w:rsidR="00CC5204">
        <w:t xml:space="preserve"> </w:t>
      </w:r>
      <w:r w:rsidR="007D16C7">
        <w:t>and</w:t>
      </w:r>
      <w:r w:rsidR="008F3E3D">
        <w:t xml:space="preserve"> will</w:t>
      </w:r>
      <w:r w:rsidR="00CC5204">
        <w:t xml:space="preserve"> not act </w:t>
      </w:r>
      <w:r w:rsidR="009E336D">
        <w:t>in the manner of your w</w:t>
      </w:r>
      <w:r w:rsidR="00C21DD5">
        <w:t>illful</w:t>
      </w:r>
      <w:r w:rsidR="009E336D">
        <w:t>ness</w:t>
      </w:r>
      <w:r w:rsidR="004C7D10">
        <w:t>.</w:t>
      </w:r>
      <w:r w:rsidR="00FA27F8">
        <w:t xml:space="preserve"> </w:t>
      </w:r>
      <w:r w:rsidR="00AF1E33">
        <w:rPr>
          <w:vertAlign w:val="superscript"/>
        </w:rPr>
        <w:t>49</w:t>
      </w:r>
      <w:r w:rsidR="00D54F84">
        <w:t>T</w:t>
      </w:r>
      <w:r w:rsidR="007458DB">
        <w:t>hey</w:t>
      </w:r>
      <w:r w:rsidR="00D93D62">
        <w:t xml:space="preserve"> </w:t>
      </w:r>
      <w:r w:rsidR="00AF1E33">
        <w:t xml:space="preserve">will </w:t>
      </w:r>
      <w:r w:rsidR="008314C7">
        <w:t>put</w:t>
      </w:r>
      <w:r w:rsidR="00AF1E33">
        <w:t xml:space="preserve"> your w</w:t>
      </w:r>
      <w:r w:rsidR="00E179E9">
        <w:t>illful</w:t>
      </w:r>
      <w:r w:rsidR="00AF1E33">
        <w:t>ness on you</w:t>
      </w:r>
      <w:r w:rsidR="00D3275D">
        <w:t>,</w:t>
      </w:r>
      <w:r w:rsidR="00E24F31">
        <w:t xml:space="preserve"> </w:t>
      </w:r>
      <w:r w:rsidR="006660B1">
        <w:t xml:space="preserve">and the offenses </w:t>
      </w:r>
      <w:r w:rsidR="00C2250F">
        <w:t>constituted by your lumps</w:t>
      </w:r>
      <w:r w:rsidR="00B0125B">
        <w:t>, you will carry</w:t>
      </w:r>
      <w:r w:rsidR="00186159">
        <w:t>.</w:t>
      </w:r>
      <w:r w:rsidR="00453231">
        <w:rPr>
          <w:rStyle w:val="FootnoteReference"/>
        </w:rPr>
        <w:footnoteReference w:id="325"/>
      </w:r>
      <w:r w:rsidR="00186159">
        <w:t xml:space="preserve"> And you will acknowledge that I am Yahweh.</w:t>
      </w:r>
    </w:p>
    <w:p w14:paraId="44127ACE" w14:textId="2A1E4854" w:rsidR="00585B51" w:rsidRDefault="00683095" w:rsidP="00CD23E1">
      <w:pPr>
        <w:pStyle w:val="Heading3"/>
      </w:pPr>
      <w:r>
        <w:t>Textual Notes</w:t>
      </w:r>
    </w:p>
    <w:p w14:paraId="3552B430" w14:textId="5FD9300A" w:rsidR="00143661" w:rsidRPr="00143661" w:rsidRDefault="00CC1F33" w:rsidP="00B833B7">
      <w:pPr>
        <w:ind w:firstLine="0"/>
      </w:pPr>
      <w:r>
        <w:rPr>
          <w:sz w:val="18"/>
          <w:szCs w:val="18"/>
        </w:rPr>
        <w:t>MT</w:t>
      </w:r>
      <w:r>
        <w:t xml:space="preserve"> has </w:t>
      </w:r>
      <w:r w:rsidR="00670F66">
        <w:rPr>
          <w:lang w:eastAsia="en-GB"/>
        </w:rPr>
        <w:t>marker</w:t>
      </w:r>
      <w:r w:rsidR="00DB0269">
        <w:rPr>
          <w:lang w:eastAsia="en-GB"/>
        </w:rPr>
        <w:t>s</w:t>
      </w:r>
      <w:r>
        <w:rPr>
          <w:lang w:eastAsia="en-GB"/>
        </w:rPr>
        <w:t>*</w:t>
      </w:r>
      <w:r w:rsidR="00143661">
        <w:t xml:space="preserve"> after 23:</w:t>
      </w:r>
      <w:r w:rsidR="00B833B7">
        <w:t>10, 21, 27</w:t>
      </w:r>
      <w:r w:rsidR="0046552C">
        <w:t>, 31</w:t>
      </w:r>
      <w:r w:rsidR="00D51825">
        <w:t>, 34</w:t>
      </w:r>
      <w:r w:rsidR="00561278">
        <w:t>, 35</w:t>
      </w:r>
      <w:r w:rsidR="00CE1992">
        <w:t>, 45</w:t>
      </w:r>
      <w:r w:rsidR="00AE229E">
        <w:t xml:space="preserve">, </w:t>
      </w:r>
      <w:r w:rsidR="00C77CEF">
        <w:t xml:space="preserve">and </w:t>
      </w:r>
      <w:r w:rsidR="00AE229E">
        <w:t>49.</w:t>
      </w:r>
    </w:p>
    <w:p w14:paraId="23844C17" w14:textId="77777777" w:rsidR="00143661" w:rsidRDefault="00143661" w:rsidP="00683095">
      <w:pPr>
        <w:rPr>
          <w:b/>
          <w:bCs/>
        </w:rPr>
      </w:pPr>
    </w:p>
    <w:p w14:paraId="5A29A34E" w14:textId="4514791B" w:rsidR="00683095" w:rsidRDefault="004F1FCD" w:rsidP="00B833B7">
      <w:pPr>
        <w:ind w:firstLine="0"/>
      </w:pPr>
      <w:r>
        <w:rPr>
          <w:b/>
          <w:bCs/>
        </w:rPr>
        <w:t>23:</w:t>
      </w:r>
      <w:r w:rsidR="00527FAB">
        <w:rPr>
          <w:b/>
          <w:bCs/>
        </w:rPr>
        <w:t>10</w:t>
      </w:r>
      <w:r w:rsidR="00527FAB">
        <w:t xml:space="preserve"> </w:t>
      </w:r>
      <w:r w:rsidR="00EE2ACB">
        <w:rPr>
          <w:sz w:val="18"/>
          <w:szCs w:val="18"/>
        </w:rPr>
        <w:t>LXX</w:t>
      </w:r>
      <w:r w:rsidR="00D41B3D">
        <w:t xml:space="preserve"> </w:t>
      </w:r>
      <w:r w:rsidR="00DA4D37">
        <w:t>also has “</w:t>
      </w:r>
      <w:r w:rsidR="00C50727">
        <w:t xml:space="preserve">with </w:t>
      </w:r>
      <w:r w:rsidR="00C41701">
        <w:t>regard</w:t>
      </w:r>
      <w:r w:rsidR="00C50727">
        <w:t xml:space="preserve"> to her daughters” at the end of the verse</w:t>
      </w:r>
      <w:r w:rsidR="00DA517E">
        <w:t xml:space="preserve">, perhaps </w:t>
      </w:r>
      <w:r w:rsidR="00CD44FA">
        <w:t>following</w:t>
      </w:r>
      <w:r w:rsidR="00DA517E">
        <w:t xml:space="preserve"> 16:</w:t>
      </w:r>
      <w:r w:rsidR="00292F3F">
        <w:t>46</w:t>
      </w:r>
      <w:r w:rsidR="007F0CD5">
        <w:t>–</w:t>
      </w:r>
      <w:r w:rsidR="00292F3F">
        <w:t>55 (</w:t>
      </w:r>
      <w:r w:rsidR="00292F3F" w:rsidRPr="00AC022A">
        <w:rPr>
          <w:i/>
          <w:iCs/>
        </w:rPr>
        <w:t>HUB</w:t>
      </w:r>
      <w:r w:rsidR="00292F3F">
        <w:t>)</w:t>
      </w:r>
      <w:r w:rsidR="00C50727">
        <w:t xml:space="preserve">. </w:t>
      </w:r>
    </w:p>
    <w:p w14:paraId="0FF80436" w14:textId="5F59DCAF" w:rsidR="00916110" w:rsidRPr="002418DD" w:rsidRDefault="002418DD" w:rsidP="00B833B7">
      <w:pPr>
        <w:ind w:firstLine="0"/>
        <w:rPr>
          <w:i/>
          <w:iCs/>
        </w:rPr>
      </w:pPr>
      <w:r>
        <w:rPr>
          <w:b/>
          <w:bCs/>
        </w:rPr>
        <w:t xml:space="preserve">23:16 </w:t>
      </w:r>
      <w:r>
        <w:t xml:space="preserve">Q </w:t>
      </w:r>
      <w:r w:rsidR="00B34968">
        <w:rPr>
          <w:rFonts w:cstheme="minorHAnsi"/>
          <w:rtl/>
          <w:lang w:bidi="he-IL"/>
        </w:rPr>
        <w:t>וַתַּ</w:t>
      </w:r>
      <w:r w:rsidR="0064466B">
        <w:rPr>
          <w:rFonts w:cstheme="minorHAnsi"/>
          <w:rtl/>
          <w:lang w:bidi="he-IL"/>
        </w:rPr>
        <w:t>עְגְּ</w:t>
      </w:r>
      <w:r w:rsidR="003D6859">
        <w:rPr>
          <w:rFonts w:cstheme="minorHAnsi"/>
          <w:rtl/>
          <w:lang w:bidi="he-IL"/>
        </w:rPr>
        <w:t>בָה</w:t>
      </w:r>
      <w:r>
        <w:t xml:space="preserve"> </w:t>
      </w:r>
      <w:r w:rsidR="003D6859">
        <w:t>has a</w:t>
      </w:r>
      <w:r w:rsidR="00683468">
        <w:t xml:space="preserve"> longer form of the </w:t>
      </w:r>
      <w:r w:rsidR="008B7C9B" w:rsidRPr="003F427C">
        <w:rPr>
          <w:i/>
          <w:iCs/>
        </w:rPr>
        <w:t>yiqtol</w:t>
      </w:r>
      <w:r w:rsidR="007E44CB">
        <w:rPr>
          <w:i/>
          <w:iCs/>
        </w:rPr>
        <w:t>*</w:t>
      </w:r>
      <w:r w:rsidR="00241875">
        <w:t xml:space="preserve"> </w:t>
      </w:r>
      <w:r w:rsidR="0039299A">
        <w:t>giv</w:t>
      </w:r>
      <w:r w:rsidR="00006739">
        <w:t>ing</w:t>
      </w:r>
      <w:r w:rsidR="0039299A">
        <w:t xml:space="preserve"> </w:t>
      </w:r>
      <w:r w:rsidR="00241875">
        <w:t>it</w:t>
      </w:r>
      <w:r w:rsidR="0039299A">
        <w:t xml:space="preserve"> more emphasis (cf. </w:t>
      </w:r>
      <w:r w:rsidR="00A91F00">
        <w:t>23:20</w:t>
      </w:r>
      <w:r w:rsidR="008B7C9B">
        <w:t>; GK 48d</w:t>
      </w:r>
      <w:r w:rsidR="007D77E1">
        <w:t>)</w:t>
      </w:r>
      <w:r w:rsidR="00646B6D">
        <w:t>.</w:t>
      </w:r>
      <w:r w:rsidR="00A91F00">
        <w:t xml:space="preserve"> K </w:t>
      </w:r>
      <w:r w:rsidR="005D6C02">
        <w:rPr>
          <w:rFonts w:cstheme="minorHAnsi"/>
          <w:rtl/>
          <w:lang w:bidi="he-IL"/>
        </w:rPr>
        <w:t>ותעגב</w:t>
      </w:r>
      <w:r w:rsidR="00A91F00">
        <w:t xml:space="preserve"> </w:t>
      </w:r>
      <w:r w:rsidR="007D77E1">
        <w:t>is the regular form</w:t>
      </w:r>
      <w:r w:rsidR="00536129">
        <w:t xml:space="preserve"> (c</w:t>
      </w:r>
      <w:r w:rsidR="00241875">
        <w:t>f</w:t>
      </w:r>
      <w:r w:rsidR="00536129">
        <w:t>. 23:5</w:t>
      </w:r>
      <w:r w:rsidR="00241875">
        <w:t>).</w:t>
      </w:r>
    </w:p>
    <w:p w14:paraId="3A646877" w14:textId="4B98D596" w:rsidR="00012787" w:rsidRDefault="00012787" w:rsidP="00B833B7">
      <w:pPr>
        <w:ind w:firstLine="0"/>
      </w:pPr>
      <w:r>
        <w:rPr>
          <w:b/>
          <w:bCs/>
        </w:rPr>
        <w:t>23:21</w:t>
      </w:r>
      <w:r>
        <w:t xml:space="preserve"> </w:t>
      </w:r>
      <w:r w:rsidR="00793F7F">
        <w:t>For</w:t>
      </w:r>
      <w:r w:rsidR="00725612">
        <w:t xml:space="preserve"> </w:t>
      </w:r>
      <w:r w:rsidR="00725612">
        <w:rPr>
          <w:rFonts w:cstheme="minorHAnsi"/>
          <w:rtl/>
          <w:lang w:bidi="he-IL"/>
        </w:rPr>
        <w:t>לְמַעַן</w:t>
      </w:r>
      <w:r w:rsidR="00DC1179">
        <w:t xml:space="preserve">, </w:t>
      </w:r>
      <w:r w:rsidR="00581BD7">
        <w:t>“</w:t>
      </w:r>
      <w:r w:rsidR="00A87D35">
        <w:t xml:space="preserve">for the sake </w:t>
      </w:r>
      <w:proofErr w:type="spellStart"/>
      <w:r w:rsidR="00A87D35">
        <w:t>of,”</w:t>
      </w:r>
      <w:r w:rsidR="00376B27">
        <w:t>which</w:t>
      </w:r>
      <w:proofErr w:type="spellEnd"/>
      <w:r w:rsidR="00376B27">
        <w:t xml:space="preserve"> </w:t>
      </w:r>
      <w:r w:rsidR="00D75544">
        <w:t xml:space="preserve">occurs 35 times in Ezekiel </w:t>
      </w:r>
      <w:r w:rsidR="00793F7F">
        <w:t xml:space="preserve">and </w:t>
      </w:r>
      <w:r w:rsidR="00E06E79">
        <w:t>gives poor sense here,</w:t>
      </w:r>
      <w:r w:rsidR="00031CD0">
        <w:t xml:space="preserve"> </w:t>
      </w:r>
      <w:r w:rsidR="00740CFB">
        <w:t xml:space="preserve">I follow </w:t>
      </w:r>
      <w:r w:rsidR="00DC1179">
        <w:t>Vg</w:t>
      </w:r>
      <w:r w:rsidR="00645A82">
        <w:t>.</w:t>
      </w:r>
      <w:r w:rsidR="00DC1179">
        <w:t xml:space="preserve">, </w:t>
      </w:r>
      <w:r w:rsidR="004B4380">
        <w:t>Syr</w:t>
      </w:r>
      <w:r w:rsidR="00D724CC">
        <w:t>.</w:t>
      </w:r>
      <w:r w:rsidR="004B4380">
        <w:t xml:space="preserve"> “to </w:t>
      </w:r>
      <w:r w:rsidR="00427CB3">
        <w:t>press</w:t>
      </w:r>
      <w:r w:rsidR="00984743">
        <w:t>,</w:t>
      </w:r>
      <w:r w:rsidR="00427CB3">
        <w:t xml:space="preserve">” </w:t>
      </w:r>
      <w:r w:rsidR="005B72FC">
        <w:t>impl</w:t>
      </w:r>
      <w:r w:rsidR="00E06E79">
        <w:t>y</w:t>
      </w:r>
      <w:r w:rsidR="00740CFB">
        <w:t>ing</w:t>
      </w:r>
      <w:r w:rsidR="005B72FC">
        <w:t xml:space="preserve"> </w:t>
      </w:r>
      <w:r w:rsidR="00886C14">
        <w:rPr>
          <w:rFonts w:cstheme="minorHAnsi"/>
          <w:rtl/>
          <w:lang w:bidi="he-IL"/>
        </w:rPr>
        <w:t>לׅמְע</w:t>
      </w:r>
      <w:r w:rsidR="00C1344C">
        <w:rPr>
          <w:rFonts w:cstheme="minorHAnsi"/>
          <w:rtl/>
          <w:lang w:bidi="he-IL"/>
        </w:rPr>
        <w:t>ֹךְ</w:t>
      </w:r>
      <w:r w:rsidR="00D97529">
        <w:t>, “</w:t>
      </w:r>
      <w:r w:rsidR="001B44B6">
        <w:t xml:space="preserve">with the pinching”; </w:t>
      </w:r>
      <w:r w:rsidR="00C9722D">
        <w:t>cf. 23:3</w:t>
      </w:r>
      <w:r w:rsidR="009774E0">
        <w:t>;</w:t>
      </w:r>
      <w:r w:rsidR="006855D2">
        <w:t xml:space="preserve"> </w:t>
      </w:r>
      <w:r w:rsidR="007D29E8">
        <w:rPr>
          <w:i/>
          <w:iCs/>
        </w:rPr>
        <w:t>CTAT</w:t>
      </w:r>
      <w:r w:rsidR="007D29E8">
        <w:t xml:space="preserve">, </w:t>
      </w:r>
      <w:r w:rsidR="00097622">
        <w:t>190</w:t>
      </w:r>
      <w:r w:rsidR="007F0CD5">
        <w:t>–</w:t>
      </w:r>
      <w:r w:rsidR="00097622">
        <w:t>92</w:t>
      </w:r>
      <w:r w:rsidR="002C1D10">
        <w:t>.</w:t>
      </w:r>
    </w:p>
    <w:p w14:paraId="5634A073" w14:textId="62635FAB" w:rsidR="00866DFD" w:rsidRPr="00866DFD" w:rsidRDefault="00866DFD" w:rsidP="00B833B7">
      <w:pPr>
        <w:ind w:firstLine="0"/>
      </w:pPr>
      <w:r>
        <w:rPr>
          <w:b/>
          <w:bCs/>
        </w:rPr>
        <w:t>23:23</w:t>
      </w:r>
      <w:r>
        <w:t xml:space="preserve"> </w:t>
      </w:r>
      <w:r w:rsidR="00D87ADE">
        <w:t>Literally, “called”</w:t>
      </w:r>
      <w:r w:rsidR="00646B6D">
        <w:t>.</w:t>
      </w:r>
      <w:r w:rsidR="00D87ADE">
        <w:t xml:space="preserve"> </w:t>
      </w:r>
      <w:r w:rsidR="00D47309" w:rsidRPr="001A6EE7">
        <w:rPr>
          <w:sz w:val="18"/>
          <w:szCs w:val="18"/>
        </w:rPr>
        <w:t>NRSV</w:t>
      </w:r>
      <w:r w:rsidR="00D87ADE">
        <w:t xml:space="preserve"> emends</w:t>
      </w:r>
      <w:r>
        <w:t xml:space="preserve"> </w:t>
      </w:r>
      <w:r w:rsidR="00AC1334">
        <w:rPr>
          <w:rFonts w:cstheme="minorHAnsi"/>
          <w:rtl/>
          <w:lang w:bidi="he-IL"/>
        </w:rPr>
        <w:t>ק</w:t>
      </w:r>
      <w:r w:rsidR="00A65905">
        <w:rPr>
          <w:rFonts w:cstheme="minorHAnsi"/>
          <w:rtl/>
          <w:lang w:bidi="he-IL"/>
        </w:rPr>
        <w:t>ְרוּאׅים</w:t>
      </w:r>
      <w:r>
        <w:t xml:space="preserve"> </w:t>
      </w:r>
      <w:r w:rsidR="00D87ADE">
        <w:t xml:space="preserve">to </w:t>
      </w:r>
      <w:r w:rsidR="00A36B8D">
        <w:rPr>
          <w:rFonts w:cstheme="minorHAnsi"/>
          <w:rtl/>
          <w:lang w:bidi="he-IL"/>
        </w:rPr>
        <w:t>קְרוּב</w:t>
      </w:r>
      <w:r w:rsidR="0092212D">
        <w:rPr>
          <w:rFonts w:cstheme="minorHAnsi"/>
          <w:rtl/>
          <w:lang w:bidi="he-IL"/>
        </w:rPr>
        <w:t>ׅים</w:t>
      </w:r>
      <w:r w:rsidR="00D87ADE">
        <w:t xml:space="preserve"> </w:t>
      </w:r>
      <w:r w:rsidR="0092212D">
        <w:t>as in 23:5, 12.</w:t>
      </w:r>
      <w:r w:rsidR="004C03EF">
        <w:t xml:space="preserve"> </w:t>
      </w:r>
    </w:p>
    <w:p w14:paraId="5592045A" w14:textId="78E82BEC" w:rsidR="004D1BB7" w:rsidRDefault="005C2665" w:rsidP="00B833B7">
      <w:pPr>
        <w:ind w:firstLine="0"/>
      </w:pPr>
      <w:r>
        <w:rPr>
          <w:b/>
          <w:bCs/>
        </w:rPr>
        <w:t xml:space="preserve">23:24 </w:t>
      </w:r>
      <w:r>
        <w:t xml:space="preserve">For </w:t>
      </w:r>
      <w:r w:rsidR="00A25F5D">
        <w:t>the</w:t>
      </w:r>
      <w:r>
        <w:t xml:space="preserve"> </w:t>
      </w:r>
      <w:r w:rsidR="00C325D5">
        <w:t xml:space="preserve">hapax </w:t>
      </w:r>
      <w:r w:rsidR="00B47A39">
        <w:rPr>
          <w:rFonts w:cstheme="minorHAnsi"/>
          <w:rtl/>
          <w:lang w:bidi="he-IL"/>
        </w:rPr>
        <w:t>ה</w:t>
      </w:r>
      <w:r w:rsidR="00E06F02">
        <w:rPr>
          <w:rFonts w:cstheme="minorHAnsi"/>
          <w:rtl/>
          <w:lang w:bidi="he-IL"/>
        </w:rPr>
        <w:t>ֹ</w:t>
      </w:r>
      <w:r w:rsidR="00B47A39">
        <w:rPr>
          <w:rFonts w:cstheme="minorHAnsi"/>
          <w:rtl/>
          <w:lang w:bidi="he-IL"/>
        </w:rPr>
        <w:t>צֶ</w:t>
      </w:r>
      <w:r w:rsidR="004C446A">
        <w:rPr>
          <w:rFonts w:cstheme="minorHAnsi"/>
          <w:rtl/>
          <w:lang w:bidi="he-IL"/>
        </w:rPr>
        <w:t>ן</w:t>
      </w:r>
      <w:r w:rsidR="004C446A">
        <w:t xml:space="preserve">, </w:t>
      </w:r>
      <w:r w:rsidR="00314420">
        <w:t xml:space="preserve">“cavalry,” </w:t>
      </w:r>
      <w:r w:rsidR="00EE2ACB">
        <w:rPr>
          <w:sz w:val="18"/>
          <w:szCs w:val="18"/>
        </w:rPr>
        <w:t>LXX</w:t>
      </w:r>
      <w:r w:rsidR="004C446A">
        <w:t xml:space="preserve"> </w:t>
      </w:r>
      <w:r w:rsidR="00A72AD5">
        <w:t>“</w:t>
      </w:r>
      <w:r w:rsidR="004C446A">
        <w:t>from the north</w:t>
      </w:r>
      <w:r w:rsidR="00A72AD5">
        <w:t xml:space="preserve">” implies </w:t>
      </w:r>
      <w:r w:rsidR="00A72AD5">
        <w:rPr>
          <w:rFonts w:cstheme="minorHAnsi"/>
          <w:rtl/>
          <w:lang w:bidi="he-IL"/>
        </w:rPr>
        <w:t>צָפ</w:t>
      </w:r>
      <w:r w:rsidR="00E06F02">
        <w:rPr>
          <w:rFonts w:cstheme="minorHAnsi"/>
          <w:rtl/>
          <w:lang w:bidi="he-IL"/>
        </w:rPr>
        <w:t>ֹ</w:t>
      </w:r>
      <w:r w:rsidR="00683814">
        <w:rPr>
          <w:rFonts w:cstheme="minorHAnsi"/>
          <w:rtl/>
          <w:lang w:bidi="he-IL"/>
        </w:rPr>
        <w:t>ן</w:t>
      </w:r>
      <w:r w:rsidR="00683814">
        <w:t>.</w:t>
      </w:r>
    </w:p>
    <w:p w14:paraId="176A02E9" w14:textId="7152E10E" w:rsidR="009756AB" w:rsidRDefault="002A4A58" w:rsidP="0046552C">
      <w:pPr>
        <w:ind w:firstLine="0"/>
      </w:pPr>
      <w:r>
        <w:rPr>
          <w:b/>
          <w:bCs/>
        </w:rPr>
        <w:t>23:29</w:t>
      </w:r>
      <w:r w:rsidR="00B145C3">
        <w:t xml:space="preserve"> </w:t>
      </w:r>
      <w:r w:rsidR="00405953">
        <w:t>A</w:t>
      </w:r>
      <w:r w:rsidR="000230E5">
        <w:t>fter</w:t>
      </w:r>
      <w:r w:rsidR="00B473D9">
        <w:t xml:space="preserve"> </w:t>
      </w:r>
      <w:r w:rsidR="006C1B83">
        <w:rPr>
          <w:rFonts w:cstheme="minorHAnsi"/>
          <w:rtl/>
          <w:lang w:bidi="he-IL"/>
        </w:rPr>
        <w:t>כָּל־יְג</w:t>
      </w:r>
      <w:r w:rsidR="00A37D94">
        <w:rPr>
          <w:rFonts w:cstheme="minorHAnsi"/>
          <w:rtl/>
          <w:lang w:bidi="he-IL"/>
        </w:rPr>
        <w:t>ׅי</w:t>
      </w:r>
      <w:r w:rsidR="00B77959">
        <w:rPr>
          <w:rFonts w:cstheme="minorHAnsi"/>
          <w:rtl/>
          <w:lang w:bidi="he-IL"/>
        </w:rPr>
        <w:t>ע</w:t>
      </w:r>
      <w:r w:rsidR="00A37D94">
        <w:rPr>
          <w:rFonts w:cstheme="minorHAnsi"/>
          <w:rtl/>
          <w:lang w:bidi="he-IL"/>
        </w:rPr>
        <w:t>ֵךְ</w:t>
      </w:r>
      <w:r w:rsidR="00502ADC">
        <w:t xml:space="preserve">, </w:t>
      </w:r>
      <w:r w:rsidR="00A37D94">
        <w:t xml:space="preserve">“all </w:t>
      </w:r>
      <w:r w:rsidR="00405953">
        <w:t>you have toiled for</w:t>
      </w:r>
      <w:r w:rsidR="000230E5">
        <w:t>,”</w:t>
      </w:r>
      <w:r w:rsidR="00405953">
        <w:t xml:space="preserve"> </w:t>
      </w:r>
      <w:r w:rsidR="00EE2ACB">
        <w:rPr>
          <w:sz w:val="18"/>
          <w:szCs w:val="18"/>
        </w:rPr>
        <w:t>LXX</w:t>
      </w:r>
      <w:r w:rsidR="001A60AC">
        <w:t xml:space="preserve">’s </w:t>
      </w:r>
      <w:r w:rsidR="00D938F2">
        <w:t>also has</w:t>
      </w:r>
      <w:r w:rsidR="00B145C3">
        <w:t xml:space="preserve"> “and hardships</w:t>
      </w:r>
      <w:r w:rsidR="00E4665D">
        <w:t>.”</w:t>
      </w:r>
    </w:p>
    <w:p w14:paraId="7D81F718" w14:textId="17AA1607" w:rsidR="00EA2CE5" w:rsidRDefault="00EA2CE5" w:rsidP="0046552C">
      <w:pPr>
        <w:ind w:firstLine="0"/>
      </w:pPr>
      <w:r>
        <w:rPr>
          <w:b/>
          <w:bCs/>
        </w:rPr>
        <w:t>23:32</w:t>
      </w:r>
      <w:r>
        <w:t xml:space="preserve"> </w:t>
      </w:r>
      <w:r w:rsidR="00EE2ACB">
        <w:rPr>
          <w:sz w:val="18"/>
          <w:szCs w:val="18"/>
        </w:rPr>
        <w:t>LXX</w:t>
      </w:r>
      <w:r w:rsidR="00E659A7">
        <w:t xml:space="preserve"> lacks </w:t>
      </w:r>
      <w:r w:rsidR="00607743">
        <w:t>“it will ca</w:t>
      </w:r>
      <w:r w:rsidR="00955643">
        <w:t>u</w:t>
      </w:r>
      <w:r w:rsidR="00607743">
        <w:t>s</w:t>
      </w:r>
      <w:r w:rsidR="00955643">
        <w:t>e</w:t>
      </w:r>
      <w:r w:rsidR="00607743">
        <w:t xml:space="preserve"> laughter and derision.”</w:t>
      </w:r>
    </w:p>
    <w:p w14:paraId="0259AC45" w14:textId="09C5EF80" w:rsidR="00260E58" w:rsidRPr="00D16FFD" w:rsidRDefault="00D16FFD" w:rsidP="0046552C">
      <w:pPr>
        <w:ind w:firstLine="0"/>
      </w:pPr>
      <w:r>
        <w:rPr>
          <w:b/>
          <w:bCs/>
        </w:rPr>
        <w:t>23:33</w:t>
      </w:r>
      <w:r>
        <w:t xml:space="preserve"> </w:t>
      </w:r>
      <w:r w:rsidR="009B6E23" w:rsidRPr="004844C4">
        <w:rPr>
          <w:sz w:val="18"/>
          <w:szCs w:val="18"/>
        </w:rPr>
        <w:t>LXX</w:t>
      </w:r>
      <w:r w:rsidR="00820C3B">
        <w:t xml:space="preserve"> has only one word for</w:t>
      </w:r>
      <w:r w:rsidR="00AC548D">
        <w:t xml:space="preserve"> </w:t>
      </w:r>
      <w:r w:rsidR="003746E4">
        <w:rPr>
          <w:rFonts w:cstheme="minorHAnsi"/>
          <w:rtl/>
          <w:lang w:bidi="he-IL"/>
        </w:rPr>
        <w:t>שַׁמָּה</w:t>
      </w:r>
      <w:r w:rsidR="008B660B">
        <w:rPr>
          <w:rFonts w:cstheme="minorHAnsi" w:hint="cs"/>
          <w:rtl/>
          <w:lang w:bidi="he-IL"/>
        </w:rPr>
        <w:t xml:space="preserve"> </w:t>
      </w:r>
      <w:r w:rsidR="00FF17B2">
        <w:rPr>
          <w:rFonts w:cstheme="minorHAnsi"/>
          <w:rtl/>
          <w:lang w:bidi="he-IL"/>
        </w:rPr>
        <w:t>וּשְׁמָמָה</w:t>
      </w:r>
      <w:r w:rsidR="008B660B">
        <w:t>, “devastation and desolation.”</w:t>
      </w:r>
    </w:p>
    <w:p w14:paraId="30ED2E71" w14:textId="5D0AA112" w:rsidR="00E4387E" w:rsidRDefault="0066417F" w:rsidP="00561278">
      <w:pPr>
        <w:ind w:firstLine="0"/>
      </w:pPr>
      <w:r>
        <w:rPr>
          <w:b/>
          <w:bCs/>
        </w:rPr>
        <w:t>23:34</w:t>
      </w:r>
      <w:r>
        <w:t xml:space="preserve"> </w:t>
      </w:r>
      <w:r w:rsidR="00EE2ACB">
        <w:rPr>
          <w:sz w:val="18"/>
          <w:szCs w:val="18"/>
        </w:rPr>
        <w:t>LXX</w:t>
      </w:r>
      <w:r w:rsidR="00D82E41">
        <w:t xml:space="preserve"> </w:t>
      </w:r>
      <w:r w:rsidR="00105E54">
        <w:t xml:space="preserve">reads </w:t>
      </w:r>
      <w:r w:rsidR="00D82E41">
        <w:t xml:space="preserve">“And you will drink it </w:t>
      </w:r>
      <w:r w:rsidR="0000644A">
        <w:t>and her fea</w:t>
      </w:r>
      <w:r w:rsidR="00CB6370">
        <w:t>s</w:t>
      </w:r>
      <w:r w:rsidR="0000644A">
        <w:t>ts</w:t>
      </w:r>
      <w:r w:rsidR="00DC3E97">
        <w:t>,</w:t>
      </w:r>
      <w:r w:rsidR="0000644A">
        <w:t xml:space="preserve"> and her new moons I will overturn</w:t>
      </w:r>
      <w:r w:rsidR="003A37E8">
        <w:t xml:space="preserve">,” perhaps </w:t>
      </w:r>
      <w:r w:rsidR="00D7544D">
        <w:t>inspired</w:t>
      </w:r>
      <w:r w:rsidR="003A37E8">
        <w:t xml:space="preserve"> by Hos 2:11 [13] (</w:t>
      </w:r>
      <w:r w:rsidR="00D7544D" w:rsidRPr="00AC022A">
        <w:rPr>
          <w:i/>
          <w:iCs/>
        </w:rPr>
        <w:t>HUB</w:t>
      </w:r>
      <w:r w:rsidR="00D7544D">
        <w:t>).</w:t>
      </w:r>
      <w:r w:rsidR="00706EFE">
        <w:t xml:space="preserve"> </w:t>
      </w:r>
    </w:p>
    <w:p w14:paraId="0183F1E5" w14:textId="2F368B32" w:rsidR="008B763C" w:rsidRPr="008B763C" w:rsidRDefault="008B763C" w:rsidP="00561278">
      <w:pPr>
        <w:ind w:firstLine="0"/>
      </w:pPr>
      <w:r>
        <w:rPr>
          <w:b/>
          <w:bCs/>
        </w:rPr>
        <w:t>23:36</w:t>
      </w:r>
      <w:r w:rsidR="00F54E97">
        <w:rPr>
          <w:b/>
          <w:bCs/>
        </w:rPr>
        <w:t>–</w:t>
      </w:r>
      <w:r>
        <w:rPr>
          <w:b/>
          <w:bCs/>
        </w:rPr>
        <w:t xml:space="preserve">45 </w:t>
      </w:r>
      <w:r w:rsidR="00626C90">
        <w:t>T</w:t>
      </w:r>
      <w:r w:rsidR="005109AC">
        <w:t>he</w:t>
      </w:r>
      <w:r w:rsidR="00FE6266">
        <w:t xml:space="preserve"> individual words in these verses </w:t>
      </w:r>
      <w:r w:rsidR="00626C90">
        <w:t>raise few difficulties but the way they fit together is often problem</w:t>
      </w:r>
      <w:r w:rsidR="00207550">
        <w:t>a</w:t>
      </w:r>
      <w:r w:rsidR="00626C90">
        <w:t>tic</w:t>
      </w:r>
      <w:r w:rsidR="007C3141">
        <w:t xml:space="preserve"> and the ancient versions </w:t>
      </w:r>
      <w:r w:rsidR="009C110D">
        <w:t>offer little illumination.</w:t>
      </w:r>
    </w:p>
    <w:p w14:paraId="7130239A" w14:textId="215309CD" w:rsidR="008E44F5" w:rsidRDefault="008E44F5" w:rsidP="00D92F32">
      <w:pPr>
        <w:ind w:firstLine="0"/>
      </w:pPr>
      <w:r>
        <w:rPr>
          <w:b/>
          <w:bCs/>
        </w:rPr>
        <w:t>23:37</w:t>
      </w:r>
      <w:r>
        <w:t xml:space="preserve"> </w:t>
      </w:r>
      <w:r w:rsidR="00EE2ACB">
        <w:rPr>
          <w:sz w:val="18"/>
          <w:szCs w:val="18"/>
        </w:rPr>
        <w:t>LXX</w:t>
      </w:r>
      <w:r>
        <w:t xml:space="preserve"> has “passed</w:t>
      </w:r>
      <w:r w:rsidR="00914285">
        <w:t xml:space="preserve"> to them </w:t>
      </w:r>
      <w:r>
        <w:t>through flames”</w:t>
      </w:r>
      <w:r w:rsidR="00A01657">
        <w:t xml:space="preserve"> </w:t>
      </w:r>
      <w:r w:rsidR="004340C0">
        <w:t>(</w:t>
      </w:r>
      <w:r w:rsidR="00D23706">
        <w:t>instead of</w:t>
      </w:r>
      <w:r w:rsidR="00A01657">
        <w:t xml:space="preserve"> “as food”</w:t>
      </w:r>
      <w:r w:rsidR="004340C0">
        <w:t>), making the assumed meaning explicit</w:t>
      </w:r>
      <w:r w:rsidR="004072A5">
        <w:t>.</w:t>
      </w:r>
    </w:p>
    <w:p w14:paraId="57C5B633" w14:textId="1288C616" w:rsidR="004519AD" w:rsidRDefault="00C857BB" w:rsidP="00D92F32">
      <w:pPr>
        <w:ind w:firstLine="0"/>
      </w:pPr>
      <w:r>
        <w:rPr>
          <w:b/>
          <w:bCs/>
        </w:rPr>
        <w:t xml:space="preserve">23:38 </w:t>
      </w:r>
      <w:r w:rsidR="00EE2ACB">
        <w:rPr>
          <w:sz w:val="18"/>
          <w:szCs w:val="18"/>
        </w:rPr>
        <w:t>LXX</w:t>
      </w:r>
      <w:r>
        <w:t xml:space="preserve"> lacks </w:t>
      </w:r>
      <w:r w:rsidR="00EA5CB0">
        <w:t>“on that day</w:t>
      </w:r>
      <w:r w:rsidR="00561278">
        <w:t>”; similarly in 23:39.</w:t>
      </w:r>
    </w:p>
    <w:p w14:paraId="4F774E2B" w14:textId="46614784" w:rsidR="00667F48" w:rsidRDefault="00667F48" w:rsidP="00D92F32">
      <w:pPr>
        <w:ind w:firstLine="0"/>
      </w:pPr>
      <w:r>
        <w:rPr>
          <w:b/>
          <w:bCs/>
        </w:rPr>
        <w:t xml:space="preserve">23:41 </w:t>
      </w:r>
      <w:r w:rsidR="00ED3CAC">
        <w:t xml:space="preserve">For </w:t>
      </w:r>
      <w:r w:rsidR="001226BA">
        <w:rPr>
          <w:rFonts w:cstheme="minorHAnsi"/>
          <w:rtl/>
          <w:lang w:bidi="he-IL"/>
        </w:rPr>
        <w:t>כּ</w:t>
      </w:r>
      <w:r w:rsidR="00821B3B">
        <w:rPr>
          <w:rFonts w:cstheme="minorHAnsi"/>
          <w:rtl/>
          <w:lang w:bidi="he-IL"/>
        </w:rPr>
        <w:t>ְב</w:t>
      </w:r>
      <w:r w:rsidR="001226BA">
        <w:rPr>
          <w:rFonts w:cstheme="minorHAnsi"/>
          <w:rtl/>
          <w:lang w:bidi="he-IL"/>
        </w:rPr>
        <w:t>וּ</w:t>
      </w:r>
      <w:r w:rsidR="00AC696A">
        <w:rPr>
          <w:rFonts w:cstheme="minorHAnsi"/>
          <w:rtl/>
          <w:lang w:bidi="he-IL"/>
        </w:rPr>
        <w:t>דָה</w:t>
      </w:r>
      <w:r w:rsidR="00105017">
        <w:t>,</w:t>
      </w:r>
      <w:r w:rsidR="00EE2ACB">
        <w:t xml:space="preserve"> </w:t>
      </w:r>
      <w:r w:rsidR="00EE2ACB">
        <w:rPr>
          <w:sz w:val="18"/>
          <w:szCs w:val="18"/>
        </w:rPr>
        <w:t>LXX</w:t>
      </w:r>
      <w:r w:rsidR="00821B3B">
        <w:t xml:space="preserve"> “</w:t>
      </w:r>
      <w:r w:rsidR="0031001D">
        <w:t>covered” implies</w:t>
      </w:r>
      <w:r w:rsidR="000A034B">
        <w:t xml:space="preserve"> perhaps</w:t>
      </w:r>
      <w:r w:rsidR="00135E4E">
        <w:t xml:space="preserve"> </w:t>
      </w:r>
      <w:r w:rsidR="001A7E11">
        <w:rPr>
          <w:rFonts w:cstheme="minorHAnsi"/>
          <w:rtl/>
          <w:lang w:bidi="he-IL"/>
        </w:rPr>
        <w:t>כ</w:t>
      </w:r>
      <w:r w:rsidR="007A0866">
        <w:rPr>
          <w:rFonts w:cstheme="minorHAnsi"/>
          <w:rtl/>
          <w:lang w:bidi="he-IL"/>
        </w:rPr>
        <w:t>ְ</w:t>
      </w:r>
      <w:r w:rsidR="001A7E11">
        <w:rPr>
          <w:rFonts w:cstheme="minorHAnsi"/>
          <w:rtl/>
          <w:lang w:bidi="he-IL"/>
        </w:rPr>
        <w:t>ּבוּרָה</w:t>
      </w:r>
      <w:r w:rsidR="00135E4E">
        <w:t xml:space="preserve"> </w:t>
      </w:r>
      <w:r w:rsidR="008E4F15">
        <w:t>(</w:t>
      </w:r>
      <w:proofErr w:type="spellStart"/>
      <w:r w:rsidR="008E4F15">
        <w:t>Cornill</w:t>
      </w:r>
      <w:proofErr w:type="spellEnd"/>
      <w:r w:rsidR="008E4F15">
        <w:t>, 325)</w:t>
      </w:r>
      <w:r w:rsidR="000A034B">
        <w:t xml:space="preserve"> or</w:t>
      </w:r>
      <w:r w:rsidR="00982677">
        <w:t xml:space="preserve"> </w:t>
      </w:r>
      <w:r w:rsidR="00982677">
        <w:rPr>
          <w:rFonts w:cstheme="minorHAnsi"/>
          <w:rtl/>
          <w:lang w:bidi="he-IL"/>
        </w:rPr>
        <w:t>רְבוּדָה</w:t>
      </w:r>
      <w:r w:rsidR="00982677">
        <w:t xml:space="preserve"> (Cooke, 263).</w:t>
      </w:r>
    </w:p>
    <w:p w14:paraId="298FEF77" w14:textId="49E9923C" w:rsidR="002F4291" w:rsidRPr="00ED3CAC" w:rsidRDefault="00782DA2" w:rsidP="00D92F32">
      <w:pPr>
        <w:ind w:firstLine="0"/>
      </w:pPr>
      <w:r>
        <w:t xml:space="preserve">For </w:t>
      </w:r>
      <w:r w:rsidR="00713BE4">
        <w:rPr>
          <w:rFonts w:cstheme="minorHAnsi"/>
          <w:rtl/>
          <w:lang w:bidi="he-IL"/>
        </w:rPr>
        <w:t>שַֹמְתּ</w:t>
      </w:r>
      <w:r w:rsidR="003A4E5E">
        <w:rPr>
          <w:rFonts w:cstheme="minorHAnsi"/>
          <w:rtl/>
          <w:lang w:bidi="he-IL"/>
        </w:rPr>
        <w:t>ְ</w:t>
      </w:r>
      <w:r w:rsidR="004E49EF">
        <w:rPr>
          <w:b/>
          <w:bCs/>
        </w:rPr>
        <w:t xml:space="preserve">, </w:t>
      </w:r>
      <w:r w:rsidR="004E49EF">
        <w:t xml:space="preserve">“you put,” </w:t>
      </w:r>
      <w:r w:rsidR="009B6E23" w:rsidRPr="004844C4">
        <w:rPr>
          <w:sz w:val="18"/>
          <w:szCs w:val="18"/>
        </w:rPr>
        <w:t>LXX</w:t>
      </w:r>
      <w:r w:rsidR="004E49EF">
        <w:t xml:space="preserve"> </w:t>
      </w:r>
      <w:r w:rsidR="007F23C4">
        <w:t xml:space="preserve">“[they] rejoiced” implies </w:t>
      </w:r>
      <w:r w:rsidR="00A16252">
        <w:rPr>
          <w:rFonts w:cstheme="minorHAnsi"/>
          <w:rtl/>
          <w:lang w:bidi="he-IL"/>
        </w:rPr>
        <w:t>שֹ</w:t>
      </w:r>
      <w:r w:rsidR="00BA61A8">
        <w:rPr>
          <w:rFonts w:cstheme="minorHAnsi"/>
          <w:rtl/>
          <w:lang w:bidi="he-IL"/>
        </w:rPr>
        <w:t>ָמְחוּ</w:t>
      </w:r>
      <w:r w:rsidR="007F23C4">
        <w:t xml:space="preserve"> </w:t>
      </w:r>
      <w:r w:rsidR="00BA61A8">
        <w:t>(</w:t>
      </w:r>
      <w:proofErr w:type="spellStart"/>
      <w:r w:rsidR="00BA61A8">
        <w:t>Cornill</w:t>
      </w:r>
      <w:proofErr w:type="spellEnd"/>
      <w:r w:rsidR="00BA61A8">
        <w:t xml:space="preserve">, </w:t>
      </w:r>
      <w:r w:rsidR="00620DE1">
        <w:t>325).</w:t>
      </w:r>
    </w:p>
    <w:p w14:paraId="107B2113" w14:textId="77777777" w:rsidR="0000076B" w:rsidRDefault="00100297" w:rsidP="00D92F32">
      <w:pPr>
        <w:ind w:firstLine="0"/>
      </w:pPr>
      <w:r>
        <w:rPr>
          <w:b/>
          <w:bCs/>
        </w:rPr>
        <w:t>23:42</w:t>
      </w:r>
      <w:r w:rsidR="00EA1953">
        <w:t xml:space="preserve">. </w:t>
      </w:r>
      <w:r w:rsidR="00187364">
        <w:t xml:space="preserve">K </w:t>
      </w:r>
      <w:r w:rsidR="0057305E">
        <w:rPr>
          <w:rFonts w:cstheme="minorHAnsi"/>
          <w:rtl/>
          <w:lang w:bidi="he-IL"/>
        </w:rPr>
        <w:t>סובאים</w:t>
      </w:r>
      <w:r w:rsidR="00187364">
        <w:t xml:space="preserve"> </w:t>
      </w:r>
      <w:r w:rsidR="0057305E">
        <w:t>i</w:t>
      </w:r>
      <w:r w:rsidR="00C845E6">
        <w:t>s</w:t>
      </w:r>
      <w:r w:rsidR="0057305E">
        <w:t xml:space="preserve"> an alter</w:t>
      </w:r>
      <w:r w:rsidR="00E344D8">
        <w:t>n</w:t>
      </w:r>
      <w:r w:rsidR="0057305E">
        <w:t xml:space="preserve">ative spelling for Q </w:t>
      </w:r>
      <w:r w:rsidR="00820D03">
        <w:rPr>
          <w:rFonts w:cstheme="minorHAnsi"/>
          <w:rtl/>
          <w:lang w:bidi="he-IL"/>
        </w:rPr>
        <w:t>סָבָאׅים</w:t>
      </w:r>
      <w:r w:rsidR="00820D03">
        <w:t>.</w:t>
      </w:r>
      <w:r w:rsidR="00D1629F">
        <w:t xml:space="preserve"> </w:t>
      </w:r>
    </w:p>
    <w:p w14:paraId="6B31B8EA" w14:textId="5EB08A6D" w:rsidR="00100297" w:rsidRDefault="00294FB5" w:rsidP="00D92F32">
      <w:pPr>
        <w:ind w:firstLine="0"/>
      </w:pPr>
      <w:r>
        <w:rPr>
          <w:sz w:val="18"/>
          <w:szCs w:val="18"/>
        </w:rPr>
        <w:t>LXX</w:t>
      </w:r>
      <w:r w:rsidR="00D1629F">
        <w:t xml:space="preserve"> lacks “drunk,” perhaps by haplography</w:t>
      </w:r>
      <w:r w:rsidR="0000076B">
        <w:t>*</w:t>
      </w:r>
      <w:r w:rsidR="00D1629F">
        <w:t xml:space="preserve"> through </w:t>
      </w:r>
      <w:r w:rsidR="00D1629F">
        <w:rPr>
          <w:rFonts w:cstheme="minorHAnsi"/>
          <w:rtl/>
          <w:lang w:bidi="he-IL"/>
        </w:rPr>
        <w:t>סובאים</w:t>
      </w:r>
      <w:r w:rsidR="00D1629F">
        <w:t xml:space="preserve"> following </w:t>
      </w:r>
      <w:r w:rsidR="00D1629F">
        <w:rPr>
          <w:rFonts w:cstheme="minorHAnsi"/>
          <w:rtl/>
          <w:lang w:bidi="he-IL"/>
        </w:rPr>
        <w:t>מובאים</w:t>
      </w:r>
      <w:r w:rsidR="00365D5E">
        <w:t xml:space="preserve">, or perhaps </w:t>
      </w:r>
      <w:r w:rsidR="00A25F5D">
        <w:rPr>
          <w:sz w:val="18"/>
          <w:szCs w:val="18"/>
        </w:rPr>
        <w:t>MT</w:t>
      </w:r>
      <w:r w:rsidR="00BB4E87">
        <w:t xml:space="preserve"> has a double reading.</w:t>
      </w:r>
    </w:p>
    <w:p w14:paraId="6BF579EF" w14:textId="77777777" w:rsidR="00AE229E" w:rsidRDefault="00927A6A" w:rsidP="00D92F32">
      <w:pPr>
        <w:ind w:firstLine="0"/>
      </w:pPr>
      <w:r>
        <w:rPr>
          <w:b/>
          <w:bCs/>
        </w:rPr>
        <w:t>23:43</w:t>
      </w:r>
      <w:r>
        <w:t xml:space="preserve"> </w:t>
      </w:r>
      <w:r w:rsidR="00C158B4">
        <w:t>For</w:t>
      </w:r>
      <w:r w:rsidR="002E46A8">
        <w:t xml:space="preserve"> </w:t>
      </w:r>
      <w:r w:rsidR="002E46A8">
        <w:rPr>
          <w:rFonts w:cstheme="minorHAnsi"/>
          <w:rtl/>
          <w:lang w:bidi="he-IL"/>
        </w:rPr>
        <w:t>לַבָּ</w:t>
      </w:r>
      <w:r w:rsidR="000B113A">
        <w:rPr>
          <w:rFonts w:cstheme="minorHAnsi"/>
          <w:rtl/>
          <w:lang w:bidi="he-IL"/>
        </w:rPr>
        <w:t>ה</w:t>
      </w:r>
      <w:r w:rsidR="000B113A">
        <w:t xml:space="preserve">, </w:t>
      </w:r>
      <w:r w:rsidR="00294FB5">
        <w:rPr>
          <w:sz w:val="18"/>
          <w:szCs w:val="18"/>
        </w:rPr>
        <w:t>LXX</w:t>
      </w:r>
      <w:r w:rsidR="000B113A">
        <w:t xml:space="preserve"> has </w:t>
      </w:r>
      <w:r w:rsidR="00FC5333">
        <w:t xml:space="preserve">“not in these,” suggesting </w:t>
      </w:r>
      <w:r w:rsidR="001221FB">
        <w:rPr>
          <w:rFonts w:cstheme="minorHAnsi"/>
          <w:rtl/>
          <w:lang w:bidi="he-IL"/>
        </w:rPr>
        <w:t>לא</w:t>
      </w:r>
      <w:r w:rsidR="00D26CCE">
        <w:rPr>
          <w:rFonts w:cstheme="minorHAnsi" w:hint="cs"/>
          <w:rtl/>
          <w:lang w:bidi="he-IL"/>
        </w:rPr>
        <w:t xml:space="preserve"> </w:t>
      </w:r>
      <w:r w:rsidR="001221FB">
        <w:rPr>
          <w:rFonts w:cstheme="minorHAnsi"/>
          <w:rtl/>
          <w:lang w:bidi="he-IL"/>
        </w:rPr>
        <w:t>באל</w:t>
      </w:r>
      <w:r w:rsidR="00D26CCE">
        <w:rPr>
          <w:rFonts w:cstheme="minorHAnsi"/>
          <w:rtl/>
          <w:lang w:bidi="he-IL"/>
        </w:rPr>
        <w:t>ה</w:t>
      </w:r>
      <w:r w:rsidR="00D26CCE">
        <w:t xml:space="preserve"> (</w:t>
      </w:r>
      <w:r w:rsidR="00D26CCE" w:rsidRPr="00AC022A">
        <w:rPr>
          <w:i/>
          <w:iCs/>
        </w:rPr>
        <w:t>HUB</w:t>
      </w:r>
      <w:r w:rsidR="00D26CCE">
        <w:t>).</w:t>
      </w:r>
      <w:r w:rsidR="002E46A8">
        <w:t xml:space="preserve"> </w:t>
      </w:r>
    </w:p>
    <w:p w14:paraId="2BE38874" w14:textId="351118E9" w:rsidR="00927A6A" w:rsidRPr="00927A6A" w:rsidRDefault="004A47C7" w:rsidP="00D92F32">
      <w:pPr>
        <w:ind w:firstLine="0"/>
      </w:pPr>
      <w:r>
        <w:t xml:space="preserve">For Q </w:t>
      </w:r>
      <w:r w:rsidR="00EC0B9A">
        <w:rPr>
          <w:rFonts w:cstheme="minorHAnsi"/>
          <w:rtl/>
          <w:lang w:bidi="he-IL"/>
        </w:rPr>
        <w:t>עַתָּה</w:t>
      </w:r>
      <w:r w:rsidR="004C464D">
        <w:rPr>
          <w:rFonts w:cstheme="minorHAnsi" w:hint="cs"/>
          <w:rtl/>
          <w:lang w:bidi="he-IL"/>
        </w:rPr>
        <w:t xml:space="preserve"> </w:t>
      </w:r>
      <w:r w:rsidR="00C845E6">
        <w:rPr>
          <w:rFonts w:cstheme="minorHAnsi"/>
          <w:rtl/>
          <w:lang w:bidi="he-IL"/>
        </w:rPr>
        <w:t>יׅזְנוּ</w:t>
      </w:r>
      <w:r w:rsidR="004C464D">
        <w:t>, K has</w:t>
      </w:r>
      <w:r w:rsidR="007147D3">
        <w:t xml:space="preserve"> sg</w:t>
      </w:r>
      <w:r w:rsidR="00F97765">
        <w:t>.</w:t>
      </w:r>
      <w:r w:rsidR="004C464D">
        <w:t xml:space="preserve"> </w:t>
      </w:r>
      <w:r w:rsidR="008864DE">
        <w:rPr>
          <w:rFonts w:cstheme="minorHAnsi"/>
          <w:rtl/>
          <w:lang w:bidi="he-IL"/>
        </w:rPr>
        <w:t>עת</w:t>
      </w:r>
      <w:r w:rsidR="00CD3D73">
        <w:rPr>
          <w:rFonts w:cstheme="minorHAnsi" w:hint="cs"/>
          <w:rtl/>
          <w:lang w:bidi="he-IL"/>
        </w:rPr>
        <w:t xml:space="preserve"> </w:t>
      </w:r>
      <w:r w:rsidR="008864DE">
        <w:rPr>
          <w:rFonts w:cstheme="minorHAnsi"/>
          <w:rtl/>
          <w:lang w:bidi="he-IL"/>
        </w:rPr>
        <w:t>י</w:t>
      </w:r>
      <w:r w:rsidR="00CF082E">
        <w:rPr>
          <w:rFonts w:cstheme="minorHAnsi"/>
          <w:rtl/>
          <w:lang w:bidi="he-IL"/>
        </w:rPr>
        <w:t>זנה</w:t>
      </w:r>
      <w:r w:rsidR="004C1110">
        <w:t xml:space="preserve"> </w:t>
      </w:r>
      <w:r w:rsidR="007D1C4C">
        <w:t>“Now he will whore.”</w:t>
      </w:r>
    </w:p>
    <w:p w14:paraId="14844239" w14:textId="5A8C2B90" w:rsidR="00E4387E" w:rsidRPr="00527FAB" w:rsidRDefault="00186159" w:rsidP="00CE1992">
      <w:pPr>
        <w:ind w:firstLine="0"/>
      </w:pPr>
      <w:r>
        <w:rPr>
          <w:b/>
          <w:bCs/>
        </w:rPr>
        <w:t>23:</w:t>
      </w:r>
      <w:r w:rsidR="009628AE">
        <w:rPr>
          <w:b/>
          <w:bCs/>
        </w:rPr>
        <w:t>4</w:t>
      </w:r>
      <w:r w:rsidR="00887F2E">
        <w:rPr>
          <w:b/>
          <w:bCs/>
        </w:rPr>
        <w:t>4</w:t>
      </w:r>
      <w:r>
        <w:t xml:space="preserve"> </w:t>
      </w:r>
      <w:r w:rsidR="00DD5AFE">
        <w:t xml:space="preserve">For </w:t>
      </w:r>
      <w:r w:rsidR="00D54598">
        <w:rPr>
          <w:rFonts w:cstheme="minorHAnsi"/>
          <w:rtl/>
          <w:lang w:bidi="he-IL"/>
        </w:rPr>
        <w:t>וַיָּ</w:t>
      </w:r>
      <w:r w:rsidR="00711DA5">
        <w:rPr>
          <w:rFonts w:cstheme="minorHAnsi"/>
          <w:rtl/>
          <w:lang w:bidi="he-IL"/>
        </w:rPr>
        <w:t>בוֹא</w:t>
      </w:r>
      <w:r w:rsidR="009D4700">
        <w:t xml:space="preserve">, </w:t>
      </w:r>
      <w:r w:rsidR="00483052">
        <w:t>4QEz</w:t>
      </w:r>
      <w:r w:rsidR="00D24182">
        <w:t>ek</w:t>
      </w:r>
      <w:r w:rsidR="00483052">
        <w:rPr>
          <w:vertAlign w:val="superscript"/>
        </w:rPr>
        <w:t>a</w:t>
      </w:r>
      <w:r w:rsidR="007B3D79">
        <w:t xml:space="preserve"> </w:t>
      </w:r>
      <w:r w:rsidR="00483052">
        <w:t>has</w:t>
      </w:r>
      <w:r w:rsidR="00E16A55">
        <w:t xml:space="preserve"> pl</w:t>
      </w:r>
      <w:r w:rsidR="00551E55">
        <w:t>.</w:t>
      </w:r>
      <w:r w:rsidR="00483052">
        <w:t xml:space="preserve"> </w:t>
      </w:r>
      <w:r w:rsidR="00483052">
        <w:rPr>
          <w:rFonts w:cstheme="minorHAnsi"/>
          <w:rtl/>
          <w:lang w:bidi="he-IL"/>
        </w:rPr>
        <w:t>וי</w:t>
      </w:r>
      <w:r w:rsidR="00A4056B">
        <w:rPr>
          <w:rFonts w:cstheme="minorHAnsi"/>
          <w:rtl/>
          <w:lang w:bidi="he-IL"/>
        </w:rPr>
        <w:t>באו</w:t>
      </w:r>
      <w:r w:rsidR="00E16A55">
        <w:t>,</w:t>
      </w:r>
      <w:r w:rsidR="00A4056B">
        <w:t xml:space="preserve"> </w:t>
      </w:r>
      <w:r w:rsidR="000E103A">
        <w:t xml:space="preserve">which </w:t>
      </w:r>
      <w:r w:rsidR="00294FB5">
        <w:rPr>
          <w:sz w:val="18"/>
          <w:szCs w:val="18"/>
        </w:rPr>
        <w:t>LXX</w:t>
      </w:r>
      <w:r w:rsidR="009D4700">
        <w:t>,</w:t>
      </w:r>
      <w:r w:rsidR="007B3D79">
        <w:t xml:space="preserve"> </w:t>
      </w:r>
      <w:r w:rsidR="00904798">
        <w:t xml:space="preserve">Vg. </w:t>
      </w:r>
      <w:r w:rsidR="00A4056B">
        <w:t xml:space="preserve">also </w:t>
      </w:r>
      <w:r w:rsidR="009D4700">
        <w:t>imply</w:t>
      </w:r>
      <w:r w:rsidR="000E103A">
        <w:t>.</w:t>
      </w:r>
      <w:r w:rsidR="007767C3">
        <w:t xml:space="preserve"> </w:t>
      </w:r>
    </w:p>
    <w:p w14:paraId="3E5917CF" w14:textId="78D5D2EF" w:rsidR="00683095" w:rsidRDefault="00683095" w:rsidP="00CD23E1">
      <w:pPr>
        <w:pStyle w:val="Heading3"/>
      </w:pPr>
      <w:r>
        <w:t>Vers</w:t>
      </w:r>
      <w:r w:rsidR="000173A6">
        <w:t>e</w:t>
      </w:r>
      <w:r>
        <w:t>-by-Verse Commentary</w:t>
      </w:r>
    </w:p>
    <w:p w14:paraId="6AF11F5A" w14:textId="5F8668A4" w:rsidR="005020B8" w:rsidRPr="00550961" w:rsidRDefault="00CB7573" w:rsidP="005020B8">
      <w:pPr>
        <w:rPr>
          <w:lang w:bidi="he-IL"/>
        </w:rPr>
      </w:pPr>
      <w:r>
        <w:rPr>
          <w:b/>
          <w:bCs/>
        </w:rPr>
        <w:t>23:1</w:t>
      </w:r>
      <w:r w:rsidR="007F0CD5">
        <w:rPr>
          <w:b/>
          <w:bCs/>
        </w:rPr>
        <w:t>–</w:t>
      </w:r>
      <w:r w:rsidR="004633B8">
        <w:rPr>
          <w:b/>
          <w:bCs/>
        </w:rPr>
        <w:t>3</w:t>
      </w:r>
      <w:r>
        <w:rPr>
          <w:b/>
          <w:bCs/>
        </w:rPr>
        <w:t xml:space="preserve"> </w:t>
      </w:r>
      <w:r w:rsidR="001347C9" w:rsidRPr="001347C9">
        <w:t>O</w:t>
      </w:r>
      <w:r w:rsidR="001347C9">
        <w:t xml:space="preserve">ne might expect </w:t>
      </w:r>
      <w:r w:rsidR="00CA2D27" w:rsidRPr="001347C9">
        <w:t>Yahweh</w:t>
      </w:r>
      <w:r w:rsidR="00CA2D27">
        <w:t xml:space="preserve"> </w:t>
      </w:r>
      <w:r w:rsidR="001347C9">
        <w:t>to</w:t>
      </w:r>
      <w:r w:rsidR="001229E1">
        <w:t xml:space="preserve"> </w:t>
      </w:r>
      <w:r w:rsidR="00BD3D6A">
        <w:t>say or at least impl</w:t>
      </w:r>
      <w:r w:rsidR="001347C9">
        <w:t>y</w:t>
      </w:r>
      <w:r w:rsidR="00BD3D6A">
        <w:t xml:space="preserve"> that </w:t>
      </w:r>
      <w:r w:rsidR="00F94FB9">
        <w:t xml:space="preserve">Ezekiel is to pass on </w:t>
      </w:r>
      <w:r w:rsidR="00BD3D6A">
        <w:t xml:space="preserve">his revelation </w:t>
      </w:r>
      <w:r w:rsidR="008E42B3">
        <w:t>to</w:t>
      </w:r>
      <w:r w:rsidR="00BD3D6A">
        <w:t xml:space="preserve"> someone (</w:t>
      </w:r>
      <w:r w:rsidR="00221130">
        <w:t xml:space="preserve">compare and </w:t>
      </w:r>
      <w:r w:rsidR="0090476E">
        <w:t>contrast</w:t>
      </w:r>
      <w:r w:rsidR="00221130">
        <w:t xml:space="preserve"> </w:t>
      </w:r>
      <w:r w:rsidR="00F4704C">
        <w:t xml:space="preserve">Ezek </w:t>
      </w:r>
      <w:r w:rsidR="00221130">
        <w:t>4</w:t>
      </w:r>
      <w:r w:rsidR="008C6F84">
        <w:t>; 6; 7</w:t>
      </w:r>
      <w:r w:rsidR="005A40B7">
        <w:t xml:space="preserve">; </w:t>
      </w:r>
      <w:r w:rsidR="000F67CA">
        <w:t xml:space="preserve">12; </w:t>
      </w:r>
      <w:r w:rsidR="00B2090D">
        <w:t xml:space="preserve">13; 16; </w:t>
      </w:r>
      <w:r w:rsidR="009E7488">
        <w:t xml:space="preserve">17; </w:t>
      </w:r>
      <w:r w:rsidR="008D57E3">
        <w:t>2</w:t>
      </w:r>
      <w:r w:rsidR="005D586A">
        <w:t>0</w:t>
      </w:r>
      <w:r w:rsidR="008D57E3">
        <w:t>:45</w:t>
      </w:r>
      <w:r w:rsidR="005D586A">
        <w:t xml:space="preserve"> [21:1]</w:t>
      </w:r>
      <w:r w:rsidR="008D57E3">
        <w:t>; 22</w:t>
      </w:r>
      <w:r w:rsidR="00C2607A">
        <w:t>)</w:t>
      </w:r>
      <w:r w:rsidR="001347C9">
        <w:t>, but</w:t>
      </w:r>
      <w:r w:rsidR="00B47966">
        <w:t xml:space="preserve"> </w:t>
      </w:r>
      <w:r w:rsidR="001347C9">
        <w:t>h</w:t>
      </w:r>
      <w:r w:rsidR="00B47966">
        <w:t xml:space="preserve">ere he </w:t>
      </w:r>
      <w:r w:rsidR="003C57F6">
        <w:t>doe</w:t>
      </w:r>
      <w:r w:rsidR="00B47966">
        <w:t>s no</w:t>
      </w:r>
      <w:r w:rsidR="003C57F6">
        <w:t>t</w:t>
      </w:r>
      <w:r w:rsidR="00B47966">
        <w:t xml:space="preserve">. </w:t>
      </w:r>
      <w:r w:rsidR="00DF0941">
        <w:t>He just begins telling a story</w:t>
      </w:r>
      <w:r w:rsidR="00195FD6">
        <w:t>. To describe</w:t>
      </w:r>
      <w:r w:rsidR="00A856A6">
        <w:rPr>
          <w:shd w:val="clear" w:color="auto" w:fill="FFFFFF"/>
        </w:rPr>
        <w:t xml:space="preserve"> </w:t>
      </w:r>
      <w:r w:rsidR="00195FD6">
        <w:rPr>
          <w:shd w:val="clear" w:color="auto" w:fill="FFFFFF"/>
        </w:rPr>
        <w:t xml:space="preserve">its </w:t>
      </w:r>
      <w:r w:rsidR="0020521E">
        <w:rPr>
          <w:shd w:val="clear" w:color="auto" w:fill="FFFFFF"/>
        </w:rPr>
        <w:t>“</w:t>
      </w:r>
      <w:r w:rsidR="00A856A6">
        <w:rPr>
          <w:shd w:val="clear" w:color="auto" w:fill="FFFFFF"/>
        </w:rPr>
        <w:t>scenario</w:t>
      </w:r>
      <w:r w:rsidR="00195FD6">
        <w:rPr>
          <w:shd w:val="clear" w:color="auto" w:fill="FFFFFF"/>
        </w:rPr>
        <w:t>”</w:t>
      </w:r>
      <w:r w:rsidR="00A856A6">
        <w:rPr>
          <w:shd w:val="clear" w:color="auto" w:fill="FFFFFF"/>
        </w:rPr>
        <w:t xml:space="preserve"> </w:t>
      </w:r>
      <w:r w:rsidR="00195FD6">
        <w:rPr>
          <w:shd w:val="clear" w:color="auto" w:fill="FFFFFF"/>
        </w:rPr>
        <w:t>as</w:t>
      </w:r>
      <w:r w:rsidR="00A856A6">
        <w:rPr>
          <w:shd w:val="clear" w:color="auto" w:fill="FFFFFF"/>
        </w:rPr>
        <w:t xml:space="preserve"> </w:t>
      </w:r>
      <w:r w:rsidR="00195FD6">
        <w:rPr>
          <w:shd w:val="clear" w:color="auto" w:fill="FFFFFF"/>
        </w:rPr>
        <w:t>“</w:t>
      </w:r>
      <w:r w:rsidR="00A856A6">
        <w:rPr>
          <w:shd w:val="clear" w:color="auto" w:fill="FFFFFF"/>
        </w:rPr>
        <w:t>in some respects, surreal</w:t>
      </w:r>
      <w:r w:rsidR="009856B2">
        <w:rPr>
          <w:shd w:val="clear" w:color="auto" w:fill="FFFFFF"/>
        </w:rPr>
        <w:t>”</w:t>
      </w:r>
      <w:r w:rsidR="00A856A6">
        <w:rPr>
          <w:shd w:val="clear" w:color="auto" w:fill="FFFFFF"/>
        </w:rPr>
        <w:t xml:space="preserve"> </w:t>
      </w:r>
      <w:r w:rsidR="006406D5">
        <w:rPr>
          <w:shd w:val="clear" w:color="auto" w:fill="FFFFFF"/>
        </w:rPr>
        <w:t>(</w:t>
      </w:r>
      <w:proofErr w:type="spellStart"/>
      <w:r w:rsidR="006406D5">
        <w:rPr>
          <w:shd w:val="clear" w:color="auto" w:fill="FFFFFF"/>
        </w:rPr>
        <w:t>Darr</w:t>
      </w:r>
      <w:proofErr w:type="spellEnd"/>
      <w:r w:rsidR="009856B2">
        <w:rPr>
          <w:shd w:val="clear" w:color="auto" w:fill="FFFFFF"/>
        </w:rPr>
        <w:t>,</w:t>
      </w:r>
      <w:r w:rsidR="006406D5">
        <w:rPr>
          <w:shd w:val="clear" w:color="auto" w:fill="FFFFFF"/>
        </w:rPr>
        <w:t xml:space="preserve"> on </w:t>
      </w:r>
      <w:r w:rsidR="00DA4E47">
        <w:rPr>
          <w:shd w:val="clear" w:color="auto" w:fill="FFFFFF"/>
        </w:rPr>
        <w:t>23:</w:t>
      </w:r>
      <w:r w:rsidR="006406D5">
        <w:rPr>
          <w:shd w:val="clear" w:color="auto" w:fill="FFFFFF"/>
        </w:rPr>
        <w:t>1</w:t>
      </w:r>
      <w:r w:rsidR="007F0CD5">
        <w:rPr>
          <w:shd w:val="clear" w:color="auto" w:fill="FFFFFF"/>
        </w:rPr>
        <w:t>–</w:t>
      </w:r>
      <w:r w:rsidR="006406D5">
        <w:rPr>
          <w:shd w:val="clear" w:color="auto" w:fill="FFFFFF"/>
        </w:rPr>
        <w:t>4)</w:t>
      </w:r>
      <w:r w:rsidR="00DA4E47">
        <w:rPr>
          <w:shd w:val="clear" w:color="auto" w:fill="FFFFFF"/>
        </w:rPr>
        <w:t xml:space="preserve"> </w:t>
      </w:r>
      <w:r w:rsidR="0053009C">
        <w:rPr>
          <w:shd w:val="clear" w:color="auto" w:fill="FFFFFF"/>
        </w:rPr>
        <w:t xml:space="preserve">is </w:t>
      </w:r>
      <w:r w:rsidR="00DA4E47">
        <w:rPr>
          <w:shd w:val="clear" w:color="auto" w:fill="FFFFFF"/>
        </w:rPr>
        <w:t xml:space="preserve">an understatement. </w:t>
      </w:r>
      <w:r w:rsidR="00161E83">
        <w:t>There are two women</w:t>
      </w:r>
      <w:r w:rsidR="009330B9">
        <w:t>. They</w:t>
      </w:r>
      <w:r w:rsidR="00161E83">
        <w:t xml:space="preserve"> are full sisters</w:t>
      </w:r>
      <w:r w:rsidR="009330B9">
        <w:t>,</w:t>
      </w:r>
      <w:r w:rsidR="00161E83">
        <w:t xml:space="preserve"> not half</w:t>
      </w:r>
      <w:r w:rsidR="0028666C">
        <w:t>-</w:t>
      </w:r>
      <w:r w:rsidR="00161E83">
        <w:t>sisters or step sisters</w:t>
      </w:r>
      <w:r w:rsidR="00016A8C">
        <w:t>, like many sisters in the ancient Middle East and the modern West</w:t>
      </w:r>
      <w:r w:rsidR="0058497B">
        <w:t xml:space="preserve">. They are </w:t>
      </w:r>
      <w:r w:rsidR="00DB63AA">
        <w:t xml:space="preserve">now </w:t>
      </w:r>
      <w:r w:rsidR="0058497B">
        <w:t>grown up</w:t>
      </w:r>
      <w:r w:rsidR="00FD24D4">
        <w:t xml:space="preserve">, but </w:t>
      </w:r>
      <w:r w:rsidR="003E1EAF">
        <w:t xml:space="preserve">they </w:t>
      </w:r>
      <w:r w:rsidR="00FD24D4">
        <w:t>are portrayed</w:t>
      </w:r>
      <w:r w:rsidR="0007203A">
        <w:t xml:space="preserve"> as having been free sexually even when they were younger</w:t>
      </w:r>
      <w:r w:rsidR="001E5664">
        <w:t xml:space="preserve">, both in the sense that no one </w:t>
      </w:r>
      <w:r w:rsidR="00AA740C">
        <w:t xml:space="preserve">determined how they behaved and in the sense that they </w:t>
      </w:r>
      <w:r w:rsidR="00464F69">
        <w:t xml:space="preserve">consequently </w:t>
      </w:r>
      <w:r w:rsidR="00AA740C">
        <w:t>did as they li</w:t>
      </w:r>
      <w:r w:rsidR="00464F69">
        <w:t>ked</w:t>
      </w:r>
      <w:r w:rsidR="009F34B8">
        <w:t>. T</w:t>
      </w:r>
      <w:r w:rsidR="009B6506">
        <w:t xml:space="preserve">here is no suggestion of sexual abuse here as there was </w:t>
      </w:r>
      <w:r w:rsidR="00F259C5">
        <w:t>in some previous chapters</w:t>
      </w:r>
      <w:r w:rsidR="00073231">
        <w:t>.</w:t>
      </w:r>
      <w:r w:rsidR="007A5FBC">
        <w:t xml:space="preserve"> </w:t>
      </w:r>
      <w:r w:rsidR="007E7CC6">
        <w:t xml:space="preserve">Ezekiel </w:t>
      </w:r>
      <w:r w:rsidR="00B44C26">
        <w:t xml:space="preserve">rather </w:t>
      </w:r>
      <w:r w:rsidR="007E7CC6">
        <w:t xml:space="preserve">implies </w:t>
      </w:r>
      <w:r w:rsidR="005D3AFB">
        <w:t xml:space="preserve">a gender equality in </w:t>
      </w:r>
      <w:r w:rsidR="009F7E7A">
        <w:t xml:space="preserve">sexual </w:t>
      </w:r>
      <w:r w:rsidR="00177650">
        <w:t>liberty</w:t>
      </w:r>
      <w:r w:rsidR="00EB306E">
        <w:t xml:space="preserve">, </w:t>
      </w:r>
      <w:r w:rsidR="00001178">
        <w:t>enjoyed</w:t>
      </w:r>
      <w:r w:rsidR="00EB306E">
        <w:t xml:space="preserve"> by</w:t>
      </w:r>
      <w:r w:rsidR="00B44C26">
        <w:t xml:space="preserve"> the</w:t>
      </w:r>
      <w:r w:rsidR="00C10164">
        <w:t xml:space="preserve"> </w:t>
      </w:r>
      <w:r w:rsidR="009F7E7A">
        <w:t>women</w:t>
      </w:r>
      <w:r w:rsidR="007A5FBC">
        <w:t xml:space="preserve"> as </w:t>
      </w:r>
      <w:r w:rsidR="00EB306E">
        <w:t xml:space="preserve">it was by </w:t>
      </w:r>
      <w:r w:rsidR="008961D0">
        <w:t xml:space="preserve">the </w:t>
      </w:r>
      <w:r w:rsidR="007A5FBC">
        <w:t xml:space="preserve">men </w:t>
      </w:r>
      <w:r w:rsidR="00C10164">
        <w:t>in previous chapters</w:t>
      </w:r>
      <w:r w:rsidR="00073231">
        <w:t>,</w:t>
      </w:r>
      <w:r w:rsidR="002926FB">
        <w:t xml:space="preserve"> </w:t>
      </w:r>
      <w:r w:rsidR="00022719">
        <w:t>comparable but also contrasting with</w:t>
      </w:r>
      <w:r w:rsidR="00201F63">
        <w:t xml:space="preserve"> the</w:t>
      </w:r>
      <w:r w:rsidR="006C0E9A">
        <w:t xml:space="preserve"> </w:t>
      </w:r>
      <w:r w:rsidR="00201F63">
        <w:t>gender equality in</w:t>
      </w:r>
      <w:r w:rsidR="006C0E9A">
        <w:t xml:space="preserve"> the Song of Songs</w:t>
      </w:r>
      <w:r w:rsidR="00DB63AA">
        <w:t xml:space="preserve">. </w:t>
      </w:r>
      <w:r w:rsidR="002926FB">
        <w:t>So they enjoyed themselves sexually when they were teenagers.</w:t>
      </w:r>
      <w:r w:rsidR="00AE45D9">
        <w:t xml:space="preserve"> </w:t>
      </w:r>
      <w:r w:rsidR="00B43235">
        <w:t>Their story</w:t>
      </w:r>
      <w:r w:rsidR="00A96504">
        <w:t xml:space="preserve"> that</w:t>
      </w:r>
      <w:r w:rsidR="00047CCB">
        <w:t xml:space="preserve"> begins in Egypt, </w:t>
      </w:r>
      <w:r w:rsidR="00B43235">
        <w:t>like the story in Ezek</w:t>
      </w:r>
      <w:r w:rsidR="00047CCB">
        <w:t xml:space="preserve"> 20</w:t>
      </w:r>
      <w:r w:rsidR="00A96504">
        <w:t>,</w:t>
      </w:r>
      <w:r w:rsidR="00C453FC">
        <w:t xml:space="preserve"> has </w:t>
      </w:r>
      <w:r w:rsidR="00047CCB">
        <w:t>no gracious start</w:t>
      </w:r>
      <w:r w:rsidR="00C453FC">
        <w:t>,</w:t>
      </w:r>
      <w:r w:rsidR="00047CCB">
        <w:t xml:space="preserve"> </w:t>
      </w:r>
      <w:r w:rsidR="00C453FC">
        <w:t>like the one</w:t>
      </w:r>
      <w:r w:rsidR="00E4451B">
        <w:t>s</w:t>
      </w:r>
      <w:r w:rsidR="00C453FC">
        <w:t xml:space="preserve"> in Ezek </w:t>
      </w:r>
      <w:r w:rsidR="008961D0">
        <w:t xml:space="preserve">16 and </w:t>
      </w:r>
      <w:r w:rsidR="00C453FC">
        <w:t>20</w:t>
      </w:r>
      <w:r w:rsidR="00C710C4">
        <w:t xml:space="preserve">. </w:t>
      </w:r>
      <w:r w:rsidR="00047CCB">
        <w:t>Ezekiel</w:t>
      </w:r>
      <w:r w:rsidR="00C710C4">
        <w:t xml:space="preserve">’s audience might </w:t>
      </w:r>
      <w:r w:rsidR="0033060A">
        <w:t xml:space="preserve">be </w:t>
      </w:r>
      <w:r w:rsidR="00E4451B">
        <w:t>led</w:t>
      </w:r>
      <w:r w:rsidR="0033060A">
        <w:t xml:space="preserve"> to think of</w:t>
      </w:r>
      <w:r w:rsidR="00047CCB">
        <w:t xml:space="preserve"> the </w:t>
      </w:r>
      <w:r w:rsidR="0033060A">
        <w:t xml:space="preserve">Egyptian </w:t>
      </w:r>
      <w:r w:rsidR="00047CCB">
        <w:t>whoring that began in 2</w:t>
      </w:r>
      <w:r w:rsidR="00A862CF">
        <w:t> </w:t>
      </w:r>
      <w:r w:rsidR="00047CCB">
        <w:t xml:space="preserve">Kgs 17:4, or even </w:t>
      </w:r>
      <w:r w:rsidR="005E6CAB">
        <w:t>1 Kgs</w:t>
      </w:r>
      <w:r w:rsidR="00047CCB">
        <w:t xml:space="preserve"> 9:16</w:t>
      </w:r>
      <w:r w:rsidR="000E6E68">
        <w:t xml:space="preserve">, rather than of the whole people’s </w:t>
      </w:r>
      <w:r w:rsidR="00CB14D6">
        <w:t>origins</w:t>
      </w:r>
      <w:r w:rsidR="000E6E68">
        <w:t xml:space="preserve"> in Egypt</w:t>
      </w:r>
      <w:r w:rsidR="00047CCB">
        <w:t>.</w:t>
      </w:r>
      <w:r w:rsidR="00047CCB">
        <w:rPr>
          <w:rStyle w:val="FootnoteReference"/>
        </w:rPr>
        <w:footnoteReference w:id="326"/>
      </w:r>
      <w:r w:rsidR="00C30D54">
        <w:t xml:space="preserve"> </w:t>
      </w:r>
      <w:r w:rsidR="003464C1">
        <w:t>E</w:t>
      </w:r>
      <w:r w:rsidR="005020B8">
        <w:t xml:space="preserve">ither way, </w:t>
      </w:r>
      <w:r w:rsidR="00A23087">
        <w:rPr>
          <w:lang w:bidi="he-IL"/>
        </w:rPr>
        <w:t>t</w:t>
      </w:r>
      <w:r w:rsidR="005020B8">
        <w:rPr>
          <w:lang w:bidi="he-IL"/>
        </w:rPr>
        <w:t xml:space="preserve">wo sisters asserting themselves in mutual association </w:t>
      </w:r>
      <w:r w:rsidR="007E08FC">
        <w:rPr>
          <w:lang w:bidi="he-IL"/>
        </w:rPr>
        <w:t>might be</w:t>
      </w:r>
      <w:r w:rsidR="005020B8">
        <w:rPr>
          <w:lang w:bidi="he-IL"/>
        </w:rPr>
        <w:t xml:space="preserve"> a</w:t>
      </w:r>
      <w:r w:rsidR="00EB058B">
        <w:rPr>
          <w:lang w:bidi="he-IL"/>
        </w:rPr>
        <w:t xml:space="preserve"> </w:t>
      </w:r>
      <w:r w:rsidR="005020B8">
        <w:rPr>
          <w:lang w:bidi="he-IL"/>
        </w:rPr>
        <w:t>worrying idea.</w:t>
      </w:r>
      <w:r w:rsidR="005020B8">
        <w:rPr>
          <w:rStyle w:val="FootnoteReference"/>
          <w:lang w:bidi="he-IL"/>
        </w:rPr>
        <w:footnoteReference w:id="327"/>
      </w:r>
      <w:r w:rsidR="005020B8">
        <w:rPr>
          <w:lang w:bidi="he-IL"/>
        </w:rPr>
        <w:t xml:space="preserve"> </w:t>
      </w:r>
    </w:p>
    <w:p w14:paraId="1B2EFB01" w14:textId="668A6140" w:rsidR="0068169E" w:rsidRDefault="001A0B25" w:rsidP="003A10B5">
      <w:r>
        <w:rPr>
          <w:b/>
          <w:bCs/>
        </w:rPr>
        <w:t xml:space="preserve">23:4 </w:t>
      </w:r>
      <w:r w:rsidR="00AE45D9">
        <w:t xml:space="preserve">After the titillating </w:t>
      </w:r>
      <w:r w:rsidR="00177BED">
        <w:t>beginning</w:t>
      </w:r>
      <w:r>
        <w:t>, Ezekiel</w:t>
      </w:r>
      <w:r w:rsidR="00AE45D9">
        <w:t xml:space="preserve"> </w:t>
      </w:r>
      <w:r w:rsidR="00174568">
        <w:t>provide</w:t>
      </w:r>
      <w:r w:rsidR="00AE45D9">
        <w:t xml:space="preserve">s the women’s </w:t>
      </w:r>
      <w:r w:rsidR="00982409">
        <w:t>names,</w:t>
      </w:r>
      <w:r w:rsidR="00A240F7">
        <w:t xml:space="preserve"> which</w:t>
      </w:r>
      <w:r w:rsidR="00595216">
        <w:t xml:space="preserve"> both </w:t>
      </w:r>
      <w:r w:rsidR="00C9158D">
        <w:t>contain the word for a tent</w:t>
      </w:r>
      <w:r w:rsidR="00B47F7A">
        <w:t xml:space="preserve"> (</w:t>
      </w:r>
      <w:r w:rsidR="00B47F7A">
        <w:rPr>
          <w:rFonts w:cstheme="minorHAnsi"/>
          <w:rtl/>
          <w:lang w:bidi="he-IL"/>
        </w:rPr>
        <w:t>אֹהֶל</w:t>
      </w:r>
      <w:r w:rsidR="00B47F7A">
        <w:t>)</w:t>
      </w:r>
      <w:r w:rsidR="00A240F7">
        <w:t>. People might then</w:t>
      </w:r>
      <w:r w:rsidR="00400707">
        <w:t xml:space="preserve"> think of </w:t>
      </w:r>
      <w:proofErr w:type="spellStart"/>
      <w:r w:rsidR="00400707">
        <w:t>Oh</w:t>
      </w:r>
      <w:r w:rsidR="00CD1368">
        <w:t>o</w:t>
      </w:r>
      <w:r w:rsidR="00400707">
        <w:t>lah</w:t>
      </w:r>
      <w:proofErr w:type="spellEnd"/>
      <w:r w:rsidR="00400707">
        <w:t xml:space="preserve"> as a</w:t>
      </w:r>
      <w:r w:rsidR="00B47F7A">
        <w:t xml:space="preserve"> tent woman </w:t>
      </w:r>
      <w:r w:rsidR="00544F2F">
        <w:t xml:space="preserve">and </w:t>
      </w:r>
      <w:r w:rsidR="00B972A6">
        <w:t xml:space="preserve">be </w:t>
      </w:r>
      <w:r w:rsidR="00544F2F">
        <w:t>remind</w:t>
      </w:r>
      <w:r w:rsidR="00B972A6">
        <w:t>ed</w:t>
      </w:r>
      <w:r w:rsidR="00544F2F">
        <w:t xml:space="preserve"> of </w:t>
      </w:r>
      <w:r w:rsidR="00B47F7A">
        <w:t>Exod 33:7</w:t>
      </w:r>
      <w:r w:rsidR="007F0CD5">
        <w:t>–</w:t>
      </w:r>
      <w:r w:rsidR="00B47F7A">
        <w:t>11</w:t>
      </w:r>
      <w:r w:rsidR="00CD1368">
        <w:t xml:space="preserve">, while </w:t>
      </w:r>
      <w:proofErr w:type="spellStart"/>
      <w:r w:rsidR="00CD1368">
        <w:t>O</w:t>
      </w:r>
      <w:r w:rsidR="006776EF">
        <w:t>holibah</w:t>
      </w:r>
      <w:proofErr w:type="spellEnd"/>
      <w:r w:rsidR="006776EF">
        <w:t xml:space="preserve"> might suggest</w:t>
      </w:r>
      <w:r w:rsidR="00544F2F">
        <w:t xml:space="preserve"> </w:t>
      </w:r>
      <w:r w:rsidR="006776EF">
        <w:t>“m</w:t>
      </w:r>
      <w:r w:rsidR="00B47F7A">
        <w:t>y tent is in her</w:t>
      </w:r>
      <w:r w:rsidR="00B972A6">
        <w:t>.</w:t>
      </w:r>
      <w:r w:rsidR="006776EF">
        <w:t xml:space="preserve">” </w:t>
      </w:r>
      <w:r w:rsidR="00B972A6">
        <w:t>B</w:t>
      </w:r>
      <w:r w:rsidR="006776EF">
        <w:t xml:space="preserve">ut </w:t>
      </w:r>
      <w:r w:rsidR="00D76E36">
        <w:t>Ezekiel doesn</w:t>
      </w:r>
      <w:r w:rsidR="00B972A6">
        <w:t>’</w:t>
      </w:r>
      <w:r w:rsidR="00D76E36">
        <w:t xml:space="preserve">t </w:t>
      </w:r>
      <w:r w:rsidR="00B972A6">
        <w:t xml:space="preserve">comment on </w:t>
      </w:r>
      <w:r w:rsidR="00D76E36">
        <w:t>the names</w:t>
      </w:r>
      <w:r w:rsidR="00B972A6">
        <w:t>, and they resemble</w:t>
      </w:r>
      <w:r w:rsidR="00D76E36">
        <w:t xml:space="preserve"> other First Testament names</w:t>
      </w:r>
      <w:r w:rsidR="00CB31B5">
        <w:t xml:space="preserve"> that incorporate the word tent</w:t>
      </w:r>
      <w:r w:rsidR="00D76E36">
        <w:t xml:space="preserve"> (</w:t>
      </w:r>
      <w:r w:rsidR="00CF0365">
        <w:t xml:space="preserve">see </w:t>
      </w:r>
      <w:r w:rsidR="00E9154D">
        <w:t xml:space="preserve">Gen 36:2, 41; Exod 31:6). </w:t>
      </w:r>
      <w:r w:rsidR="009F0218">
        <w:t xml:space="preserve">Nor does </w:t>
      </w:r>
      <w:r w:rsidR="00B972A6">
        <w:t>Ezekiel</w:t>
      </w:r>
      <w:r w:rsidR="009F0218">
        <w:t xml:space="preserve"> identify their mother (Sarah? Rebekah?).</w:t>
      </w:r>
      <w:r w:rsidR="00BE7A98">
        <w:t xml:space="preserve"> </w:t>
      </w:r>
      <w:r w:rsidR="001B242F">
        <w:t xml:space="preserve">He does indicate that </w:t>
      </w:r>
      <w:r w:rsidR="009F0218">
        <w:t>Yahweh took both of th</w:t>
      </w:r>
      <w:r w:rsidR="00971B6E">
        <w:t>ese sexually free women</w:t>
      </w:r>
      <w:r w:rsidR="009F0218">
        <w:t xml:space="preserve"> in marriage</w:t>
      </w:r>
      <w:r w:rsidR="00567B65">
        <w:t>,</w:t>
      </w:r>
      <w:r w:rsidR="00630BF8">
        <w:t xml:space="preserve"> notwithstanding Lev 18:18</w:t>
      </w:r>
      <w:r w:rsidR="00F44D0F">
        <w:t xml:space="preserve"> (but </w:t>
      </w:r>
      <w:r w:rsidR="00E40FC9">
        <w:t>this</w:t>
      </w:r>
      <w:r w:rsidR="00F44D0F">
        <w:t xml:space="preserve"> is a parable</w:t>
      </w:r>
      <w:r w:rsidR="00630BF8">
        <w:t>)</w:t>
      </w:r>
      <w:r w:rsidR="00794DF0">
        <w:t xml:space="preserve">. He thus acts </w:t>
      </w:r>
      <w:r w:rsidR="009F0218">
        <w:t xml:space="preserve">like </w:t>
      </w:r>
      <w:r w:rsidR="00D01A17">
        <w:t xml:space="preserve">Abraham </w:t>
      </w:r>
      <w:r w:rsidR="00567B65">
        <w:t xml:space="preserve">marrying two women </w:t>
      </w:r>
      <w:r w:rsidR="00D01A17">
        <w:t xml:space="preserve">and </w:t>
      </w:r>
      <w:r w:rsidR="009F0218">
        <w:t>Jacob</w:t>
      </w:r>
      <w:r w:rsidR="00DC1358">
        <w:t xml:space="preserve"> marrying two </w:t>
      </w:r>
      <w:r w:rsidR="00567B65">
        <w:t>sisters</w:t>
      </w:r>
      <w:r w:rsidR="00B51144">
        <w:t>. And</w:t>
      </w:r>
      <w:r w:rsidR="00426FF3">
        <w:t xml:space="preserve"> t</w:t>
      </w:r>
      <w:r w:rsidR="00E719F4">
        <w:t>hey had sons and daughters</w:t>
      </w:r>
      <w:r w:rsidR="006A618A">
        <w:t xml:space="preserve">, like </w:t>
      </w:r>
      <w:r w:rsidR="00436FB0">
        <w:t xml:space="preserve">Abraham’s wives and </w:t>
      </w:r>
      <w:r w:rsidR="006A618A">
        <w:t>Jacob’s wives</w:t>
      </w:r>
      <w:r w:rsidR="00D01A17">
        <w:t xml:space="preserve">. </w:t>
      </w:r>
      <w:r w:rsidR="00426FF3">
        <w:t>Ezekiel</w:t>
      </w:r>
      <w:r w:rsidR="000B6CB4">
        <w:t xml:space="preserve"> eventually</w:t>
      </w:r>
      <w:r w:rsidR="00ED3925">
        <w:t xml:space="preserve"> identif</w:t>
      </w:r>
      <w:r w:rsidR="00EC5739">
        <w:t>ies</w:t>
      </w:r>
      <w:r w:rsidR="00ED3925">
        <w:t xml:space="preserve"> the</w:t>
      </w:r>
      <w:r w:rsidR="00E23537">
        <w:t xml:space="preserve"> sisters</w:t>
      </w:r>
      <w:r w:rsidR="00EC5739">
        <w:t xml:space="preserve"> </w:t>
      </w:r>
      <w:r w:rsidR="00A70FDB">
        <w:t>as Samaria and Jerusalem, the two capital cities,</w:t>
      </w:r>
      <w:r w:rsidR="00FB2ADA">
        <w:t xml:space="preserve"> and </w:t>
      </w:r>
      <w:r w:rsidR="00A70FDB">
        <w:t xml:space="preserve">thus </w:t>
      </w:r>
      <w:r w:rsidR="00FB2ADA">
        <w:t>provide</w:t>
      </w:r>
      <w:r w:rsidR="008C207E">
        <w:t>s</w:t>
      </w:r>
      <w:r w:rsidR="00FB2ADA">
        <w:t xml:space="preserve"> his audience with </w:t>
      </w:r>
      <w:r w:rsidR="006B1FCD">
        <w:t>a first</w:t>
      </w:r>
      <w:r w:rsidR="00FB2ADA">
        <w:t xml:space="preserve"> key to his parable</w:t>
      </w:r>
      <w:r w:rsidR="008C207E">
        <w:t xml:space="preserve"> if they hadn’t guessed it already</w:t>
      </w:r>
      <w:r w:rsidR="00FB2ADA">
        <w:t>.</w:t>
      </w:r>
      <w:r w:rsidR="00A35488">
        <w:t xml:space="preserve"> </w:t>
      </w:r>
      <w:r w:rsidR="00CE4B85">
        <w:t>Samaria is the big sister</w:t>
      </w:r>
      <w:r w:rsidR="00BC6DA2">
        <w:t>. A</w:t>
      </w:r>
      <w:r w:rsidR="00EB1B29">
        <w:t>fter the split into two nations,</w:t>
      </w:r>
      <w:r w:rsidR="00D9723D">
        <w:t xml:space="preserve"> </w:t>
      </w:r>
      <w:r w:rsidR="005E47B9">
        <w:t xml:space="preserve">Ephraim, </w:t>
      </w:r>
      <w:r w:rsidR="00EF149A">
        <w:t>northern Israel</w:t>
      </w:r>
      <w:r w:rsidR="005E47B9">
        <w:t>,</w:t>
      </w:r>
      <w:r w:rsidR="00EF149A">
        <w:t xml:space="preserve"> was bigger than Judah</w:t>
      </w:r>
      <w:r w:rsidR="001D0055">
        <w:t>.</w:t>
      </w:r>
      <w:r w:rsidR="006552F5">
        <w:t xml:space="preserve"> </w:t>
      </w:r>
      <w:r w:rsidR="00934DE2">
        <w:t xml:space="preserve">Ezekiel’s comment looks odder in </w:t>
      </w:r>
      <w:r w:rsidR="00935BE2" w:rsidRPr="004844C4">
        <w:rPr>
          <w:sz w:val="18"/>
          <w:szCs w:val="18"/>
        </w:rPr>
        <w:t>LXX</w:t>
      </w:r>
      <w:r w:rsidR="00934DE2">
        <w:t>, where she becomes the “older</w:t>
      </w:r>
      <w:r w:rsidR="006552F5">
        <w:t xml:space="preserve">” </w:t>
      </w:r>
      <w:r w:rsidR="004874FF">
        <w:t xml:space="preserve">sister, </w:t>
      </w:r>
      <w:r w:rsidR="006552F5">
        <w:t>but she was involved</w:t>
      </w:r>
      <w:r w:rsidR="00A32FC8">
        <w:t xml:space="preserve"> in international politics earlier (Olley, 391)</w:t>
      </w:r>
      <w:r w:rsidR="005F3C1E">
        <w:t>.</w:t>
      </w:r>
      <w:r w:rsidR="000D31B7">
        <w:t xml:space="preserve"> </w:t>
      </w:r>
      <w:r w:rsidR="00FF2AAB">
        <w:t>Ezekiel</w:t>
      </w:r>
      <w:r w:rsidR="005A1BA8">
        <w:t xml:space="preserve"> also indicates that he is </w:t>
      </w:r>
      <w:r w:rsidR="0068169E">
        <w:t xml:space="preserve">not </w:t>
      </w:r>
      <w:r w:rsidR="005A1BA8">
        <w:t>talking about</w:t>
      </w:r>
      <w:r w:rsidR="000A375D">
        <w:t xml:space="preserve"> all</w:t>
      </w:r>
      <w:r w:rsidR="0068169E">
        <w:t xml:space="preserve"> women</w:t>
      </w:r>
      <w:r w:rsidR="000A375D">
        <w:t xml:space="preserve"> any more than he is talking about an ordinary husband</w:t>
      </w:r>
      <w:r w:rsidR="0068169E">
        <w:t xml:space="preserve">. </w:t>
      </w:r>
      <w:r w:rsidR="000A375D">
        <w:t>These are</w:t>
      </w:r>
      <w:r w:rsidR="002A30DB">
        <w:t xml:space="preserve"> extraordinary women (Block</w:t>
      </w:r>
      <w:r w:rsidR="0085206E">
        <w:t>, 1:</w:t>
      </w:r>
      <w:r w:rsidR="002A30DB">
        <w:t>734).</w:t>
      </w:r>
    </w:p>
    <w:p w14:paraId="48D8CBE3" w14:textId="28AE1B9F" w:rsidR="0038519E" w:rsidRDefault="00BA60B0" w:rsidP="0038519E">
      <w:r>
        <w:rPr>
          <w:b/>
          <w:bCs/>
        </w:rPr>
        <w:t>23:5</w:t>
      </w:r>
      <w:r w:rsidR="007F0CD5">
        <w:rPr>
          <w:b/>
          <w:bCs/>
        </w:rPr>
        <w:t>–</w:t>
      </w:r>
      <w:r w:rsidR="007E6B97">
        <w:rPr>
          <w:b/>
          <w:bCs/>
        </w:rPr>
        <w:t xml:space="preserve">7 </w:t>
      </w:r>
      <w:proofErr w:type="spellStart"/>
      <w:r w:rsidR="001034B1">
        <w:t>Oholah</w:t>
      </w:r>
      <w:proofErr w:type="spellEnd"/>
      <w:r w:rsidR="001034B1">
        <w:t xml:space="preserve">, aka Samaria, then, </w:t>
      </w:r>
      <w:r w:rsidR="007E5149">
        <w:t xml:space="preserve">carried on being sexually </w:t>
      </w:r>
      <w:r w:rsidR="00253CB1">
        <w:t>free</w:t>
      </w:r>
      <w:r w:rsidR="007E5149">
        <w:t xml:space="preserve"> when she was </w:t>
      </w:r>
      <w:r w:rsidR="007A2EB3">
        <w:t>married</w:t>
      </w:r>
      <w:r w:rsidR="00132D08">
        <w:t>—“un</w:t>
      </w:r>
      <w:r w:rsidR="007A2EB3">
        <w:t>der me” suggests a wife’s legal position in relation t</w:t>
      </w:r>
      <w:r w:rsidR="00EC5955">
        <w:t>o her husband (Num 5:19, 20).</w:t>
      </w:r>
      <w:r w:rsidR="004F57D3">
        <w:t xml:space="preserve"> </w:t>
      </w:r>
      <w:r w:rsidR="009B0529">
        <w:t xml:space="preserve">Ezekiel now provides his </w:t>
      </w:r>
      <w:r w:rsidR="00027093">
        <w:t>audience</w:t>
      </w:r>
      <w:r w:rsidR="009B0529">
        <w:t xml:space="preserve"> with </w:t>
      </w:r>
      <w:r w:rsidR="00253CB1">
        <w:t>another</w:t>
      </w:r>
      <w:r w:rsidR="00F6305B">
        <w:t xml:space="preserve"> clue</w:t>
      </w:r>
      <w:r w:rsidR="009B0529">
        <w:t xml:space="preserve"> to his </w:t>
      </w:r>
      <w:r w:rsidR="00027093">
        <w:t xml:space="preserve">parable. </w:t>
      </w:r>
      <w:r w:rsidR="00F22B5D">
        <w:t xml:space="preserve">The Hebrew word for </w:t>
      </w:r>
      <w:r w:rsidR="00873C4C">
        <w:t>“love” (</w:t>
      </w:r>
      <w:r w:rsidR="00397600">
        <w:rPr>
          <w:rFonts w:cstheme="minorHAnsi"/>
          <w:rtl/>
          <w:lang w:bidi="he-IL"/>
        </w:rPr>
        <w:t>אָהַ</w:t>
      </w:r>
      <w:r w:rsidR="00AA106E">
        <w:rPr>
          <w:rFonts w:cstheme="minorHAnsi"/>
          <w:rtl/>
          <w:lang w:bidi="he-IL"/>
        </w:rPr>
        <w:t>ב</w:t>
      </w:r>
      <w:r w:rsidR="00AA106E">
        <w:t xml:space="preserve">) and thus the </w:t>
      </w:r>
      <w:r w:rsidR="00215481">
        <w:t xml:space="preserve">participle </w:t>
      </w:r>
      <w:r w:rsidR="00AA106E">
        <w:t xml:space="preserve">for “lover” </w:t>
      </w:r>
      <w:r w:rsidR="007C41A9">
        <w:t xml:space="preserve">can apply </w:t>
      </w:r>
      <w:r w:rsidR="00F17A5F">
        <w:t xml:space="preserve">to a political commitment as well as </w:t>
      </w:r>
      <w:r w:rsidR="007C41A9">
        <w:t xml:space="preserve">a </w:t>
      </w:r>
      <w:r w:rsidR="00A20DC7">
        <w:t xml:space="preserve">personal </w:t>
      </w:r>
      <w:r w:rsidR="00AB549F">
        <w:t>one</w:t>
      </w:r>
      <w:r w:rsidR="00F368D1">
        <w:t>,</w:t>
      </w:r>
      <w:r w:rsidR="001C254E">
        <w:t xml:space="preserve"> a commitment</w:t>
      </w:r>
      <w:r w:rsidR="00F368D1">
        <w:t xml:space="preserve"> to an ally</w:t>
      </w:r>
      <w:r w:rsidR="00AB549F">
        <w:t xml:space="preserve">: Hiram is David’s </w:t>
      </w:r>
      <w:r w:rsidR="001C3C78">
        <w:rPr>
          <w:rFonts w:cstheme="minorHAnsi"/>
          <w:rtl/>
          <w:lang w:bidi="he-IL"/>
        </w:rPr>
        <w:t>אָהֵב</w:t>
      </w:r>
      <w:r w:rsidR="007C41A9">
        <w:t xml:space="preserve"> </w:t>
      </w:r>
      <w:r w:rsidR="008F58F9">
        <w:t>(</w:t>
      </w:r>
      <w:r w:rsidR="005E6CAB">
        <w:t>1 Kgs</w:t>
      </w:r>
      <w:r w:rsidR="008F58F9">
        <w:t xml:space="preserve"> 5:1 [1</w:t>
      </w:r>
      <w:r w:rsidR="00AB50BD">
        <w:t>5</w:t>
      </w:r>
      <w:r w:rsidR="008F58F9">
        <w:t>])</w:t>
      </w:r>
      <w:r w:rsidR="00C61EBF">
        <w:t xml:space="preserve"> and </w:t>
      </w:r>
      <w:r w:rsidR="00B32AF4">
        <w:t xml:space="preserve">in Ezekiel’s day </w:t>
      </w:r>
      <w:r w:rsidR="00C61EBF">
        <w:t xml:space="preserve">Jerusalem has to </w:t>
      </w:r>
      <w:r w:rsidR="00532A9A">
        <w:t xml:space="preserve">worry about its </w:t>
      </w:r>
      <w:r w:rsidR="00D17C2B">
        <w:rPr>
          <w:rFonts w:cstheme="minorHAnsi"/>
          <w:rtl/>
          <w:lang w:bidi="he-IL"/>
        </w:rPr>
        <w:t>מ</w:t>
      </w:r>
      <w:r w:rsidR="00D44D79">
        <w:rPr>
          <w:rFonts w:cstheme="minorHAnsi"/>
          <w:rtl/>
          <w:lang w:bidi="he-IL"/>
        </w:rPr>
        <w:t>ְאַ</w:t>
      </w:r>
      <w:r w:rsidR="00135507">
        <w:rPr>
          <w:rFonts w:cstheme="minorHAnsi"/>
          <w:rtl/>
          <w:lang w:bidi="he-IL"/>
        </w:rPr>
        <w:t>ה</w:t>
      </w:r>
      <w:r w:rsidR="00D44D79">
        <w:rPr>
          <w:rFonts w:cstheme="minorHAnsi"/>
          <w:rtl/>
          <w:lang w:bidi="he-IL"/>
        </w:rPr>
        <w:t>ֲבׅים</w:t>
      </w:r>
      <w:r w:rsidR="00532A9A">
        <w:t xml:space="preserve"> </w:t>
      </w:r>
      <w:r w:rsidR="00BC5686">
        <w:t>(Jer 22:</w:t>
      </w:r>
      <w:r w:rsidR="00B32AF4">
        <w:t>20, 22</w:t>
      </w:r>
      <w:r w:rsidR="00A20DC7">
        <w:t xml:space="preserve">—the piel </w:t>
      </w:r>
      <w:r w:rsidR="0075780E">
        <w:t>participle as here</w:t>
      </w:r>
      <w:r w:rsidR="00B32AF4">
        <w:t>)</w:t>
      </w:r>
      <w:r w:rsidR="008F58F9">
        <w:t xml:space="preserve">. </w:t>
      </w:r>
      <w:r w:rsidR="00E36CE1">
        <w:t>S</w:t>
      </w:r>
      <w:r w:rsidR="00902D74">
        <w:t xml:space="preserve">ex </w:t>
      </w:r>
      <w:r w:rsidR="00B84E7B">
        <w:t xml:space="preserve">and marriage </w:t>
      </w:r>
      <w:r w:rsidR="00902D74">
        <w:t xml:space="preserve">can be </w:t>
      </w:r>
      <w:r w:rsidR="00027093">
        <w:t xml:space="preserve">a metaphor for politics. </w:t>
      </w:r>
      <w:r w:rsidR="00902D74">
        <w:t>Now i</w:t>
      </w:r>
      <w:r w:rsidR="006215DF">
        <w:t xml:space="preserve">n a patriarchal culture, a </w:t>
      </w:r>
      <w:r w:rsidR="00C27F04">
        <w:t>husband is</w:t>
      </w:r>
      <w:r w:rsidR="00027093">
        <w:t xml:space="preserve"> expected </w:t>
      </w:r>
      <w:r w:rsidR="00C27F04">
        <w:t xml:space="preserve">to look after his wife and a wife is expected to </w:t>
      </w:r>
      <w:r w:rsidR="00B44966">
        <w:t>look to</w:t>
      </w:r>
      <w:r w:rsidR="00C27F04">
        <w:t xml:space="preserve"> him do so</w:t>
      </w:r>
      <w:r w:rsidR="00AD2122">
        <w:t>.</w:t>
      </w:r>
      <w:r w:rsidR="004C1274">
        <w:rPr>
          <w:rStyle w:val="FootnoteReference"/>
        </w:rPr>
        <w:footnoteReference w:id="328"/>
      </w:r>
      <w:r w:rsidR="00B44966">
        <w:t xml:space="preserve"> </w:t>
      </w:r>
      <w:r w:rsidR="00AD2122">
        <w:t>T</w:t>
      </w:r>
      <w:r w:rsidR="00B44966">
        <w:t xml:space="preserve">hat is the stance Israel is expected to take to </w:t>
      </w:r>
      <w:r w:rsidR="006D6CA5">
        <w:t xml:space="preserve">its husband. But </w:t>
      </w:r>
      <w:r w:rsidR="00CA36B3">
        <w:t>Samaria, standing for</w:t>
      </w:r>
      <w:r w:rsidR="004E3E80">
        <w:t xml:space="preserve"> Ephraim</w:t>
      </w:r>
      <w:r w:rsidR="00204EFE">
        <w:t>, looked to Assyria</w:t>
      </w:r>
      <w:r w:rsidR="004A2DD1">
        <w:t>.</w:t>
      </w:r>
      <w:r w:rsidR="007D0B02">
        <w:t xml:space="preserve"> </w:t>
      </w:r>
      <w:r w:rsidR="0075780E">
        <w:t xml:space="preserve">Ezekiel’s point, then, is not that </w:t>
      </w:r>
      <w:r w:rsidR="006248F8">
        <w:t xml:space="preserve">war-making is wrong. It is that </w:t>
      </w:r>
      <w:r w:rsidR="000D06D5">
        <w:t>turning to</w:t>
      </w:r>
      <w:r w:rsidR="006248F8">
        <w:t xml:space="preserve"> </w:t>
      </w:r>
      <w:r w:rsidR="000D06D5">
        <w:t>nations for resources</w:t>
      </w:r>
      <w:r w:rsidR="006248F8">
        <w:t xml:space="preserve"> </w:t>
      </w:r>
      <w:r w:rsidR="000D06D5">
        <w:t xml:space="preserve">and support </w:t>
      </w:r>
      <w:r w:rsidR="006248F8">
        <w:t>is wrong</w:t>
      </w:r>
      <w:r w:rsidR="000D06D5">
        <w:t xml:space="preserve">. </w:t>
      </w:r>
      <w:r w:rsidR="00CF4799">
        <w:t xml:space="preserve">Like other </w:t>
      </w:r>
      <w:r w:rsidR="00EA29AA">
        <w:t>p</w:t>
      </w:r>
      <w:r w:rsidR="00CF4799">
        <w:t xml:space="preserve">rophets, </w:t>
      </w:r>
      <w:r w:rsidR="00EA29AA">
        <w:t xml:space="preserve">Ezekiel lays before his people </w:t>
      </w:r>
      <w:r w:rsidR="00CF4799">
        <w:t xml:space="preserve">a </w:t>
      </w:r>
      <w:r w:rsidR="00584B0B">
        <w:t>wild</w:t>
      </w:r>
      <w:r w:rsidR="00CF4799">
        <w:t>ly unrealistic challenge to rel</w:t>
      </w:r>
      <w:r w:rsidR="00D74367">
        <w:t>y</w:t>
      </w:r>
      <w:r w:rsidR="00CF4799">
        <w:t xml:space="preserve"> on God rather than earthly resources.</w:t>
      </w:r>
      <w:r w:rsidR="00EA29AA">
        <w:t xml:space="preserve"> </w:t>
      </w:r>
    </w:p>
    <w:p w14:paraId="4B0FADCD" w14:textId="406F3498" w:rsidR="00F50027" w:rsidRDefault="009601BE" w:rsidP="00EA29AA">
      <w:r>
        <w:t>In</w:t>
      </w:r>
      <w:r w:rsidR="007638B1">
        <w:t xml:space="preserve"> </w:t>
      </w:r>
      <w:r>
        <w:t xml:space="preserve">political terms, </w:t>
      </w:r>
      <w:r w:rsidR="004A2DD1">
        <w:t xml:space="preserve">Ezekiel </w:t>
      </w:r>
      <w:r w:rsidR="007D0B02">
        <w:t>may be</w:t>
      </w:r>
      <w:r w:rsidR="004A2DD1">
        <w:t xml:space="preserve"> being tough on Samaria</w:t>
      </w:r>
      <w:r w:rsidR="009864F4">
        <w:t xml:space="preserve">, which was as much victim as </w:t>
      </w:r>
      <w:r w:rsidR="00410B77">
        <w:t>delinquent in this relationship</w:t>
      </w:r>
      <w:r w:rsidR="00D1688A">
        <w:t xml:space="preserve"> with Assyria</w:t>
      </w:r>
      <w:r w:rsidR="00100170">
        <w:t xml:space="preserve">. </w:t>
      </w:r>
      <w:proofErr w:type="spellStart"/>
      <w:r w:rsidR="00100170">
        <w:t>Shalmanezer</w:t>
      </w:r>
      <w:proofErr w:type="spellEnd"/>
      <w:r w:rsidR="00100170">
        <w:t xml:space="preserve"> </w:t>
      </w:r>
      <w:r w:rsidR="005B6F49">
        <w:t xml:space="preserve">III </w:t>
      </w:r>
      <w:r w:rsidR="00100170">
        <w:t xml:space="preserve">records receiving </w:t>
      </w:r>
      <w:r w:rsidR="00FA294B">
        <w:t>tribute from Jehu</w:t>
      </w:r>
      <w:r w:rsidR="006D6CBD">
        <w:t xml:space="preserve"> (</w:t>
      </w:r>
      <w:r w:rsidR="00514285">
        <w:rPr>
          <w:i/>
          <w:iCs/>
        </w:rPr>
        <w:t>ANET</w:t>
      </w:r>
      <w:r w:rsidR="00514285">
        <w:t>, 280, 281)</w:t>
      </w:r>
      <w:r w:rsidR="005A52E2">
        <w:t>, and one might suspect that th</w:t>
      </w:r>
      <w:r w:rsidR="00D1688A">
        <w:t>e</w:t>
      </w:r>
      <w:r w:rsidR="005A52E2">
        <w:t xml:space="preserve"> arrangement </w:t>
      </w:r>
      <w:r w:rsidR="00392C33">
        <w:t>did not come about on Jehu’s initiative</w:t>
      </w:r>
      <w:r w:rsidR="00DC026C">
        <w:t>. Ada</w:t>
      </w:r>
      <w:r w:rsidR="00722036">
        <w:t>d-</w:t>
      </w:r>
      <w:proofErr w:type="spellStart"/>
      <w:r w:rsidR="00722036">
        <w:t>Nirari</w:t>
      </w:r>
      <w:proofErr w:type="spellEnd"/>
      <w:r w:rsidR="00722036">
        <w:t xml:space="preserve"> III is more </w:t>
      </w:r>
      <w:r w:rsidR="00A27ECC">
        <w:t>explicit</w:t>
      </w:r>
      <w:r w:rsidR="00722036">
        <w:t xml:space="preserve"> on </w:t>
      </w:r>
      <w:r w:rsidR="00A27ECC">
        <w:t>that</w:t>
      </w:r>
      <w:r w:rsidR="00722036">
        <w:t xml:space="preserve"> poin</w:t>
      </w:r>
      <w:r w:rsidR="00A27ECC">
        <w:t>t</w:t>
      </w:r>
      <w:r w:rsidR="00722036">
        <w:t xml:space="preserve"> (</w:t>
      </w:r>
      <w:r w:rsidR="00722036">
        <w:rPr>
          <w:i/>
          <w:iCs/>
        </w:rPr>
        <w:t>ANET,</w:t>
      </w:r>
      <w:r w:rsidR="00A27ECC">
        <w:t xml:space="preserve"> 281)</w:t>
      </w:r>
      <w:r w:rsidR="00B16F57">
        <w:t>. T</w:t>
      </w:r>
      <w:r w:rsidR="00845A2A">
        <w:t>he same may be true of Menah</w:t>
      </w:r>
      <w:r w:rsidR="00174C0F">
        <w:t>e</w:t>
      </w:r>
      <w:r w:rsidR="00845A2A">
        <w:t xml:space="preserve">m’s </w:t>
      </w:r>
      <w:r w:rsidR="00174C0F">
        <w:t xml:space="preserve">payment to </w:t>
      </w:r>
      <w:r w:rsidR="004C6440">
        <w:t>Tiglath-Pileser III</w:t>
      </w:r>
      <w:r w:rsidR="00410B77">
        <w:t xml:space="preserve"> </w:t>
      </w:r>
      <w:r w:rsidR="002F09A6">
        <w:t>(2</w:t>
      </w:r>
      <w:r w:rsidR="00A862CF">
        <w:t> </w:t>
      </w:r>
      <w:r w:rsidR="002F09A6">
        <w:t>Kgs 15)</w:t>
      </w:r>
      <w:r w:rsidR="00533CB0">
        <w:t>. But Ezekiel’s</w:t>
      </w:r>
      <w:r w:rsidR="001950C2">
        <w:t xml:space="preserve"> </w:t>
      </w:r>
      <w:r w:rsidR="00742DCC">
        <w:t xml:space="preserve">main concern is </w:t>
      </w:r>
      <w:r w:rsidR="007D0B02">
        <w:t>to prepare the way for his critique of Judah.</w:t>
      </w:r>
      <w:r w:rsidR="00E62D1E">
        <w:t xml:space="preserve"> And </w:t>
      </w:r>
      <w:r w:rsidR="007F6AC4">
        <w:t>his</w:t>
      </w:r>
      <w:r w:rsidR="009F5326">
        <w:t xml:space="preserve"> go</w:t>
      </w:r>
      <w:r w:rsidR="007F6AC4">
        <w:t>ing</w:t>
      </w:r>
      <w:r w:rsidR="009F5326">
        <w:t xml:space="preserve"> on to comment </w:t>
      </w:r>
      <w:r w:rsidR="00495309">
        <w:t>on the Assyrians’ lumps reflects the interweaving of religion and politics</w:t>
      </w:r>
      <w:r w:rsidR="00E67E0D">
        <w:t xml:space="preserve"> in</w:t>
      </w:r>
      <w:r w:rsidR="00495309">
        <w:t xml:space="preserve"> </w:t>
      </w:r>
      <w:r w:rsidR="007F6C90">
        <w:t>international affairs</w:t>
      </w:r>
      <w:r w:rsidR="000070B9">
        <w:t>. N</w:t>
      </w:r>
      <w:r w:rsidR="007F6C90">
        <w:t xml:space="preserve">ations </w:t>
      </w:r>
      <w:r w:rsidR="006569F6">
        <w:t xml:space="preserve">form alliances and </w:t>
      </w:r>
      <w:r w:rsidR="007F6C90">
        <w:t xml:space="preserve">make war </w:t>
      </w:r>
      <w:r w:rsidR="00B64BC1">
        <w:t>on the basis</w:t>
      </w:r>
      <w:r w:rsidR="007F6C90">
        <w:t xml:space="preserve"> of the gods they believe in, such as democracy</w:t>
      </w:r>
      <w:r w:rsidR="00B64BC1">
        <w:t>,</w:t>
      </w:r>
      <w:r w:rsidR="007F6C90">
        <w:t xml:space="preserve"> </w:t>
      </w:r>
      <w:r w:rsidR="003E42DE">
        <w:t>liberalism</w:t>
      </w:r>
      <w:r w:rsidR="00B64BC1">
        <w:t>,</w:t>
      </w:r>
      <w:r w:rsidR="003E42DE">
        <w:t xml:space="preserve"> or socialism. </w:t>
      </w:r>
      <w:r w:rsidR="00197BDA">
        <w:t xml:space="preserve">In some </w:t>
      </w:r>
      <w:r w:rsidR="00FF30A6">
        <w:t>respect</w:t>
      </w:r>
      <w:r w:rsidR="00197BDA">
        <w:t xml:space="preserve">s, Ephraim will have had to acknowledge Assyrian gods as the price of </w:t>
      </w:r>
      <w:r w:rsidR="00177653">
        <w:t>a treaty relationship with Assyria.</w:t>
      </w:r>
      <w:r w:rsidR="00FF30A6">
        <w:t xml:space="preserve"> So whoring</w:t>
      </w:r>
      <w:r w:rsidR="008B41C9">
        <w:t xml:space="preserve"> does</w:t>
      </w:r>
      <w:r w:rsidR="00FF30A6">
        <w:t xml:space="preserve"> impl</w:t>
      </w:r>
      <w:r w:rsidR="008B41C9">
        <w:t>y</w:t>
      </w:r>
      <w:r w:rsidR="00FF30A6">
        <w:t xml:space="preserve"> a religious unfaithfulness as well as a political one</w:t>
      </w:r>
      <w:r w:rsidR="007A5F19">
        <w:t>.</w:t>
      </w:r>
    </w:p>
    <w:p w14:paraId="4FC65D88" w14:textId="1695E911" w:rsidR="002E50A7" w:rsidRDefault="007A68B1" w:rsidP="00676595">
      <w:r>
        <w:rPr>
          <w:b/>
          <w:bCs/>
        </w:rPr>
        <w:t>23:8</w:t>
      </w:r>
      <w:r w:rsidR="007F0CD5">
        <w:rPr>
          <w:b/>
          <w:bCs/>
        </w:rPr>
        <w:t>–</w:t>
      </w:r>
      <w:r w:rsidR="0067258E">
        <w:rPr>
          <w:b/>
          <w:bCs/>
        </w:rPr>
        <w:t>10</w:t>
      </w:r>
      <w:r>
        <w:rPr>
          <w:b/>
          <w:bCs/>
        </w:rPr>
        <w:t xml:space="preserve"> </w:t>
      </w:r>
      <w:r w:rsidR="00CF35F6">
        <w:t>Nor was that all. Ezekiel’s reference to whoring in Egypt was not just a piece of histor</w:t>
      </w:r>
      <w:r w:rsidR="00C135A8">
        <w:t xml:space="preserve">y. </w:t>
      </w:r>
      <w:r w:rsidR="003D4E97">
        <w:t>Whoring an</w:t>
      </w:r>
      <w:r w:rsidR="00B01D65">
        <w:t>d</w:t>
      </w:r>
      <w:r w:rsidR="003D4E97">
        <w:t xml:space="preserve"> Egypt continued to go together, </w:t>
      </w:r>
      <w:r w:rsidR="00B01D65">
        <w:t xml:space="preserve">in that </w:t>
      </w:r>
      <w:r w:rsidR="001838D0">
        <w:t xml:space="preserve">Ephraim went back on its relationship with Assyria and </w:t>
      </w:r>
      <w:r w:rsidR="00524FDF">
        <w:t>initiated negotiations for a relationship with Egypt (2</w:t>
      </w:r>
      <w:r w:rsidR="00A862CF">
        <w:t> </w:t>
      </w:r>
      <w:r w:rsidR="00524FDF">
        <w:t>Kgs 17:</w:t>
      </w:r>
      <w:r w:rsidR="00C111C8">
        <w:t>1</w:t>
      </w:r>
      <w:r w:rsidR="007F0CD5">
        <w:t>–</w:t>
      </w:r>
      <w:r w:rsidR="00C111C8">
        <w:t>4).</w:t>
      </w:r>
      <w:r w:rsidR="00E178D5">
        <w:t xml:space="preserve"> </w:t>
      </w:r>
      <w:r w:rsidR="008A5821">
        <w:t xml:space="preserve">Yahweh let Ephraim have its way, and </w:t>
      </w:r>
      <w:r w:rsidR="0008178B">
        <w:t>it</w:t>
      </w:r>
      <w:r w:rsidR="008A5821">
        <w:t xml:space="preserve"> paid a price (</w:t>
      </w:r>
      <w:r w:rsidR="00937490">
        <w:t>2</w:t>
      </w:r>
      <w:r w:rsidR="00A862CF">
        <w:t> </w:t>
      </w:r>
      <w:r w:rsidR="008A5821">
        <w:t>Kgs</w:t>
      </w:r>
      <w:r w:rsidR="00937490">
        <w:t xml:space="preserve"> 17</w:t>
      </w:r>
      <w:r w:rsidR="0004327B">
        <w:t>:5</w:t>
      </w:r>
      <w:r w:rsidR="007F0CD5">
        <w:t>–</w:t>
      </w:r>
      <w:r w:rsidR="00037BB7">
        <w:t>41</w:t>
      </w:r>
      <w:r w:rsidR="00937490">
        <w:t>)</w:t>
      </w:r>
      <w:r w:rsidR="00C773EB">
        <w:t xml:space="preserve">, in the way women </w:t>
      </w:r>
      <w:r w:rsidR="003844B8">
        <w:t>may</w:t>
      </w:r>
      <w:r w:rsidR="00E178D5">
        <w:t xml:space="preserve"> pay a price for a relationship</w:t>
      </w:r>
      <w:r w:rsidR="003844B8">
        <w:t xml:space="preserve">. The man </w:t>
      </w:r>
      <w:proofErr w:type="spellStart"/>
      <w:r w:rsidR="00061F0C">
        <w:t>Oholah</w:t>
      </w:r>
      <w:proofErr w:type="spellEnd"/>
      <w:r w:rsidR="003844B8">
        <w:t xml:space="preserve"> fancied turned on her</w:t>
      </w:r>
      <w:r w:rsidR="003A0CE7">
        <w:t>,</w:t>
      </w:r>
      <w:r w:rsidR="009B7008">
        <w:t xml:space="preserve"> and he</w:t>
      </w:r>
      <w:r w:rsidR="006B47B0">
        <w:t xml:space="preserve"> exposed her. </w:t>
      </w:r>
      <w:r w:rsidR="009B7008">
        <w:t xml:space="preserve">Literally, nowadays, such a man may post </w:t>
      </w:r>
      <w:r w:rsidR="00DB23B0">
        <w:t>nude photographs on the internet.</w:t>
      </w:r>
      <w:r w:rsidR="00D86F30">
        <w:t xml:space="preserve"> </w:t>
      </w:r>
      <w:r w:rsidR="00435846">
        <w:t xml:space="preserve">In Samaria’s case, the Assyrians exposed her feebleness and her </w:t>
      </w:r>
      <w:r w:rsidR="00B13D3B">
        <w:t>stupidity.</w:t>
      </w:r>
      <w:r w:rsidR="00BE3B6E">
        <w:t xml:space="preserve"> T</w:t>
      </w:r>
      <w:r w:rsidR="006B47B0">
        <w:t xml:space="preserve">hey turned on </w:t>
      </w:r>
      <w:proofErr w:type="spellStart"/>
      <w:r w:rsidR="000C17FC">
        <w:t>Oholah</w:t>
      </w:r>
      <w:proofErr w:type="spellEnd"/>
      <w:r w:rsidR="006B47B0">
        <w:t xml:space="preserve"> and her sons and daughters, the people of</w:t>
      </w:r>
      <w:r w:rsidR="000C17FC">
        <w:t xml:space="preserve"> Ephraim</w:t>
      </w:r>
      <w:r w:rsidR="006B47B0">
        <w:t xml:space="preserve">, </w:t>
      </w:r>
      <w:r w:rsidR="003844B8">
        <w:t>with violence</w:t>
      </w:r>
      <w:r w:rsidR="00FB3718">
        <w:t xml:space="preserve">, as the men to whom a woman </w:t>
      </w:r>
      <w:r w:rsidR="00D479C3">
        <w:t>has recourse</w:t>
      </w:r>
      <w:r w:rsidR="00FB3718">
        <w:t xml:space="preserve"> may</w:t>
      </w:r>
      <w:r w:rsidR="00E66241">
        <w:t xml:space="preserve"> turn on her</w:t>
      </w:r>
      <w:r w:rsidR="004D6F2E">
        <w:t>,</w:t>
      </w:r>
      <w:r w:rsidR="00E66241">
        <w:t xml:space="preserve"> whether or not she deserves it</w:t>
      </w:r>
      <w:r w:rsidR="00FB3718">
        <w:t>.</w:t>
      </w:r>
      <w:r w:rsidR="00E66241">
        <w:t xml:space="preserve"> </w:t>
      </w:r>
      <w:r w:rsidR="00287A85">
        <w:t xml:space="preserve">They </w:t>
      </w:r>
      <w:r w:rsidR="003F30FD">
        <w:t>formulated their policies and made their decisions</w:t>
      </w:r>
      <w:r w:rsidR="00287A85">
        <w:t xml:space="preserve">, their </w:t>
      </w:r>
      <w:r w:rsidR="003F30FD">
        <w:t>“</w:t>
      </w:r>
      <w:r w:rsidR="00287A85">
        <w:t>rulings,</w:t>
      </w:r>
      <w:r w:rsidR="000D7399">
        <w:t>”</w:t>
      </w:r>
      <w:r w:rsidR="00287A85">
        <w:t xml:space="preserve"> and impleme</w:t>
      </w:r>
      <w:r w:rsidR="00735805">
        <w:t xml:space="preserve">nted them. </w:t>
      </w:r>
      <w:r w:rsidR="00AF6BAB">
        <w:t>V</w:t>
      </w:r>
      <w:r w:rsidR="00B96E9D">
        <w:t xml:space="preserve">icious </w:t>
      </w:r>
      <w:r w:rsidR="00AF6BAB">
        <w:t xml:space="preserve">they were </w:t>
      </w:r>
      <w:r w:rsidR="00B96E9D">
        <w:t>(2</w:t>
      </w:r>
      <w:r w:rsidR="00441EDE">
        <w:t> </w:t>
      </w:r>
      <w:r w:rsidR="00B96E9D">
        <w:t>Kgs 17:5</w:t>
      </w:r>
      <w:r w:rsidR="007F0CD5">
        <w:t>–</w:t>
      </w:r>
      <w:r w:rsidR="00B96E9D">
        <w:t>41).</w:t>
      </w:r>
      <w:r w:rsidR="00F342BC">
        <w:t xml:space="preserve"> </w:t>
      </w:r>
      <w:r w:rsidR="003D6BD7">
        <w:t xml:space="preserve">Obviously </w:t>
      </w:r>
      <w:r w:rsidR="00F342BC">
        <w:t xml:space="preserve">the exposure meant that </w:t>
      </w:r>
      <w:r w:rsidR="003D6BD7">
        <w:t xml:space="preserve">other </w:t>
      </w:r>
      <w:r w:rsidR="00780835">
        <w:t>“</w:t>
      </w:r>
      <w:r w:rsidR="003D6BD7">
        <w:t>women</w:t>
      </w:r>
      <w:r w:rsidR="00780835">
        <w:t xml:space="preserve">” (people like Aram, Ammon, and Moab) would </w:t>
      </w:r>
      <w:r w:rsidR="00F342BC">
        <w:t xml:space="preserve">be wise to </w:t>
      </w:r>
      <w:r w:rsidR="00780835">
        <w:t>learn the lesson of what happened to Ephraim.</w:t>
      </w:r>
      <w:r w:rsidR="003D6BD7">
        <w:t xml:space="preserve"> </w:t>
      </w:r>
      <w:r w:rsidR="00764940">
        <w:t>She became a name that one might use as an insult</w:t>
      </w:r>
      <w:r w:rsidR="007B6357">
        <w:t xml:space="preserve"> or a curse</w:t>
      </w:r>
      <w:r w:rsidR="00A57100">
        <w:t xml:space="preserve"> (</w:t>
      </w:r>
      <w:r w:rsidR="009901FB">
        <w:t>2</w:t>
      </w:r>
      <w:r w:rsidR="00441EDE">
        <w:t> </w:t>
      </w:r>
      <w:r w:rsidR="009901FB">
        <w:t>Kgs 9:31</w:t>
      </w:r>
      <w:r w:rsidR="000B5B57">
        <w:t>; Isa 65:15) (Greenberg</w:t>
      </w:r>
      <w:r w:rsidR="00453A16">
        <w:t>, 2:</w:t>
      </w:r>
      <w:r w:rsidR="000B5B57">
        <w:t>477).</w:t>
      </w:r>
      <w:r w:rsidR="00F92766">
        <w:t xml:space="preserve"> </w:t>
      </w:r>
      <w:r w:rsidR="00645C95">
        <w:t xml:space="preserve">Her lifestyle had been the one she had followed in Egypt, and </w:t>
      </w:r>
      <w:r w:rsidR="00E952AA">
        <w:t xml:space="preserve">even if one takes into account the grim nature of her life there, </w:t>
      </w:r>
      <w:r w:rsidR="00676595">
        <w:t xml:space="preserve">it </w:t>
      </w:r>
      <w:r w:rsidR="00CC407D">
        <w:t xml:space="preserve">will have </w:t>
      </w:r>
      <w:r w:rsidR="005703EA">
        <w:t>seemed</w:t>
      </w:r>
      <w:r w:rsidR="002C0E39">
        <w:t xml:space="preserve"> better than the life she ha</w:t>
      </w:r>
      <w:r w:rsidR="00676595">
        <w:t>d subsequently</w:t>
      </w:r>
      <w:r w:rsidR="003B2C60">
        <w:t>, as Israel had felt in the wilderness</w:t>
      </w:r>
      <w:r w:rsidR="006B1815">
        <w:t xml:space="preserve"> </w:t>
      </w:r>
      <w:r w:rsidR="003B2C60">
        <w:t xml:space="preserve">(see </w:t>
      </w:r>
      <w:r w:rsidR="006B1815">
        <w:t>Num 11</w:t>
      </w:r>
      <w:r w:rsidR="005703EA">
        <w:t xml:space="preserve"> and</w:t>
      </w:r>
      <w:r w:rsidR="006B1815">
        <w:t xml:space="preserve"> 14</w:t>
      </w:r>
      <w:r w:rsidR="003B2C60">
        <w:t xml:space="preserve">; </w:t>
      </w:r>
      <w:r w:rsidR="006B1815">
        <w:t>Jenson</w:t>
      </w:r>
      <w:r w:rsidR="001E1E6E">
        <w:t xml:space="preserve">, </w:t>
      </w:r>
      <w:r w:rsidR="00924BF1">
        <w:t>191</w:t>
      </w:r>
      <w:r w:rsidR="001E1E6E">
        <w:t>).</w:t>
      </w:r>
    </w:p>
    <w:p w14:paraId="6C294CB3" w14:textId="15967476" w:rsidR="006459EB" w:rsidRDefault="0052246C" w:rsidP="004B2457">
      <w:r>
        <w:rPr>
          <w:b/>
          <w:bCs/>
        </w:rPr>
        <w:t>23:</w:t>
      </w:r>
      <w:r w:rsidR="00187339">
        <w:rPr>
          <w:b/>
          <w:bCs/>
        </w:rPr>
        <w:t>11</w:t>
      </w:r>
      <w:r w:rsidR="007F0CD5">
        <w:rPr>
          <w:b/>
          <w:bCs/>
        </w:rPr>
        <w:t>–</w:t>
      </w:r>
      <w:r w:rsidR="00187339">
        <w:rPr>
          <w:b/>
          <w:bCs/>
        </w:rPr>
        <w:t>1</w:t>
      </w:r>
      <w:r w:rsidR="005920B7">
        <w:rPr>
          <w:b/>
          <w:bCs/>
        </w:rPr>
        <w:t xml:space="preserve">7 </w:t>
      </w:r>
      <w:r w:rsidR="00AA599F">
        <w:t>One might</w:t>
      </w:r>
      <w:r w:rsidR="00187339">
        <w:t xml:space="preserve"> have thought that </w:t>
      </w:r>
      <w:proofErr w:type="spellStart"/>
      <w:r w:rsidR="008B17CD">
        <w:t>Oholibah</w:t>
      </w:r>
      <w:proofErr w:type="spellEnd"/>
      <w:r w:rsidR="00187339">
        <w:t xml:space="preserve"> w</w:t>
      </w:r>
      <w:r w:rsidR="001916C4">
        <w:t>ould be</w:t>
      </w:r>
      <w:r w:rsidR="00CC4975">
        <w:t xml:space="preserve"> </w:t>
      </w:r>
      <w:r w:rsidR="00187339">
        <w:t>among the women</w:t>
      </w:r>
      <w:r w:rsidR="00140CBA">
        <w:t xml:space="preserve"> who learned</w:t>
      </w:r>
      <w:r w:rsidR="00CC4975">
        <w:t xml:space="preserve"> a</w:t>
      </w:r>
      <w:r w:rsidR="004C03EF">
        <w:t xml:space="preserve"> </w:t>
      </w:r>
      <w:r w:rsidR="00140CBA">
        <w:t xml:space="preserve">lesson from </w:t>
      </w:r>
      <w:proofErr w:type="spellStart"/>
      <w:r w:rsidR="008B17CD">
        <w:t>Oholah</w:t>
      </w:r>
      <w:proofErr w:type="spellEnd"/>
      <w:r w:rsidR="002819C4">
        <w:t>, but s</w:t>
      </w:r>
      <w:r w:rsidR="00140CBA">
        <w:t>he</w:t>
      </w:r>
      <w:r w:rsidR="00187339">
        <w:t xml:space="preserve"> wasn’t.</w:t>
      </w:r>
      <w:r w:rsidR="002066C4">
        <w:t xml:space="preserve"> </w:t>
      </w:r>
      <w:r w:rsidR="002819C4">
        <w:t xml:space="preserve">First, </w:t>
      </w:r>
      <w:r w:rsidR="002066C4">
        <w:t>J</w:t>
      </w:r>
      <w:r w:rsidR="00610353">
        <w:t>udah</w:t>
      </w:r>
      <w:r w:rsidR="002066C4">
        <w:t xml:space="preserve"> got involved with Assyria as </w:t>
      </w:r>
      <w:r w:rsidR="00610353">
        <w:t>Ephraim</w:t>
      </w:r>
      <w:r w:rsidR="001671FC">
        <w:t xml:space="preserve"> </w:t>
      </w:r>
      <w:r w:rsidR="00CC4975">
        <w:t xml:space="preserve">did </w:t>
      </w:r>
      <w:r w:rsidR="001671FC">
        <w:t>(2</w:t>
      </w:r>
      <w:r w:rsidR="00441EDE">
        <w:t> </w:t>
      </w:r>
      <w:r w:rsidR="001671FC">
        <w:t xml:space="preserve">Kgs 16). </w:t>
      </w:r>
      <w:r w:rsidR="002819C4">
        <w:t>T</w:t>
      </w:r>
      <w:r w:rsidR="000F7101">
        <w:t xml:space="preserve">hen things continued to develop in the Middle East, </w:t>
      </w:r>
      <w:r w:rsidR="00D95855">
        <w:t xml:space="preserve">and </w:t>
      </w:r>
      <w:r w:rsidR="000F7101">
        <w:t>Assyria w</w:t>
      </w:r>
      <w:r w:rsidR="00D51452">
        <w:t>ent into</w:t>
      </w:r>
      <w:r w:rsidR="000F7101">
        <w:t xml:space="preserve"> decline</w:t>
      </w:r>
      <w:r w:rsidR="00D95855">
        <w:t>.</w:t>
      </w:r>
      <w:r w:rsidR="000F7101">
        <w:t xml:space="preserve"> </w:t>
      </w:r>
      <w:r w:rsidR="00121198">
        <w:t>Judah reckoned it was now profitable to get invol</w:t>
      </w:r>
      <w:r w:rsidR="0043098F">
        <w:t>ved with the upcoming Babylonian power</w:t>
      </w:r>
      <w:r w:rsidR="0063535F">
        <w:t xml:space="preserve">, and </w:t>
      </w:r>
      <w:r w:rsidR="002646AA">
        <w:t>became impressed with Babylonian culture</w:t>
      </w:r>
      <w:r w:rsidR="00B57278">
        <w:t xml:space="preserve">. </w:t>
      </w:r>
      <w:r w:rsidR="004A7245">
        <w:t>Perhaps Ezekiel implies a diplomatic visit to Babylon that 2</w:t>
      </w:r>
      <w:r w:rsidR="008D416E">
        <w:t> </w:t>
      </w:r>
      <w:r w:rsidR="004A7245">
        <w:t>Kings does not record</w:t>
      </w:r>
      <w:r w:rsidR="0063535F">
        <w:t>, or perhaps he is</w:t>
      </w:r>
      <w:r w:rsidR="00B57278">
        <w:t xml:space="preserve"> reflecting </w:t>
      </w:r>
      <w:r w:rsidR="00D747FF">
        <w:t>an</w:t>
      </w:r>
      <w:r w:rsidR="00B57278">
        <w:t xml:space="preserve"> acquaintance with Babylon</w:t>
      </w:r>
      <w:r w:rsidR="005E5C0B">
        <w:t>ian culture</w:t>
      </w:r>
      <w:r w:rsidR="00B57278">
        <w:t xml:space="preserve"> that </w:t>
      </w:r>
      <w:r w:rsidR="00441E77">
        <w:t>he and</w:t>
      </w:r>
      <w:r w:rsidR="00B57278">
        <w:t xml:space="preserve"> his </w:t>
      </w:r>
      <w:r w:rsidR="0050579B">
        <w:t>fellow-</w:t>
      </w:r>
      <w:proofErr w:type="spellStart"/>
      <w:r w:rsidR="0050579B">
        <w:t>Kebarites</w:t>
      </w:r>
      <w:proofErr w:type="spellEnd"/>
      <w:r w:rsidR="0050579B">
        <w:t xml:space="preserve"> gained</w:t>
      </w:r>
      <w:r w:rsidR="00B57278">
        <w:t xml:space="preserve"> </w:t>
      </w:r>
      <w:r w:rsidR="0050579B">
        <w:t xml:space="preserve">through </w:t>
      </w:r>
      <w:r w:rsidR="006B2B6E">
        <w:t>living in</w:t>
      </w:r>
      <w:r w:rsidR="0050579B">
        <w:t xml:space="preserve"> Babylonia.</w:t>
      </w:r>
      <w:r w:rsidR="006B2B6E">
        <w:t xml:space="preserve"> </w:t>
      </w:r>
      <w:r w:rsidR="00D747FF">
        <w:t>But the</w:t>
      </w:r>
      <w:r w:rsidR="007F6F95">
        <w:t xml:space="preserve"> Babylonians even more than the Assyrians are “completely other” than Judahites, and the exiles in particular ought to be wary of them and stay distinctive from them rather than wanting or seeking to be like them.</w:t>
      </w:r>
      <w:r w:rsidR="007F6F95">
        <w:rPr>
          <w:rStyle w:val="FootnoteReference"/>
        </w:rPr>
        <w:footnoteReference w:id="329"/>
      </w:r>
      <w:r w:rsidR="00441E77">
        <w:t xml:space="preserve"> </w:t>
      </w:r>
      <w:r w:rsidR="00010413">
        <w:t xml:space="preserve">The description of the Babylonians’ </w:t>
      </w:r>
      <w:r w:rsidR="00344B86">
        <w:t xml:space="preserve">coming to Jerusalem </w:t>
      </w:r>
      <w:r w:rsidR="00467698">
        <w:t xml:space="preserve">for a love fest </w:t>
      </w:r>
      <w:r w:rsidR="001A455E">
        <w:t>might be</w:t>
      </w:r>
      <w:r w:rsidR="00344B86">
        <w:t xml:space="preserve"> an allusion to the visit </w:t>
      </w:r>
      <w:r w:rsidR="00D65E32">
        <w:t xml:space="preserve">in Hezekiah’s day </w:t>
      </w:r>
      <w:r w:rsidR="00B36728">
        <w:t>(</w:t>
      </w:r>
      <w:r w:rsidR="00344B86">
        <w:t>2</w:t>
      </w:r>
      <w:r w:rsidR="004C03EF">
        <w:t xml:space="preserve"> </w:t>
      </w:r>
      <w:r w:rsidR="00344B86">
        <w:t>Kgs</w:t>
      </w:r>
      <w:r w:rsidR="00B36728">
        <w:t xml:space="preserve"> 20:12</w:t>
      </w:r>
      <w:r w:rsidR="007F0CD5">
        <w:t>–</w:t>
      </w:r>
      <w:r w:rsidR="00B36728">
        <w:t>19).</w:t>
      </w:r>
      <w:r w:rsidR="00344B86">
        <w:t xml:space="preserve"> </w:t>
      </w:r>
      <w:r w:rsidR="00E476CA">
        <w:t>But that dallying with Babylon was short-lived, and</w:t>
      </w:r>
      <w:r w:rsidR="000C7642">
        <w:t xml:space="preserve"> </w:t>
      </w:r>
      <w:proofErr w:type="spellStart"/>
      <w:r w:rsidR="000C7642">
        <w:t>Oholibah’s</w:t>
      </w:r>
      <w:proofErr w:type="spellEnd"/>
      <w:r w:rsidR="00DF1F98">
        <w:t xml:space="preserve"> spirit recoiling from</w:t>
      </w:r>
      <w:r w:rsidR="00E476CA">
        <w:t xml:space="preserve"> Babylon might refer to her subsequent submitting to Assyria through </w:t>
      </w:r>
      <w:r w:rsidR="006459EB">
        <w:t>Manasseh’s</w:t>
      </w:r>
      <w:r w:rsidR="00E476CA">
        <w:t xml:space="preserve"> reign (2</w:t>
      </w:r>
      <w:r w:rsidR="008D416E">
        <w:t> </w:t>
      </w:r>
      <w:r w:rsidR="00E476CA">
        <w:t>Kgs 21).</w:t>
      </w:r>
    </w:p>
    <w:p w14:paraId="45D4A945" w14:textId="20362CDD" w:rsidR="00DF1F98" w:rsidRDefault="00A557B7" w:rsidP="009A5B24">
      <w:r>
        <w:rPr>
          <w:b/>
          <w:bCs/>
        </w:rPr>
        <w:t>23:18</w:t>
      </w:r>
      <w:r w:rsidR="007F0CD5">
        <w:rPr>
          <w:b/>
          <w:bCs/>
        </w:rPr>
        <w:t>–</w:t>
      </w:r>
      <w:r w:rsidR="00B6422A">
        <w:rPr>
          <w:b/>
          <w:bCs/>
        </w:rPr>
        <w:t xml:space="preserve">21 </w:t>
      </w:r>
      <w:r w:rsidR="00B87BB3">
        <w:t xml:space="preserve">Yahweh goes on to summarize the </w:t>
      </w:r>
      <w:r w:rsidR="00E90383">
        <w:t>grim story of Jerusalem’s relationships with</w:t>
      </w:r>
      <w:r w:rsidR="00D61986">
        <w:t xml:space="preserve"> Egypt, </w:t>
      </w:r>
      <w:r w:rsidR="00E90383">
        <w:t>Assyria</w:t>
      </w:r>
      <w:r w:rsidR="00562E9A">
        <w:t>,</w:t>
      </w:r>
      <w:r w:rsidR="00E90383">
        <w:t xml:space="preserve"> </w:t>
      </w:r>
      <w:r w:rsidR="00F6144F">
        <w:t xml:space="preserve">and </w:t>
      </w:r>
      <w:r w:rsidR="00D61986">
        <w:t>Babylon</w:t>
      </w:r>
      <w:r w:rsidR="001A3C2D">
        <w:t xml:space="preserve">. </w:t>
      </w:r>
      <w:r w:rsidR="00406D74">
        <w:t>The Assyrians ex</w:t>
      </w:r>
      <w:r w:rsidR="00160207">
        <w:t>p</w:t>
      </w:r>
      <w:r w:rsidR="00406D74">
        <w:t>osed her</w:t>
      </w:r>
      <w:r w:rsidR="008515F6">
        <w:t xml:space="preserve"> and</w:t>
      </w:r>
      <w:r w:rsidR="00160207">
        <w:t xml:space="preserve"> n</w:t>
      </w:r>
      <w:r w:rsidR="00406D74">
        <w:t>ow s</w:t>
      </w:r>
      <w:r w:rsidR="001A3C2D">
        <w:t>he exposed herself</w:t>
      </w:r>
      <w:r w:rsidR="003C6ED1">
        <w:t>. Yahweh had</w:t>
      </w:r>
      <w:r w:rsidR="00160207">
        <w:t xml:space="preserve"> recoiled from her sister</w:t>
      </w:r>
      <w:r w:rsidR="008515F6">
        <w:t>, and</w:t>
      </w:r>
      <w:r w:rsidR="00160207">
        <w:t xml:space="preserve"> now </w:t>
      </w:r>
      <w:r w:rsidR="009A5B24">
        <w:t>recoils from her</w:t>
      </w:r>
      <w:r w:rsidR="008515F6">
        <w:t>. S</w:t>
      </w:r>
      <w:r w:rsidR="00743661">
        <w:t>he is thus in danger. But not only does she decline to take that possibility into account.</w:t>
      </w:r>
      <w:r w:rsidR="00C76383">
        <w:t xml:space="preserve"> Once again she turns to Egypt</w:t>
      </w:r>
      <w:r w:rsidR="000F2102">
        <w:t xml:space="preserve"> in light of her history with Egypt</w:t>
      </w:r>
      <w:r w:rsidR="00597821">
        <w:t xml:space="preserve">, which is the current </w:t>
      </w:r>
      <w:r w:rsidR="00E54474">
        <w:t>political possibility</w:t>
      </w:r>
      <w:r w:rsidR="003D2E67">
        <w:t xml:space="preserve"> in Ezekiel’s day</w:t>
      </w:r>
      <w:r w:rsidR="00330500">
        <w:t xml:space="preserve">, but Ezekiel pictures her as looking </w:t>
      </w:r>
      <w:r w:rsidR="00AD50D2">
        <w:t>to be</w:t>
      </w:r>
      <w:r w:rsidR="00330500">
        <w:t xml:space="preserve"> more</w:t>
      </w:r>
      <w:r w:rsidR="000D5267">
        <w:t xml:space="preserve"> than </w:t>
      </w:r>
      <w:r w:rsidR="00AD50D2">
        <w:t xml:space="preserve">Egypt’s whore. </w:t>
      </w:r>
      <w:r w:rsidR="009C17B2">
        <w:t>“S</w:t>
      </w:r>
      <w:r w:rsidR="00823763">
        <w:t>he h</w:t>
      </w:r>
      <w:r w:rsidR="00D072BF">
        <w:t>ad a desire for</w:t>
      </w:r>
      <w:r w:rsidR="00823763">
        <w:t xml:space="preserve"> their co</w:t>
      </w:r>
      <w:r w:rsidR="009C17B2">
        <w:t>n</w:t>
      </w:r>
      <w:r w:rsidR="00823763">
        <w:t>cubines</w:t>
      </w:r>
      <w:r w:rsidR="009C17B2">
        <w:t>” in the sense that she wants to be one of them</w:t>
      </w:r>
      <w:r w:rsidR="003F0E89">
        <w:t xml:space="preserve"> (Rashi, in MG).</w:t>
      </w:r>
      <w:r w:rsidR="009C17B2">
        <w:t xml:space="preserve"> A concubine is not</w:t>
      </w:r>
      <w:r w:rsidR="00E0396F">
        <w:t xml:space="preserve"> merely a lover or a mistress but </w:t>
      </w:r>
      <w:r w:rsidR="0038363F">
        <w:t xml:space="preserve">more like a wife, albeit </w:t>
      </w:r>
      <w:r w:rsidR="00E0396F">
        <w:t xml:space="preserve">a secondary wife. </w:t>
      </w:r>
      <w:r w:rsidR="004932FB">
        <w:t>She doesn</w:t>
      </w:r>
      <w:r w:rsidR="00C32A1B">
        <w:t>’</w:t>
      </w:r>
      <w:r w:rsidR="004932FB">
        <w:t>t have the same status as a primary wife, and specifically her children may not have the same inheritance or succession rights, but she has a legal status</w:t>
      </w:r>
      <w:r w:rsidR="00C42C50">
        <w:t xml:space="preserve"> as a wife. </w:t>
      </w:r>
      <w:r w:rsidR="009321E0">
        <w:t>The description of the Egyptian men’s sexual impressiveness</w:t>
      </w:r>
      <w:r w:rsidR="0057282A">
        <w:t xml:space="preserve"> is a metaphor for the way Judah sees Egypt’s political and military impressiveness, like</w:t>
      </w:r>
      <w:r w:rsidR="00F91AB1">
        <w:t xml:space="preserve"> that of Assyria earlier but more so.</w:t>
      </w:r>
      <w:r w:rsidR="00330500">
        <w:t xml:space="preserve"> </w:t>
      </w:r>
      <w:r w:rsidR="005B7B21">
        <w:t>It’s an exaggeration, but it is how things seem</w:t>
      </w:r>
      <w:r w:rsidR="00C32A1B">
        <w:t>ed</w:t>
      </w:r>
      <w:r w:rsidR="005B7B21">
        <w:t xml:space="preserve"> in the current political </w:t>
      </w:r>
      <w:r w:rsidR="00E97FC2">
        <w:t>context</w:t>
      </w:r>
      <w:r w:rsidR="005B7B21">
        <w:t>.</w:t>
      </w:r>
    </w:p>
    <w:p w14:paraId="756E545D" w14:textId="6286636A" w:rsidR="00536A8C" w:rsidRDefault="00216F5B" w:rsidP="00BF1D8E">
      <w:r>
        <w:rPr>
          <w:b/>
          <w:bCs/>
        </w:rPr>
        <w:t>23:22</w:t>
      </w:r>
      <w:r w:rsidR="007F0CD5">
        <w:rPr>
          <w:b/>
          <w:bCs/>
        </w:rPr>
        <w:t>–</w:t>
      </w:r>
      <w:r w:rsidR="008C73BB">
        <w:rPr>
          <w:b/>
          <w:bCs/>
        </w:rPr>
        <w:t xml:space="preserve">24a </w:t>
      </w:r>
      <w:r w:rsidR="00886302">
        <w:t>Yahweh has switched from talking about</w:t>
      </w:r>
      <w:r w:rsidR="00B04D43">
        <w:t xml:space="preserve"> </w:t>
      </w:r>
      <w:proofErr w:type="spellStart"/>
      <w:r w:rsidR="00B04D43">
        <w:t>Oholibah</w:t>
      </w:r>
      <w:proofErr w:type="spellEnd"/>
      <w:r w:rsidR="00B04D43">
        <w:t xml:space="preserve"> i</w:t>
      </w:r>
      <w:r w:rsidR="005F0DE9">
        <w:t>n</w:t>
      </w:r>
      <w:r w:rsidR="00B04D43">
        <w:t xml:space="preserve"> the </w:t>
      </w:r>
      <w:r w:rsidR="00886302">
        <w:t xml:space="preserve">third person </w:t>
      </w:r>
      <w:r w:rsidR="00B04D43">
        <w:t xml:space="preserve">to addressing her in the second person, </w:t>
      </w:r>
      <w:r w:rsidR="002C20F5">
        <w:t>which</w:t>
      </w:r>
      <w:r w:rsidR="00B04D43">
        <w:t xml:space="preserve"> has prepared the way for the </w:t>
      </w:r>
      <w:r w:rsidR="002E7BFD">
        <w:t xml:space="preserve">ominous “therefore” that follows. </w:t>
      </w:r>
      <w:r w:rsidR="00D75AB5">
        <w:t xml:space="preserve">Yahweh will draw the </w:t>
      </w:r>
      <w:r w:rsidR="007E1AB8">
        <w:t>“</w:t>
      </w:r>
      <w:r w:rsidR="00D75AB5">
        <w:t>lovers</w:t>
      </w:r>
      <w:r w:rsidR="007E1AB8">
        <w:t>”</w:t>
      </w:r>
      <w:r w:rsidR="00D75AB5">
        <w:t xml:space="preserve"> </w:t>
      </w:r>
      <w:r w:rsidR="007E1AB8">
        <w:t>in whom</w:t>
      </w:r>
      <w:r w:rsidR="00D75AB5">
        <w:t xml:space="preserve"> Judah has </w:t>
      </w:r>
      <w:r w:rsidR="0015016D">
        <w:t>lost interest</w:t>
      </w:r>
      <w:r w:rsidR="00AE4AB1">
        <w:t>, and they will become its attackers</w:t>
      </w:r>
      <w:r w:rsidR="009E304A">
        <w:t>,</w:t>
      </w:r>
      <w:r w:rsidR="00AE4AB1">
        <w:t xml:space="preserve"> as </w:t>
      </w:r>
      <w:r w:rsidR="009E304A">
        <w:t xml:space="preserve">happened once with </w:t>
      </w:r>
      <w:r w:rsidR="00701176">
        <w:t xml:space="preserve">Samaria in relation to </w:t>
      </w:r>
      <w:r w:rsidR="00AE4AB1">
        <w:t xml:space="preserve">Assyria. </w:t>
      </w:r>
    </w:p>
    <w:p w14:paraId="3231EA7D" w14:textId="4CD2BD45" w:rsidR="001869BC" w:rsidRPr="00BF1D8E" w:rsidRDefault="005D1CB8" w:rsidP="00BF1D8E">
      <w:r>
        <w:t>Of t</w:t>
      </w:r>
      <w:r w:rsidR="00DF6C5C">
        <w:t xml:space="preserve">he three </w:t>
      </w:r>
      <w:r w:rsidR="00816066">
        <w:t xml:space="preserve">unfamiliar </w:t>
      </w:r>
      <w:r w:rsidR="00DF6C5C">
        <w:t>names</w:t>
      </w:r>
      <w:r>
        <w:t xml:space="preserve">, </w:t>
      </w:r>
      <w:proofErr w:type="spellStart"/>
      <w:r>
        <w:t>Peqod</w:t>
      </w:r>
      <w:proofErr w:type="spellEnd"/>
      <w:r>
        <w:t xml:space="preserve"> </w:t>
      </w:r>
      <w:r w:rsidR="00EA20C1">
        <w:t xml:space="preserve">is significant enough also to be mentioned in Jer </w:t>
      </w:r>
      <w:r w:rsidR="00433CE2">
        <w:t xml:space="preserve">50:21 and in </w:t>
      </w:r>
      <w:r w:rsidR="00433CE2">
        <w:rPr>
          <w:i/>
          <w:iCs/>
        </w:rPr>
        <w:t>ANET</w:t>
      </w:r>
      <w:r w:rsidR="00433CE2">
        <w:t xml:space="preserve"> </w:t>
      </w:r>
      <w:r w:rsidR="00816066">
        <w:t>308</w:t>
      </w:r>
      <w:r w:rsidR="009C2F98">
        <w:t>;</w:t>
      </w:r>
      <w:r w:rsidR="00DF6C5C">
        <w:t xml:space="preserve"> the </w:t>
      </w:r>
      <w:proofErr w:type="spellStart"/>
      <w:r w:rsidR="00C97F6E">
        <w:t>Peduqu</w:t>
      </w:r>
      <w:proofErr w:type="spellEnd"/>
      <w:r w:rsidR="00B50303">
        <w:t xml:space="preserve"> were a tribal group in Babylonia.</w:t>
      </w:r>
      <w:r w:rsidR="00C97F6E">
        <w:t xml:space="preserve"> </w:t>
      </w:r>
      <w:r w:rsidR="00FB797A">
        <w:t>In addition, t</w:t>
      </w:r>
      <w:r w:rsidR="008D3012">
        <w:t xml:space="preserve">heir name </w:t>
      </w:r>
      <w:r w:rsidR="001A7598">
        <w:t xml:space="preserve">makes a link with the verb </w:t>
      </w:r>
      <w:r w:rsidR="00CA5B28">
        <w:t>“attend</w:t>
      </w:r>
      <w:r w:rsidR="00D34F7C">
        <w:t>” in 23:21 (</w:t>
      </w:r>
      <w:r w:rsidR="00D34F7C">
        <w:rPr>
          <w:rFonts w:cstheme="minorHAnsi"/>
          <w:rtl/>
          <w:lang w:bidi="he-IL"/>
        </w:rPr>
        <w:t>פָּ</w:t>
      </w:r>
      <w:r w:rsidR="001B375C">
        <w:rPr>
          <w:rFonts w:cstheme="minorHAnsi"/>
          <w:rtl/>
          <w:lang w:bidi="he-IL"/>
        </w:rPr>
        <w:t>קַד</w:t>
      </w:r>
      <w:r w:rsidR="001B375C">
        <w:t>)</w:t>
      </w:r>
      <w:r w:rsidR="00F2448D">
        <w:t>, which</w:t>
      </w:r>
      <w:r w:rsidR="004C2940">
        <w:t xml:space="preserve"> commonly refers to Yahweh’s “attending” in the sense of taking action against </w:t>
      </w:r>
      <w:r w:rsidR="00635821">
        <w:t>someone</w:t>
      </w:r>
      <w:r w:rsidR="00BC67AC">
        <w:t>. I</w:t>
      </w:r>
      <w:r w:rsidR="000F04BA">
        <w:t xml:space="preserve">t </w:t>
      </w:r>
      <w:r w:rsidR="00C210BD">
        <w:t xml:space="preserve">could </w:t>
      </w:r>
      <w:r w:rsidR="00BC67AC">
        <w:t xml:space="preserve">thus </w:t>
      </w:r>
      <w:r w:rsidR="00C210BD">
        <w:t xml:space="preserve">add to the threatening implications of this </w:t>
      </w:r>
      <w:r w:rsidR="00753731">
        <w:t>allusion</w:t>
      </w:r>
      <w:r w:rsidR="00C210BD">
        <w:t xml:space="preserve">, </w:t>
      </w:r>
      <w:r w:rsidR="00635821">
        <w:t xml:space="preserve">though </w:t>
      </w:r>
      <w:r w:rsidR="00DA5225">
        <w:t xml:space="preserve">Ezekiel never </w:t>
      </w:r>
      <w:r w:rsidR="009E570C">
        <w:t>uses</w:t>
      </w:r>
      <w:r w:rsidR="00DA5225">
        <w:t xml:space="preserve"> the </w:t>
      </w:r>
      <w:r w:rsidR="00753731">
        <w:t>verb</w:t>
      </w:r>
      <w:r w:rsidR="00DA5225">
        <w:t xml:space="preserve"> in this sense.</w:t>
      </w:r>
      <w:r w:rsidR="00C746D8">
        <w:t xml:space="preserve"> </w:t>
      </w:r>
      <w:r w:rsidR="00753731">
        <w:t>T</w:t>
      </w:r>
      <w:r w:rsidR="009E570C">
        <w:t xml:space="preserve">he name </w:t>
      </w:r>
      <w:proofErr w:type="spellStart"/>
      <w:r w:rsidR="00E04386">
        <w:t>Shoa</w:t>
      </w:r>
      <w:proofErr w:type="spellEnd"/>
      <w:r w:rsidR="00E04386">
        <w:t xml:space="preserve"> </w:t>
      </w:r>
      <w:r w:rsidR="00DC0E95">
        <w:t>could</w:t>
      </w:r>
      <w:r w:rsidR="00C50426">
        <w:t xml:space="preserve"> tellingly </w:t>
      </w:r>
      <w:r w:rsidR="00A5132D">
        <w:t>recall</w:t>
      </w:r>
      <w:r w:rsidR="00C50426">
        <w:t xml:space="preserve"> </w:t>
      </w:r>
      <w:r w:rsidR="00C746D8">
        <w:t>a</w:t>
      </w:r>
      <w:r w:rsidR="00C50426">
        <w:t xml:space="preserve"> verb</w:t>
      </w:r>
      <w:r w:rsidR="00C746D8">
        <w:t xml:space="preserve"> </w:t>
      </w:r>
      <w:r w:rsidR="00632A73">
        <w:t xml:space="preserve">that </w:t>
      </w:r>
      <w:r w:rsidR="00C746D8">
        <w:t>mean</w:t>
      </w:r>
      <w:r w:rsidR="00632A73">
        <w:t>s</w:t>
      </w:r>
      <w:r w:rsidR="00C50426">
        <w:t xml:space="preserve"> </w:t>
      </w:r>
      <w:r w:rsidR="00A3124F">
        <w:t>“</w:t>
      </w:r>
      <w:r w:rsidR="00C50426">
        <w:t>cry ou</w:t>
      </w:r>
      <w:r w:rsidR="000A4692">
        <w:t>t</w:t>
      </w:r>
      <w:r w:rsidR="00A3124F">
        <w:t>”</w:t>
      </w:r>
      <w:r w:rsidR="000E6BC9">
        <w:t xml:space="preserve"> (</w:t>
      </w:r>
      <w:r w:rsidR="00511C50">
        <w:rPr>
          <w:rFonts w:cstheme="minorHAnsi"/>
          <w:rtl/>
          <w:lang w:bidi="he-IL"/>
        </w:rPr>
        <w:t>שָׁוַ</w:t>
      </w:r>
      <w:r w:rsidR="002340D0">
        <w:rPr>
          <w:rFonts w:cstheme="minorHAnsi"/>
          <w:rtl/>
          <w:lang w:bidi="he-IL"/>
        </w:rPr>
        <w:t>ע</w:t>
      </w:r>
      <w:r w:rsidR="00841755">
        <w:t>; BDB, 1002)</w:t>
      </w:r>
      <w:r w:rsidR="000A4692">
        <w:t xml:space="preserve"> </w:t>
      </w:r>
      <w:r w:rsidR="00A3124F">
        <w:t>while</w:t>
      </w:r>
      <w:r w:rsidR="00C746D8">
        <w:t xml:space="preserve"> </w:t>
      </w:r>
      <w:proofErr w:type="spellStart"/>
      <w:r w:rsidR="00C746D8">
        <w:t>Qoa</w:t>
      </w:r>
      <w:proofErr w:type="spellEnd"/>
      <w:r w:rsidR="00532E2A">
        <w:t xml:space="preserve"> </w:t>
      </w:r>
      <w:r w:rsidR="00DC0E95">
        <w:t xml:space="preserve">could </w:t>
      </w:r>
      <w:r w:rsidR="00632A73">
        <w:t>suggest</w:t>
      </w:r>
      <w:r w:rsidR="00532E2A">
        <w:t xml:space="preserve"> a </w:t>
      </w:r>
      <w:r w:rsidR="00A3124F">
        <w:t xml:space="preserve">verb known from later Hebrew </w:t>
      </w:r>
      <w:r w:rsidR="00632A73">
        <w:t xml:space="preserve">that </w:t>
      </w:r>
      <w:r w:rsidR="00A3124F">
        <w:t>mean</w:t>
      </w:r>
      <w:r w:rsidR="00632A73">
        <w:t>s</w:t>
      </w:r>
      <w:r w:rsidR="00A3124F">
        <w:t xml:space="preserve"> </w:t>
      </w:r>
      <w:r w:rsidR="00123E61">
        <w:t>“tear down” (</w:t>
      </w:r>
      <w:r w:rsidR="00020577">
        <w:rPr>
          <w:rFonts w:cstheme="minorHAnsi"/>
          <w:rtl/>
          <w:lang w:bidi="he-IL"/>
        </w:rPr>
        <w:t>קׅעְקַע</w:t>
      </w:r>
      <w:r w:rsidR="009B0C62">
        <w:t xml:space="preserve">; </w:t>
      </w:r>
      <w:r w:rsidR="00123E61">
        <w:t>BDB, 891).</w:t>
      </w:r>
      <w:r w:rsidR="00A3124F">
        <w:t xml:space="preserve"> </w:t>
      </w:r>
      <w:r w:rsidR="00057BBA">
        <w:t>The</w:t>
      </w:r>
      <w:r w:rsidR="00846E94">
        <w:t>se</w:t>
      </w:r>
      <w:r w:rsidR="00057BBA">
        <w:t xml:space="preserve"> names may be deliberate perversions of </w:t>
      </w:r>
      <w:r w:rsidR="00383E86">
        <w:t xml:space="preserve">the </w:t>
      </w:r>
      <w:r w:rsidR="00057BBA">
        <w:t xml:space="preserve">names </w:t>
      </w:r>
      <w:r w:rsidR="00383E86">
        <w:t xml:space="preserve">of places in Babylonia </w:t>
      </w:r>
      <w:r w:rsidR="00057BBA">
        <w:t xml:space="preserve">such as Sutu and </w:t>
      </w:r>
      <w:proofErr w:type="spellStart"/>
      <w:r w:rsidR="00057BBA">
        <w:t>Qutu</w:t>
      </w:r>
      <w:proofErr w:type="spellEnd"/>
      <w:r w:rsidR="00042B0B">
        <w:t>, which are otherwise known</w:t>
      </w:r>
      <w:r w:rsidR="00622205">
        <w:t>.</w:t>
      </w:r>
      <w:r w:rsidR="004C45D3">
        <w:t xml:space="preserve"> </w:t>
      </w:r>
      <w:r w:rsidR="00EA1175">
        <w:t>“</w:t>
      </w:r>
      <w:r w:rsidR="00383E86">
        <w:t>T</w:t>
      </w:r>
      <w:r w:rsidR="00EA1175">
        <w:t xml:space="preserve">he Assyrians” will refer to the Assyrians who are now </w:t>
      </w:r>
      <w:r w:rsidR="00B627DC">
        <w:t xml:space="preserve">reduced to being </w:t>
      </w:r>
      <w:r w:rsidR="00EA1175">
        <w:t>part of the empire</w:t>
      </w:r>
      <w:r w:rsidR="00B627DC">
        <w:t xml:space="preserve"> they once controlled</w:t>
      </w:r>
      <w:r w:rsidR="006A5295">
        <w:t>.</w:t>
      </w:r>
      <w:r w:rsidR="00D6129D">
        <w:rPr>
          <w:rStyle w:val="FootnoteReference"/>
        </w:rPr>
        <w:footnoteReference w:id="330"/>
      </w:r>
      <w:r w:rsidR="006A5295">
        <w:t xml:space="preserve"> </w:t>
      </w:r>
      <w:r w:rsidR="00A93312">
        <w:t>T</w:t>
      </w:r>
      <w:r w:rsidR="006A5295">
        <w:t>he</w:t>
      </w:r>
      <w:r w:rsidR="00AF6003">
        <w:t xml:space="preserve"> description of these peoples in their</w:t>
      </w:r>
      <w:r w:rsidR="0060381D">
        <w:t xml:space="preserve"> possible</w:t>
      </w:r>
      <w:r w:rsidR="006A5295">
        <w:t xml:space="preserve"> </w:t>
      </w:r>
      <w:r w:rsidR="000125F5">
        <w:t>impressive</w:t>
      </w:r>
      <w:r w:rsidR="00AF6003">
        <w:t>nes</w:t>
      </w:r>
      <w:r w:rsidR="00E0505E">
        <w:t>s</w:t>
      </w:r>
      <w:r w:rsidR="000125F5">
        <w:t xml:space="preserve"> </w:t>
      </w:r>
      <w:r w:rsidR="000F2B0B">
        <w:t>recall</w:t>
      </w:r>
      <w:r w:rsidR="00AF6003">
        <w:t>s</w:t>
      </w:r>
      <w:r w:rsidR="000F2B0B">
        <w:t xml:space="preserve"> </w:t>
      </w:r>
      <w:r w:rsidR="000125F5">
        <w:t>what</w:t>
      </w:r>
      <w:r w:rsidR="00B45A7F">
        <w:t xml:space="preserve"> once</w:t>
      </w:r>
      <w:r w:rsidR="000125F5">
        <w:t xml:space="preserve"> attracted</w:t>
      </w:r>
      <w:r w:rsidR="00FC660C">
        <w:t xml:space="preserve"> </w:t>
      </w:r>
      <w:r w:rsidR="000125F5">
        <w:t xml:space="preserve">Ephraim about Assyria and </w:t>
      </w:r>
      <w:r w:rsidR="00AF6003">
        <w:t xml:space="preserve">attracted </w:t>
      </w:r>
      <w:r w:rsidR="000125F5">
        <w:t>Judah about Babylon, but their impressiveness is now to work against Judah.</w:t>
      </w:r>
      <w:r w:rsidR="00BF1D8E">
        <w:t xml:space="preserve"> </w:t>
      </w:r>
      <w:r w:rsidR="001869BC">
        <w:rPr>
          <w:lang w:val="en-GB" w:eastAsia="en-GB"/>
        </w:rPr>
        <w:t>If it were the case that in this chapter “</w:t>
      </w:r>
      <w:r w:rsidR="002A6692">
        <w:rPr>
          <w:lang w:val="en-GB" w:eastAsia="en-GB"/>
        </w:rPr>
        <w:t>t</w:t>
      </w:r>
      <w:r w:rsidR="002E38EA" w:rsidRPr="00EE3679">
        <w:rPr>
          <w:lang w:val="en-GB" w:eastAsia="en-GB"/>
        </w:rPr>
        <w:t>he events’ historicity is immaterial</w:t>
      </w:r>
      <w:r w:rsidR="002A6692">
        <w:rPr>
          <w:lang w:val="en-GB" w:eastAsia="en-GB"/>
        </w:rPr>
        <w:t>,</w:t>
      </w:r>
      <w:r w:rsidR="002E38EA">
        <w:rPr>
          <w:lang w:val="en-GB" w:eastAsia="en-GB"/>
        </w:rPr>
        <w:t xml:space="preserve">” </w:t>
      </w:r>
      <w:r w:rsidR="002A6692">
        <w:rPr>
          <w:lang w:val="en-GB" w:eastAsia="en-GB"/>
        </w:rPr>
        <w:t xml:space="preserve">then one might have to </w:t>
      </w:r>
      <w:r w:rsidR="00787EFA">
        <w:rPr>
          <w:lang w:val="en-GB" w:eastAsia="en-GB"/>
        </w:rPr>
        <w:t xml:space="preserve">ask whether the chapter implied that </w:t>
      </w:r>
      <w:r w:rsidR="001869BC">
        <w:rPr>
          <w:lang w:val="en-GB" w:eastAsia="en-GB"/>
        </w:rPr>
        <w:t>“</w:t>
      </w:r>
      <w:r w:rsidR="00787EFA">
        <w:rPr>
          <w:lang w:val="en-GB" w:eastAsia="en-GB"/>
        </w:rPr>
        <w:t>s</w:t>
      </w:r>
      <w:r w:rsidR="001869BC" w:rsidRPr="00EE3679">
        <w:rPr>
          <w:lang w:val="en-GB" w:eastAsia="en-GB"/>
        </w:rPr>
        <w:t>ince her sexuality belongs to Y</w:t>
      </w:r>
      <w:r w:rsidR="001869BC" w:rsidRPr="00EE3679">
        <w:rPr>
          <w:bdr w:val="none" w:sz="0" w:space="0" w:color="auto" w:frame="1"/>
          <w:lang w:val="en-GB" w:eastAsia="en-GB"/>
        </w:rPr>
        <w:t>HWH</w:t>
      </w:r>
      <w:r w:rsidR="001869BC" w:rsidRPr="00EE3679">
        <w:rPr>
          <w:lang w:val="en-GB" w:eastAsia="en-GB"/>
        </w:rPr>
        <w:t xml:space="preserve">, </w:t>
      </w:r>
      <w:proofErr w:type="spellStart"/>
      <w:r w:rsidR="001869BC" w:rsidRPr="00EE3679">
        <w:rPr>
          <w:lang w:val="en-GB" w:eastAsia="en-GB"/>
        </w:rPr>
        <w:t>Oholibah</w:t>
      </w:r>
      <w:proofErr w:type="spellEnd"/>
      <w:r w:rsidR="001869BC" w:rsidRPr="00EE3679">
        <w:rPr>
          <w:lang w:val="en-GB" w:eastAsia="en-GB"/>
        </w:rPr>
        <w:t xml:space="preserve"> eventually faces punishment</w:t>
      </w:r>
      <w:r w:rsidR="001869BC">
        <w:rPr>
          <w:lang w:val="en-GB" w:eastAsia="en-GB"/>
        </w:rPr>
        <w:t>” (Bowen, 141).</w:t>
      </w:r>
      <w:r w:rsidR="00173A3B">
        <w:rPr>
          <w:lang w:val="en-GB" w:eastAsia="en-GB"/>
        </w:rPr>
        <w:t xml:space="preserve"> But actually, the historical significance of the events </w:t>
      </w:r>
      <w:r w:rsidR="00363B38">
        <w:rPr>
          <w:lang w:val="en-GB" w:eastAsia="en-GB"/>
        </w:rPr>
        <w:t xml:space="preserve">that feature in the parable is </w:t>
      </w:r>
      <w:r w:rsidR="00986C10">
        <w:rPr>
          <w:lang w:val="en-GB" w:eastAsia="en-GB"/>
        </w:rPr>
        <w:t>central</w:t>
      </w:r>
      <w:r w:rsidR="00363B38">
        <w:rPr>
          <w:lang w:val="en-GB" w:eastAsia="en-GB"/>
        </w:rPr>
        <w:t xml:space="preserve"> to it</w:t>
      </w:r>
      <w:r w:rsidR="00986C10">
        <w:rPr>
          <w:lang w:val="en-GB" w:eastAsia="en-GB"/>
        </w:rPr>
        <w:t>s</w:t>
      </w:r>
      <w:r w:rsidR="00363B38">
        <w:rPr>
          <w:lang w:val="en-GB" w:eastAsia="en-GB"/>
        </w:rPr>
        <w:t xml:space="preserve"> significance.</w:t>
      </w:r>
    </w:p>
    <w:p w14:paraId="52189363" w14:textId="4DD9B2D7" w:rsidR="00CD0B2D" w:rsidRDefault="00A62B39" w:rsidP="00AB26F8">
      <w:r>
        <w:rPr>
          <w:b/>
          <w:bCs/>
        </w:rPr>
        <w:t>23:24b</w:t>
      </w:r>
      <w:r w:rsidR="007F0CD5">
        <w:rPr>
          <w:b/>
          <w:bCs/>
        </w:rPr>
        <w:t>–</w:t>
      </w:r>
      <w:r>
        <w:rPr>
          <w:b/>
          <w:bCs/>
        </w:rPr>
        <w:t xml:space="preserve">27 </w:t>
      </w:r>
      <w:r w:rsidR="000B6717">
        <w:rPr>
          <w:b/>
          <w:bCs/>
        </w:rPr>
        <w:t>“</w:t>
      </w:r>
      <w:r w:rsidR="00523035">
        <w:t>I will</w:t>
      </w:r>
      <w:r w:rsidR="000B6717">
        <w:t>”</w:t>
      </w:r>
      <w:r w:rsidR="00523035">
        <w:t xml:space="preserve"> and </w:t>
      </w:r>
      <w:r w:rsidR="000B6717">
        <w:t>“</w:t>
      </w:r>
      <w:r w:rsidR="00523035">
        <w:t>they will</w:t>
      </w:r>
      <w:r w:rsidR="000B6717">
        <w:t>”</w:t>
      </w:r>
      <w:r w:rsidR="00523035">
        <w:t xml:space="preserve"> interchange in </w:t>
      </w:r>
      <w:r w:rsidR="009121D3">
        <w:t>2</w:t>
      </w:r>
      <w:r w:rsidR="000B6717">
        <w:t>3:</w:t>
      </w:r>
      <w:r w:rsidR="00523035">
        <w:t>22</w:t>
      </w:r>
      <w:r w:rsidR="007F0CD5">
        <w:t>–</w:t>
      </w:r>
      <w:r w:rsidR="00523035">
        <w:t xml:space="preserve">27 (Lind, 197), </w:t>
      </w:r>
      <w:r w:rsidR="00667BC6">
        <w:t xml:space="preserve">underlining the double causality of events. Yahweh decides what will happen. Nations decide what will happen. The two causalities </w:t>
      </w:r>
      <w:r w:rsidR="0028680A">
        <w:t xml:space="preserve">are both significant, though Ezekiel notes how there can be tension between them. </w:t>
      </w:r>
      <w:r w:rsidR="00B210CA">
        <w:t xml:space="preserve">People such as the Babylonians </w:t>
      </w:r>
      <w:r w:rsidR="009B5C34">
        <w:t>will come as the agents of Yahweh’s ruling</w:t>
      </w:r>
      <w:r w:rsidR="004248A3">
        <w:t>, Yahweh’s decision (</w:t>
      </w:r>
      <w:r w:rsidR="003979C2">
        <w:rPr>
          <w:rFonts w:cstheme="minorHAnsi"/>
          <w:rtl/>
          <w:lang w:bidi="he-IL"/>
        </w:rPr>
        <w:t>מׅשְׁפָּט</w:t>
      </w:r>
      <w:r w:rsidR="00B81DF0">
        <w:t>)</w:t>
      </w:r>
      <w:r w:rsidR="00B210CA">
        <w:t>. But</w:t>
      </w:r>
      <w:r w:rsidR="004248A3">
        <w:t xml:space="preserve"> the bad news is even worse than that implies. They will actually operate on the basis of their own</w:t>
      </w:r>
      <w:r w:rsidR="00B81DF0">
        <w:t xml:space="preserve"> rulings</w:t>
      </w:r>
      <w:r w:rsidR="006F4A32">
        <w:t>,</w:t>
      </w:r>
      <w:r w:rsidR="00B81DF0">
        <w:t xml:space="preserve"> decisions</w:t>
      </w:r>
      <w:r w:rsidR="006F4A32">
        <w:t>,</w:t>
      </w:r>
      <w:r w:rsidR="00B81DF0">
        <w:t xml:space="preserve"> o</w:t>
      </w:r>
      <w:r w:rsidR="00853C89">
        <w:t xml:space="preserve">r </w:t>
      </w:r>
      <w:r w:rsidR="00B81DF0">
        <w:t xml:space="preserve">policies, which are worse than Yahweh’s. </w:t>
      </w:r>
      <w:r w:rsidR="00E55541">
        <w:t>Yes, Judah will be the victim of Yahweh’s passion (</w:t>
      </w:r>
      <w:r w:rsidR="00C03FE4">
        <w:rPr>
          <w:rFonts w:cstheme="minorHAnsi"/>
          <w:rtl/>
          <w:lang w:bidi="he-IL"/>
        </w:rPr>
        <w:t>קׅנְ</w:t>
      </w:r>
      <w:r w:rsidR="000A16E2">
        <w:rPr>
          <w:rFonts w:cstheme="minorHAnsi"/>
          <w:rtl/>
          <w:lang w:bidi="he-IL"/>
        </w:rPr>
        <w:t>ְ</w:t>
      </w:r>
      <w:r w:rsidR="007449C5">
        <w:rPr>
          <w:rFonts w:cstheme="minorHAnsi"/>
          <w:rtl/>
          <w:lang w:bidi="he-IL"/>
        </w:rPr>
        <w:t>א</w:t>
      </w:r>
      <w:r w:rsidR="00C03FE4">
        <w:rPr>
          <w:rFonts w:cstheme="minorHAnsi"/>
          <w:rtl/>
          <w:lang w:bidi="he-IL"/>
        </w:rPr>
        <w:t>ָה</w:t>
      </w:r>
      <w:r w:rsidR="00001DD6">
        <w:t>). He feels strongly</w:t>
      </w:r>
      <w:r w:rsidR="008C17AC">
        <w:t>, h</w:t>
      </w:r>
      <w:r w:rsidR="00001DD6">
        <w:t>e is really angry</w:t>
      </w:r>
      <w:r w:rsidR="00853C89">
        <w:t>, and</w:t>
      </w:r>
      <w:r w:rsidR="00001DD6">
        <w:t xml:space="preserve"> </w:t>
      </w:r>
      <w:r w:rsidR="00853C89">
        <w:t>i</w:t>
      </w:r>
      <w:r w:rsidR="00001DD6">
        <w:t>n th</w:t>
      </w:r>
      <w:r w:rsidR="00AF50FC">
        <w:t>is</w:t>
      </w:r>
      <w:r w:rsidR="00001DD6">
        <w:t xml:space="preserve"> context the </w:t>
      </w:r>
      <w:r w:rsidR="00D911B9">
        <w:t xml:space="preserve">meaning of passion as jealousy is also appropriate. </w:t>
      </w:r>
      <w:r w:rsidR="00185F79">
        <w:t xml:space="preserve">But the peoples </w:t>
      </w:r>
      <w:r w:rsidR="00AF50FC">
        <w:t xml:space="preserve">who are his agents </w:t>
      </w:r>
      <w:r w:rsidR="00185F79">
        <w:t xml:space="preserve">will </w:t>
      </w:r>
      <w:r w:rsidR="00AF50FC">
        <w:t>themselves</w:t>
      </w:r>
      <w:r w:rsidR="00185F79">
        <w:t xml:space="preserve"> act in wrath</w:t>
      </w:r>
      <w:r w:rsidR="008B0268">
        <w:t xml:space="preserve">—which </w:t>
      </w:r>
      <w:r w:rsidR="0017790B">
        <w:t>as usual need not</w:t>
      </w:r>
      <w:r w:rsidR="003070B2">
        <w:t xml:space="preserve"> </w:t>
      </w:r>
      <w:r w:rsidR="008B0268">
        <w:t>impl</w:t>
      </w:r>
      <w:r w:rsidR="003070B2">
        <w:t>y</w:t>
      </w:r>
      <w:r w:rsidR="008B0268">
        <w:t xml:space="preserve"> </w:t>
      </w:r>
      <w:r w:rsidR="003070B2">
        <w:t xml:space="preserve">themselves </w:t>
      </w:r>
      <w:r w:rsidR="008B0268">
        <w:t>feel</w:t>
      </w:r>
      <w:r w:rsidR="003B2929">
        <w:t>ing</w:t>
      </w:r>
      <w:r w:rsidR="008B0268">
        <w:t xml:space="preserve"> angry but </w:t>
      </w:r>
      <w:r w:rsidR="003070B2">
        <w:t xml:space="preserve">does indicate </w:t>
      </w:r>
      <w:r w:rsidR="008B0268">
        <w:t>act</w:t>
      </w:r>
      <w:r w:rsidR="003B2929">
        <w:t>ing</w:t>
      </w:r>
      <w:r w:rsidR="008B0268">
        <w:t xml:space="preserve"> with forceful violence, as if they were angry.</w:t>
      </w:r>
      <w:r w:rsidR="003F50A1">
        <w:t xml:space="preserve"> </w:t>
      </w:r>
      <w:r w:rsidR="00403363">
        <w:t>In</w:t>
      </w:r>
      <w:r w:rsidR="00952BDB">
        <w:t xml:space="preserve"> his </w:t>
      </w:r>
      <w:r w:rsidR="00F15337">
        <w:t xml:space="preserve">own </w:t>
      </w:r>
      <w:r w:rsidR="00952BDB">
        <w:t>passion</w:t>
      </w:r>
      <w:r w:rsidR="003F50A1">
        <w:t>,</w:t>
      </w:r>
      <w:r w:rsidR="00952BDB">
        <w:t xml:space="preserve"> </w:t>
      </w:r>
      <w:r w:rsidR="00E55521">
        <w:t>Yahweh</w:t>
      </w:r>
      <w:r w:rsidR="00952BDB">
        <w:t xml:space="preserve"> expresses</w:t>
      </w:r>
      <w:r w:rsidR="00772453">
        <w:t xml:space="preserve"> in not-very-logical terms</w:t>
      </w:r>
      <w:r w:rsidR="00952BDB">
        <w:t xml:space="preserve"> his </w:t>
      </w:r>
      <w:r w:rsidR="00772453">
        <w:t>awareness</w:t>
      </w:r>
      <w:r w:rsidR="00952BDB">
        <w:t xml:space="preserve"> </w:t>
      </w:r>
      <w:r w:rsidR="003F50A1">
        <w:t>of the horror of what they will do</w:t>
      </w:r>
      <w:r w:rsidR="00952BDB">
        <w:t xml:space="preserve">. </w:t>
      </w:r>
      <w:r w:rsidR="00F15337">
        <w:t>First, t</w:t>
      </w:r>
      <w:r w:rsidR="002B0FEB">
        <w:t>o add a spe</w:t>
      </w:r>
      <w:r w:rsidR="00C92DFB">
        <w:t>cific example</w:t>
      </w:r>
      <w:r w:rsidR="00F15337">
        <w:t xml:space="preserve"> and</w:t>
      </w:r>
      <w:r w:rsidR="002B0FEB">
        <w:t xml:space="preserve"> </w:t>
      </w:r>
      <w:r w:rsidR="00C82C8F">
        <w:t xml:space="preserve">to complement </w:t>
      </w:r>
      <w:r w:rsidR="00C92DFB">
        <w:t xml:space="preserve">earlier expressions of what whoring </w:t>
      </w:r>
      <w:r w:rsidR="00C67A84">
        <w:t>bring</w:t>
      </w:r>
      <w:r w:rsidR="00C92DFB">
        <w:t xml:space="preserve">s, </w:t>
      </w:r>
      <w:r w:rsidR="002B0FEB">
        <w:t>they will hack off the Judahites</w:t>
      </w:r>
      <w:r w:rsidR="00C82C8F">
        <w:t>’ noses and ears</w:t>
      </w:r>
      <w:r w:rsidR="00210BDD">
        <w:t xml:space="preserve">, a known punishment in the </w:t>
      </w:r>
      <w:r w:rsidR="003F39EE">
        <w:t>ancient</w:t>
      </w:r>
      <w:r w:rsidR="00210BDD">
        <w:t xml:space="preserve"> </w:t>
      </w:r>
      <w:r w:rsidR="003F39EE">
        <w:t>N</w:t>
      </w:r>
      <w:r w:rsidR="00210BDD">
        <w:t>ear East</w:t>
      </w:r>
      <w:r w:rsidR="000B5C33">
        <w:t xml:space="preserve"> (</w:t>
      </w:r>
      <w:r w:rsidR="000B5C33">
        <w:rPr>
          <w:i/>
          <w:iCs/>
        </w:rPr>
        <w:t>ANET</w:t>
      </w:r>
      <w:r w:rsidR="000B5C33">
        <w:t xml:space="preserve">, </w:t>
      </w:r>
      <w:r w:rsidR="0088708C">
        <w:t xml:space="preserve">180b, </w:t>
      </w:r>
      <w:r w:rsidR="00472D95">
        <w:t>215b</w:t>
      </w:r>
      <w:r w:rsidR="005D0E6F">
        <w:t>)</w:t>
      </w:r>
      <w:r w:rsidR="00B542CA">
        <w:t>. But</w:t>
      </w:r>
      <w:r w:rsidR="005D0E6F">
        <w:t xml:space="preserve"> “the </w:t>
      </w:r>
      <w:r w:rsidR="001B3BAA">
        <w:t>las</w:t>
      </w:r>
      <w:r w:rsidR="005D0E6F">
        <w:t xml:space="preserve">t of you” </w:t>
      </w:r>
      <w:r w:rsidR="00F63EBE">
        <w:t>whom they don’t mutilate they will kill</w:t>
      </w:r>
      <w:r w:rsidR="00AA4A72">
        <w:t xml:space="preserve">. </w:t>
      </w:r>
      <w:r w:rsidR="007302A5">
        <w:t>T</w:t>
      </w:r>
      <w:r w:rsidR="00B35977">
        <w:t xml:space="preserve">hey will take off </w:t>
      </w:r>
      <w:proofErr w:type="spellStart"/>
      <w:r w:rsidR="00325858">
        <w:t>Oholibah’s</w:t>
      </w:r>
      <w:proofErr w:type="spellEnd"/>
      <w:r w:rsidR="00B35977">
        <w:t xml:space="preserve"> </w:t>
      </w:r>
      <w:r w:rsidR="00A074C1">
        <w:t>offspring</w:t>
      </w:r>
      <w:r w:rsidR="00B35977">
        <w:t xml:space="preserve"> in forced migration</w:t>
      </w:r>
      <w:r w:rsidR="00AA79A7">
        <w:t>, a</w:t>
      </w:r>
      <w:r w:rsidR="00325858">
        <w:t xml:space="preserve">nd </w:t>
      </w:r>
      <w:r w:rsidR="000F7B99">
        <w:t xml:space="preserve">they </w:t>
      </w:r>
      <w:r w:rsidR="00325858">
        <w:t>will also</w:t>
      </w:r>
      <w:r w:rsidR="00270809">
        <w:t xml:space="preserve"> </w:t>
      </w:r>
      <w:r w:rsidR="00B87784">
        <w:t xml:space="preserve">burn </w:t>
      </w:r>
      <w:r w:rsidR="0043228C">
        <w:t>“the last of you</w:t>
      </w:r>
      <w:r w:rsidR="00E535B1">
        <w:t>.</w:t>
      </w:r>
      <w:r w:rsidR="0043228C">
        <w:t>”</w:t>
      </w:r>
      <w:r w:rsidR="00B87784">
        <w:t xml:space="preserve"> </w:t>
      </w:r>
      <w:r w:rsidR="000C7793">
        <w:t>T</w:t>
      </w:r>
      <w:r w:rsidR="00AA79A7">
        <w:t>hat</w:t>
      </w:r>
      <w:r w:rsidR="00DB5622">
        <w:t xml:space="preserve"> might</w:t>
      </w:r>
      <w:r w:rsidR="00325858">
        <w:t xml:space="preserve"> refer to the burning of their </w:t>
      </w:r>
      <w:r w:rsidR="00B87784">
        <w:t xml:space="preserve">bodies after they have </w:t>
      </w:r>
      <w:r w:rsidR="00325858">
        <w:t xml:space="preserve">been </w:t>
      </w:r>
      <w:r w:rsidR="00B87784">
        <w:t>killed</w:t>
      </w:r>
      <w:r w:rsidR="00AA79A7">
        <w:t xml:space="preserve"> (</w:t>
      </w:r>
      <w:r w:rsidR="007C1B2E">
        <w:t>which</w:t>
      </w:r>
      <w:r w:rsidR="00CD0B2D">
        <w:t xml:space="preserve"> w</w:t>
      </w:r>
      <w:r w:rsidR="007C1B2E">
        <w:t>o</w:t>
      </w:r>
      <w:r w:rsidR="00E535B1">
        <w:t>u</w:t>
      </w:r>
      <w:r w:rsidR="007C1B2E">
        <w:t>ld</w:t>
      </w:r>
      <w:r w:rsidR="00CD0B2D">
        <w:t xml:space="preserve"> finally stop Judah’s whoring</w:t>
      </w:r>
      <w:r w:rsidR="00AA79A7">
        <w:t>)</w:t>
      </w:r>
      <w:r w:rsidR="000C0E66">
        <w:t xml:space="preserve"> or the burning of their houses (see </w:t>
      </w:r>
      <w:r w:rsidR="004D1C5F">
        <w:t>23:47)</w:t>
      </w:r>
      <w:r w:rsidR="000C7793">
        <w:t>. But</w:t>
      </w:r>
      <w:r w:rsidR="007C1B2E">
        <w:t xml:space="preserve"> Ezekiel may be typically repeating himself</w:t>
      </w:r>
      <w:r w:rsidR="004E0A87">
        <w:t xml:space="preserve"> in gory fashion</w:t>
      </w:r>
      <w:r w:rsidR="007C1B2E">
        <w:t xml:space="preserve"> with variations</w:t>
      </w:r>
      <w:r w:rsidR="004D1C5F">
        <w:t>,</w:t>
      </w:r>
      <w:r w:rsidR="001D6FD8">
        <w:t xml:space="preserve"> </w:t>
      </w:r>
      <w:r w:rsidR="0084515D">
        <w:t>doubl</w:t>
      </w:r>
      <w:r w:rsidR="001D6FD8">
        <w:t>ing</w:t>
      </w:r>
      <w:r w:rsidR="0084515D">
        <w:t xml:space="preserve"> the horrific prospects before the Jerusalemites</w:t>
      </w:r>
      <w:r w:rsidR="00684387">
        <w:t>,</w:t>
      </w:r>
      <w:r w:rsidR="00D548D8">
        <w:t xml:space="preserve"> and allowing for some</w:t>
      </w:r>
      <w:r w:rsidR="0017066A">
        <w:t xml:space="preserve"> </w:t>
      </w:r>
      <w:r w:rsidR="0084515D">
        <w:t>people</w:t>
      </w:r>
      <w:r w:rsidR="0017066A">
        <w:t xml:space="preserve"> d</w:t>
      </w:r>
      <w:r w:rsidR="001D6FD8">
        <w:t>ying</w:t>
      </w:r>
      <w:r w:rsidR="0017066A">
        <w:t xml:space="preserve"> one way, some the other way.</w:t>
      </w:r>
    </w:p>
    <w:p w14:paraId="5148FD5F" w14:textId="0250BDA4" w:rsidR="00B87733" w:rsidRDefault="00B87733" w:rsidP="00C019A7">
      <w:proofErr w:type="spellStart"/>
      <w:r>
        <w:rPr>
          <w:lang w:val="en-GB"/>
        </w:rPr>
        <w:t>Ashurnasirpal</w:t>
      </w:r>
      <w:proofErr w:type="spellEnd"/>
      <w:r>
        <w:rPr>
          <w:lang w:val="en-GB"/>
        </w:rPr>
        <w:t xml:space="preserve"> II (883-859) records, of </w:t>
      </w:r>
      <w:r w:rsidR="0004755F">
        <w:t>a</w:t>
      </w:r>
      <w:r w:rsidR="00C019A7">
        <w:t xml:space="preserve"> campaign</w:t>
      </w:r>
      <w:r w:rsidR="00570852">
        <w:t xml:space="preserve"> to put down some rebels:</w:t>
      </w:r>
    </w:p>
    <w:p w14:paraId="6912B06E" w14:textId="47F2DACD" w:rsidR="002200EA" w:rsidRDefault="002200EA" w:rsidP="00025CF3">
      <w:pPr>
        <w:pStyle w:val="Quote"/>
      </w:pPr>
      <w:r>
        <w:t xml:space="preserve">To the mountain of </w:t>
      </w:r>
      <w:proofErr w:type="spellStart"/>
      <w:r>
        <w:t>Kashiari</w:t>
      </w:r>
      <w:proofErr w:type="spellEnd"/>
      <w:r>
        <w:t xml:space="preserve"> I crossed, to </w:t>
      </w:r>
      <w:proofErr w:type="spellStart"/>
      <w:r>
        <w:t>Kinabu</w:t>
      </w:r>
      <w:proofErr w:type="spellEnd"/>
      <w:r>
        <w:t xml:space="preserve">, the fortified city of </w:t>
      </w:r>
      <w:proofErr w:type="spellStart"/>
      <w:r>
        <w:t>Hulai</w:t>
      </w:r>
      <w:proofErr w:type="spellEnd"/>
      <w:r>
        <w:t xml:space="preserve">, I drew near. With the masses of my troops and by my furious battle onset I stormed, I captured the city; 600 of their warriors I put to the sword; 3,000 captives I burned with fire; I did not leave a single one among them alive to serve as a hostage. </w:t>
      </w:r>
      <w:proofErr w:type="spellStart"/>
      <w:r>
        <w:t>Hulai</w:t>
      </w:r>
      <w:proofErr w:type="spellEnd"/>
      <w:r>
        <w:t xml:space="preserve">, their governor, I captured alive. Their corpses I formed into pillars; their young men and maidens I burned in the fire. </w:t>
      </w:r>
      <w:proofErr w:type="spellStart"/>
      <w:r>
        <w:t>Hulai</w:t>
      </w:r>
      <w:proofErr w:type="spellEnd"/>
      <w:r>
        <w:t xml:space="preserve">, their governor, I flayed, his skin I spread upon the wall of the city of </w:t>
      </w:r>
      <w:proofErr w:type="spellStart"/>
      <w:r>
        <w:t>Damdamusa</w:t>
      </w:r>
      <w:proofErr w:type="spellEnd"/>
      <w:r>
        <w:t>; the city I destroyed, I devastated, I burned with fire.</w:t>
      </w:r>
      <w:r w:rsidR="00784A37">
        <w:t>…</w:t>
      </w:r>
      <w:r>
        <w:t xml:space="preserve"> From </w:t>
      </w:r>
      <w:proofErr w:type="spellStart"/>
      <w:r>
        <w:t>Kinabu</w:t>
      </w:r>
      <w:proofErr w:type="spellEnd"/>
      <w:r>
        <w:t xml:space="preserve"> I departed, to the city of Tela I drew near. The city was exceeding strong and was surrounded by three walls. The men trusted in their mighty walls and in their hosts, and did not come down, and did not embrace my feet. With battle and slaughter I stormed the city and captured it. 3,000 of their warriors I put to the sword; their spoil and their possessions, their cattle and their sheep I carried off. Many captives from among them I burned with fire, and many I took as living captives. From some I cut off their hands and their fingers, and from others I cut off their noses, their ears, and their fingers(?), of many I put out the eyes. I made one pillar of the living, and another of heads, and I bound their heads to posts (tree trunks) round about the city. Their young men</w:t>
      </w:r>
      <w:r w:rsidR="000F42E0">
        <w:t xml:space="preserve"> </w:t>
      </w:r>
      <w:r>
        <w:t>and maidens I burned in the fire, the city I destroyed, I devastated, I burned it with fire and consumed it.</w:t>
      </w:r>
      <w:r w:rsidR="009C71F0">
        <w:rPr>
          <w:rStyle w:val="FootnoteReference"/>
        </w:rPr>
        <w:footnoteReference w:id="331"/>
      </w:r>
    </w:p>
    <w:p w14:paraId="30622CBB" w14:textId="12E72419" w:rsidR="00726A88" w:rsidRPr="002E3D90" w:rsidRDefault="00726A88" w:rsidP="00AB26F8">
      <w:r>
        <w:rPr>
          <w:b/>
          <w:bCs/>
        </w:rPr>
        <w:t>23:28</w:t>
      </w:r>
      <w:r w:rsidR="007F0CD5">
        <w:rPr>
          <w:b/>
          <w:bCs/>
        </w:rPr>
        <w:t>–</w:t>
      </w:r>
      <w:r>
        <w:rPr>
          <w:b/>
          <w:bCs/>
        </w:rPr>
        <w:t>3</w:t>
      </w:r>
      <w:r w:rsidR="000B0A10">
        <w:rPr>
          <w:b/>
          <w:bCs/>
        </w:rPr>
        <w:t>0</w:t>
      </w:r>
      <w:r w:rsidR="0035101B">
        <w:rPr>
          <w:b/>
          <w:bCs/>
        </w:rPr>
        <w:t xml:space="preserve"> </w:t>
      </w:r>
      <w:r w:rsidR="002E3D90">
        <w:t xml:space="preserve">Yahweh sums up </w:t>
      </w:r>
      <w:r w:rsidR="00BB4E7A">
        <w:t>his threat</w:t>
      </w:r>
      <w:r w:rsidR="006753FA">
        <w:t xml:space="preserve">. He </w:t>
      </w:r>
      <w:r w:rsidR="00C17435">
        <w:t xml:space="preserve">simply </w:t>
      </w:r>
      <w:r w:rsidR="006753FA">
        <w:t>a</w:t>
      </w:r>
      <w:r w:rsidR="00BB4E7A">
        <w:t>dd</w:t>
      </w:r>
      <w:r w:rsidR="006753FA">
        <w:t>s</w:t>
      </w:r>
      <w:r w:rsidR="00BB4E7A">
        <w:t xml:space="preserve"> the note that the attackers will take away everything Judah has toiled for</w:t>
      </w:r>
      <w:r w:rsidR="009C4C83">
        <w:t>, “the referent</w:t>
      </w:r>
      <w:r w:rsidR="000A1372">
        <w:t>—</w:t>
      </w:r>
      <w:r w:rsidR="009C4C83">
        <w:t>the Judahites</w:t>
      </w:r>
      <w:r w:rsidR="000A1372">
        <w:t>—intruding into the metaphor” (Greenberg</w:t>
      </w:r>
      <w:r w:rsidR="00453A16">
        <w:t>, 2:</w:t>
      </w:r>
      <w:r w:rsidR="000A1372">
        <w:t>483).</w:t>
      </w:r>
    </w:p>
    <w:p w14:paraId="73E99AC2" w14:textId="7FA2B0BD" w:rsidR="0099633B" w:rsidRDefault="000B0A10" w:rsidP="004D31E4">
      <w:r>
        <w:rPr>
          <w:b/>
          <w:bCs/>
        </w:rPr>
        <w:t>23:3</w:t>
      </w:r>
      <w:r w:rsidR="00E3348E">
        <w:rPr>
          <w:b/>
          <w:bCs/>
        </w:rPr>
        <w:t>1</w:t>
      </w:r>
      <w:r>
        <w:rPr>
          <w:b/>
          <w:bCs/>
        </w:rPr>
        <w:t xml:space="preserve"> </w:t>
      </w:r>
      <w:r w:rsidR="000A278E">
        <w:t xml:space="preserve">Yahweh </w:t>
      </w:r>
      <w:r w:rsidR="00B85338">
        <w:t xml:space="preserve">begins a </w:t>
      </w:r>
      <w:r w:rsidR="001E0FD1">
        <w:t xml:space="preserve">return to where we started, to </w:t>
      </w:r>
      <w:r w:rsidR="00E7592C">
        <w:t>the two sisters</w:t>
      </w:r>
      <w:r w:rsidR="002737C0">
        <w:t>. First</w:t>
      </w:r>
      <w:r w:rsidR="00E62211">
        <w:t xml:space="preserve">, he goes back to the way </w:t>
      </w:r>
      <w:proofErr w:type="spellStart"/>
      <w:r w:rsidR="00E62211">
        <w:t>Ohol</w:t>
      </w:r>
      <w:r w:rsidR="00743D54">
        <w:t>ib</w:t>
      </w:r>
      <w:r w:rsidR="00E62211">
        <w:t>ah</w:t>
      </w:r>
      <w:proofErr w:type="spellEnd"/>
      <w:r w:rsidR="00E62211">
        <w:t xml:space="preserve"> had been following </w:t>
      </w:r>
      <w:proofErr w:type="spellStart"/>
      <w:r w:rsidR="00E62211">
        <w:t>Oholah’s</w:t>
      </w:r>
      <w:proofErr w:type="spellEnd"/>
      <w:r w:rsidR="00E62211">
        <w:t xml:space="preserve"> example</w:t>
      </w:r>
      <w:r w:rsidR="00544895">
        <w:t xml:space="preserve"> </w:t>
      </w:r>
      <w:r w:rsidR="00A32A16">
        <w:t xml:space="preserve">and the consequences that had </w:t>
      </w:r>
      <w:r w:rsidR="003E7AA7">
        <w:t>issu</w:t>
      </w:r>
      <w:r w:rsidR="00A32A16">
        <w:t xml:space="preserve">ed for </w:t>
      </w:r>
      <w:proofErr w:type="spellStart"/>
      <w:r w:rsidR="00026B0A">
        <w:t>Oholah</w:t>
      </w:r>
      <w:proofErr w:type="spellEnd"/>
      <w:r w:rsidR="00A32A16">
        <w:t xml:space="preserve"> </w:t>
      </w:r>
      <w:r w:rsidR="00544895">
        <w:t>(23:5</w:t>
      </w:r>
      <w:r w:rsidR="007F0CD5">
        <w:t>–</w:t>
      </w:r>
      <w:r w:rsidR="00544895">
        <w:t>11).</w:t>
      </w:r>
      <w:r w:rsidR="00A32A16">
        <w:t xml:space="preserve"> </w:t>
      </w:r>
      <w:r w:rsidR="00465114">
        <w:t xml:space="preserve">They will also </w:t>
      </w:r>
      <w:r w:rsidR="00A25020">
        <w:t>issue</w:t>
      </w:r>
      <w:r w:rsidR="00465114">
        <w:t xml:space="preserve"> for </w:t>
      </w:r>
      <w:proofErr w:type="spellStart"/>
      <w:r w:rsidR="00465114">
        <w:t>Oh</w:t>
      </w:r>
      <w:r w:rsidR="00144EB2">
        <w:t>o</w:t>
      </w:r>
      <w:r w:rsidR="00465114">
        <w:t>libah</w:t>
      </w:r>
      <w:proofErr w:type="spellEnd"/>
      <w:r w:rsidR="00465114">
        <w:t xml:space="preserve">. </w:t>
      </w:r>
      <w:r w:rsidR="0075483C">
        <w:t>Th</w:t>
      </w:r>
      <w:r w:rsidR="00144EB2">
        <w:t>is</w:t>
      </w:r>
      <w:r w:rsidR="0075483C">
        <w:t xml:space="preserve"> </w:t>
      </w:r>
      <w:r w:rsidR="00C6314D">
        <w:t xml:space="preserve">line about her path and the chalice makes </w:t>
      </w:r>
      <w:r w:rsidR="00E3348E">
        <w:t>for a bridge between</w:t>
      </w:r>
      <w:r w:rsidR="009E6968">
        <w:t xml:space="preserve"> the prose threat and critique </w:t>
      </w:r>
      <w:r w:rsidR="00A27E1D">
        <w:t>(</w:t>
      </w:r>
      <w:r w:rsidR="009E6968">
        <w:t>23:28</w:t>
      </w:r>
      <w:r w:rsidR="007F0CD5">
        <w:t>–</w:t>
      </w:r>
      <w:r w:rsidR="009E6968">
        <w:t>3</w:t>
      </w:r>
      <w:r w:rsidR="006F4164">
        <w:t>0</w:t>
      </w:r>
      <w:r w:rsidR="00A27E1D">
        <w:t>)</w:t>
      </w:r>
      <w:r w:rsidR="006F4164">
        <w:t xml:space="preserve"> and the threat </w:t>
      </w:r>
      <w:r w:rsidR="00144EB2">
        <w:t>that will follow</w:t>
      </w:r>
      <w:r w:rsidR="001D61F9">
        <w:t xml:space="preserve"> in the</w:t>
      </w:r>
      <w:r w:rsidR="004C720B">
        <w:t xml:space="preserve"> five further</w:t>
      </w:r>
      <w:r w:rsidR="001D61F9">
        <w:t xml:space="preserve"> poetic lines</w:t>
      </w:r>
      <w:r w:rsidR="00144EB2">
        <w:t xml:space="preserve"> </w:t>
      </w:r>
      <w:r w:rsidR="0010161C">
        <w:t>about the chalice</w:t>
      </w:r>
      <w:r w:rsidR="00F06626">
        <w:t xml:space="preserve"> (23:32</w:t>
      </w:r>
      <w:r w:rsidR="007F0CD5">
        <w:t>–</w:t>
      </w:r>
      <w:r w:rsidR="00F06626">
        <w:t>34)</w:t>
      </w:r>
      <w:r w:rsidR="00CD5AE1">
        <w:t xml:space="preserve">, the fate mug </w:t>
      </w:r>
      <w:r w:rsidR="004D31E4">
        <w:t>(</w:t>
      </w:r>
      <w:proofErr w:type="spellStart"/>
      <w:r w:rsidR="004D31E4">
        <w:t>Pohlmann</w:t>
      </w:r>
      <w:proofErr w:type="spellEnd"/>
      <w:r w:rsidR="004D31E4">
        <w:t xml:space="preserve">, </w:t>
      </w:r>
      <w:r w:rsidR="00E45F34">
        <w:t>1:</w:t>
      </w:r>
      <w:r w:rsidR="004D31E4">
        <w:t>348)</w:t>
      </w:r>
      <w:r w:rsidR="0010161C">
        <w:t>.</w:t>
      </w:r>
      <w:r w:rsidR="00D56945">
        <w:t xml:space="preserve"> Yahweh’s getting people to drink from a poisoned chalice</w:t>
      </w:r>
      <w:r w:rsidR="00FD5DC1">
        <w:t xml:space="preserve"> (more likely than simply getting them drunk)</w:t>
      </w:r>
      <w:r w:rsidR="00D56945">
        <w:t xml:space="preserve"> is a </w:t>
      </w:r>
      <w:r w:rsidR="004D5675">
        <w:t>recurrent</w:t>
      </w:r>
      <w:r w:rsidR="00D56945">
        <w:t xml:space="preserve"> image for </w:t>
      </w:r>
      <w:r w:rsidR="00E81DF5">
        <w:t xml:space="preserve">making </w:t>
      </w:r>
      <w:r w:rsidR="00792EEC">
        <w:t>people</w:t>
      </w:r>
      <w:r w:rsidR="00E81DF5">
        <w:t xml:space="preserve"> collapse or bringing about their defeat</w:t>
      </w:r>
      <w:r w:rsidR="005366B6">
        <w:t xml:space="preserve"> </w:t>
      </w:r>
      <w:r w:rsidR="00E81DF5">
        <w:t>or</w:t>
      </w:r>
      <w:r w:rsidR="00283209">
        <w:t xml:space="preserve"> </w:t>
      </w:r>
      <w:r w:rsidR="00E81DF5">
        <w:t>caus</w:t>
      </w:r>
      <w:r w:rsidR="00283209">
        <w:t>ing</w:t>
      </w:r>
      <w:r w:rsidR="00E81DF5">
        <w:t xml:space="preserve"> their</w:t>
      </w:r>
      <w:r w:rsidR="00283209">
        <w:t xml:space="preserve"> downfall</w:t>
      </w:r>
      <w:r w:rsidR="00D56945">
        <w:t xml:space="preserve"> (</w:t>
      </w:r>
      <w:r w:rsidR="004D5675">
        <w:t xml:space="preserve">Ps </w:t>
      </w:r>
      <w:r w:rsidR="00205057">
        <w:t xml:space="preserve">75:8 [9]; </w:t>
      </w:r>
      <w:r w:rsidR="00D56945">
        <w:t>Isa 51:17</w:t>
      </w:r>
      <w:r w:rsidR="007F0CD5">
        <w:t>–</w:t>
      </w:r>
      <w:r w:rsidR="00D56945">
        <w:t>23; Jer 25:15</w:t>
      </w:r>
      <w:r w:rsidR="007F0CD5">
        <w:t>–</w:t>
      </w:r>
      <w:r w:rsidR="00D56945">
        <w:t>29</w:t>
      </w:r>
      <w:r w:rsidR="00205057">
        <w:t>; Lam 4:21;</w:t>
      </w:r>
      <w:r w:rsidR="0094643F">
        <w:t xml:space="preserve"> </w:t>
      </w:r>
      <w:proofErr w:type="spellStart"/>
      <w:r w:rsidR="0094643F">
        <w:t>Hab</w:t>
      </w:r>
      <w:proofErr w:type="spellEnd"/>
      <w:r w:rsidR="0094643F">
        <w:t xml:space="preserve"> 2:15</w:t>
      </w:r>
      <w:r w:rsidR="007F0CD5">
        <w:t>–</w:t>
      </w:r>
      <w:r w:rsidR="0094643F">
        <w:t>16</w:t>
      </w:r>
      <w:r w:rsidR="00A52983">
        <w:t>)</w:t>
      </w:r>
      <w:r w:rsidR="0094643F">
        <w:t>.</w:t>
      </w:r>
      <w:r w:rsidR="0018333E">
        <w:t xml:space="preserve"> It</w:t>
      </w:r>
      <w:r w:rsidR="00792EEC">
        <w:t xml:space="preserve">s background is the </w:t>
      </w:r>
      <w:r w:rsidR="00DA176E">
        <w:t>theme</w:t>
      </w:r>
      <w:r w:rsidR="00792EEC">
        <w:t xml:space="preserve"> of</w:t>
      </w:r>
      <w:r w:rsidR="0018333E">
        <w:t xml:space="preserve"> </w:t>
      </w:r>
      <w:r w:rsidR="0089732D">
        <w:t>people</w:t>
      </w:r>
      <w:r w:rsidR="0018333E">
        <w:t xml:space="preserve"> </w:t>
      </w:r>
      <w:r w:rsidR="00E1671A">
        <w:t xml:space="preserve">formulating a </w:t>
      </w:r>
      <w:r w:rsidR="008B7BE9">
        <w:t>plot</w:t>
      </w:r>
      <w:r w:rsidR="00E1671A">
        <w:t xml:space="preserve"> </w:t>
      </w:r>
      <w:r w:rsidR="008B7BE9">
        <w:t>to bring about a coup</w:t>
      </w:r>
      <w:r w:rsidR="002F4669">
        <w:t>, which</w:t>
      </w:r>
      <w:r w:rsidR="00341F66">
        <w:t xml:space="preserve"> </w:t>
      </w:r>
      <w:r w:rsidR="007E27D6">
        <w:t xml:space="preserve">the plotters </w:t>
      </w:r>
      <w:r w:rsidR="00E1671A">
        <w:t>implement</w:t>
      </w:r>
      <w:r w:rsidR="007E27D6">
        <w:t xml:space="preserve"> at a din</w:t>
      </w:r>
      <w:r w:rsidR="006D31A8">
        <w:t>n</w:t>
      </w:r>
      <w:r w:rsidR="007E27D6">
        <w:t xml:space="preserve">er party, </w:t>
      </w:r>
      <w:r w:rsidR="006D31A8">
        <w:t xml:space="preserve">or </w:t>
      </w:r>
      <w:r w:rsidR="002F4669">
        <w:t xml:space="preserve">of </w:t>
      </w:r>
      <w:r w:rsidR="006D31A8">
        <w:t xml:space="preserve">a king entertaining </w:t>
      </w:r>
      <w:r w:rsidR="002F4669">
        <w:t xml:space="preserve">other kings or </w:t>
      </w:r>
      <w:r w:rsidR="006D31A8">
        <w:t>envoys at a banquet</w:t>
      </w:r>
      <w:r w:rsidR="002F4669">
        <w:t>,</w:t>
      </w:r>
      <w:r w:rsidR="006D31A8">
        <w:t xml:space="preserve"> and poisoning them</w:t>
      </w:r>
      <w:r w:rsidR="008677B9">
        <w:t>.</w:t>
      </w:r>
    </w:p>
    <w:p w14:paraId="4FC87D07" w14:textId="7BEC94CC" w:rsidR="00172FCB" w:rsidRDefault="00E3348E" w:rsidP="00EE7398">
      <w:r>
        <w:rPr>
          <w:b/>
          <w:bCs/>
        </w:rPr>
        <w:t>23:32</w:t>
      </w:r>
      <w:r w:rsidR="007F0CD5">
        <w:rPr>
          <w:b/>
          <w:bCs/>
        </w:rPr>
        <w:t>–</w:t>
      </w:r>
      <w:r>
        <w:rPr>
          <w:b/>
          <w:bCs/>
        </w:rPr>
        <w:t xml:space="preserve">34a </w:t>
      </w:r>
      <w:r w:rsidR="008F43FC">
        <w:t xml:space="preserve">In the two </w:t>
      </w:r>
      <w:proofErr w:type="spellStart"/>
      <w:r w:rsidR="008F43FC">
        <w:t>bicola</w:t>
      </w:r>
      <w:proofErr w:type="spellEnd"/>
      <w:r w:rsidR="008F43FC">
        <w:t xml:space="preserve"> that form the first </w:t>
      </w:r>
      <w:r w:rsidR="00CD2665">
        <w:t>part of th</w:t>
      </w:r>
      <w:r w:rsidR="00E97EE9">
        <w:t>is</w:t>
      </w:r>
      <w:r w:rsidR="00CD2665">
        <w:t xml:space="preserve"> poetic message, </w:t>
      </w:r>
      <w:r w:rsidR="00507F0A">
        <w:t xml:space="preserve">Ezekiel emphasizes the point by describing the </w:t>
      </w:r>
      <w:r w:rsidR="00843233">
        <w:t xml:space="preserve">gigantic size of the </w:t>
      </w:r>
      <w:r w:rsidR="00507F0A">
        <w:t>chalice</w:t>
      </w:r>
      <w:r w:rsidR="00CE09D9">
        <w:t>. It is</w:t>
      </w:r>
      <w:r w:rsidR="00507F0A">
        <w:t xml:space="preserve"> a huge bowl of wine</w:t>
      </w:r>
      <w:r w:rsidR="00840A95">
        <w:t xml:space="preserve"> that </w:t>
      </w:r>
      <w:r w:rsidR="00F40615">
        <w:t>they</w:t>
      </w:r>
      <w:r w:rsidR="00840A95">
        <w:t xml:space="preserve"> cannot avoid drinking. </w:t>
      </w:r>
      <w:r w:rsidR="00F40615">
        <w:t xml:space="preserve">The people who make them drink it will </w:t>
      </w:r>
      <w:r w:rsidR="0094475B">
        <w:t xml:space="preserve">then </w:t>
      </w:r>
      <w:r w:rsidR="00F40615">
        <w:t>be characteri</w:t>
      </w:r>
      <w:r w:rsidR="00CA745C">
        <w:t>z</w:t>
      </w:r>
      <w:r w:rsidR="00F40615">
        <w:t>ed by “l</w:t>
      </w:r>
      <w:r w:rsidR="00E453CC">
        <w:t>aughter and derision</w:t>
      </w:r>
      <w:r w:rsidR="00CA745C">
        <w:t>”</w:t>
      </w:r>
      <w:r w:rsidR="00E31267">
        <w:t xml:space="preserve"> when they see what it does to their victims.</w:t>
      </w:r>
      <w:r w:rsidR="004E0B9B">
        <w:t xml:space="preserve"> Someone who </w:t>
      </w:r>
      <w:r w:rsidR="003D3F47">
        <w:t>d</w:t>
      </w:r>
      <w:r w:rsidR="004E0B9B">
        <w:t xml:space="preserve">rinks poison and is caused to fall about </w:t>
      </w:r>
      <w:r w:rsidR="00DD6783">
        <w:t>may</w:t>
      </w:r>
      <w:r w:rsidR="004E0B9B">
        <w:t xml:space="preserve"> </w:t>
      </w:r>
      <w:r w:rsidR="00DD6783">
        <w:t>indeed</w:t>
      </w:r>
      <w:r w:rsidR="004E0B9B">
        <w:t xml:space="preserve"> </w:t>
      </w:r>
      <w:r w:rsidR="00DD6783">
        <w:t xml:space="preserve">be </w:t>
      </w:r>
      <w:r w:rsidR="004E0B9B">
        <w:t>like someone drunk</w:t>
      </w:r>
      <w:r w:rsidR="006F3CA0">
        <w:t>,</w:t>
      </w:r>
      <w:r w:rsidR="003B7C82">
        <w:t xml:space="preserve"> but </w:t>
      </w:r>
      <w:r w:rsidR="00DD6783">
        <w:t>they are</w:t>
      </w:r>
      <w:r w:rsidR="003B7C82">
        <w:t xml:space="preserve"> also </w:t>
      </w:r>
      <w:r w:rsidR="00542FB2">
        <w:t>in</w:t>
      </w:r>
      <w:r w:rsidR="00DD6783">
        <w:t xml:space="preserve"> terrible</w:t>
      </w:r>
      <w:r w:rsidR="00542FB2">
        <w:t xml:space="preserve"> pain.</w:t>
      </w:r>
      <w:r w:rsidR="00BC2220">
        <w:t xml:space="preserve"> </w:t>
      </w:r>
      <w:r w:rsidR="002415D7">
        <w:t xml:space="preserve">Or there is a parallel between the way getting drunk may be fun but </w:t>
      </w:r>
      <w:r w:rsidR="00744DB0">
        <w:t>you may not be so enthusiastic about it when you are throwing up later</w:t>
      </w:r>
      <w:r w:rsidR="0076752E">
        <w:t>.</w:t>
      </w:r>
      <w:r w:rsidR="00744DB0">
        <w:t xml:space="preserve"> </w:t>
      </w:r>
      <w:r w:rsidR="00DC7F7C">
        <w:t>The chalice</w:t>
      </w:r>
      <w:r w:rsidR="00DF4A39">
        <w:t>’</w:t>
      </w:r>
      <w:r w:rsidR="00DC7F7C">
        <w:t xml:space="preserve">s contents are </w:t>
      </w:r>
      <w:r w:rsidR="00B67CC2">
        <w:t>“</w:t>
      </w:r>
      <w:r w:rsidR="00DF4A39">
        <w:t>a</w:t>
      </w:r>
      <w:r w:rsidR="00776730">
        <w:t xml:space="preserve"> profuseness</w:t>
      </w:r>
      <w:r w:rsidR="00DC7F7C">
        <w:t xml:space="preserve"> to contain” in the sense of </w:t>
      </w:r>
      <w:r w:rsidR="00B67CC2">
        <w:t>“</w:t>
      </w:r>
      <w:r w:rsidR="00DC7F7C">
        <w:t>a</w:t>
      </w:r>
      <w:r w:rsidR="001B4159">
        <w:t xml:space="preserve"> profuseness</w:t>
      </w:r>
      <w:r w:rsidR="00DC7F7C">
        <w:t xml:space="preserve"> to endure</w:t>
      </w:r>
      <w:r w:rsidR="00FE4B5B">
        <w:t>” (</w:t>
      </w:r>
      <w:r w:rsidR="005E6E1A">
        <w:rPr>
          <w:rFonts w:cstheme="minorHAnsi"/>
          <w:rtl/>
          <w:lang w:bidi="he-IL"/>
        </w:rPr>
        <w:t>כָּלׅיל</w:t>
      </w:r>
      <w:r w:rsidR="005E6E1A">
        <w:t xml:space="preserve"> from</w:t>
      </w:r>
      <w:r w:rsidR="00DC7F7C">
        <w:t xml:space="preserve"> </w:t>
      </w:r>
      <w:r w:rsidR="004B216F">
        <w:rPr>
          <w:rFonts w:cstheme="minorHAnsi"/>
          <w:rtl/>
          <w:lang w:bidi="he-IL"/>
        </w:rPr>
        <w:t>כּוּל</w:t>
      </w:r>
      <w:r w:rsidR="004B216F">
        <w:t xml:space="preserve">: cf. </w:t>
      </w:r>
      <w:r w:rsidR="00DC7F7C">
        <w:t>Jer 10:10; Joel 2:11; Amos 7:10) (Rashi, in MG).</w:t>
      </w:r>
      <w:r w:rsidR="00556465">
        <w:t xml:space="preserve"> </w:t>
      </w:r>
      <w:r w:rsidR="00BC2220">
        <w:t>More literally</w:t>
      </w:r>
      <w:r w:rsidR="00765F02">
        <w:t xml:space="preserve"> (</w:t>
      </w:r>
      <w:r w:rsidR="006605D0">
        <w:t>23:</w:t>
      </w:r>
      <w:r w:rsidR="00765F02">
        <w:t>33)</w:t>
      </w:r>
      <w:r w:rsidR="00BC2220">
        <w:t xml:space="preserve">, this chalice implies </w:t>
      </w:r>
      <w:r w:rsidR="0025405B">
        <w:t>“de</w:t>
      </w:r>
      <w:r w:rsidR="003D3F47">
        <w:t>vast</w:t>
      </w:r>
      <w:r w:rsidR="0025405B">
        <w:t>ation and de</w:t>
      </w:r>
      <w:r w:rsidR="003D3F47">
        <w:t>sola</w:t>
      </w:r>
      <w:r w:rsidR="0025405B">
        <w:t>tion</w:t>
      </w:r>
      <w:r w:rsidR="00AC2A18">
        <w:t xml:space="preserve">.” The </w:t>
      </w:r>
      <w:r w:rsidR="0025405B">
        <w:t xml:space="preserve">two words </w:t>
      </w:r>
      <w:r w:rsidR="00E5513D">
        <w:t>are almost the same (</w:t>
      </w:r>
      <w:r w:rsidR="00E5513D">
        <w:rPr>
          <w:rFonts w:cstheme="minorHAnsi"/>
          <w:rtl/>
          <w:lang w:bidi="he-IL"/>
        </w:rPr>
        <w:t>שַׁמָּה</w:t>
      </w:r>
      <w:r w:rsidR="00E5513D">
        <w:t xml:space="preserve"> </w:t>
      </w:r>
      <w:r w:rsidR="00876F16">
        <w:t xml:space="preserve">and </w:t>
      </w:r>
      <w:r w:rsidR="00876F16">
        <w:rPr>
          <w:rFonts w:cstheme="minorHAnsi"/>
          <w:rtl/>
          <w:lang w:bidi="he-IL"/>
        </w:rPr>
        <w:t>שְׁמָמה</w:t>
      </w:r>
      <w:r w:rsidR="00876F16">
        <w:t>)</w:t>
      </w:r>
      <w:r w:rsidR="00F03DE4">
        <w:t xml:space="preserve">, </w:t>
      </w:r>
      <w:r w:rsidR="007208C6">
        <w:t xml:space="preserve">they </w:t>
      </w:r>
      <w:r w:rsidR="00876F16">
        <w:t xml:space="preserve">can both suggest both material devastation and </w:t>
      </w:r>
      <w:r w:rsidR="005731C1">
        <w:t>inner desolation</w:t>
      </w:r>
      <w:r w:rsidR="00F03DE4">
        <w:t>, and</w:t>
      </w:r>
      <w:r w:rsidR="00082616">
        <w:t xml:space="preserve"> they</w:t>
      </w:r>
      <w:r w:rsidR="00F03DE4">
        <w:t xml:space="preserve"> function as a he</w:t>
      </w:r>
      <w:r w:rsidR="0013243B">
        <w:t>ndiadys for desolating destruction</w:t>
      </w:r>
      <w:r w:rsidR="005731C1">
        <w:t xml:space="preserve">. </w:t>
      </w:r>
      <w:r w:rsidR="001C376F">
        <w:t>In addition,</w:t>
      </w:r>
      <w:r w:rsidR="00C52A97">
        <w:t xml:space="preserve"> </w:t>
      </w:r>
      <w:r w:rsidR="00634B65">
        <w:t>Samaria</w:t>
      </w:r>
      <w:r w:rsidR="005B6E65">
        <w:t xml:space="preserve"> (</w:t>
      </w:r>
      <w:r w:rsidR="005B6E65">
        <w:rPr>
          <w:rFonts w:cstheme="minorHAnsi"/>
          <w:rtl/>
          <w:lang w:bidi="he-IL"/>
        </w:rPr>
        <w:t>שֹׁמְרוֹן</w:t>
      </w:r>
      <w:r w:rsidR="005B6E65">
        <w:t>)</w:t>
      </w:r>
      <w:r w:rsidR="00634B65">
        <w:t xml:space="preserve"> resonates with the</w:t>
      </w:r>
      <w:r w:rsidR="00F96942">
        <w:t>se two words</w:t>
      </w:r>
      <w:r w:rsidR="00694997">
        <w:t>,</w:t>
      </w:r>
      <w:r w:rsidR="00F96942">
        <w:t xml:space="preserve"> and with the</w:t>
      </w:r>
      <w:r w:rsidR="00634B65">
        <w:t xml:space="preserve"> </w:t>
      </w:r>
      <w:r w:rsidR="0070575C">
        <w:t>words for drunkenness</w:t>
      </w:r>
      <w:r w:rsidR="005B6E65">
        <w:t xml:space="preserve"> (</w:t>
      </w:r>
      <w:r w:rsidR="00E76895">
        <w:rPr>
          <w:rFonts w:cstheme="minorHAnsi"/>
          <w:rtl/>
          <w:lang w:bidi="he-IL"/>
        </w:rPr>
        <w:t>שׁׅכָּוֹן</w:t>
      </w:r>
      <w:r w:rsidR="00C22743">
        <w:t>)</w:t>
      </w:r>
      <w:r w:rsidR="0070575C">
        <w:t xml:space="preserve"> and suffering</w:t>
      </w:r>
      <w:r w:rsidR="004824EC">
        <w:t xml:space="preserve"> (</w:t>
      </w:r>
      <w:r w:rsidR="002D02E5">
        <w:rPr>
          <w:rFonts w:cstheme="minorHAnsi"/>
          <w:rtl/>
          <w:lang w:bidi="he-IL"/>
        </w:rPr>
        <w:t>יָגוֹן</w:t>
      </w:r>
      <w:r w:rsidR="00C17B03">
        <w:t>)</w:t>
      </w:r>
      <w:r w:rsidR="00960CDF">
        <w:t>:</w:t>
      </w:r>
      <w:r w:rsidR="0070575C">
        <w:t xml:space="preserve"> they all end</w:t>
      </w:r>
      <w:r w:rsidR="00960CDF">
        <w:t xml:space="preserve"> -</w:t>
      </w:r>
      <w:proofErr w:type="spellStart"/>
      <w:r w:rsidR="00D979C5" w:rsidRPr="001C376F">
        <w:rPr>
          <w:rFonts w:cstheme="minorHAnsi"/>
          <w:i/>
          <w:iCs/>
        </w:rPr>
        <w:t>ôn</w:t>
      </w:r>
      <w:proofErr w:type="spellEnd"/>
      <w:r w:rsidR="00D979C5">
        <w:rPr>
          <w:rFonts w:cstheme="minorHAnsi"/>
        </w:rPr>
        <w:t>.</w:t>
      </w:r>
      <w:r w:rsidR="0070575C">
        <w:t xml:space="preserve"> </w:t>
      </w:r>
    </w:p>
    <w:p w14:paraId="06B40CAD" w14:textId="37522DCF" w:rsidR="00781338" w:rsidRDefault="004E2702" w:rsidP="003A3A70">
      <w:proofErr w:type="spellStart"/>
      <w:r>
        <w:t>Oholibah</w:t>
      </w:r>
      <w:proofErr w:type="spellEnd"/>
      <w:r>
        <w:t xml:space="preserve"> will now have to drink it all, as her sister did. </w:t>
      </w:r>
      <w:r w:rsidR="00906C7F">
        <w:t xml:space="preserve">It </w:t>
      </w:r>
      <w:r w:rsidR="00694997">
        <w:t xml:space="preserve">will </w:t>
      </w:r>
      <w:r w:rsidR="00906C7F">
        <w:t xml:space="preserve">be as if she is trying to eat the bottom of the pottery chalice. </w:t>
      </w:r>
      <w:r w:rsidR="000F6033">
        <w:t>The final line</w:t>
      </w:r>
      <w:r w:rsidR="003A3A70">
        <w:t xml:space="preserve"> </w:t>
      </w:r>
      <w:r w:rsidR="000F6033">
        <w:t xml:space="preserve">closes the little piece of poetry with some further outlandish and disturbing images. Through its position here, it also </w:t>
      </w:r>
      <w:r w:rsidR="0085482D">
        <w:t xml:space="preserve">pairs </w:t>
      </w:r>
      <w:r w:rsidR="000F6033">
        <w:t>in another distasteful way with the talk about breasts in 23:1</w:t>
      </w:r>
      <w:r w:rsidR="007F0CD5">
        <w:t>–</w:t>
      </w:r>
      <w:r w:rsidR="000F6033">
        <w:t xml:space="preserve">27. </w:t>
      </w:r>
      <w:r w:rsidR="007707D8">
        <w:t>Drinking the chalice will</w:t>
      </w:r>
      <w:r w:rsidR="00ED3F99">
        <w:t xml:space="preserve"> make </w:t>
      </w:r>
      <w:proofErr w:type="spellStart"/>
      <w:r w:rsidR="00F57D85">
        <w:t>Oholibah</w:t>
      </w:r>
      <w:proofErr w:type="spellEnd"/>
      <w:r w:rsidR="00ED3F99">
        <w:t xml:space="preserve"> b</w:t>
      </w:r>
      <w:r w:rsidR="00781338">
        <w:t xml:space="preserve">eat </w:t>
      </w:r>
      <w:r w:rsidR="00ED3F99">
        <w:t>he</w:t>
      </w:r>
      <w:r w:rsidR="00781338">
        <w:t>r breasts</w:t>
      </w:r>
      <w:r w:rsidR="00436EFA">
        <w:t xml:space="preserve"> in pain and grief</w:t>
      </w:r>
      <w:r w:rsidR="0054790A">
        <w:t xml:space="preserve"> </w:t>
      </w:r>
      <w:r w:rsidR="00ED3F99">
        <w:t>(</w:t>
      </w:r>
      <w:r w:rsidR="0054790A">
        <w:t>Isa 32:12</w:t>
      </w:r>
      <w:r w:rsidR="00ED3F99">
        <w:t>)</w:t>
      </w:r>
      <w:r w:rsidR="0054790A">
        <w:t xml:space="preserve"> </w:t>
      </w:r>
      <w:r w:rsidR="00ED3F99">
        <w:t xml:space="preserve">as if she is trying to tear them off. </w:t>
      </w:r>
      <w:r w:rsidR="00436EFA">
        <w:t>While beating the breasts is likely a familiar expression, it occur</w:t>
      </w:r>
      <w:r w:rsidR="00494F0D">
        <w:t>s</w:t>
      </w:r>
      <w:r w:rsidR="00436EFA">
        <w:t xml:space="preserve"> </w:t>
      </w:r>
      <w:r w:rsidR="00494F0D">
        <w:t xml:space="preserve">less </w:t>
      </w:r>
      <w:r w:rsidR="00436EFA">
        <w:t xml:space="preserve">frequently in the First Testament </w:t>
      </w:r>
      <w:r w:rsidR="00494F0D">
        <w:t>than</w:t>
      </w:r>
      <w:r w:rsidR="00436EFA">
        <w:t xml:space="preserve"> in the N</w:t>
      </w:r>
      <w:r w:rsidR="0076279C">
        <w:t>ew Testament</w:t>
      </w:r>
      <w:r w:rsidR="009C7D1E">
        <w:t xml:space="preserve"> (Isa 32:12</w:t>
      </w:r>
      <w:r w:rsidR="00F6309D">
        <w:t xml:space="preserve">; Nah </w:t>
      </w:r>
      <w:r w:rsidR="00770C46">
        <w:t>2:7</w:t>
      </w:r>
      <w:r w:rsidR="009C7D1E">
        <w:t xml:space="preserve">), and here </w:t>
      </w:r>
      <w:r w:rsidR="00120C45">
        <w:t xml:space="preserve">it </w:t>
      </w:r>
      <w:r w:rsidR="009C7D1E">
        <w:t xml:space="preserve">carries the irony that breasts have been significant in </w:t>
      </w:r>
      <w:r w:rsidR="0076279C">
        <w:t>that</w:t>
      </w:r>
      <w:r w:rsidR="009C7D1E">
        <w:t xml:space="preserve"> different way</w:t>
      </w:r>
      <w:r w:rsidR="00FB6F56">
        <w:t xml:space="preserve"> </w:t>
      </w:r>
      <w:r w:rsidR="00120C45">
        <w:t>previously</w:t>
      </w:r>
      <w:r w:rsidR="00FB6F56">
        <w:t xml:space="preserve"> in this chapter.</w:t>
      </w:r>
    </w:p>
    <w:p w14:paraId="76DB2166" w14:textId="27579DFF" w:rsidR="004E40AF" w:rsidRDefault="0030287F" w:rsidP="00AB26F8">
      <w:r>
        <w:rPr>
          <w:b/>
          <w:bCs/>
        </w:rPr>
        <w:t>23:3</w:t>
      </w:r>
      <w:r w:rsidR="00481D3E">
        <w:rPr>
          <w:b/>
          <w:bCs/>
        </w:rPr>
        <w:t>4b</w:t>
      </w:r>
      <w:r w:rsidR="007F0CD5">
        <w:rPr>
          <w:b/>
          <w:bCs/>
        </w:rPr>
        <w:t>–</w:t>
      </w:r>
      <w:r w:rsidR="00FC0615">
        <w:rPr>
          <w:b/>
          <w:bCs/>
        </w:rPr>
        <w:t>3</w:t>
      </w:r>
      <w:r>
        <w:rPr>
          <w:b/>
          <w:bCs/>
        </w:rPr>
        <w:t xml:space="preserve">5 </w:t>
      </w:r>
      <w:r>
        <w:t xml:space="preserve">One more time </w:t>
      </w:r>
      <w:r w:rsidR="0032769C">
        <w:t xml:space="preserve">Yahweh </w:t>
      </w:r>
      <w:r w:rsidR="00481D3E">
        <w:t>reaffirms that this is his message</w:t>
      </w:r>
      <w:r w:rsidR="00DA1090">
        <w:t>, adds a threatening “therefore,”</w:t>
      </w:r>
      <w:r w:rsidR="00481D3E">
        <w:t xml:space="preserve"> and </w:t>
      </w:r>
      <w:r w:rsidR="0032769C">
        <w:t>sums up</w:t>
      </w:r>
      <w:r w:rsidR="00481D3E">
        <w:t xml:space="preserve"> its implications.</w:t>
      </w:r>
      <w:r w:rsidR="00DA1090">
        <w:t xml:space="preserve"> </w:t>
      </w:r>
      <w:r w:rsidR="00F226DE">
        <w:t>On one hand</w:t>
      </w:r>
      <w:r w:rsidR="00DA1090">
        <w:t xml:space="preserve">, there is </w:t>
      </w:r>
      <w:proofErr w:type="spellStart"/>
      <w:r w:rsidR="00F57D85">
        <w:t>Oholib</w:t>
      </w:r>
      <w:r w:rsidR="00DA1090">
        <w:t>ah’s</w:t>
      </w:r>
      <w:proofErr w:type="spellEnd"/>
      <w:r w:rsidR="00DA1090">
        <w:t xml:space="preserve"> waywardness</w:t>
      </w:r>
      <w:r w:rsidR="00981752">
        <w:t>, here</w:t>
      </w:r>
      <w:r w:rsidR="009D3C2A">
        <w:t xml:space="preserve"> summed up as puttin</w:t>
      </w:r>
      <w:r w:rsidR="00F158DC">
        <w:t xml:space="preserve">g Yahweh out of mind </w:t>
      </w:r>
      <w:r w:rsidR="008D0AAA">
        <w:t>(cf. 22:12)</w:t>
      </w:r>
      <w:r w:rsidR="000B79FB">
        <w:t xml:space="preserve">. Judah had put out of mind what it should have kept in mind, and </w:t>
      </w:r>
      <w:r w:rsidR="000B4E87">
        <w:t xml:space="preserve">had </w:t>
      </w:r>
      <w:r w:rsidR="000B79FB">
        <w:t>kept in mind what it should have put out of mind.</w:t>
      </w:r>
      <w:r w:rsidR="000B79FB">
        <w:rPr>
          <w:rStyle w:val="FootnoteReference"/>
        </w:rPr>
        <w:footnoteReference w:id="332"/>
      </w:r>
      <w:r w:rsidR="008B53FA">
        <w:t xml:space="preserve"> M</w:t>
      </w:r>
      <w:r w:rsidR="006F7A24">
        <w:t xml:space="preserve">ore </w:t>
      </w:r>
      <w:r w:rsidR="00564F81">
        <w:t>adventurously</w:t>
      </w:r>
      <w:r w:rsidR="008B53FA">
        <w:t xml:space="preserve">, Ezekiel describes </w:t>
      </w:r>
      <w:r w:rsidR="003D10F5">
        <w:t>Judah’s</w:t>
      </w:r>
      <w:r w:rsidR="008B53FA">
        <w:t xml:space="preserve"> waywardness</w:t>
      </w:r>
      <w:r w:rsidR="006F7A24">
        <w:t xml:space="preserve"> as </w:t>
      </w:r>
      <w:r w:rsidR="00564F81">
        <w:t xml:space="preserve">throwing Yahweh behind </w:t>
      </w:r>
      <w:r w:rsidR="00FB711D">
        <w:t>its</w:t>
      </w:r>
      <w:r w:rsidR="00564F81">
        <w:t xml:space="preserve"> back (cf. </w:t>
      </w:r>
      <w:r w:rsidR="001A5C66">
        <w:t>1 Kgs</w:t>
      </w:r>
      <w:r w:rsidR="00564F81">
        <w:t xml:space="preserve"> 14:9; Neh 9:26).</w:t>
      </w:r>
      <w:r w:rsidR="00024A5A">
        <w:t xml:space="preserve"> </w:t>
      </w:r>
      <w:r w:rsidR="00EF3E62">
        <w:t>O</w:t>
      </w:r>
      <w:r w:rsidR="00024A5A">
        <w:t>n the other</w:t>
      </w:r>
      <w:r w:rsidR="00521694">
        <w:t xml:space="preserve"> hand</w:t>
      </w:r>
      <w:r w:rsidR="00024A5A">
        <w:t xml:space="preserve">, </w:t>
      </w:r>
      <w:r w:rsidR="00521694">
        <w:t xml:space="preserve">there </w:t>
      </w:r>
      <w:r w:rsidR="00511958">
        <w:t>is therefore</w:t>
      </w:r>
      <w:r w:rsidR="00024A5A">
        <w:t xml:space="preserve"> the warning that </w:t>
      </w:r>
      <w:r w:rsidR="003D10F5">
        <w:t>Judah</w:t>
      </w:r>
      <w:r w:rsidR="00024A5A">
        <w:t xml:space="preserve"> ha</w:t>
      </w:r>
      <w:r w:rsidR="003D10F5">
        <w:t>s</w:t>
      </w:r>
      <w:r w:rsidR="00024A5A">
        <w:t xml:space="preserve"> to accept responsibility for </w:t>
      </w:r>
      <w:r w:rsidR="003D10F5">
        <w:t>its</w:t>
      </w:r>
      <w:r w:rsidR="00024A5A">
        <w:t xml:space="preserve"> </w:t>
      </w:r>
      <w:r w:rsidR="00A636DB">
        <w:t xml:space="preserve">willful </w:t>
      </w:r>
      <w:r w:rsidR="00E26DF3">
        <w:t>actions</w:t>
      </w:r>
      <w:r w:rsidR="00024A5A">
        <w:t xml:space="preserve"> and </w:t>
      </w:r>
      <w:r w:rsidR="003D10F5">
        <w:t>its</w:t>
      </w:r>
      <w:r w:rsidR="004C5D7B">
        <w:t xml:space="preserve"> w</w:t>
      </w:r>
      <w:r w:rsidR="00A636DB">
        <w:t>horing</w:t>
      </w:r>
      <w:r w:rsidR="004C5D7B">
        <w:t xml:space="preserve">, and </w:t>
      </w:r>
      <w:r w:rsidR="00A0675F">
        <w:t>take</w:t>
      </w:r>
      <w:r w:rsidR="00024A5A">
        <w:t xml:space="preserve"> the consequences</w:t>
      </w:r>
      <w:r w:rsidR="004C5D7B">
        <w:t xml:space="preserve"> that Yahweh has vividly described.</w:t>
      </w:r>
      <w:r w:rsidR="00024A5A">
        <w:t xml:space="preserve"> </w:t>
      </w:r>
      <w:r w:rsidR="00D90DE4">
        <w:t>It is a</w:t>
      </w:r>
      <w:r w:rsidR="004E40AF">
        <w:t xml:space="preserve"> powerful conclusion</w:t>
      </w:r>
      <w:r w:rsidR="00D90DE4">
        <w:t xml:space="preserve">, as </w:t>
      </w:r>
      <w:r w:rsidR="002F5E1B">
        <w:rPr>
          <w:sz w:val="18"/>
          <w:szCs w:val="18"/>
        </w:rPr>
        <w:t>MT</w:t>
      </w:r>
      <w:r w:rsidR="00D90DE4">
        <w:t xml:space="preserve"> recognizes by making </w:t>
      </w:r>
      <w:r w:rsidR="0056414F">
        <w:t>23:</w:t>
      </w:r>
      <w:r w:rsidR="00D90DE4">
        <w:t xml:space="preserve">35 </w:t>
      </w:r>
      <w:r w:rsidR="00DA1800">
        <w:t xml:space="preserve">a stand-alone </w:t>
      </w:r>
      <w:r w:rsidR="00E31C63">
        <w:t>paragraph</w:t>
      </w:r>
      <w:r w:rsidR="00414400">
        <w:t xml:space="preserve"> that might once have constituted the conclusion to 23:1</w:t>
      </w:r>
      <w:r w:rsidR="007F0CD5">
        <w:t>–</w:t>
      </w:r>
      <w:r w:rsidR="00414400">
        <w:t>35.</w:t>
      </w:r>
    </w:p>
    <w:p w14:paraId="7BC8A162" w14:textId="19BAF80D" w:rsidR="00F87EF8" w:rsidRDefault="00DA5FB5" w:rsidP="00F87EF8">
      <w:r>
        <w:rPr>
          <w:b/>
          <w:bCs/>
        </w:rPr>
        <w:t xml:space="preserve">23:36 </w:t>
      </w:r>
      <w:r w:rsidR="0074317F">
        <w:t>A new start follow</w:t>
      </w:r>
      <w:r w:rsidR="00D76CF6">
        <w:t>s</w:t>
      </w:r>
      <w:r w:rsidR="00C018CA">
        <w:t xml:space="preserve">, a supplement to the message so far that picks up </w:t>
      </w:r>
      <w:r w:rsidR="00A4640C">
        <w:t>f</w:t>
      </w:r>
      <w:r w:rsidR="00C018CA">
        <w:t>rom it but a</w:t>
      </w:r>
      <w:r w:rsidR="00A4640C">
        <w:t>dds to it</w:t>
      </w:r>
      <w:r w:rsidR="000300E3">
        <w:t>.</w:t>
      </w:r>
      <w:r w:rsidR="00532AD7">
        <w:t xml:space="preserve"> and also pick</w:t>
      </w:r>
      <w:r w:rsidR="004D3E5D">
        <w:t xml:space="preserve">s up from preceding chapters </w:t>
      </w:r>
      <w:r w:rsidR="007C2F1C">
        <w:t>so as to</w:t>
      </w:r>
      <w:r w:rsidR="004D3E5D">
        <w:t xml:space="preserve"> enable </w:t>
      </w:r>
      <w:r w:rsidR="00C17A4A">
        <w:t>23:36</w:t>
      </w:r>
      <w:r w:rsidR="007F0CD5">
        <w:t>–</w:t>
      </w:r>
      <w:r w:rsidR="00C17A4A">
        <w:t>4</w:t>
      </w:r>
      <w:r w:rsidR="00B33C37">
        <w:t>9</w:t>
      </w:r>
      <w:r w:rsidR="004D3E5D">
        <w:t xml:space="preserve"> to bring Ezek 1</w:t>
      </w:r>
      <w:r w:rsidR="007F0CD5">
        <w:t>–</w:t>
      </w:r>
      <w:r w:rsidR="004D3E5D">
        <w:t>23</w:t>
      </w:r>
      <w:r w:rsidR="00B33C37">
        <w:t xml:space="preserve"> </w:t>
      </w:r>
      <w:r w:rsidR="00BE7E42">
        <w:t>to a conclusion</w:t>
      </w:r>
      <w:r w:rsidR="00A4640C">
        <w:t xml:space="preserve">. </w:t>
      </w:r>
      <w:r w:rsidR="00F1297E">
        <w:t xml:space="preserve">Yahweh begins with </w:t>
      </w:r>
      <w:r w:rsidR="00FF1E18">
        <w:t>a</w:t>
      </w:r>
      <w:r w:rsidR="00F1297E">
        <w:t xml:space="preserve"> bidding to Ezekiel “will you give a ruling” and declar</w:t>
      </w:r>
      <w:r w:rsidR="00984711">
        <w:t>e</w:t>
      </w:r>
      <w:r w:rsidR="00F1297E">
        <w:t xml:space="preserve"> to the sisters their “outrages</w:t>
      </w:r>
      <w:r w:rsidR="000C5FC5">
        <w:t>,</w:t>
      </w:r>
      <w:r w:rsidR="00F1297E">
        <w:t>” which pick</w:t>
      </w:r>
      <w:r w:rsidR="00206330">
        <w:t>s</w:t>
      </w:r>
      <w:r w:rsidR="00F1297E">
        <w:t xml:space="preserve"> up from 22:1</w:t>
      </w:r>
      <w:r w:rsidR="007F0CD5">
        <w:t>–</w:t>
      </w:r>
      <w:r w:rsidR="00F1297E">
        <w:t>2</w:t>
      </w:r>
      <w:r w:rsidR="000C5FC5">
        <w:t xml:space="preserve">. </w:t>
      </w:r>
      <w:r w:rsidR="00984711">
        <w:t>He</w:t>
      </w:r>
      <w:r w:rsidR="00DB42AF">
        <w:t xml:space="preserve"> also </w:t>
      </w:r>
      <w:r w:rsidR="00F6083A">
        <w:t xml:space="preserve">begins </w:t>
      </w:r>
      <w:r w:rsidR="00A03375">
        <w:t>rounding off</w:t>
      </w:r>
      <w:r w:rsidR="00F6083A">
        <w:t xml:space="preserve"> </w:t>
      </w:r>
      <w:r w:rsidR="00B02D99">
        <w:t>th</w:t>
      </w:r>
      <w:r w:rsidR="00BE7E42">
        <w:t xml:space="preserve">is </w:t>
      </w:r>
      <w:r w:rsidR="00B02D99">
        <w:t xml:space="preserve">chapter by </w:t>
      </w:r>
      <w:r w:rsidR="00983C34">
        <w:t>referring again</w:t>
      </w:r>
      <w:r w:rsidR="00B02D99">
        <w:t xml:space="preserve"> to </w:t>
      </w:r>
      <w:r w:rsidR="00B44C7A">
        <w:t>the two sisters together (cf. 23:1</w:t>
      </w:r>
      <w:r w:rsidR="007F0CD5">
        <w:t>–</w:t>
      </w:r>
      <w:r w:rsidR="00B44C7A">
        <w:t>4).</w:t>
      </w:r>
      <w:r w:rsidR="00C56A59">
        <w:t xml:space="preserve"> </w:t>
      </w:r>
      <w:r w:rsidR="00A4640C">
        <w:t xml:space="preserve">Unexpectedly, </w:t>
      </w:r>
      <w:r w:rsidR="00983C34">
        <w:t>he</w:t>
      </w:r>
      <w:r w:rsidR="00A4640C">
        <w:t xml:space="preserve"> requires a ruling to be given to </w:t>
      </w:r>
      <w:proofErr w:type="spellStart"/>
      <w:r w:rsidR="00A4640C">
        <w:t>O</w:t>
      </w:r>
      <w:r w:rsidR="00B51D35">
        <w:t>holah</w:t>
      </w:r>
      <w:proofErr w:type="spellEnd"/>
      <w:r w:rsidR="000760D2">
        <w:t>, who</w:t>
      </w:r>
      <w:r w:rsidR="00E364F1">
        <w:t xml:space="preserve"> had been killed long ago (23:</w:t>
      </w:r>
      <w:r w:rsidR="00AC3567">
        <w:t>10)</w:t>
      </w:r>
      <w:r w:rsidR="00FC418E">
        <w:t xml:space="preserve">, as well as </w:t>
      </w:r>
      <w:r w:rsidR="004943C4">
        <w:t xml:space="preserve">to </w:t>
      </w:r>
      <w:proofErr w:type="spellStart"/>
      <w:r w:rsidR="00FC418E">
        <w:t>Oholibah</w:t>
      </w:r>
      <w:proofErr w:type="spellEnd"/>
      <w:r w:rsidR="00AC3567">
        <w:t>.</w:t>
      </w:r>
      <w:r w:rsidR="0078483A">
        <w:t xml:space="preserve"> </w:t>
      </w:r>
      <w:r w:rsidR="000760D2">
        <w:t>Yet</w:t>
      </w:r>
      <w:r w:rsidR="0078483A">
        <w:t xml:space="preserve"> this fit</w:t>
      </w:r>
      <w:r w:rsidR="000760D2">
        <w:t>s</w:t>
      </w:r>
      <w:r w:rsidR="0078483A">
        <w:t xml:space="preserve"> the</w:t>
      </w:r>
      <w:r w:rsidR="00A01633">
        <w:t xml:space="preserve"> </w:t>
      </w:r>
      <w:r w:rsidR="00565211">
        <w:t>subtle stance Ezekiel and other First Testament writings take to Ephraim</w:t>
      </w:r>
      <w:r w:rsidR="00BD4C3F">
        <w:t>. It’s been destroyed, but Yahweh is not finished with it.</w:t>
      </w:r>
      <w:r w:rsidR="00A93D4A">
        <w:t xml:space="preserve"> </w:t>
      </w:r>
      <w:r w:rsidR="00A731E9">
        <w:t>Hi</w:t>
      </w:r>
      <w:r w:rsidR="00E21120">
        <w:t>s</w:t>
      </w:r>
      <w:r w:rsidR="00756C2E">
        <w:t xml:space="preserve"> resumed concern with both sisters and thus with both parts of Israel</w:t>
      </w:r>
      <w:r w:rsidR="00E21120">
        <w:t xml:space="preserve"> fits </w:t>
      </w:r>
      <w:r w:rsidR="00D30A57">
        <w:t xml:space="preserve">his eventual </w:t>
      </w:r>
      <w:r w:rsidR="002B5F4F">
        <w:t>reference to inten</w:t>
      </w:r>
      <w:r w:rsidR="007429B1">
        <w:t>ding</w:t>
      </w:r>
      <w:r w:rsidR="002B5F4F">
        <w:t xml:space="preserve"> to </w:t>
      </w:r>
      <w:r w:rsidR="007429B1">
        <w:t>terminate</w:t>
      </w:r>
      <w:r w:rsidR="002B5F4F">
        <w:t xml:space="preserve"> </w:t>
      </w:r>
      <w:r w:rsidR="00A06322">
        <w:t>willfulness</w:t>
      </w:r>
      <w:r w:rsidR="002B5F4F">
        <w:t xml:space="preserve"> </w:t>
      </w:r>
      <w:r w:rsidR="006C1ACA">
        <w:t>“from the country” (23:4</w:t>
      </w:r>
      <w:r w:rsidR="00A06322">
        <w:t>8; Odell, 305).</w:t>
      </w:r>
      <w:r w:rsidR="00A302D1">
        <w:t xml:space="preserve"> </w:t>
      </w:r>
      <w:r w:rsidR="00F52737">
        <w:t>Yet</w:t>
      </w:r>
      <w:r w:rsidR="00A93D4A">
        <w:t xml:space="preserve"> </w:t>
      </w:r>
      <w:r w:rsidR="00346A67">
        <w:t>he</w:t>
      </w:r>
      <w:r w:rsidR="00A93D4A">
        <w:t xml:space="preserve"> speaks </w:t>
      </w:r>
      <w:r w:rsidR="001464E8">
        <w:t xml:space="preserve">here </w:t>
      </w:r>
      <w:r w:rsidR="00A93D4A">
        <w:t xml:space="preserve">as if </w:t>
      </w:r>
      <w:r w:rsidR="00F52737">
        <w:t>Ephraim</w:t>
      </w:r>
      <w:r w:rsidR="00A93D4A">
        <w:t xml:space="preserve"> is still in business as a people</w:t>
      </w:r>
      <w:r w:rsidR="00AA2C96">
        <w:t>.</w:t>
      </w:r>
      <w:r w:rsidR="00ED2208">
        <w:t xml:space="preserve"> It’s as if </w:t>
      </w:r>
      <w:r w:rsidR="001464E8">
        <w:t>he</w:t>
      </w:r>
      <w:r w:rsidR="00ED2208">
        <w:t xml:space="preserve"> has withdrawn from the real chronolog</w:t>
      </w:r>
      <w:r w:rsidR="00EF12CE">
        <w:t xml:space="preserve">ical moment and is addressing the two nations back in the </w:t>
      </w:r>
      <w:r w:rsidR="0002033F">
        <w:t>nin</w:t>
      </w:r>
      <w:r w:rsidR="00EF12CE">
        <w:t>th ce</w:t>
      </w:r>
      <w:r w:rsidR="0002033F">
        <w:t>n</w:t>
      </w:r>
      <w:r w:rsidR="00EF12CE">
        <w:t>tury</w:t>
      </w:r>
      <w:r w:rsidR="00F43B64">
        <w:t xml:space="preserve">, and </w:t>
      </w:r>
      <w:r w:rsidR="00F771F1">
        <w:t xml:space="preserve">is </w:t>
      </w:r>
      <w:r w:rsidR="00F43B64">
        <w:t xml:space="preserve">thus </w:t>
      </w:r>
      <w:r w:rsidR="00F771F1">
        <w:t xml:space="preserve">speaking </w:t>
      </w:r>
      <w:r w:rsidR="00F43B64">
        <w:t xml:space="preserve">as if </w:t>
      </w:r>
      <w:proofErr w:type="spellStart"/>
      <w:r w:rsidR="006A4CD6">
        <w:t>Oholah</w:t>
      </w:r>
      <w:proofErr w:type="spellEnd"/>
      <w:r w:rsidR="006A4CD6">
        <w:t xml:space="preserve"> is still in danger of Yahweh issuing a ruling about her, as </w:t>
      </w:r>
      <w:proofErr w:type="spellStart"/>
      <w:r w:rsidR="006A4CD6">
        <w:t>Oholibah</w:t>
      </w:r>
      <w:proofErr w:type="spellEnd"/>
      <w:r w:rsidR="006A4CD6">
        <w:t xml:space="preserve"> </w:t>
      </w:r>
      <w:r w:rsidR="006F6564">
        <w:t xml:space="preserve">really </w:t>
      </w:r>
      <w:r w:rsidR="006A4CD6">
        <w:t xml:space="preserve">is. </w:t>
      </w:r>
      <w:r w:rsidR="00745575">
        <w:t>H</w:t>
      </w:r>
      <w:r w:rsidR="00D363AE">
        <w:t>e</w:t>
      </w:r>
      <w:r w:rsidR="000A27F3">
        <w:t xml:space="preserve"> has indeed not finished with her</w:t>
      </w:r>
      <w:r w:rsidR="00D363AE">
        <w:t xml:space="preserve">, </w:t>
      </w:r>
      <w:r w:rsidR="000A27F3">
        <w:t xml:space="preserve">but she needs to </w:t>
      </w:r>
      <w:r w:rsidR="001A2C4C">
        <w:t>think about her wrongdoing, actual and possible</w:t>
      </w:r>
      <w:r w:rsidR="00415ADD">
        <w:t>.</w:t>
      </w:r>
      <w:r w:rsidR="00366133">
        <w:t xml:space="preserve"> </w:t>
      </w:r>
      <w:r w:rsidR="00415ADD">
        <w:t xml:space="preserve">In the </w:t>
      </w:r>
      <w:r w:rsidR="00E2409A">
        <w:t>Persian</w:t>
      </w:r>
      <w:r w:rsidR="00415ADD">
        <w:t xml:space="preserve"> period, </w:t>
      </w:r>
      <w:r w:rsidR="00366133">
        <w:t xml:space="preserve">it </w:t>
      </w:r>
      <w:r w:rsidR="00A13711">
        <w:t xml:space="preserve">would </w:t>
      </w:r>
      <w:r w:rsidR="00366133">
        <w:t>remind any current embodiment</w:t>
      </w:r>
      <w:r w:rsidR="00B66F1D">
        <w:t>(s)</w:t>
      </w:r>
      <w:r w:rsidR="00366133">
        <w:t xml:space="preserve"> of Y</w:t>
      </w:r>
      <w:r w:rsidR="00E80225">
        <w:t>a</w:t>
      </w:r>
      <w:r w:rsidR="00366133">
        <w:t>hweh</w:t>
      </w:r>
      <w:r w:rsidR="00E80225">
        <w:t xml:space="preserve">’s people </w:t>
      </w:r>
      <w:r w:rsidR="00B66F1D">
        <w:t xml:space="preserve">(when there </w:t>
      </w:r>
      <w:r w:rsidR="00A13711">
        <w:t xml:space="preserve">is </w:t>
      </w:r>
      <w:r w:rsidR="00B66F1D">
        <w:t>again both Samaria and Judah</w:t>
      </w:r>
      <w:r w:rsidR="00372A38">
        <w:t>)</w:t>
      </w:r>
      <w:r w:rsidR="00B66F1D">
        <w:t xml:space="preserve"> </w:t>
      </w:r>
      <w:r w:rsidR="00E80225">
        <w:t>that it ma</w:t>
      </w:r>
      <w:r w:rsidR="00B66F1D">
        <w:t>y</w:t>
      </w:r>
      <w:r w:rsidR="00E80225">
        <w:t xml:space="preserve"> need to put itself into the position of the two sisters</w:t>
      </w:r>
      <w:r w:rsidR="00372A38">
        <w:t>.</w:t>
      </w:r>
      <w:r w:rsidR="00E80225">
        <w:t xml:space="preserve"> </w:t>
      </w:r>
      <w:r w:rsidR="0017521A">
        <w:t>“</w:t>
      </w:r>
      <w:r w:rsidR="00F87EF8">
        <w:rPr>
          <w:shd w:val="clear" w:color="auto" w:fill="FFFFFF"/>
        </w:rPr>
        <w:t>Here, it seems, is another means by which the prophet speaks of God’s judgment upon the whole house of Israel</w:t>
      </w:r>
      <w:r w:rsidR="0017521A">
        <w:rPr>
          <w:shd w:val="clear" w:color="auto" w:fill="FFFFFF"/>
        </w:rPr>
        <w:t>” (</w:t>
      </w:r>
      <w:proofErr w:type="spellStart"/>
      <w:r w:rsidR="00F87EF8">
        <w:rPr>
          <w:shd w:val="clear" w:color="auto" w:fill="FFFFFF"/>
        </w:rPr>
        <w:t>Dar</w:t>
      </w:r>
      <w:r w:rsidR="0017521A">
        <w:rPr>
          <w:shd w:val="clear" w:color="auto" w:fill="FFFFFF"/>
        </w:rPr>
        <w:t>r</w:t>
      </w:r>
      <w:proofErr w:type="spellEnd"/>
      <w:r w:rsidR="0017521A">
        <w:rPr>
          <w:shd w:val="clear" w:color="auto" w:fill="FFFFFF"/>
        </w:rPr>
        <w:t>,</w:t>
      </w:r>
      <w:r w:rsidR="00F87EF8">
        <w:rPr>
          <w:shd w:val="clear" w:color="auto" w:fill="FFFFFF"/>
        </w:rPr>
        <w:t xml:space="preserve"> </w:t>
      </w:r>
      <w:r w:rsidR="0017521A">
        <w:rPr>
          <w:shd w:val="clear" w:color="auto" w:fill="FFFFFF"/>
        </w:rPr>
        <w:t>on 23:</w:t>
      </w:r>
      <w:r w:rsidR="00F87EF8">
        <w:rPr>
          <w:shd w:val="clear" w:color="auto" w:fill="FFFFFF"/>
        </w:rPr>
        <w:t>36</w:t>
      </w:r>
      <w:r w:rsidR="007F0CD5">
        <w:rPr>
          <w:shd w:val="clear" w:color="auto" w:fill="FFFFFF"/>
        </w:rPr>
        <w:t>–</w:t>
      </w:r>
      <w:r w:rsidR="00F87EF8">
        <w:rPr>
          <w:shd w:val="clear" w:color="auto" w:fill="FFFFFF"/>
        </w:rPr>
        <w:t>49</w:t>
      </w:r>
      <w:r w:rsidR="0017521A">
        <w:rPr>
          <w:shd w:val="clear" w:color="auto" w:fill="FFFFFF"/>
        </w:rPr>
        <w:t>).</w:t>
      </w:r>
    </w:p>
    <w:p w14:paraId="66CBDF63" w14:textId="6E2A3778" w:rsidR="00257DA6" w:rsidRDefault="00DB42AF" w:rsidP="00624E75">
      <w:r>
        <w:rPr>
          <w:b/>
          <w:bCs/>
        </w:rPr>
        <w:t>2</w:t>
      </w:r>
      <w:r w:rsidR="00E765C5">
        <w:rPr>
          <w:b/>
          <w:bCs/>
        </w:rPr>
        <w:t>3</w:t>
      </w:r>
      <w:r>
        <w:rPr>
          <w:b/>
          <w:bCs/>
        </w:rPr>
        <w:t xml:space="preserve">:37 </w:t>
      </w:r>
      <w:r w:rsidR="00540E23">
        <w:t xml:space="preserve">In specifying their </w:t>
      </w:r>
      <w:r w:rsidR="00C53470">
        <w:t xml:space="preserve">outrages, </w:t>
      </w:r>
      <w:r w:rsidR="00E80225">
        <w:t xml:space="preserve">Yahweh </w:t>
      </w:r>
      <w:r w:rsidR="00C53470">
        <w:t xml:space="preserve">looks further back </w:t>
      </w:r>
      <w:r w:rsidR="00197BCB">
        <w:t>than Ezek 2</w:t>
      </w:r>
      <w:r w:rsidR="00776CA3">
        <w:t>2</w:t>
      </w:r>
      <w:r w:rsidR="00197BCB">
        <w:t xml:space="preserve"> </w:t>
      </w:r>
      <w:r w:rsidR="00651761">
        <w:t>to</w:t>
      </w:r>
      <w:r w:rsidR="00E80225">
        <w:t xml:space="preserve"> summarize two sides to the</w:t>
      </w:r>
      <w:r w:rsidR="00497FD0">
        <w:t xml:space="preserve"> sisters’</w:t>
      </w:r>
      <w:r w:rsidR="00E80225">
        <w:t xml:space="preserve"> wrongdoing</w:t>
      </w:r>
      <w:r w:rsidR="00776CA3">
        <w:t xml:space="preserve"> in terms of “</w:t>
      </w:r>
      <w:r w:rsidR="00E80225">
        <w:t>adultery</w:t>
      </w:r>
      <w:r w:rsidR="00776CA3">
        <w:t>” and “blood” (see 16:38)</w:t>
      </w:r>
      <w:r w:rsidR="001D76FF">
        <w:t>, to neither of which 2</w:t>
      </w:r>
      <w:r w:rsidR="009706CB">
        <w:t>3:1</w:t>
      </w:r>
      <w:r w:rsidR="007F0CD5">
        <w:t>–</w:t>
      </w:r>
      <w:r w:rsidR="009706CB">
        <w:t>35 referred</w:t>
      </w:r>
      <w:r w:rsidR="00776CA3">
        <w:t>.</w:t>
      </w:r>
      <w:r w:rsidR="00667906">
        <w:t xml:space="preserve"> </w:t>
      </w:r>
      <w:r w:rsidR="00E765C5">
        <w:t>Term</w:t>
      </w:r>
      <w:r w:rsidR="00F4732E">
        <w:t xml:space="preserve">ing </w:t>
      </w:r>
      <w:r w:rsidR="00E765C5">
        <w:t xml:space="preserve">the whoring of </w:t>
      </w:r>
      <w:r w:rsidR="000154B9">
        <w:t>23:1</w:t>
      </w:r>
      <w:r w:rsidR="007F0CD5">
        <w:t>–</w:t>
      </w:r>
      <w:r w:rsidR="000154B9">
        <w:t xml:space="preserve">35 </w:t>
      </w:r>
      <w:r w:rsidR="00F4732E">
        <w:t xml:space="preserve">as “adultery” </w:t>
      </w:r>
      <w:r w:rsidR="000154B9">
        <w:t>heighten</w:t>
      </w:r>
      <w:r w:rsidR="00313C39">
        <w:t>s</w:t>
      </w:r>
      <w:r w:rsidR="000154B9">
        <w:t xml:space="preserve"> its offensiveness</w:t>
      </w:r>
      <w:r w:rsidR="00865478">
        <w:t>.</w:t>
      </w:r>
      <w:r w:rsidR="000154B9">
        <w:t xml:space="preserve"> </w:t>
      </w:r>
      <w:r w:rsidR="00865478">
        <w:t>A</w:t>
      </w:r>
      <w:r w:rsidR="000154B9">
        <w:t>dd</w:t>
      </w:r>
      <w:r w:rsidR="00313C39">
        <w:t>ing</w:t>
      </w:r>
      <w:r w:rsidR="000154B9">
        <w:t xml:space="preserve"> </w:t>
      </w:r>
      <w:r w:rsidR="003049AF">
        <w:t xml:space="preserve">reference to blood broadens the critique </w:t>
      </w:r>
      <w:r w:rsidR="00224CA4">
        <w:t>there</w:t>
      </w:r>
      <w:r w:rsidR="006B04E2">
        <w:t xml:space="preserve">. </w:t>
      </w:r>
      <w:r w:rsidR="002D3621">
        <w:t>Yahweh goes on to make it worse</w:t>
      </w:r>
      <w:r w:rsidR="005669AD">
        <w:t>. I</w:t>
      </w:r>
      <w:r w:rsidR="002D3621">
        <w:t xml:space="preserve">t was the “lumps” </w:t>
      </w:r>
      <w:r w:rsidR="00AC27B8">
        <w:t xml:space="preserve">with </w:t>
      </w:r>
      <w:r w:rsidR="002D3621">
        <w:t>which the sisters committed adultery</w:t>
      </w:r>
      <w:r w:rsidR="00224CA4">
        <w:t>, T</w:t>
      </w:r>
      <w:r w:rsidR="00B56F3D">
        <w:t>hey feature</w:t>
      </w:r>
      <w:r w:rsidR="002C08D5">
        <w:t>d</w:t>
      </w:r>
      <w:r w:rsidR="00B56F3D">
        <w:t xml:space="preserve"> </w:t>
      </w:r>
      <w:proofErr w:type="spellStart"/>
      <w:r w:rsidR="00B56F3D">
        <w:t>en</w:t>
      </w:r>
      <w:proofErr w:type="spellEnd"/>
      <w:r w:rsidR="00B56F3D">
        <w:t xml:space="preserve"> passant in 23:7, but </w:t>
      </w:r>
      <w:r w:rsidR="001D03FE">
        <w:t xml:space="preserve">also </w:t>
      </w:r>
      <w:r w:rsidR="00DB199F">
        <w:t>earlier in 22:3</w:t>
      </w:r>
      <w:r w:rsidR="007F0CD5">
        <w:t>–</w:t>
      </w:r>
      <w:r w:rsidR="00DB199F">
        <w:t xml:space="preserve">4 and </w:t>
      </w:r>
      <w:r w:rsidR="00B56F3D">
        <w:t>prominent</w:t>
      </w:r>
      <w:r w:rsidR="00DB199F">
        <w:t>ly</w:t>
      </w:r>
      <w:r w:rsidR="00B56F3D">
        <w:t xml:space="preserve"> in </w:t>
      </w:r>
      <w:r w:rsidR="004E5E28">
        <w:t>20</w:t>
      </w:r>
      <w:r w:rsidR="002C08D5">
        <w:t>:</w:t>
      </w:r>
      <w:r w:rsidR="004D285B">
        <w:t>5–39</w:t>
      </w:r>
      <w:r w:rsidR="00DB199F">
        <w:t>.</w:t>
      </w:r>
      <w:r w:rsidR="00D95A3F">
        <w:t xml:space="preserve"> </w:t>
      </w:r>
      <w:r w:rsidR="001D03FE">
        <w:t>F</w:t>
      </w:r>
      <w:r w:rsidR="00D95A3F">
        <w:t>urther, the</w:t>
      </w:r>
      <w:r w:rsidR="00784AD7">
        <w:t xml:space="preserve"> blood </w:t>
      </w:r>
      <w:r w:rsidR="00971109">
        <w:t xml:space="preserve">the sisters have </w:t>
      </w:r>
      <w:r w:rsidR="003B2579">
        <w:t>o</w:t>
      </w:r>
      <w:r w:rsidR="00784AD7">
        <w:t xml:space="preserve">n their hands </w:t>
      </w:r>
      <w:r w:rsidR="006D1CE1">
        <w:t xml:space="preserve">is the blood of </w:t>
      </w:r>
      <w:r w:rsidR="0091261D">
        <w:t>“</w:t>
      </w:r>
      <w:r w:rsidR="006D1CE1">
        <w:t xml:space="preserve">the children </w:t>
      </w:r>
      <w:r w:rsidR="0091261D">
        <w:t>that they bore me” (see</w:t>
      </w:r>
      <w:r w:rsidR="00B13072">
        <w:t xml:space="preserve"> 23:4)</w:t>
      </w:r>
      <w:r w:rsidR="008312FA">
        <w:t xml:space="preserve"> whom “they have passed” to the lumps</w:t>
      </w:r>
      <w:r w:rsidR="00175783">
        <w:t xml:space="preserve"> (</w:t>
      </w:r>
      <w:r w:rsidR="00A67512">
        <w:t>e.g., 16:21; 20:31)</w:t>
      </w:r>
      <w:r w:rsidR="00751454">
        <w:t>—passed “</w:t>
      </w:r>
      <w:r w:rsidR="00DC38D7">
        <w:t>for eating</w:t>
      </w:r>
      <w:r w:rsidR="00751454">
        <w:t>,” he grossly adds</w:t>
      </w:r>
      <w:r w:rsidR="008E75DB">
        <w:t xml:space="preserve"> (cf. 16:20)</w:t>
      </w:r>
      <w:r w:rsidR="00751454">
        <w:t>.</w:t>
      </w:r>
      <w:r w:rsidR="00174007">
        <w:t xml:space="preserve"> </w:t>
      </w:r>
      <w:r w:rsidR="00765EBE">
        <w:t>They</w:t>
      </w:r>
      <w:r w:rsidR="009269B6">
        <w:t xml:space="preserve"> th</w:t>
      </w:r>
      <w:r w:rsidR="00765EBE">
        <w:t>en</w:t>
      </w:r>
      <w:r w:rsidR="009269B6">
        <w:t xml:space="preserve"> not only </w:t>
      </w:r>
      <w:r w:rsidR="00F329CC">
        <w:t xml:space="preserve">defiled </w:t>
      </w:r>
      <w:r w:rsidR="00765EBE">
        <w:t xml:space="preserve">themselves </w:t>
      </w:r>
      <w:r w:rsidR="00F329CC">
        <w:t>(23:</w:t>
      </w:r>
      <w:r w:rsidR="009269B6">
        <w:t>7, 13, 17, 30)</w:t>
      </w:r>
      <w:r w:rsidR="00765EBE">
        <w:t xml:space="preserve"> but</w:t>
      </w:r>
      <w:r w:rsidR="009269B6">
        <w:t xml:space="preserve"> </w:t>
      </w:r>
      <w:r w:rsidR="00765EBE">
        <w:t xml:space="preserve">defiled </w:t>
      </w:r>
      <w:r w:rsidR="009269B6">
        <w:t>hi</w:t>
      </w:r>
      <w:r w:rsidR="00F15F47">
        <w:t>s sa</w:t>
      </w:r>
      <w:r w:rsidR="00D74A30">
        <w:t>n</w:t>
      </w:r>
      <w:r w:rsidR="00F15F47">
        <w:t>ctuary</w:t>
      </w:r>
      <w:r w:rsidR="00AC2FBB">
        <w:t xml:space="preserve"> (cf. 5:11)</w:t>
      </w:r>
      <w:r w:rsidR="00D74A30">
        <w:t xml:space="preserve"> by virtue of </w:t>
      </w:r>
      <w:r w:rsidR="00A365E6">
        <w:t xml:space="preserve">coming into the temple </w:t>
      </w:r>
      <w:r w:rsidR="00D74A30">
        <w:t>in their defiled state</w:t>
      </w:r>
      <w:r w:rsidR="00A365E6">
        <w:t>,</w:t>
      </w:r>
      <w:r w:rsidR="00D74A30">
        <w:t xml:space="preserve"> </w:t>
      </w:r>
      <w:r w:rsidR="00F627AB">
        <w:t>after sacrificing a child</w:t>
      </w:r>
      <w:r w:rsidR="009E3892">
        <w:t>.</w:t>
      </w:r>
      <w:r w:rsidR="00AB1CBA">
        <w:t xml:space="preserve"> It would be easy to </w:t>
      </w:r>
      <w:r w:rsidR="00CF156E">
        <w:t>go there</w:t>
      </w:r>
      <w:r w:rsidR="00AB1CBA">
        <w:t xml:space="preserve"> if they </w:t>
      </w:r>
      <w:r w:rsidR="00A440E7">
        <w:t xml:space="preserve">made </w:t>
      </w:r>
      <w:r w:rsidR="00AB1CBA">
        <w:t xml:space="preserve">their sacrifices </w:t>
      </w:r>
      <w:r w:rsidR="00A440E7">
        <w:t>in the Hinnom Ravine</w:t>
      </w:r>
      <w:r w:rsidR="009E3892">
        <w:t xml:space="preserve"> just below the temple mount </w:t>
      </w:r>
      <w:r w:rsidR="00F27687">
        <w:t>(</w:t>
      </w:r>
      <w:r w:rsidR="0062137E">
        <w:t xml:space="preserve">e.g., </w:t>
      </w:r>
      <w:r w:rsidR="00F27687">
        <w:t>Jer 7:31</w:t>
      </w:r>
      <w:r w:rsidR="007F0CD5">
        <w:t>–</w:t>
      </w:r>
      <w:r w:rsidR="00F27687">
        <w:t>32</w:t>
      </w:r>
      <w:r w:rsidR="0062137E">
        <w:t>)</w:t>
      </w:r>
      <w:r w:rsidR="00AB1B50">
        <w:t xml:space="preserve">. </w:t>
      </w:r>
      <w:r w:rsidR="00A724EE">
        <w:t>E</w:t>
      </w:r>
      <w:r w:rsidR="00AB1B50">
        <w:t>ither they did</w:t>
      </w:r>
      <w:r w:rsidR="00E1485A">
        <w:t>n</w:t>
      </w:r>
      <w:r w:rsidR="00C16CDD">
        <w:t>’</w:t>
      </w:r>
      <w:r w:rsidR="00E1485A">
        <w:t xml:space="preserve">t </w:t>
      </w:r>
      <w:r w:rsidR="00A440E7">
        <w:t xml:space="preserve">see </w:t>
      </w:r>
      <w:r w:rsidR="00CC30FD">
        <w:t>this</w:t>
      </w:r>
      <w:r w:rsidR="00E1485A">
        <w:t xml:space="preserve"> act as</w:t>
      </w:r>
      <w:r w:rsidR="00A440E7">
        <w:t xml:space="preserve"> incompatible with </w:t>
      </w:r>
      <w:r w:rsidR="001813AD">
        <w:t>serving Yahweh</w:t>
      </w:r>
      <w:r w:rsidR="00E1485A">
        <w:t xml:space="preserve">, or they </w:t>
      </w:r>
      <w:r w:rsidR="00F4031B">
        <w:t>saw the sacrifice as offered to Yahweh</w:t>
      </w:r>
      <w:r w:rsidR="00CC30FD">
        <w:t>. But</w:t>
      </w:r>
      <w:r w:rsidR="00F4031B">
        <w:t xml:space="preserve"> even if they </w:t>
      </w:r>
      <w:r w:rsidR="00EE3D48">
        <w:t>made</w:t>
      </w:r>
      <w:r w:rsidR="00F4031B">
        <w:t xml:space="preserve"> the later ass</w:t>
      </w:r>
      <w:r w:rsidR="00EE3D48">
        <w:t>umption,</w:t>
      </w:r>
      <w:r w:rsidR="00F4031B">
        <w:t xml:space="preserve"> the Prophets </w:t>
      </w:r>
      <w:r w:rsidR="00EE3D48">
        <w:t>saw it as an offering to Molech (Jer</w:t>
      </w:r>
      <w:r w:rsidR="004C03EF">
        <w:t xml:space="preserve"> </w:t>
      </w:r>
      <w:r w:rsidR="00EE3D48">
        <w:t xml:space="preserve">32:35). </w:t>
      </w:r>
    </w:p>
    <w:p w14:paraId="1A4897E5" w14:textId="005525AA" w:rsidR="00624E75" w:rsidRPr="002162BE" w:rsidRDefault="00A106E2" w:rsidP="00624E75">
      <w:r>
        <w:rPr>
          <w:b/>
          <w:bCs/>
        </w:rPr>
        <w:t>23:38</w:t>
      </w:r>
      <w:r w:rsidR="00F54E97">
        <w:rPr>
          <w:b/>
          <w:bCs/>
        </w:rPr>
        <w:t>–</w:t>
      </w:r>
      <w:r>
        <w:rPr>
          <w:b/>
          <w:bCs/>
        </w:rPr>
        <w:t xml:space="preserve">39 </w:t>
      </w:r>
      <w:r w:rsidR="00C141BC">
        <w:t>I</w:t>
      </w:r>
      <w:r w:rsidR="00C75CDA">
        <w:t xml:space="preserve">t seems that </w:t>
      </w:r>
      <w:r w:rsidR="00432ED2">
        <w:t xml:space="preserve">they made a point of </w:t>
      </w:r>
      <w:r w:rsidR="00E42544">
        <w:t>letting</w:t>
      </w:r>
      <w:r w:rsidR="00344BFC">
        <w:t xml:space="preserve"> the Sabbath </w:t>
      </w:r>
      <w:r w:rsidR="00E42544">
        <w:t xml:space="preserve">be </w:t>
      </w:r>
      <w:r w:rsidR="00344BFC">
        <w:t xml:space="preserve">the occasion for </w:t>
      </w:r>
      <w:r w:rsidR="00432ED2">
        <w:t>offering such sacrifices and then praying in the temple</w:t>
      </w:r>
      <w:r w:rsidR="00344BFC">
        <w:t>—</w:t>
      </w:r>
      <w:r w:rsidR="00936536">
        <w:t>which</w:t>
      </w:r>
      <w:r w:rsidR="00344BFC">
        <w:t xml:space="preserve"> would be logical</w:t>
      </w:r>
      <w:r w:rsidR="00FB36B6">
        <w:t>, as it is their day of</w:t>
      </w:r>
      <w:r w:rsidR="00C141BC">
        <w:t>f</w:t>
      </w:r>
      <w:r w:rsidR="00FB36B6">
        <w:t xml:space="preserve"> from work. </w:t>
      </w:r>
      <w:r w:rsidR="00936536">
        <w:t>T</w:t>
      </w:r>
      <w:r w:rsidR="00FB36B6">
        <w:t>hey have thus de-</w:t>
      </w:r>
      <w:r w:rsidR="00EF66DD">
        <w:t>consecrated the Sabbath, too</w:t>
      </w:r>
      <w:r w:rsidR="00955393">
        <w:t xml:space="preserve">. </w:t>
      </w:r>
      <w:r w:rsidR="00651FC0">
        <w:t>Ezekiel</w:t>
      </w:r>
      <w:r w:rsidR="00955393">
        <w:t xml:space="preserve"> picks up </w:t>
      </w:r>
      <w:r w:rsidR="001A6F59">
        <w:t xml:space="preserve">this theme </w:t>
      </w:r>
      <w:r w:rsidR="00955393">
        <w:t>from earlier</w:t>
      </w:r>
      <w:r w:rsidR="001A6F59">
        <w:t>, too</w:t>
      </w:r>
      <w:r w:rsidR="00955393">
        <w:t xml:space="preserve"> (e.g., </w:t>
      </w:r>
      <w:r w:rsidR="00C5339D">
        <w:t>22:8), but tightens the screw by associating child sacrifice and Sabbath</w:t>
      </w:r>
      <w:r w:rsidR="00651FC0">
        <w:t>,</w:t>
      </w:r>
      <w:r w:rsidR="00D86173">
        <w:t xml:space="preserve"> as he </w:t>
      </w:r>
      <w:r w:rsidR="00B957BF">
        <w:t>look</w:t>
      </w:r>
      <w:r w:rsidR="00D86173">
        <w:t>s</w:t>
      </w:r>
      <w:r w:rsidR="00B957BF">
        <w:t xml:space="preserve"> for ways of underscoring the horror of what he describes. The </w:t>
      </w:r>
      <w:r w:rsidR="004443BA">
        <w:t>repeated</w:t>
      </w:r>
      <w:r w:rsidR="00B957BF">
        <w:t xml:space="preserve"> “on that day” </w:t>
      </w:r>
      <w:r w:rsidR="002C7B97">
        <w:t xml:space="preserve">also </w:t>
      </w:r>
      <w:r w:rsidR="00B957BF">
        <w:t xml:space="preserve">has this effect. So does the recollection of </w:t>
      </w:r>
      <w:r w:rsidR="00F858DA">
        <w:t>Lev 19:</w:t>
      </w:r>
      <w:r w:rsidR="005104F1">
        <w:t>29</w:t>
      </w:r>
      <w:r w:rsidR="007F0CD5">
        <w:t>–</w:t>
      </w:r>
      <w:r w:rsidR="005104F1">
        <w:t>30</w:t>
      </w:r>
      <w:r w:rsidR="004443BA">
        <w:t>, which</w:t>
      </w:r>
      <w:r w:rsidR="00EC26F9">
        <w:t xml:space="preserve"> juxtaposes </w:t>
      </w:r>
      <w:r w:rsidR="00A75E3D">
        <w:t>treating</w:t>
      </w:r>
      <w:r w:rsidR="00944472">
        <w:t xml:space="preserve"> one’s daughter </w:t>
      </w:r>
      <w:r w:rsidR="00A75E3D">
        <w:t xml:space="preserve">as ordinary </w:t>
      </w:r>
      <w:r w:rsidR="00944472">
        <w:t xml:space="preserve">and </w:t>
      </w:r>
      <w:r w:rsidR="0070114B">
        <w:t xml:space="preserve">causing her to </w:t>
      </w:r>
      <w:r w:rsidR="00EC26F9">
        <w:t>whor</w:t>
      </w:r>
      <w:r w:rsidR="0070114B">
        <w:t xml:space="preserve">e, </w:t>
      </w:r>
      <w:r w:rsidR="000A7080">
        <w:t xml:space="preserve">causing the country to whore and fill with </w:t>
      </w:r>
      <w:r w:rsidR="007A38AF">
        <w:t>willful wrongdoing</w:t>
      </w:r>
      <w:r w:rsidR="00F858DA">
        <w:t>,</w:t>
      </w:r>
      <w:r w:rsidR="00EC26F9">
        <w:t xml:space="preserve"> </w:t>
      </w:r>
      <w:r w:rsidR="00F858DA">
        <w:t>and</w:t>
      </w:r>
      <w:r w:rsidR="00EC26F9">
        <w:t xml:space="preserve"> k</w:t>
      </w:r>
      <w:r w:rsidR="007C3875">
        <w:t xml:space="preserve">eeping </w:t>
      </w:r>
      <w:r w:rsidR="00C151F7">
        <w:t>Yahweh’s</w:t>
      </w:r>
      <w:r w:rsidR="007C3875">
        <w:t xml:space="preserve"> </w:t>
      </w:r>
      <w:r w:rsidR="00FA1809">
        <w:t>S</w:t>
      </w:r>
      <w:r w:rsidR="007C3875">
        <w:t xml:space="preserve">abbath and being in awe of </w:t>
      </w:r>
      <w:r w:rsidR="00F858DA">
        <w:t>hi</w:t>
      </w:r>
      <w:r w:rsidR="007C3875">
        <w:t>s sanctuary</w:t>
      </w:r>
      <w:r w:rsidR="005104F1">
        <w:t>.</w:t>
      </w:r>
      <w:r w:rsidR="00640A75">
        <w:t xml:space="preserve"> </w:t>
      </w:r>
      <w:r w:rsidR="00624E75">
        <w:t>Jonathan Edwards</w:t>
      </w:r>
      <w:r w:rsidR="00C71909">
        <w:t xml:space="preserve"> saw </w:t>
      </w:r>
      <w:r w:rsidR="009E4D23">
        <w:t>these</w:t>
      </w:r>
      <w:r w:rsidR="00C71909">
        <w:t xml:space="preserve"> verse</w:t>
      </w:r>
      <w:r w:rsidR="00A5092E">
        <w:t>s</w:t>
      </w:r>
      <w:r w:rsidR="00C71909">
        <w:t xml:space="preserve"> as “</w:t>
      </w:r>
      <w:r w:rsidR="00624E75">
        <w:t>A Warning to Professors</w:t>
      </w:r>
      <w:r w:rsidR="00830190">
        <w:t xml:space="preserve">” </w:t>
      </w:r>
      <w:r w:rsidR="005F16AC">
        <w:t>(</w:t>
      </w:r>
      <w:r w:rsidR="00830190">
        <w:t xml:space="preserve">which </w:t>
      </w:r>
      <w:r w:rsidR="004B78D1">
        <w:t>denotes anyon</w:t>
      </w:r>
      <w:r w:rsidR="00BD0C07">
        <w:t>e</w:t>
      </w:r>
      <w:r w:rsidR="00830190">
        <w:t xml:space="preserve"> who professes to be a believer, but the modern meaning is also instructive</w:t>
      </w:r>
      <w:r w:rsidR="00AC51DF">
        <w:t>)</w:t>
      </w:r>
      <w:r w:rsidR="00830190">
        <w:t xml:space="preserve"> </w:t>
      </w:r>
      <w:r w:rsidR="005F012F">
        <w:t>about</w:t>
      </w:r>
      <w:r w:rsidR="00624E75">
        <w:t xml:space="preserve"> </w:t>
      </w:r>
      <w:r w:rsidR="005F012F">
        <w:t>“</w:t>
      </w:r>
      <w:r w:rsidR="00624E75">
        <w:t>The Great Guilt of Those Who Attend on the Ordinances of Divine Worship, and Yet Allow Themselves in Any Known Wickedness</w:t>
      </w:r>
      <w:r w:rsidR="005F012F">
        <w:t>.”</w:t>
      </w:r>
      <w:r w:rsidR="005F012F">
        <w:rPr>
          <w:rStyle w:val="FootnoteReference"/>
        </w:rPr>
        <w:footnoteReference w:id="333"/>
      </w:r>
    </w:p>
    <w:p w14:paraId="36430555" w14:textId="4E6014F8" w:rsidR="00F87B52" w:rsidRDefault="009850EF" w:rsidP="0017713C">
      <w:r>
        <w:rPr>
          <w:b/>
          <w:bCs/>
        </w:rPr>
        <w:t>23:40</w:t>
      </w:r>
      <w:r w:rsidR="007F0CD5">
        <w:rPr>
          <w:b/>
          <w:bCs/>
        </w:rPr>
        <w:t>–</w:t>
      </w:r>
      <w:r>
        <w:rPr>
          <w:b/>
          <w:bCs/>
        </w:rPr>
        <w:t>4</w:t>
      </w:r>
      <w:r w:rsidR="003617EA">
        <w:rPr>
          <w:b/>
          <w:bCs/>
        </w:rPr>
        <w:t>4</w:t>
      </w:r>
      <w:r w:rsidR="00B93703">
        <w:rPr>
          <w:b/>
          <w:bCs/>
        </w:rPr>
        <w:t xml:space="preserve"> </w:t>
      </w:r>
      <w:r w:rsidR="00C3145F">
        <w:t>Yahweh takes yet further the critique of the two sisters</w:t>
      </w:r>
      <w:r w:rsidR="009A76B4">
        <w:t>,</w:t>
      </w:r>
      <w:r w:rsidR="00C3145F">
        <w:t xml:space="preserve"> as if</w:t>
      </w:r>
      <w:r w:rsidR="000C576F">
        <w:t xml:space="preserve"> they are both in a position to recall </w:t>
      </w:r>
      <w:r w:rsidR="00CF2AF7">
        <w:t xml:space="preserve">it </w:t>
      </w:r>
      <w:r w:rsidR="00C3145F">
        <w:t>in the present</w:t>
      </w:r>
      <w:r w:rsidR="00BB535B">
        <w:t>, and</w:t>
      </w:r>
      <w:r w:rsidR="00C3145F">
        <w:t xml:space="preserve"> describes </w:t>
      </w:r>
      <w:r w:rsidR="00F0326D">
        <w:t xml:space="preserve">in more detail </w:t>
      </w:r>
      <w:r w:rsidR="00C3145F">
        <w:t>the</w:t>
      </w:r>
      <w:r w:rsidR="002A1C7D">
        <w:t xml:space="preserve"> way they</w:t>
      </w:r>
      <w:r w:rsidR="00C3145F">
        <w:t xml:space="preserve"> entertain</w:t>
      </w:r>
      <w:r w:rsidR="002A1C7D">
        <w:t>ed</w:t>
      </w:r>
      <w:r w:rsidR="00C3145F">
        <w:t xml:space="preserve"> envoys </w:t>
      </w:r>
      <w:r w:rsidR="00F0326D">
        <w:t>from the empires</w:t>
      </w:r>
      <w:r w:rsidR="003E0153">
        <w:t>. T</w:t>
      </w:r>
      <w:r w:rsidR="00360FDA">
        <w:t xml:space="preserve">he event especially recalls </w:t>
      </w:r>
      <w:r w:rsidR="001C252E">
        <w:t>2</w:t>
      </w:r>
      <w:r w:rsidR="001E7A83">
        <w:t> </w:t>
      </w:r>
      <w:r w:rsidR="001C252E">
        <w:t>Kgs 20:</w:t>
      </w:r>
      <w:r w:rsidR="00F77B04">
        <w:t>12</w:t>
      </w:r>
      <w:r w:rsidR="007F0CD5">
        <w:t>–</w:t>
      </w:r>
      <w:r w:rsidR="00F77B04">
        <w:t xml:space="preserve">19. </w:t>
      </w:r>
      <w:r w:rsidR="003E0153">
        <w:t xml:space="preserve">Metaphorically, </w:t>
      </w:r>
      <w:r w:rsidR="00E1630E">
        <w:t xml:space="preserve">they made themselves as attractive as possible so as to win </w:t>
      </w:r>
      <w:r w:rsidR="00F43E0A">
        <w:t>an allia</w:t>
      </w:r>
      <w:r w:rsidR="00E1630E">
        <w:t xml:space="preserve">nce </w:t>
      </w:r>
      <w:r w:rsidR="00F43E0A">
        <w:t>with</w:t>
      </w:r>
      <w:r w:rsidR="00E1630E">
        <w:t xml:space="preserve"> whichever was the em</w:t>
      </w:r>
      <w:r w:rsidR="00BC7E2C">
        <w:t>p</w:t>
      </w:r>
      <w:r w:rsidR="00E1630E">
        <w:t xml:space="preserve">ire of the moment. </w:t>
      </w:r>
      <w:r w:rsidR="00BC7E2C">
        <w:t>Literally</w:t>
      </w:r>
      <w:r w:rsidR="00711566">
        <w:t xml:space="preserve">, the picture recalls </w:t>
      </w:r>
      <w:r w:rsidR="00C105D3">
        <w:t>Prov 7:</w:t>
      </w:r>
      <w:r w:rsidR="00E83E50">
        <w:t>17</w:t>
      </w:r>
      <w:r w:rsidR="006B27F6">
        <w:t>, and</w:t>
      </w:r>
      <w:r w:rsidR="00711566">
        <w:t xml:space="preserve"> recalls it tellingly</w:t>
      </w:r>
      <w:r w:rsidR="00CF2AF7">
        <w:t>. T</w:t>
      </w:r>
      <w:r w:rsidR="00711566">
        <w:t>hey think th</w:t>
      </w:r>
      <w:r w:rsidR="0015050D">
        <w:t>e</w:t>
      </w:r>
      <w:r w:rsidR="00711566">
        <w:t xml:space="preserve">y are being wise, </w:t>
      </w:r>
      <w:r w:rsidR="00F43E0A">
        <w:t xml:space="preserve">which is </w:t>
      </w:r>
      <w:r w:rsidR="006B27F6">
        <w:t xml:space="preserve">Proverbs’ concern, </w:t>
      </w:r>
      <w:r w:rsidR="00711566">
        <w:t>but they are being stupid.</w:t>
      </w:r>
      <w:r w:rsidR="0015050D">
        <w:t xml:space="preserve"> </w:t>
      </w:r>
      <w:r w:rsidR="00FB6989">
        <w:t>In a</w:t>
      </w:r>
      <w:r w:rsidR="00981A08">
        <w:t>nother</w:t>
      </w:r>
      <w:r w:rsidR="00E24588">
        <w:t xml:space="preserve"> biting ir</w:t>
      </w:r>
      <w:r w:rsidR="004A15D2">
        <w:t>ony</w:t>
      </w:r>
      <w:r w:rsidR="00FB6989">
        <w:t>,</w:t>
      </w:r>
      <w:r w:rsidR="003B723F">
        <w:t xml:space="preserve"> </w:t>
      </w:r>
      <w:r w:rsidR="00FD6454">
        <w:t>Ezekiel 1</w:t>
      </w:r>
      <w:r w:rsidR="007F0CD5">
        <w:t>–</w:t>
      </w:r>
      <w:r w:rsidR="00FD6454">
        <w:t>23</w:t>
      </w:r>
      <w:r w:rsidR="00606318">
        <w:t>,</w:t>
      </w:r>
      <w:r w:rsidR="00FB6989">
        <w:t xml:space="preserve"> having</w:t>
      </w:r>
      <w:r w:rsidR="00FD6454">
        <w:t xml:space="preserve"> b</w:t>
      </w:r>
      <w:r w:rsidR="00FB6989">
        <w:t>egun with</w:t>
      </w:r>
      <w:r w:rsidR="00FD6454">
        <w:t xml:space="preserve"> </w:t>
      </w:r>
      <w:r w:rsidR="004A36A5">
        <w:t>“</w:t>
      </w:r>
      <w:r w:rsidR="00FD6454">
        <w:t>ma</w:t>
      </w:r>
      <w:r w:rsidR="00025CD7">
        <w:t>gnificence</w:t>
      </w:r>
      <w:r w:rsidR="004A36A5">
        <w:t>”</w:t>
      </w:r>
      <w:r w:rsidR="00FD6454">
        <w:t xml:space="preserve"> (</w:t>
      </w:r>
      <w:r w:rsidR="00FD6454">
        <w:rPr>
          <w:rFonts w:cstheme="minorHAnsi"/>
          <w:rtl/>
          <w:lang w:bidi="he-IL"/>
        </w:rPr>
        <w:t>כָּ</w:t>
      </w:r>
      <w:r w:rsidR="003022FA">
        <w:rPr>
          <w:rFonts w:cstheme="minorHAnsi"/>
          <w:rtl/>
          <w:lang w:bidi="he-IL"/>
        </w:rPr>
        <w:t>בוֹד</w:t>
      </w:r>
      <w:r w:rsidR="003022FA">
        <w:t xml:space="preserve">; </w:t>
      </w:r>
      <w:r w:rsidR="00D743A6">
        <w:t>1:28, also</w:t>
      </w:r>
      <w:r w:rsidR="00774BC5">
        <w:t>, e.g., 8:4; 10:4; 11:23)</w:t>
      </w:r>
      <w:r w:rsidR="00606318">
        <w:t>,</w:t>
      </w:r>
      <w:r w:rsidR="00414BC0">
        <w:t xml:space="preserve"> is now closing with </w:t>
      </w:r>
      <w:r w:rsidR="00AC59A4">
        <w:t xml:space="preserve">an </w:t>
      </w:r>
      <w:r w:rsidR="00414BC0">
        <w:t xml:space="preserve">ersatz </w:t>
      </w:r>
      <w:r w:rsidR="00AC59A4">
        <w:t xml:space="preserve">version of the </w:t>
      </w:r>
      <w:r w:rsidR="004A36A5">
        <w:t>“</w:t>
      </w:r>
      <w:proofErr w:type="spellStart"/>
      <w:r w:rsidR="00414BC0">
        <w:t>ma</w:t>
      </w:r>
      <w:r w:rsidR="00A81506">
        <w:t>gnficent</w:t>
      </w:r>
      <w:proofErr w:type="spellEnd"/>
      <w:r w:rsidR="004A36A5">
        <w:t>”</w:t>
      </w:r>
      <w:r w:rsidR="00AC59A4">
        <w:t xml:space="preserve"> (</w:t>
      </w:r>
      <w:r w:rsidR="00992B13">
        <w:rPr>
          <w:rFonts w:cstheme="minorHAnsi"/>
          <w:rtl/>
          <w:lang w:bidi="he-IL"/>
        </w:rPr>
        <w:t>כְּבוּדָה</w:t>
      </w:r>
      <w:r w:rsidR="00DB4348">
        <w:t>; 23:41)</w:t>
      </w:r>
      <w:r w:rsidR="00414BC0">
        <w:t xml:space="preserve"> </w:t>
      </w:r>
      <w:r w:rsidR="00FD50C1">
        <w:t>T</w:t>
      </w:r>
      <w:r w:rsidR="00F13C2E">
        <w:t xml:space="preserve">he </w:t>
      </w:r>
      <w:r w:rsidR="00FD50C1">
        <w:t>references to</w:t>
      </w:r>
      <w:r w:rsidR="00F13C2E">
        <w:t xml:space="preserve"> “</w:t>
      </w:r>
      <w:r w:rsidR="004A15D2">
        <w:t>my incense” and “my oil</w:t>
      </w:r>
      <w:r w:rsidR="00367E00">
        <w:t xml:space="preserve">” </w:t>
      </w:r>
      <w:r w:rsidR="00543CB1">
        <w:t xml:space="preserve">(cf. 16:28) </w:t>
      </w:r>
      <w:r w:rsidR="00CC6279">
        <w:t xml:space="preserve">suggest </w:t>
      </w:r>
      <w:r w:rsidR="001C6217">
        <w:t>additional</w:t>
      </w:r>
      <w:r w:rsidR="00CC6279">
        <w:t xml:space="preserve"> profanation and defilement</w:t>
      </w:r>
      <w:r w:rsidR="002E1B5F">
        <w:t xml:space="preserve">. </w:t>
      </w:r>
      <w:r w:rsidR="00ED43D2">
        <w:t>In t</w:t>
      </w:r>
      <w:r w:rsidR="002E1B5F">
        <w:t xml:space="preserve">he </w:t>
      </w:r>
      <w:r w:rsidR="00C53D98">
        <w:t>supplementary</w:t>
      </w:r>
      <w:r w:rsidR="002E1B5F">
        <w:t xml:space="preserve"> description of further excess</w:t>
      </w:r>
      <w:r w:rsidR="00ED43D2">
        <w:t>,</w:t>
      </w:r>
      <w:r w:rsidR="00CA10B6">
        <w:t xml:space="preserve"> a banquet has become a drunken riot</w:t>
      </w:r>
      <w:r w:rsidR="009653C7">
        <w:t xml:space="preserve">. The guests </w:t>
      </w:r>
      <w:r w:rsidR="007807DE">
        <w:t xml:space="preserve">are more like </w:t>
      </w:r>
      <w:r w:rsidR="003F4727">
        <w:t>unci</w:t>
      </w:r>
      <w:r w:rsidR="00492B03">
        <w:t xml:space="preserve">vilized </w:t>
      </w:r>
      <w:r w:rsidR="003F4727">
        <w:t>drunken louts</w:t>
      </w:r>
      <w:r w:rsidR="00065DA7">
        <w:t xml:space="preserve"> </w:t>
      </w:r>
      <w:r w:rsidR="00492B03">
        <w:t xml:space="preserve">than </w:t>
      </w:r>
      <w:r w:rsidR="00504B88">
        <w:t>cultured sophisticates (see 23:</w:t>
      </w:r>
      <w:r w:rsidR="00DA7BA7">
        <w:t>14</w:t>
      </w:r>
      <w:r w:rsidR="007F0CD5">
        <w:t>–</w:t>
      </w:r>
      <w:r w:rsidR="00DA7BA7">
        <w:t xml:space="preserve">15). </w:t>
      </w:r>
      <w:r w:rsidR="00F75582">
        <w:t>They treat</w:t>
      </w:r>
      <w:r w:rsidR="003E18D1">
        <w:t xml:space="preserve"> </w:t>
      </w:r>
      <w:r w:rsidR="001372A3">
        <w:t xml:space="preserve">a married woman who </w:t>
      </w:r>
      <w:r w:rsidR="0017713C">
        <w:t xml:space="preserve">is </w:t>
      </w:r>
      <w:r w:rsidR="00065DA7">
        <w:t xml:space="preserve">tired out with </w:t>
      </w:r>
      <w:r w:rsidR="005320C3">
        <w:t>adultery</w:t>
      </w:r>
      <w:r w:rsidR="00F408C3">
        <w:t>,</w:t>
      </w:r>
      <w:r w:rsidR="005320C3">
        <w:t xml:space="preserve"> as if she is </w:t>
      </w:r>
      <w:r w:rsidR="00A61A60">
        <w:t>just any old whore whose services they can presume on.</w:t>
      </w:r>
      <w:r w:rsidR="00065DA7">
        <w:t xml:space="preserve"> </w:t>
      </w:r>
    </w:p>
    <w:p w14:paraId="74AF4A2A" w14:textId="045F66FD" w:rsidR="00154A54" w:rsidRDefault="003617EA" w:rsidP="005671AA">
      <w:r>
        <w:rPr>
          <w:b/>
          <w:bCs/>
        </w:rPr>
        <w:t>23:45</w:t>
      </w:r>
      <w:r w:rsidR="00C47762">
        <w:t xml:space="preserve"> Th</w:t>
      </w:r>
      <w:r w:rsidR="002739A8">
        <w:t>e</w:t>
      </w:r>
      <w:r w:rsidR="00C47762">
        <w:t xml:space="preserve"> declaration about what will follow </w:t>
      </w:r>
      <w:r w:rsidR="00FD6326">
        <w:t xml:space="preserve">makes for a conclusion to </w:t>
      </w:r>
      <w:r w:rsidR="009D461F">
        <w:t>the critique in 23:36</w:t>
      </w:r>
      <w:r w:rsidR="007F0CD5">
        <w:t>–</w:t>
      </w:r>
      <w:r w:rsidR="009D461F">
        <w:t xml:space="preserve">44 while also </w:t>
      </w:r>
      <w:r w:rsidR="00D36787">
        <w:t>constituting a bridge to the further warning that follow</w:t>
      </w:r>
      <w:r w:rsidR="00FC37CF">
        <w:t>s</w:t>
      </w:r>
      <w:r w:rsidR="00D36787">
        <w:t>.</w:t>
      </w:r>
      <w:r w:rsidR="008632B7">
        <w:t xml:space="preserve"> Ezekiel continues to speak in allegory and with irony. The Torah has </w:t>
      </w:r>
      <w:r w:rsidR="009F41B2">
        <w:t xml:space="preserve">a ruling for </w:t>
      </w:r>
      <w:r w:rsidR="004C2A4A">
        <w:t>women and men</w:t>
      </w:r>
      <w:r w:rsidR="009F41B2">
        <w:t xml:space="preserve"> committing adultery</w:t>
      </w:r>
      <w:r w:rsidR="005E7802">
        <w:t xml:space="preserve"> (Lev 20:10)</w:t>
      </w:r>
      <w:r w:rsidR="00BF7B25">
        <w:t xml:space="preserve"> and a rule for </w:t>
      </w:r>
      <w:r w:rsidR="00C648DD">
        <w:t>murderers</w:t>
      </w:r>
      <w:r w:rsidR="008B1E0E">
        <w:t xml:space="preserve"> (24:17</w:t>
      </w:r>
      <w:r w:rsidR="008A462D">
        <w:t>)</w:t>
      </w:r>
      <w:r w:rsidR="009F41B2">
        <w:t>. It’s a theoretical ruling—</w:t>
      </w:r>
      <w:r w:rsidR="00FB0B5A">
        <w:t>the Torah</w:t>
      </w:r>
      <w:r w:rsidR="00644C35">
        <w:t xml:space="preserve"> lays down the death penalty for many offenses and </w:t>
      </w:r>
      <w:r w:rsidR="009F41B2">
        <w:t>we don’t know that it was ever implemented</w:t>
      </w:r>
      <w:r w:rsidR="00FC37CF">
        <w:t>. I</w:t>
      </w:r>
      <w:r w:rsidR="009F41B2">
        <w:t xml:space="preserve">ts </w:t>
      </w:r>
      <w:r w:rsidR="00201A05">
        <w:t>aim</w:t>
      </w:r>
      <w:r w:rsidR="009F41B2">
        <w:t xml:space="preserve"> is to make a </w:t>
      </w:r>
      <w:r w:rsidR="007B1954">
        <w:t xml:space="preserve">point about how serious </w:t>
      </w:r>
      <w:r w:rsidR="00D23A34">
        <w:t xml:space="preserve">these </w:t>
      </w:r>
      <w:r w:rsidR="007B1954">
        <w:t>offense</w:t>
      </w:r>
      <w:r w:rsidR="00D23A34">
        <w:t>s are</w:t>
      </w:r>
      <w:r w:rsidR="005671AA">
        <w:t xml:space="preserve"> (see the verse-by-verse comment o</w:t>
      </w:r>
      <w:r w:rsidR="005066B1">
        <w:t>n</w:t>
      </w:r>
      <w:r w:rsidR="005671AA">
        <w:t xml:space="preserve"> 16:38)</w:t>
      </w:r>
      <w:r w:rsidR="00953204">
        <w:t xml:space="preserve">. Arguably the same is true of </w:t>
      </w:r>
      <w:r w:rsidR="00EF3824">
        <w:t>Yahweh’s</w:t>
      </w:r>
      <w:r w:rsidR="003462AF">
        <w:t xml:space="preserve"> own</w:t>
      </w:r>
      <w:r w:rsidR="00EF3824">
        <w:t xml:space="preserve"> words here</w:t>
      </w:r>
      <w:r w:rsidR="005066B1">
        <w:t>. H</w:t>
      </w:r>
      <w:r w:rsidR="00234E41">
        <w:t>e did not actually put Israel to death.</w:t>
      </w:r>
      <w:r w:rsidR="003676F6">
        <w:t xml:space="preserve"> </w:t>
      </w:r>
      <w:r w:rsidR="00E452B8">
        <w:t xml:space="preserve">But to some extent, at least, </w:t>
      </w:r>
      <w:r w:rsidR="0099347B">
        <w:rPr>
          <w:lang w:bidi="he-IL"/>
        </w:rPr>
        <w:t>Yahweh’s agents “</w:t>
      </w:r>
      <w:r w:rsidR="009E289F" w:rsidRPr="00550961">
        <w:rPr>
          <w:lang w:bidi="he-IL"/>
        </w:rPr>
        <w:t>will act on rulings against you</w:t>
      </w:r>
      <w:r w:rsidR="0099347B">
        <w:rPr>
          <w:lang w:bidi="he-IL"/>
        </w:rPr>
        <w:t>” (</w:t>
      </w:r>
      <w:r w:rsidR="00FD0872">
        <w:rPr>
          <w:lang w:bidi="he-IL"/>
        </w:rPr>
        <w:t>16:41)</w:t>
      </w:r>
      <w:r w:rsidR="005F1CA3">
        <w:rPr>
          <w:lang w:bidi="he-IL"/>
        </w:rPr>
        <w:t xml:space="preserve">. </w:t>
      </w:r>
      <w:r w:rsidR="00844193">
        <w:rPr>
          <w:lang w:bidi="he-IL"/>
        </w:rPr>
        <w:t xml:space="preserve">Not surprisingly, it will be </w:t>
      </w:r>
      <w:r w:rsidR="00844193">
        <w:t>“f</w:t>
      </w:r>
      <w:r w:rsidR="00154A54">
        <w:t>aithful people</w:t>
      </w:r>
      <w:r w:rsidR="00844193">
        <w:t>”</w:t>
      </w:r>
      <w:r w:rsidR="00AC2FE1">
        <w:t xml:space="preserve"> </w:t>
      </w:r>
      <w:r w:rsidR="00844193">
        <w:t>who</w:t>
      </w:r>
      <w:r w:rsidR="00AC2FE1">
        <w:t xml:space="preserve"> </w:t>
      </w:r>
      <w:r w:rsidR="00E42AA1">
        <w:t>do so</w:t>
      </w:r>
      <w:r w:rsidR="001079CF">
        <w:t>:</w:t>
      </w:r>
      <w:r w:rsidR="00AC2FE1">
        <w:t xml:space="preserve"> </w:t>
      </w:r>
      <w:r w:rsidR="001079CF">
        <w:t>f</w:t>
      </w:r>
      <w:r w:rsidR="009B044D">
        <w:t>aithful</w:t>
      </w:r>
      <w:r w:rsidR="00AC2FE1">
        <w:t xml:space="preserve"> people</w:t>
      </w:r>
      <w:r w:rsidR="001079CF">
        <w:t xml:space="preserve"> are</w:t>
      </w:r>
      <w:r w:rsidR="00AC2FE1">
        <w:t xml:space="preserve"> people who </w:t>
      </w:r>
      <w:r w:rsidR="00C95336">
        <w:t>implement</w:t>
      </w:r>
      <w:r w:rsidR="00AC2FE1">
        <w:t xml:space="preserve"> the Torah.</w:t>
      </w:r>
      <w:r w:rsidR="00154A54">
        <w:t xml:space="preserve"> </w:t>
      </w:r>
      <w:r w:rsidR="009B044D">
        <w:t xml:space="preserve">The irony is that when </w:t>
      </w:r>
      <w:r w:rsidR="00F3451D">
        <w:t>w</w:t>
      </w:r>
      <w:r w:rsidR="009B044D">
        <w:t xml:space="preserve">e move outside the allegory, the faithful people are people like the Babylonians. </w:t>
      </w:r>
      <w:r w:rsidR="002E065A">
        <w:t>Ezekiel speaks the wa</w:t>
      </w:r>
      <w:r w:rsidR="000D6882">
        <w:t>y</w:t>
      </w:r>
      <w:r w:rsidR="002E065A">
        <w:t xml:space="preserve"> Isa 49:24 will: t</w:t>
      </w:r>
      <w:r w:rsidR="009B044D">
        <w:t xml:space="preserve">hey will be the people who faithfully (but unconsciously) </w:t>
      </w:r>
      <w:r w:rsidR="00585B52">
        <w:t>implement what Yahweh says.</w:t>
      </w:r>
    </w:p>
    <w:p w14:paraId="28124427" w14:textId="4DFA7E5A" w:rsidR="0028333C" w:rsidRDefault="00446D67" w:rsidP="0028333C">
      <w:r>
        <w:rPr>
          <w:b/>
          <w:bCs/>
        </w:rPr>
        <w:t>23:46</w:t>
      </w:r>
      <w:r w:rsidR="007F0CD5">
        <w:rPr>
          <w:b/>
          <w:bCs/>
        </w:rPr>
        <w:t>–</w:t>
      </w:r>
      <w:r w:rsidR="00DE0C35">
        <w:rPr>
          <w:b/>
          <w:bCs/>
        </w:rPr>
        <w:t>4</w:t>
      </w:r>
      <w:r w:rsidR="00AB2480">
        <w:rPr>
          <w:b/>
          <w:bCs/>
        </w:rPr>
        <w:t>8</w:t>
      </w:r>
      <w:r w:rsidR="00DE0C35">
        <w:rPr>
          <w:b/>
          <w:bCs/>
        </w:rPr>
        <w:t xml:space="preserve"> </w:t>
      </w:r>
      <w:r w:rsidR="00FA06D0">
        <w:t xml:space="preserve">Yahweh </w:t>
      </w:r>
      <w:r w:rsidR="000D3A75">
        <w:t>put</w:t>
      </w:r>
      <w:r w:rsidR="00321EB9">
        <w:t>s</w:t>
      </w:r>
      <w:r w:rsidR="000D3A75">
        <w:t xml:space="preserve"> the </w:t>
      </w:r>
      <w:r w:rsidR="00E07BFD">
        <w:t>threat</w:t>
      </w:r>
      <w:r w:rsidR="000D3A75">
        <w:t xml:space="preserve"> more literally</w:t>
      </w:r>
      <w:r w:rsidR="00E07BFD">
        <w:t xml:space="preserve"> and in terms that found literal </w:t>
      </w:r>
      <w:r w:rsidR="00AC1C2D">
        <w:t>fulfillment</w:t>
      </w:r>
      <w:r w:rsidR="00E07BFD">
        <w:t xml:space="preserve"> in 587</w:t>
      </w:r>
      <w:r w:rsidR="009B46C7">
        <w:t xml:space="preserve">, though still </w:t>
      </w:r>
      <w:r w:rsidR="00ED4763">
        <w:t xml:space="preserve">with </w:t>
      </w:r>
      <w:r w:rsidR="009B46C7">
        <w:t>interplay between the allegorical and the literal</w:t>
      </w:r>
      <w:r w:rsidR="00852686">
        <w:t>, and still</w:t>
      </w:r>
      <w:r w:rsidR="00E36D5B">
        <w:t xml:space="preserve"> in a way that involves</w:t>
      </w:r>
      <w:r w:rsidR="0030091F">
        <w:t xml:space="preserve"> restat</w:t>
      </w:r>
      <w:r w:rsidR="00E36D5B">
        <w:t xml:space="preserve">ing earlier warnings. The major source </w:t>
      </w:r>
      <w:r w:rsidR="00A436C9">
        <w:t xml:space="preserve">of these verses </w:t>
      </w:r>
      <w:r w:rsidR="00E36D5B">
        <w:t>is</w:t>
      </w:r>
      <w:r w:rsidR="00D67FA2">
        <w:t xml:space="preserve"> </w:t>
      </w:r>
      <w:r w:rsidR="0030091F">
        <w:t>1</w:t>
      </w:r>
      <w:r w:rsidR="009D6D45">
        <w:t>6</w:t>
      </w:r>
      <w:r w:rsidR="00E33868">
        <w:t>:40</w:t>
      </w:r>
      <w:r w:rsidR="007F0CD5">
        <w:t>–</w:t>
      </w:r>
      <w:r w:rsidR="00E33868">
        <w:t>41</w:t>
      </w:r>
      <w:r w:rsidR="001F14EE">
        <w:rPr>
          <w:lang w:bidi="he-IL"/>
        </w:rPr>
        <w:t xml:space="preserve">. </w:t>
      </w:r>
      <w:r w:rsidR="00461ABC">
        <w:rPr>
          <w:lang w:bidi="he-IL"/>
        </w:rPr>
        <w:t xml:space="preserve">To the threats there, </w:t>
      </w:r>
      <w:r w:rsidR="00D67FA2">
        <w:t>Yahweh adds</w:t>
      </w:r>
      <w:r w:rsidR="00224C00">
        <w:t xml:space="preserve"> “horror</w:t>
      </w:r>
      <w:r w:rsidR="007B6B0F">
        <w:t>”</w:t>
      </w:r>
      <w:r w:rsidR="00224C00">
        <w:t xml:space="preserve"> and </w:t>
      </w:r>
      <w:r w:rsidR="00642AD2">
        <w:t>“</w:t>
      </w:r>
      <w:r w:rsidR="00224C00">
        <w:t xml:space="preserve">plundering” and </w:t>
      </w:r>
      <w:r w:rsidR="00A87489">
        <w:t xml:space="preserve">people </w:t>
      </w:r>
      <w:r w:rsidR="004A26D1">
        <w:t>killing</w:t>
      </w:r>
      <w:r w:rsidR="00A87489">
        <w:t xml:space="preserve"> </w:t>
      </w:r>
      <w:r w:rsidR="004A26D1">
        <w:t>sons and daughters</w:t>
      </w:r>
      <w:r w:rsidR="00513DE6">
        <w:t xml:space="preserve"> (cf. 23:</w:t>
      </w:r>
      <w:r w:rsidR="007A1854">
        <w:t>25)</w:t>
      </w:r>
      <w:r w:rsidR="008A292C">
        <w:t>,</w:t>
      </w:r>
      <w:r w:rsidR="0025522C">
        <w:t xml:space="preserve"> and</w:t>
      </w:r>
      <w:r w:rsidR="003A7ADC">
        <w:t xml:space="preserve"> the</w:t>
      </w:r>
      <w:r w:rsidR="00B6763F">
        <w:t xml:space="preserve"> assembly</w:t>
      </w:r>
      <w:r w:rsidR="0025522C">
        <w:t xml:space="preserve"> putting a stop to wil</w:t>
      </w:r>
      <w:r w:rsidR="0015622A">
        <w:t>l</w:t>
      </w:r>
      <w:r w:rsidR="0025522C">
        <w:t>fulness</w:t>
      </w:r>
      <w:r w:rsidR="0015622A">
        <w:t xml:space="preserve"> (cf. 23:27)</w:t>
      </w:r>
      <w:r w:rsidR="00447445">
        <w:t>. T</w:t>
      </w:r>
      <w:r w:rsidR="003A7ADC">
        <w:t xml:space="preserve">he </w:t>
      </w:r>
      <w:r w:rsidR="00D24617">
        <w:t>“</w:t>
      </w:r>
      <w:r w:rsidR="003A7ADC">
        <w:t>women</w:t>
      </w:r>
      <w:r w:rsidR="00D24617">
        <w:t>”</w:t>
      </w:r>
      <w:r w:rsidR="00FA316C">
        <w:t xml:space="preserve"> (which </w:t>
      </w:r>
      <w:r w:rsidR="0046075E">
        <w:t>chief</w:t>
      </w:r>
      <w:r w:rsidR="007E63F9">
        <w:t xml:space="preserve">ly </w:t>
      </w:r>
      <w:r w:rsidR="00FA316C">
        <w:t>means the men</w:t>
      </w:r>
      <w:r w:rsidR="007E63F9">
        <w:t xml:space="preserve"> who </w:t>
      </w:r>
      <w:r w:rsidR="0046075E">
        <w:t xml:space="preserve">comprise </w:t>
      </w:r>
      <w:r w:rsidR="003B3504">
        <w:t xml:space="preserve">most of </w:t>
      </w:r>
      <w:r w:rsidR="007E63F9">
        <w:t>the political decision-makers</w:t>
      </w:r>
      <w:r w:rsidR="00FA316C">
        <w:t>)</w:t>
      </w:r>
      <w:r w:rsidR="00081AB5">
        <w:t xml:space="preserve"> will</w:t>
      </w:r>
      <w:r w:rsidR="003A7ADC">
        <w:t xml:space="preserve"> </w:t>
      </w:r>
      <w:r w:rsidR="00963A59">
        <w:t xml:space="preserve">specifically </w:t>
      </w:r>
      <w:r w:rsidR="00C23332">
        <w:t xml:space="preserve">let themselves </w:t>
      </w:r>
      <w:r w:rsidR="00C13B01">
        <w:t xml:space="preserve">learn a lesson through </w:t>
      </w:r>
      <w:r w:rsidR="002B319F">
        <w:t>what they see</w:t>
      </w:r>
      <w:r w:rsidR="007E63F9">
        <w:t>,</w:t>
      </w:r>
      <w:r w:rsidR="002B319F">
        <w:t xml:space="preserve"> </w:t>
      </w:r>
      <w:r w:rsidR="00E45300">
        <w:t xml:space="preserve">and </w:t>
      </w:r>
      <w:r w:rsidR="00081AB5">
        <w:t xml:space="preserve">will </w:t>
      </w:r>
      <w:r w:rsidR="00E45300">
        <w:t xml:space="preserve">thus not follow the </w:t>
      </w:r>
      <w:r w:rsidR="00FA316C">
        <w:t xml:space="preserve">willfulness of the </w:t>
      </w:r>
      <w:r w:rsidR="00E45300">
        <w:t xml:space="preserve">two </w:t>
      </w:r>
      <w:r w:rsidR="003B3504">
        <w:t>“</w:t>
      </w:r>
      <w:r w:rsidR="00E45300">
        <w:t>sisters</w:t>
      </w:r>
      <w:r w:rsidR="003B3504">
        <w:t>”</w:t>
      </w:r>
      <w:r w:rsidR="00394BF3">
        <w:t xml:space="preserve"> (which </w:t>
      </w:r>
      <w:r w:rsidR="003B3504">
        <w:t xml:space="preserve">again chiefly </w:t>
      </w:r>
      <w:r w:rsidR="00394BF3">
        <w:t>means the men</w:t>
      </w:r>
      <w:r w:rsidR="003B3504">
        <w:t>).</w:t>
      </w:r>
      <w:r w:rsidR="00394BF3">
        <w:t xml:space="preserve"> </w:t>
      </w:r>
      <w:r w:rsidR="00ED4F9D">
        <w:t>“</w:t>
      </w:r>
      <w:r w:rsidR="0028333C" w:rsidRPr="002D4565">
        <w:t xml:space="preserve">By </w:t>
      </w:r>
      <w:r w:rsidR="00ED4F9D">
        <w:t>‘</w:t>
      </w:r>
      <w:r w:rsidR="0028333C">
        <w:t>women</w:t>
      </w:r>
      <w:r w:rsidR="00ED4F9D">
        <w:t>’</w:t>
      </w:r>
      <w:r w:rsidR="0028333C" w:rsidRPr="002D4565">
        <w:t xml:space="preserve"> here understand, cities, provinces, nations, which seeing the just </w:t>
      </w:r>
      <w:r w:rsidR="0028333C">
        <w:t>judg</w:t>
      </w:r>
      <w:r w:rsidR="0028333C" w:rsidRPr="002D4565">
        <w:t xml:space="preserve">ments of God upon these whorish women, </w:t>
      </w:r>
      <w:proofErr w:type="spellStart"/>
      <w:r w:rsidR="0028333C" w:rsidRPr="002D4565">
        <w:t>Aholah</w:t>
      </w:r>
      <w:proofErr w:type="spellEnd"/>
      <w:r w:rsidR="0028333C" w:rsidRPr="002D4565">
        <w:t xml:space="preserve"> and </w:t>
      </w:r>
      <w:proofErr w:type="spellStart"/>
      <w:r w:rsidR="0028333C" w:rsidRPr="002D4565">
        <w:t>Aholibah</w:t>
      </w:r>
      <w:proofErr w:type="spellEnd"/>
      <w:r w:rsidR="0028333C" w:rsidRPr="002D4565">
        <w:t>, might learn to beware of such sins, and not to go out from God, having once given up themselves to him, lest they draw such</w:t>
      </w:r>
      <w:r w:rsidR="0028333C">
        <w:t xml:space="preserve"> severe and shameful punishments upon themselves” (Greenhill, 569).</w:t>
      </w:r>
    </w:p>
    <w:p w14:paraId="363B0A49" w14:textId="526FE821" w:rsidR="006525CD" w:rsidRDefault="00AB2480" w:rsidP="006525CD">
      <w:pPr>
        <w:rPr>
          <w:lang w:val="en-GB"/>
        </w:rPr>
      </w:pPr>
      <w:r>
        <w:rPr>
          <w:b/>
          <w:bCs/>
        </w:rPr>
        <w:t xml:space="preserve">23:49 </w:t>
      </w:r>
      <w:r w:rsidR="002D01DC">
        <w:t xml:space="preserve">A summary brings to a close </w:t>
      </w:r>
      <w:r>
        <w:t>Ezek 23</w:t>
      </w:r>
      <w:r w:rsidR="002C43A3">
        <w:t>:36</w:t>
      </w:r>
      <w:r w:rsidR="007F0CD5">
        <w:t>–</w:t>
      </w:r>
      <w:r w:rsidR="002C43A3">
        <w:t>49</w:t>
      </w:r>
      <w:r w:rsidR="00876632">
        <w:t>, and Ezek 23 as a whole</w:t>
      </w:r>
      <w:r w:rsidR="00391347">
        <w:t>,</w:t>
      </w:r>
      <w:r>
        <w:t xml:space="preserve"> and Part Three of the </w:t>
      </w:r>
      <w:r w:rsidR="00391347">
        <w:t xml:space="preserve">Ezekiel </w:t>
      </w:r>
      <w:r>
        <w:t>scroll</w:t>
      </w:r>
      <w:r w:rsidR="00391347">
        <w:t>,</w:t>
      </w:r>
      <w:r>
        <w:t xml:space="preserve"> and the </w:t>
      </w:r>
      <w:r w:rsidR="004D5202">
        <w:t>pre-587</w:t>
      </w:r>
      <w:r>
        <w:t xml:space="preserve"> </w:t>
      </w:r>
      <w:r w:rsidR="002D01DC">
        <w:t xml:space="preserve">almost-half </w:t>
      </w:r>
      <w:r w:rsidR="004D5202">
        <w:t>of the entire Ezekiel scroll</w:t>
      </w:r>
      <w:r w:rsidR="00DD66F0">
        <w:t xml:space="preserve">. The </w:t>
      </w:r>
      <w:r w:rsidR="00806CA0">
        <w:t>people who bring up the assembly</w:t>
      </w:r>
      <w:r w:rsidR="00296FC5">
        <w:t xml:space="preserve"> will </w:t>
      </w:r>
      <w:r w:rsidR="002838E0">
        <w:t xml:space="preserve">have </w:t>
      </w:r>
      <w:r w:rsidR="00C20132">
        <w:t>ensure</w:t>
      </w:r>
      <w:r w:rsidR="002838E0">
        <w:t>d</w:t>
      </w:r>
      <w:r w:rsidR="00296FC5">
        <w:t xml:space="preserve"> that the sisters</w:t>
      </w:r>
      <w:r w:rsidR="009A50DE">
        <w:t xml:space="preserve"> </w:t>
      </w:r>
      <w:r w:rsidR="00B95C5E">
        <w:t>carry the consequences of the willfulness</w:t>
      </w:r>
      <w:r w:rsidR="006B47C1">
        <w:t xml:space="preserve"> expressed in serving their lumps</w:t>
      </w:r>
      <w:r w:rsidR="00077753">
        <w:t>.</w:t>
      </w:r>
      <w:r w:rsidR="003874B4">
        <w:t xml:space="preserve"> </w:t>
      </w:r>
      <w:r w:rsidR="00751B44">
        <w:t>“</w:t>
      </w:r>
      <w:r w:rsidR="00077753">
        <w:t>P</w:t>
      </w:r>
      <w:r w:rsidR="00CD4830">
        <w:t>ut</w:t>
      </w:r>
      <w:r w:rsidR="00751B44">
        <w:t xml:space="preserve">” is </w:t>
      </w:r>
      <w:r w:rsidR="00751B44">
        <w:rPr>
          <w:rFonts w:cstheme="minorHAnsi"/>
          <w:rtl/>
          <w:lang w:bidi="he-IL"/>
        </w:rPr>
        <w:t>נָת</w:t>
      </w:r>
      <w:r w:rsidR="003874B4">
        <w:rPr>
          <w:rFonts w:cstheme="minorHAnsi"/>
          <w:rtl/>
          <w:lang w:bidi="he-IL"/>
        </w:rPr>
        <w:t>ַן</w:t>
      </w:r>
      <w:r w:rsidR="003874B4">
        <w:t>, which most often means “give</w:t>
      </w:r>
      <w:r w:rsidR="002838E0">
        <w:t>”</w:t>
      </w:r>
      <w:r w:rsidR="00EE314C">
        <w:t>:</w:t>
      </w:r>
      <w:r w:rsidR="00F27F7F">
        <w:t xml:space="preserve"> </w:t>
      </w:r>
      <w:r w:rsidR="0027309A">
        <w:t xml:space="preserve">as we say, </w:t>
      </w:r>
      <w:r w:rsidR="00F27F7F">
        <w:t xml:space="preserve">“they will give it to them.” </w:t>
      </w:r>
      <w:r w:rsidR="008B5C7C">
        <w:t xml:space="preserve">The final </w:t>
      </w:r>
      <w:r w:rsidR="00DF45A1">
        <w:t xml:space="preserve">sentence offers another reminder of the interweaving of </w:t>
      </w:r>
      <w:r w:rsidR="00375693">
        <w:t>allegorical and literal in this message</w:t>
      </w:r>
      <w:r w:rsidR="00CD24E6">
        <w:t>, as “</w:t>
      </w:r>
      <w:r w:rsidR="002E0F9F">
        <w:t xml:space="preserve">your … you … </w:t>
      </w:r>
      <w:r w:rsidR="0004180E">
        <w:t xml:space="preserve">you … your” is feminine, then </w:t>
      </w:r>
      <w:r w:rsidR="00CD24E6">
        <w:t>the final “you” is masculine</w:t>
      </w:r>
      <w:r w:rsidR="0004180E">
        <w:t>.</w:t>
      </w:r>
      <w:r w:rsidR="006E18FD">
        <w:t xml:space="preserve"> Except insofar as there is a positive note in </w:t>
      </w:r>
      <w:r w:rsidR="00D567E4">
        <w:t>23:49b</w:t>
      </w:r>
      <w:r w:rsidR="006525CD">
        <w:t xml:space="preserve">, </w:t>
      </w:r>
      <w:r w:rsidR="006525CD">
        <w:rPr>
          <w:lang w:val="en-GB"/>
        </w:rPr>
        <w:t>“with words of judgment, and without a ray of hope to lighten the darkness of the picture, the prophet closes this last survey of his people's history” (Stalker, 197).</w:t>
      </w:r>
    </w:p>
    <w:p w14:paraId="5AD58B45" w14:textId="4C069280" w:rsidR="00683095" w:rsidRDefault="000173A6" w:rsidP="00CD23E1">
      <w:pPr>
        <w:pStyle w:val="Heading3"/>
      </w:pPr>
      <w:r>
        <w:t>Biblical Theology Comments</w:t>
      </w:r>
    </w:p>
    <w:p w14:paraId="55EE45E6" w14:textId="58D13A6A" w:rsidR="008936E3" w:rsidRDefault="00527004" w:rsidP="00BE3702">
      <w:r>
        <w:rPr>
          <w:lang w:val="en-GB" w:eastAsia="en-GB"/>
        </w:rPr>
        <w:t xml:space="preserve">In what has been called a </w:t>
      </w:r>
      <w:r w:rsidR="00777E5E">
        <w:rPr>
          <w:lang w:val="en-GB" w:eastAsia="en-GB"/>
        </w:rPr>
        <w:t>“</w:t>
      </w:r>
      <w:r>
        <w:rPr>
          <w:lang w:val="en-GB" w:eastAsia="en-GB"/>
        </w:rPr>
        <w:t>v</w:t>
      </w:r>
      <w:r w:rsidR="00122556">
        <w:rPr>
          <w:lang w:val="en-GB" w:eastAsia="en-GB"/>
        </w:rPr>
        <w:t xml:space="preserve">irtually obsessive investigation of </w:t>
      </w:r>
      <w:r w:rsidR="00777E5E">
        <w:rPr>
          <w:lang w:val="en-GB" w:eastAsia="en-GB"/>
        </w:rPr>
        <w:t>J</w:t>
      </w:r>
      <w:r w:rsidR="00122556">
        <w:rPr>
          <w:lang w:val="en-GB" w:eastAsia="en-GB"/>
        </w:rPr>
        <w:t>erusalem’s sexual impurity</w:t>
      </w:r>
      <w:r w:rsidR="00BE3702">
        <w:rPr>
          <w:lang w:val="en-GB" w:eastAsia="en-GB"/>
        </w:rPr>
        <w:t>,</w:t>
      </w:r>
      <w:r w:rsidR="00777E5E">
        <w:rPr>
          <w:lang w:val="en-GB" w:eastAsia="en-GB"/>
        </w:rPr>
        <w:t>”</w:t>
      </w:r>
      <w:r w:rsidR="0036049C">
        <w:rPr>
          <w:rStyle w:val="FootnoteReference"/>
          <w:lang w:val="en-GB" w:eastAsia="en-GB"/>
        </w:rPr>
        <w:footnoteReference w:id="334"/>
      </w:r>
      <w:r w:rsidR="00BE3702">
        <w:rPr>
          <w:lang w:val="en-GB" w:eastAsia="en-GB"/>
        </w:rPr>
        <w:t xml:space="preserve"> </w:t>
      </w:r>
      <w:r w:rsidR="00BE01AB">
        <w:rPr>
          <w:lang w:val="en-GB"/>
        </w:rPr>
        <w:t xml:space="preserve">Ezek 23 has been </w:t>
      </w:r>
      <w:r w:rsidR="005A184E">
        <w:rPr>
          <w:lang w:val="en-GB"/>
        </w:rPr>
        <w:t xml:space="preserve">seen as </w:t>
      </w:r>
      <w:r w:rsidR="00C57A0B">
        <w:rPr>
          <w:lang w:val="en-GB"/>
        </w:rPr>
        <w:t>manifesting</w:t>
      </w:r>
      <w:r w:rsidR="005A184E">
        <w:rPr>
          <w:lang w:val="en-GB"/>
        </w:rPr>
        <w:t xml:space="preserve"> </w:t>
      </w:r>
      <w:r w:rsidR="00B7279E">
        <w:rPr>
          <w:lang w:val="en-GB"/>
        </w:rPr>
        <w:t xml:space="preserve">a </w:t>
      </w:r>
      <w:r w:rsidR="003E0387">
        <w:rPr>
          <w:lang w:val="en-GB"/>
        </w:rPr>
        <w:t xml:space="preserve">hostility to women that is not surprising </w:t>
      </w:r>
      <w:r w:rsidR="00A54A49">
        <w:rPr>
          <w:lang w:val="en-GB"/>
        </w:rPr>
        <w:t xml:space="preserve">given that </w:t>
      </w:r>
      <w:r w:rsidR="00DF6ACE">
        <w:rPr>
          <w:lang w:val="en-GB"/>
        </w:rPr>
        <w:t>“</w:t>
      </w:r>
      <w:r w:rsidR="00A54A49">
        <w:rPr>
          <w:lang w:val="en-GB"/>
        </w:rPr>
        <w:t>w</w:t>
      </w:r>
      <w:r w:rsidR="00DF6ACE">
        <w:rPr>
          <w:lang w:val="en-GB"/>
        </w:rPr>
        <w:t>ith few exceptions, the literature of antiquity was written by men for men</w:t>
      </w:r>
      <w:r w:rsidR="007B2D43">
        <w:rPr>
          <w:lang w:val="en-GB"/>
        </w:rPr>
        <w:t>” so that i</w:t>
      </w:r>
      <w:r w:rsidR="00CE4BE7">
        <w:rPr>
          <w:lang w:val="en-GB"/>
        </w:rPr>
        <w:t>t</w:t>
      </w:r>
      <w:r w:rsidR="007B2D43">
        <w:rPr>
          <w:lang w:val="en-GB"/>
        </w:rPr>
        <w:t xml:space="preserve"> reflects</w:t>
      </w:r>
      <w:r w:rsidR="00DF6ACE">
        <w:rPr>
          <w:lang w:val="en-GB"/>
        </w:rPr>
        <w:t xml:space="preserve"> </w:t>
      </w:r>
      <w:r w:rsidR="007B2D43">
        <w:rPr>
          <w:lang w:val="en-GB"/>
        </w:rPr>
        <w:t>“t</w:t>
      </w:r>
      <w:r w:rsidR="00DF6ACE">
        <w:rPr>
          <w:lang w:val="en-GB"/>
        </w:rPr>
        <w:t>he ambiguity, suspicion, and fear aroused by female allure”</w:t>
      </w:r>
      <w:r w:rsidR="00DF6ACE">
        <w:t xml:space="preserve"> (Blenkinsopp, 99).</w:t>
      </w:r>
      <w:r w:rsidR="00826FCA">
        <w:rPr>
          <w:rStyle w:val="FootnoteReference"/>
        </w:rPr>
        <w:footnoteReference w:id="335"/>
      </w:r>
      <w:r w:rsidR="007B2D43">
        <w:t xml:space="preserve"> </w:t>
      </w:r>
      <w:r w:rsidR="00AB747E">
        <w:t>A</w:t>
      </w:r>
      <w:r w:rsidR="005C3F8F">
        <w:t>ctually,</w:t>
      </w:r>
      <w:r w:rsidR="00FC44D5">
        <w:t xml:space="preserve"> Ezekiel</w:t>
      </w:r>
      <w:r w:rsidR="00AB747E">
        <w:t xml:space="preserve"> is</w:t>
      </w:r>
      <w:r w:rsidR="0078634C">
        <w:t xml:space="preserve"> </w:t>
      </w:r>
      <w:r w:rsidR="00950523">
        <w:t>not speaking about womanhood</w:t>
      </w:r>
      <w:r w:rsidR="007E2EAC">
        <w:t xml:space="preserve">, and certainly not </w:t>
      </w:r>
      <w:r w:rsidR="00AC5D46">
        <w:t xml:space="preserve">about </w:t>
      </w:r>
      <w:r w:rsidR="007E2EAC">
        <w:t>womanhood as opposed to manhood</w:t>
      </w:r>
      <w:r w:rsidR="00375F65">
        <w:t>. He is</w:t>
      </w:r>
      <w:r w:rsidR="0078634C">
        <w:t xml:space="preserve"> expounding an allegory</w:t>
      </w:r>
      <w:r w:rsidR="00AC5D46">
        <w:t xml:space="preserve">. </w:t>
      </w:r>
      <w:proofErr w:type="spellStart"/>
      <w:r w:rsidR="00AC5D46">
        <w:t>I</w:t>
      </w:r>
      <w:r w:rsidR="00295B00">
        <w:t>infer</w:t>
      </w:r>
      <w:r w:rsidR="007E2EAC">
        <w:t>ring</w:t>
      </w:r>
      <w:proofErr w:type="spellEnd"/>
      <w:r w:rsidR="00295B00">
        <w:t xml:space="preserve"> from the allegory a stance to </w:t>
      </w:r>
      <w:r w:rsidR="00E600BF">
        <w:t>wom</w:t>
      </w:r>
      <w:r w:rsidR="00001C45">
        <w:t>anhood</w:t>
      </w:r>
      <w:r w:rsidR="00E600BF">
        <w:t xml:space="preserve"> </w:t>
      </w:r>
      <w:r w:rsidR="00B2413B">
        <w:t>mak</w:t>
      </w:r>
      <w:r w:rsidR="00AE298D">
        <w:t>es</w:t>
      </w:r>
      <w:r w:rsidR="0079484D">
        <w:t xml:space="preserve"> </w:t>
      </w:r>
      <w:r w:rsidR="00D37A03">
        <w:t>unwarranted</w:t>
      </w:r>
      <w:r w:rsidR="00B2413B">
        <w:t xml:space="preserve"> </w:t>
      </w:r>
      <w:r w:rsidR="00E600BF">
        <w:t>assum</w:t>
      </w:r>
      <w:r w:rsidR="00B2413B">
        <w:t xml:space="preserve">ptions about </w:t>
      </w:r>
      <w:r w:rsidR="004B32B6">
        <w:t>the link</w:t>
      </w:r>
      <w:r w:rsidR="00E600BF">
        <w:t xml:space="preserve"> between </w:t>
      </w:r>
      <w:r w:rsidR="004B32B6">
        <w:t xml:space="preserve">the </w:t>
      </w:r>
      <w:r w:rsidR="00092623">
        <w:t xml:space="preserve">reality </w:t>
      </w:r>
      <w:r w:rsidR="00950523">
        <w:t>he</w:t>
      </w:r>
      <w:r w:rsidR="00623260">
        <w:t xml:space="preserve"> is describ</w:t>
      </w:r>
      <w:r w:rsidR="00DB66AD">
        <w:t>ing</w:t>
      </w:r>
      <w:r w:rsidR="00623260">
        <w:t xml:space="preserve"> and the figurative </w:t>
      </w:r>
      <w:r w:rsidR="002B5A1C">
        <w:t xml:space="preserve">language </w:t>
      </w:r>
      <w:r w:rsidR="00950523">
        <w:t>he</w:t>
      </w:r>
      <w:r w:rsidR="002B5A1C">
        <w:t xml:space="preserve"> us</w:t>
      </w:r>
      <w:r w:rsidR="00BF3531">
        <w:t>es</w:t>
      </w:r>
      <w:r w:rsidR="002B5A1C">
        <w:t xml:space="preserve"> to describe it (between the </w:t>
      </w:r>
      <w:r w:rsidR="007A5C39">
        <w:t xml:space="preserve">tenor and </w:t>
      </w:r>
      <w:r w:rsidR="002B5A1C">
        <w:t xml:space="preserve">the </w:t>
      </w:r>
      <w:r w:rsidR="007A5C39">
        <w:t>vehicle</w:t>
      </w:r>
      <w:r w:rsidR="002B5A1C">
        <w:t>).</w:t>
      </w:r>
      <w:r w:rsidR="007D472F">
        <w:t xml:space="preserve"> </w:t>
      </w:r>
      <w:r w:rsidR="00305168">
        <w:t>T</w:t>
      </w:r>
      <w:r w:rsidR="006F77FC">
        <w:t xml:space="preserve">he question of whether </w:t>
      </w:r>
      <w:r w:rsidR="00EC69FB">
        <w:t xml:space="preserve">a </w:t>
      </w:r>
      <w:r w:rsidR="006F77FC">
        <w:t xml:space="preserve">prophet </w:t>
      </w:r>
      <w:r w:rsidR="00681B3A">
        <w:t xml:space="preserve">had </w:t>
      </w:r>
      <w:r w:rsidR="003E6BDE">
        <w:t>a feeling</w:t>
      </w:r>
      <w:r w:rsidR="00681B3A">
        <w:t xml:space="preserve"> of ambiguity, suspicion, and fear</w:t>
      </w:r>
      <w:r w:rsidR="006F77FC">
        <w:t xml:space="preserve"> </w:t>
      </w:r>
      <w:r w:rsidR="00681B3A">
        <w:t xml:space="preserve">cannot be answered from </w:t>
      </w:r>
      <w:r w:rsidR="005E6D92">
        <w:t>his</w:t>
      </w:r>
      <w:r w:rsidR="00681B3A">
        <w:t xml:space="preserve"> allegor</w:t>
      </w:r>
      <w:r w:rsidR="005E6D92">
        <w:t>y</w:t>
      </w:r>
      <w:r w:rsidR="00916876">
        <w:t xml:space="preserve">, nor </w:t>
      </w:r>
      <w:r w:rsidR="00A53FD3">
        <w:t xml:space="preserve">is </w:t>
      </w:r>
      <w:r w:rsidR="00916876">
        <w:t xml:space="preserve">it </w:t>
      </w:r>
      <w:r w:rsidR="00A53FD3">
        <w:t xml:space="preserve">possible to </w:t>
      </w:r>
      <w:r w:rsidR="00B90913">
        <w:t>establish whether</w:t>
      </w:r>
      <w:r w:rsidR="00A53FD3">
        <w:t xml:space="preserve"> </w:t>
      </w:r>
      <w:r w:rsidR="00C3703A">
        <w:t xml:space="preserve">or not </w:t>
      </w:r>
      <w:r w:rsidR="00A53FD3">
        <w:t xml:space="preserve">First Testament writers were affected by such ambiguity, suspicion, and fear, but the First Testament </w:t>
      </w:r>
      <w:r w:rsidR="00804DCE">
        <w:t xml:space="preserve">text itself </w:t>
      </w:r>
      <w:r w:rsidR="00A53FD3">
        <w:t>gives no indication of such attitudes</w:t>
      </w:r>
      <w:r w:rsidR="003B3F82">
        <w:t xml:space="preserve"> outside their allegories</w:t>
      </w:r>
      <w:r w:rsidR="00A53FD3">
        <w:t xml:space="preserve">. There is no treating women as the other in the First Testament. </w:t>
      </w:r>
      <w:r w:rsidR="008936E3">
        <w:t xml:space="preserve">It recognizes women’s role as prophets and </w:t>
      </w:r>
      <w:r w:rsidR="00CC5DC3">
        <w:t>people who are smart, and</w:t>
      </w:r>
      <w:r w:rsidR="00F5495F">
        <w:t xml:space="preserve"> portrays them as full members of the community (e.g., Deut 29:11 [12]; 31:12; Josh 8:35;</w:t>
      </w:r>
      <w:r w:rsidR="003B4812">
        <w:t xml:space="preserve"> </w:t>
      </w:r>
      <w:r w:rsidR="003B4812">
        <w:rPr>
          <w:rFonts w:cstheme="minorHAnsi"/>
        </w:rPr>
        <w:t>1 Sam</w:t>
      </w:r>
      <w:r w:rsidR="00F5495F">
        <w:t xml:space="preserve"> 1</w:t>
      </w:r>
      <w:r w:rsidR="007F0CD5">
        <w:t>–</w:t>
      </w:r>
      <w:r w:rsidR="00F5495F">
        <w:t>2; Ezra 10</w:t>
      </w:r>
      <w:r w:rsidR="00C55A69">
        <w:t>).</w:t>
      </w:r>
    </w:p>
    <w:p w14:paraId="7CEE2A0B" w14:textId="0BCDD795" w:rsidR="000173A6" w:rsidRPr="00A5358B" w:rsidRDefault="00C55A69" w:rsidP="00A5358B">
      <w:pPr>
        <w:rPr>
          <w:lang w:val="en-GB"/>
        </w:rPr>
      </w:pPr>
      <w:r>
        <w:t>T</w:t>
      </w:r>
      <w:r w:rsidR="00A53FD3">
        <w:t xml:space="preserve">he focus in Ezek 23 and other passages in the prophets that refer to whoring lies on critique of </w:t>
      </w:r>
      <w:r w:rsidR="003011D7">
        <w:t xml:space="preserve">a </w:t>
      </w:r>
      <w:r w:rsidR="00A53FD3">
        <w:t>culture</w:t>
      </w:r>
      <w:r w:rsidR="003011D7">
        <w:t xml:space="preserve"> in which men held the major formal power</w:t>
      </w:r>
      <w:r w:rsidR="008C107A">
        <w:t>.</w:t>
      </w:r>
      <w:r w:rsidR="009141BB">
        <w:rPr>
          <w:lang w:val="en-GB"/>
        </w:rPr>
        <w:t xml:space="preserve"> </w:t>
      </w:r>
      <w:r w:rsidR="00DF709D">
        <w:t>Ezek 23 speak</w:t>
      </w:r>
      <w:r w:rsidR="00556D3E">
        <w:t>s</w:t>
      </w:r>
      <w:r w:rsidR="00DF709D">
        <w:t xml:space="preserve"> </w:t>
      </w:r>
      <w:r w:rsidR="0006588F">
        <w:t>only</w:t>
      </w:r>
      <w:r w:rsidR="00D92048">
        <w:t xml:space="preserve"> about two </w:t>
      </w:r>
      <w:r w:rsidR="005632CB">
        <w:t xml:space="preserve">women who feature as </w:t>
      </w:r>
      <w:r w:rsidR="00D92048">
        <w:t>metaphor</w:t>
      </w:r>
      <w:r w:rsidR="005632CB">
        <w:t>s</w:t>
      </w:r>
      <w:r w:rsidR="000C4634">
        <w:t xml:space="preserve"> </w:t>
      </w:r>
      <w:r w:rsidR="0006588F">
        <w:t xml:space="preserve">and it actually </w:t>
      </w:r>
      <w:r w:rsidR="000C4634">
        <w:t>speaks more broadly about t</w:t>
      </w:r>
      <w:r w:rsidR="00A94CE1">
        <w:t>he men it literally refers to</w:t>
      </w:r>
      <w:r w:rsidR="00556D3E">
        <w:t>,</w:t>
      </w:r>
      <w:r w:rsidR="00A94CE1">
        <w:t xml:space="preserve"> </w:t>
      </w:r>
      <w:r w:rsidR="00CC60DD">
        <w:t>concerning</w:t>
      </w:r>
      <w:r w:rsidR="0006588F">
        <w:t xml:space="preserve"> whom </w:t>
      </w:r>
      <w:r w:rsidR="00556D3E">
        <w:t xml:space="preserve">it </w:t>
      </w:r>
      <w:r w:rsidR="00A94CE1">
        <w:t>has only negative things to say</w:t>
      </w:r>
      <w:r w:rsidR="009D57E2">
        <w:t>. T</w:t>
      </w:r>
      <w:r w:rsidR="008B6906">
        <w:t xml:space="preserve">he chapter is </w:t>
      </w:r>
      <w:r w:rsidR="003F736B">
        <w:t xml:space="preserve">thus </w:t>
      </w:r>
      <w:r w:rsidR="009D57E2">
        <w:t>more</w:t>
      </w:r>
      <w:r w:rsidR="008B6906">
        <w:t xml:space="preserve"> negative about men </w:t>
      </w:r>
      <w:r w:rsidR="009D57E2">
        <w:t>than</w:t>
      </w:r>
      <w:r w:rsidR="00515C7D">
        <w:t xml:space="preserve"> about women</w:t>
      </w:r>
      <w:r w:rsidR="008B6906">
        <w:t>.</w:t>
      </w:r>
      <w:r w:rsidR="00A94CE1">
        <w:t xml:space="preserve"> </w:t>
      </w:r>
      <w:r w:rsidR="00BA266A">
        <w:t>Further, if</w:t>
      </w:r>
      <w:r w:rsidR="007F24B1">
        <w:t xml:space="preserve"> </w:t>
      </w:r>
      <w:r w:rsidR="000651E4">
        <w:t xml:space="preserve">the prophets were giving covert expression to </w:t>
      </w:r>
      <w:r w:rsidR="00EC74C5">
        <w:t>a</w:t>
      </w:r>
      <w:r w:rsidR="000651E4">
        <w:t xml:space="preserve"> </w:t>
      </w:r>
      <w:r w:rsidR="003D12DB">
        <w:t>sense of ambiguity, suspicion, and fear</w:t>
      </w:r>
      <w:r w:rsidR="00EC74C5">
        <w:t xml:space="preserve"> that was endemic in a patr</w:t>
      </w:r>
      <w:r w:rsidR="008A5A46">
        <w:t xml:space="preserve">iarchal context, and to </w:t>
      </w:r>
      <w:r w:rsidR="00A763C6">
        <w:t>an anti-feminine attitude</w:t>
      </w:r>
      <w:r w:rsidR="00E04617">
        <w:t>, o</w:t>
      </w:r>
      <w:r w:rsidR="008A5A46">
        <w:t xml:space="preserve">ne might expect </w:t>
      </w:r>
      <w:r w:rsidR="00A763C6">
        <w:t xml:space="preserve">that male commentators </w:t>
      </w:r>
      <w:r w:rsidR="00942F0D">
        <w:t xml:space="preserve">in patriarchal contexts </w:t>
      </w:r>
      <w:r w:rsidR="00D34DFE">
        <w:t xml:space="preserve">over the centuries </w:t>
      </w:r>
      <w:r w:rsidR="00A763C6">
        <w:t xml:space="preserve">would </w:t>
      </w:r>
      <w:r w:rsidR="00DC23A0">
        <w:t xml:space="preserve">note the prophecy’s implications for </w:t>
      </w:r>
      <w:r w:rsidR="00E04617">
        <w:t xml:space="preserve">critique of </w:t>
      </w:r>
      <w:r w:rsidR="00DC23A0">
        <w:t>women. But they do not. They know that when Ezekiel is talking about women, he is actually talking about men</w:t>
      </w:r>
      <w:r w:rsidR="007A4901">
        <w:t xml:space="preserve">, and </w:t>
      </w:r>
      <w:r w:rsidR="00C22EE4">
        <w:t xml:space="preserve">that </w:t>
      </w:r>
      <w:r w:rsidR="007A4901">
        <w:t xml:space="preserve">it </w:t>
      </w:r>
      <w:r w:rsidR="00C22EE4">
        <w:t xml:space="preserve">is </w:t>
      </w:r>
      <w:r w:rsidR="007A4901">
        <w:t>the men who have to face the</w:t>
      </w:r>
      <w:r w:rsidR="00942F0D">
        <w:t xml:space="preserve"> commentators’</w:t>
      </w:r>
      <w:r w:rsidR="007A4901">
        <w:t xml:space="preserve"> critique</w:t>
      </w:r>
      <w:r w:rsidR="00DC23A0">
        <w:t xml:space="preserve"> </w:t>
      </w:r>
      <w:r w:rsidR="001B4704">
        <w:t xml:space="preserve">(see, e.g., </w:t>
      </w:r>
      <w:r w:rsidR="00E46C99">
        <w:t xml:space="preserve">Jerome, </w:t>
      </w:r>
      <w:r w:rsidR="001A0642">
        <w:t>256</w:t>
      </w:r>
      <w:r w:rsidR="007F0CD5">
        <w:t>–</w:t>
      </w:r>
      <w:r w:rsidR="001A0642">
        <w:t>68</w:t>
      </w:r>
      <w:r w:rsidR="00DD0D62">
        <w:t xml:space="preserve">; Greenhill, </w:t>
      </w:r>
      <w:r w:rsidR="00A168D7">
        <w:t>560</w:t>
      </w:r>
      <w:r w:rsidR="007F0CD5">
        <w:t>–</w:t>
      </w:r>
      <w:r w:rsidR="00A168D7">
        <w:t>70</w:t>
      </w:r>
      <w:r w:rsidR="00515E83">
        <w:t>; and see further the “Biblical Theology comments on Ezek 16.</w:t>
      </w:r>
    </w:p>
    <w:p w14:paraId="5CB88D88" w14:textId="16E81D2F" w:rsidR="000173A6" w:rsidRDefault="00597D36" w:rsidP="00CD23E1">
      <w:pPr>
        <w:pStyle w:val="Heading3"/>
      </w:pPr>
      <w:r>
        <w:t>Application and Devotional Implications</w:t>
      </w:r>
    </w:p>
    <w:p w14:paraId="444FF2BB" w14:textId="2A1C2F24" w:rsidR="002D45D5" w:rsidRDefault="0068068B" w:rsidP="00D82E1D">
      <w:r>
        <w:rPr>
          <w:lang w:eastAsia="en-GB"/>
        </w:rPr>
        <w:t xml:space="preserve">Whether or not </w:t>
      </w:r>
      <w:r w:rsidR="000624D6">
        <w:rPr>
          <w:lang w:eastAsia="en-GB"/>
        </w:rPr>
        <w:t xml:space="preserve">Ezekiel </w:t>
      </w:r>
      <w:r w:rsidR="00652078">
        <w:rPr>
          <w:lang w:eastAsia="en-GB"/>
        </w:rPr>
        <w:t>ha</w:t>
      </w:r>
      <w:r w:rsidR="00585A8F">
        <w:rPr>
          <w:lang w:eastAsia="en-GB"/>
        </w:rPr>
        <w:t>d</w:t>
      </w:r>
      <w:r w:rsidR="00E91506">
        <w:rPr>
          <w:lang w:eastAsia="en-GB"/>
        </w:rPr>
        <w:t xml:space="preserve"> a sense </w:t>
      </w:r>
      <w:r w:rsidR="000624D6">
        <w:rPr>
          <w:lang w:eastAsia="en-GB"/>
        </w:rPr>
        <w:t>of ambiguity, susp</w:t>
      </w:r>
      <w:r w:rsidR="00976F86">
        <w:rPr>
          <w:lang w:eastAsia="en-GB"/>
        </w:rPr>
        <w:t>icion, and fear of women</w:t>
      </w:r>
      <w:r w:rsidR="00652078">
        <w:rPr>
          <w:lang w:eastAsia="en-GB"/>
        </w:rPr>
        <w:t>,</w:t>
      </w:r>
      <w:r w:rsidR="00A06CA6">
        <w:rPr>
          <w:lang w:eastAsia="en-GB"/>
        </w:rPr>
        <w:t xml:space="preserve"> such a sense </w:t>
      </w:r>
      <w:r w:rsidR="0034715A">
        <w:rPr>
          <w:lang w:eastAsia="en-GB"/>
        </w:rPr>
        <w:t>can</w:t>
      </w:r>
      <w:r w:rsidR="00A06CA6">
        <w:rPr>
          <w:lang w:eastAsia="en-GB"/>
        </w:rPr>
        <w:t xml:space="preserve"> </w:t>
      </w:r>
      <w:r w:rsidR="0034715A">
        <w:rPr>
          <w:lang w:eastAsia="en-GB"/>
        </w:rPr>
        <w:t xml:space="preserve">be </w:t>
      </w:r>
      <w:r w:rsidR="00A06CA6">
        <w:rPr>
          <w:lang w:eastAsia="en-GB"/>
        </w:rPr>
        <w:t>a reality in the modern world and the modern church</w:t>
      </w:r>
      <w:r w:rsidR="0034715A">
        <w:rPr>
          <w:lang w:eastAsia="en-GB"/>
        </w:rPr>
        <w:t>.</w:t>
      </w:r>
      <w:r w:rsidR="00222F8B">
        <w:rPr>
          <w:lang w:eastAsia="en-GB"/>
        </w:rPr>
        <w:t xml:space="preserve"> Perhaps</w:t>
      </w:r>
      <w:r w:rsidR="006E3D1D">
        <w:rPr>
          <w:lang w:eastAsia="en-GB"/>
        </w:rPr>
        <w:t xml:space="preserve"> </w:t>
      </w:r>
      <w:r w:rsidR="00A358A2">
        <w:rPr>
          <w:lang w:eastAsia="en-GB"/>
        </w:rPr>
        <w:t>“</w:t>
      </w:r>
      <w:r w:rsidR="00222F8B">
        <w:rPr>
          <w:lang w:eastAsia="en-GB"/>
        </w:rPr>
        <w:t>r</w:t>
      </w:r>
      <w:r w:rsidR="006E3D1D">
        <w:rPr>
          <w:lang w:eastAsia="en-GB"/>
        </w:rPr>
        <w:t xml:space="preserve">evenge </w:t>
      </w:r>
      <w:r w:rsidR="00A358A2">
        <w:rPr>
          <w:lang w:eastAsia="en-GB"/>
        </w:rPr>
        <w:t>porn” and “slut-shaming”</w:t>
      </w:r>
      <w:r w:rsidR="00222F8B">
        <w:rPr>
          <w:lang w:eastAsia="en-GB"/>
        </w:rPr>
        <w:t xml:space="preserve"> were realities in Israel, and this is why it is </w:t>
      </w:r>
      <w:r w:rsidR="001D27ED">
        <w:rPr>
          <w:lang w:eastAsia="en-GB"/>
        </w:rPr>
        <w:t>powerful for Ezekiel to adapt them</w:t>
      </w:r>
      <w:r w:rsidR="004E5383">
        <w:rPr>
          <w:lang w:eastAsia="en-GB"/>
        </w:rPr>
        <w:t>. C</w:t>
      </w:r>
      <w:r w:rsidR="001D27ED">
        <w:rPr>
          <w:lang w:eastAsia="en-GB"/>
        </w:rPr>
        <w:t>er</w:t>
      </w:r>
      <w:r w:rsidR="00792708">
        <w:rPr>
          <w:lang w:eastAsia="en-GB"/>
        </w:rPr>
        <w:t>tainly they are realities</w:t>
      </w:r>
      <w:r w:rsidR="00B16518">
        <w:rPr>
          <w:lang w:eastAsia="en-GB"/>
        </w:rPr>
        <w:t xml:space="preserve"> in the modern world</w:t>
      </w:r>
      <w:r w:rsidR="00792708">
        <w:rPr>
          <w:lang w:eastAsia="en-GB"/>
        </w:rPr>
        <w:t>.</w:t>
      </w:r>
      <w:r w:rsidR="008F64D3">
        <w:rPr>
          <w:rStyle w:val="FootnoteReference"/>
          <w:lang w:eastAsia="en-GB"/>
        </w:rPr>
        <w:footnoteReference w:id="336"/>
      </w:r>
      <w:r w:rsidR="00500F62">
        <w:rPr>
          <w:lang w:eastAsia="en-GB"/>
        </w:rPr>
        <w:t xml:space="preserve"> </w:t>
      </w:r>
      <w:r w:rsidR="003273B1">
        <w:rPr>
          <w:lang w:eastAsia="en-GB"/>
        </w:rPr>
        <w:t xml:space="preserve">While </w:t>
      </w:r>
      <w:r w:rsidR="00B164EE">
        <w:rPr>
          <w:lang w:eastAsia="en-GB"/>
        </w:rPr>
        <w:t>Ezekiel does not engage in them</w:t>
      </w:r>
      <w:r w:rsidR="0085191E">
        <w:rPr>
          <w:lang w:eastAsia="en-GB"/>
        </w:rPr>
        <w:t xml:space="preserve"> in order to get at women, the feminist critique of Ezekiel implies the possibility that </w:t>
      </w:r>
      <w:r w:rsidR="003C6DF4">
        <w:rPr>
          <w:lang w:eastAsia="en-GB"/>
        </w:rPr>
        <w:t xml:space="preserve">Ezekiel </w:t>
      </w:r>
      <w:r w:rsidR="00705498">
        <w:rPr>
          <w:lang w:eastAsia="en-GB"/>
        </w:rPr>
        <w:t xml:space="preserve">might be used </w:t>
      </w:r>
      <w:r w:rsidR="003C6DF4">
        <w:rPr>
          <w:lang w:eastAsia="en-GB"/>
        </w:rPr>
        <w:t>that way</w:t>
      </w:r>
      <w:r w:rsidR="00815E62">
        <w:rPr>
          <w:lang w:eastAsia="en-GB"/>
        </w:rPr>
        <w:t xml:space="preserve">, </w:t>
      </w:r>
      <w:r w:rsidR="003C6DF4">
        <w:rPr>
          <w:lang w:eastAsia="en-GB"/>
        </w:rPr>
        <w:t xml:space="preserve">a possibility </w:t>
      </w:r>
      <w:r w:rsidR="00270F1F">
        <w:rPr>
          <w:lang w:eastAsia="en-GB"/>
        </w:rPr>
        <w:t xml:space="preserve">that </w:t>
      </w:r>
      <w:r w:rsidR="0031204C">
        <w:rPr>
          <w:lang w:eastAsia="en-GB"/>
        </w:rPr>
        <w:t>modern readers</w:t>
      </w:r>
      <w:r w:rsidR="003C6DF4">
        <w:rPr>
          <w:lang w:eastAsia="en-GB"/>
        </w:rPr>
        <w:t xml:space="preserve"> should be aware of.</w:t>
      </w:r>
      <w:r w:rsidR="0085191E">
        <w:rPr>
          <w:lang w:eastAsia="en-GB"/>
        </w:rPr>
        <w:t xml:space="preserve"> </w:t>
      </w:r>
      <w:r w:rsidR="002D45D5">
        <w:rPr>
          <w:lang w:eastAsia="en-GB"/>
        </w:rPr>
        <w:t xml:space="preserve">Likewise </w:t>
      </w:r>
      <w:r w:rsidR="00B06ED2">
        <w:rPr>
          <w:lang w:eastAsia="en-GB"/>
        </w:rPr>
        <w:t xml:space="preserve">Ezekiel does </w:t>
      </w:r>
      <w:r w:rsidR="00D25EDA">
        <w:rPr>
          <w:lang w:eastAsia="en-GB"/>
        </w:rPr>
        <w:t xml:space="preserve">not </w:t>
      </w:r>
      <w:r w:rsidR="00B06ED2">
        <w:rPr>
          <w:lang w:eastAsia="en-GB"/>
        </w:rPr>
        <w:t>suggest</w:t>
      </w:r>
      <w:r w:rsidR="00C46448">
        <w:rPr>
          <w:lang w:eastAsia="en-GB"/>
        </w:rPr>
        <w:t xml:space="preserve"> an</w:t>
      </w:r>
      <w:r w:rsidR="00B06ED2">
        <w:rPr>
          <w:lang w:eastAsia="en-GB"/>
        </w:rPr>
        <w:t xml:space="preserve"> acceptance of </w:t>
      </w:r>
      <w:r w:rsidR="00B06ED2">
        <w:t>domestic abuse as a husband’s right</w:t>
      </w:r>
      <w:r w:rsidR="00C46448">
        <w:t>, but</w:t>
      </w:r>
      <w:r w:rsidR="00B06ED2">
        <w:rPr>
          <w:lang w:eastAsia="en-GB"/>
        </w:rPr>
        <w:t xml:space="preserve"> </w:t>
      </w:r>
      <w:r w:rsidR="00311C53">
        <w:rPr>
          <w:lang w:eastAsia="en-GB"/>
        </w:rPr>
        <w:t>domestic abuse is an issue in Christian an</w:t>
      </w:r>
      <w:r w:rsidR="00877C96">
        <w:rPr>
          <w:lang w:eastAsia="en-GB"/>
        </w:rPr>
        <w:t>d non-Christian contexts</w:t>
      </w:r>
      <w:r w:rsidR="00877C96">
        <w:t>.</w:t>
      </w:r>
      <w:r w:rsidR="008B47F5">
        <w:rPr>
          <w:rStyle w:val="FootnoteReference"/>
        </w:rPr>
        <w:footnoteReference w:id="337"/>
      </w:r>
    </w:p>
    <w:p w14:paraId="1F6A894E" w14:textId="49C3CCD6" w:rsidR="00A028E1" w:rsidRPr="00AA1696" w:rsidRDefault="00A028E1" w:rsidP="00AA1696">
      <w:pPr>
        <w:pStyle w:val="Quote"/>
        <w:rPr>
          <w:lang w:val="en-US" w:eastAsia="en-GB"/>
        </w:rPr>
      </w:pPr>
      <w:r w:rsidRPr="0011458D">
        <w:rPr>
          <w:lang w:val="en-US" w:eastAsia="en-GB"/>
        </w:rPr>
        <w:t>Reviled by many for glorifying violence, especially against women, rap is subject to the same critiques leveled at Ezekiel. But the ugliness and brutality of rap is a form of truth telling. Rap reflects the ugliness and brutality of society. The social context that produces rap is the violence of poverty and racism that swallows entire lives and communities. When daily life is a constant barrage of violence in the streets, drug culture, gang culture, discrimination, and disinterest by the rest of society, violent language is but a mirror of violent life.</w:t>
      </w:r>
      <w:r w:rsidR="00AA1696">
        <w:rPr>
          <w:lang w:val="en-US" w:eastAsia="en-GB"/>
        </w:rPr>
        <w:t xml:space="preserve"> </w:t>
      </w:r>
      <w:r w:rsidRPr="00EE3679">
        <w:rPr>
          <w:lang w:eastAsia="en-GB"/>
        </w:rPr>
        <w:t>And so it is with Ezekiel. If Ezekiel’s language physically nauseates people, it is because the world it describes is nauseating. The language of violent assault and rape expressed in Ezekiel mirrors the violence of war and siege. Ezekiel, like rap, is writing from the perspective of a brutalized people.</w:t>
      </w:r>
      <w:r w:rsidR="00E82848">
        <w:rPr>
          <w:lang w:eastAsia="en-GB"/>
        </w:rPr>
        <w:t xml:space="preserve"> (Bowen, 144).</w:t>
      </w:r>
    </w:p>
    <w:p w14:paraId="5BD834B6" w14:textId="64DB7963" w:rsidR="00DB20AD" w:rsidRPr="00DB20AD" w:rsidRDefault="00C76633" w:rsidP="00DB20AD">
      <w:pPr>
        <w:ind w:firstLine="0"/>
        <w:rPr>
          <w:lang w:val="en-GB" w:eastAsia="en-GB"/>
        </w:rPr>
      </w:pPr>
      <w:r>
        <w:rPr>
          <w:lang w:val="en-GB" w:eastAsia="en-GB"/>
        </w:rPr>
        <w:t>Christians and Jews live in such a context.</w:t>
      </w:r>
      <w:r w:rsidR="00B40155">
        <w:rPr>
          <w:lang w:val="en-GB" w:eastAsia="en-GB"/>
        </w:rPr>
        <w:t xml:space="preserve"> </w:t>
      </w:r>
      <w:r w:rsidR="005C5287">
        <w:rPr>
          <w:lang w:val="en-GB" w:eastAsia="en-GB"/>
        </w:rPr>
        <w:t>And w</w:t>
      </w:r>
      <w:r w:rsidR="00016AA7">
        <w:rPr>
          <w:lang w:val="en-GB" w:eastAsia="en-GB"/>
        </w:rPr>
        <w:t>hether or not</w:t>
      </w:r>
      <w:r w:rsidR="007846C5">
        <w:rPr>
          <w:lang w:val="en-GB" w:eastAsia="en-GB"/>
        </w:rPr>
        <w:t xml:space="preserve"> “</w:t>
      </w:r>
      <w:r w:rsidR="00482270">
        <w:rPr>
          <w:lang w:val="en-GB" w:eastAsia="en-GB"/>
        </w:rPr>
        <w:t xml:space="preserve">the </w:t>
      </w:r>
      <w:r w:rsidR="007846C5">
        <w:rPr>
          <w:lang w:val="en-GB" w:eastAsia="en-GB"/>
        </w:rPr>
        <w:t xml:space="preserve">female and </w:t>
      </w:r>
      <w:r w:rsidR="00482270">
        <w:rPr>
          <w:lang w:val="en-GB" w:eastAsia="en-GB"/>
        </w:rPr>
        <w:t xml:space="preserve">the </w:t>
      </w:r>
      <w:r w:rsidR="007846C5">
        <w:rPr>
          <w:lang w:val="en-GB" w:eastAsia="en-GB"/>
        </w:rPr>
        <w:t>male sexual identities are fractured in Ezekiel 23</w:t>
      </w:r>
      <w:r w:rsidR="002C0496">
        <w:rPr>
          <w:lang w:val="en-GB" w:eastAsia="en-GB"/>
        </w:rPr>
        <w:t xml:space="preserve"> and God is portrayed there in “horrific” ways</w:t>
      </w:r>
      <w:r w:rsidR="005C5287">
        <w:rPr>
          <w:lang w:val="en-GB" w:eastAsia="en-GB"/>
        </w:rPr>
        <w:t>,”</w:t>
      </w:r>
      <w:r w:rsidR="00EB73BC">
        <w:rPr>
          <w:rStyle w:val="FootnoteReference"/>
          <w:lang w:val="en-GB" w:eastAsia="en-GB"/>
        </w:rPr>
        <w:footnoteReference w:id="338"/>
      </w:r>
      <w:r w:rsidR="005C5287">
        <w:rPr>
          <w:lang w:val="en-GB" w:eastAsia="en-GB"/>
        </w:rPr>
        <w:t xml:space="preserve"> it can seem that th</w:t>
      </w:r>
      <w:r w:rsidR="00216FFA">
        <w:rPr>
          <w:lang w:val="en-GB" w:eastAsia="en-GB"/>
        </w:rPr>
        <w:t>is is so or people</w:t>
      </w:r>
      <w:r w:rsidR="005C5287">
        <w:rPr>
          <w:lang w:val="en-GB" w:eastAsia="en-GB"/>
        </w:rPr>
        <w:t xml:space="preserve"> in our world</w:t>
      </w:r>
      <w:r w:rsidR="004A3B5D">
        <w:rPr>
          <w:lang w:val="en-GB" w:eastAsia="en-GB"/>
        </w:rPr>
        <w:t xml:space="preserve">, which makes Ezek 23 either a </w:t>
      </w:r>
      <w:r w:rsidR="005918DE">
        <w:rPr>
          <w:lang w:val="en-GB" w:eastAsia="en-GB"/>
        </w:rPr>
        <w:t>message that can have the effect of deepening the problem</w:t>
      </w:r>
      <w:r w:rsidR="00EB73BC">
        <w:rPr>
          <w:lang w:val="en-GB" w:eastAsia="en-GB"/>
        </w:rPr>
        <w:t>s</w:t>
      </w:r>
      <w:r w:rsidR="005918DE">
        <w:rPr>
          <w:lang w:val="en-GB" w:eastAsia="en-GB"/>
        </w:rPr>
        <w:t xml:space="preserve"> or one that could be a positive aid to debate about it</w:t>
      </w:r>
      <w:r w:rsidR="008A1590">
        <w:rPr>
          <w:lang w:val="en-GB" w:eastAsia="en-GB"/>
        </w:rPr>
        <w:t>. Moving beyond this prob</w:t>
      </w:r>
      <w:r w:rsidR="00CF6C8A">
        <w:rPr>
          <w:lang w:val="en-GB" w:eastAsia="en-GB"/>
        </w:rPr>
        <w:t>l</w:t>
      </w:r>
      <w:r w:rsidR="008A1590">
        <w:rPr>
          <w:lang w:val="en-GB" w:eastAsia="en-GB"/>
        </w:rPr>
        <w:t>em</w:t>
      </w:r>
      <w:r w:rsidR="00CF6C8A">
        <w:rPr>
          <w:lang w:val="en-GB" w:eastAsia="en-GB"/>
        </w:rPr>
        <w:t xml:space="preserve"> is the</w:t>
      </w:r>
      <w:r w:rsidR="00F966FD">
        <w:rPr>
          <w:lang w:val="en-GB" w:eastAsia="en-GB"/>
        </w:rPr>
        <w:t xml:space="preserve"> task to be undertaken.</w:t>
      </w:r>
      <w:r w:rsidR="00A13E46">
        <w:rPr>
          <w:rStyle w:val="FootnoteReference"/>
          <w:lang w:val="en-GB" w:eastAsia="en-GB"/>
        </w:rPr>
        <w:footnoteReference w:id="339"/>
      </w:r>
      <w:r w:rsidR="004C03EF">
        <w:rPr>
          <w:lang w:val="en-GB" w:eastAsia="en-GB"/>
        </w:rPr>
        <w:t xml:space="preserve"> </w:t>
      </w:r>
    </w:p>
    <w:p w14:paraId="1463269C" w14:textId="5465FED7" w:rsidR="00597D36" w:rsidRDefault="00140316" w:rsidP="00CD23E1">
      <w:pPr>
        <w:pStyle w:val="Heading3"/>
      </w:pPr>
      <w:r>
        <w:t>Selected Bibliography</w:t>
      </w:r>
    </w:p>
    <w:p w14:paraId="5449338F" w14:textId="7C78FC63" w:rsidR="00AD38D6" w:rsidRDefault="00AD38D6" w:rsidP="003B1699">
      <w:pPr>
        <w:pStyle w:val="ListParagraph"/>
      </w:pPr>
      <w:proofErr w:type="spellStart"/>
      <w:r>
        <w:t>Darr</w:t>
      </w:r>
      <w:proofErr w:type="spellEnd"/>
      <w:r>
        <w:t xml:space="preserve">, </w:t>
      </w:r>
      <w:r w:rsidRPr="00DC21B8">
        <w:t xml:space="preserve">Katheryn </w:t>
      </w:r>
      <w:proofErr w:type="spellStart"/>
      <w:r w:rsidRPr="00DC21B8">
        <w:t>Pfisterer</w:t>
      </w:r>
      <w:proofErr w:type="spellEnd"/>
      <w:r w:rsidRPr="00DC21B8">
        <w:t>.</w:t>
      </w:r>
      <w:r>
        <w:t xml:space="preserve"> “E</w:t>
      </w:r>
      <w:r w:rsidRPr="00603B88">
        <w:t xml:space="preserve">zekiel's </w:t>
      </w:r>
      <w:r>
        <w:t>J</w:t>
      </w:r>
      <w:r w:rsidRPr="00603B88">
        <w:t xml:space="preserve">ustifications of </w:t>
      </w:r>
      <w:r>
        <w:t>G</w:t>
      </w:r>
      <w:r w:rsidRPr="00603B88">
        <w:t xml:space="preserve">od: </w:t>
      </w:r>
      <w:r>
        <w:t>T</w:t>
      </w:r>
      <w:r w:rsidRPr="00603B88">
        <w:t xml:space="preserve">eaching </w:t>
      </w:r>
      <w:r>
        <w:t>T</w:t>
      </w:r>
      <w:r w:rsidRPr="00603B88">
        <w:t xml:space="preserve">roubling </w:t>
      </w:r>
      <w:r>
        <w:t>T</w:t>
      </w:r>
      <w:r w:rsidRPr="00603B88">
        <w:t>exts</w:t>
      </w:r>
      <w:r>
        <w:t xml:space="preserve">.” </w:t>
      </w:r>
      <w:r>
        <w:rPr>
          <w:i/>
          <w:iCs/>
        </w:rPr>
        <w:t>JSOT</w:t>
      </w:r>
      <w:r>
        <w:t xml:space="preserve"> 55 (1992): 97</w:t>
      </w:r>
      <w:r w:rsidR="007F0CD5">
        <w:t>–</w:t>
      </w:r>
      <w:r>
        <w:t>117.</w:t>
      </w:r>
    </w:p>
    <w:p w14:paraId="4FE6499F" w14:textId="59AE196C" w:rsidR="004D6853" w:rsidRDefault="004D6853" w:rsidP="003B1699">
      <w:pPr>
        <w:pStyle w:val="ListParagraph"/>
      </w:pPr>
      <w:r>
        <w:t xml:space="preserve">De Vries, Simon J. “Remembrance in Ezekiel: A Study of an Old Testament Theme.” </w:t>
      </w:r>
      <w:r>
        <w:rPr>
          <w:i/>
          <w:iCs/>
        </w:rPr>
        <w:t>Interpretation</w:t>
      </w:r>
      <w:r>
        <w:t xml:space="preserve"> </w:t>
      </w:r>
      <w:r w:rsidR="00B60761">
        <w:t xml:space="preserve">16 (1962: </w:t>
      </w:r>
      <w:r w:rsidR="0099783D">
        <w:t>58</w:t>
      </w:r>
      <w:r w:rsidR="00F54E97">
        <w:t>–</w:t>
      </w:r>
      <w:r w:rsidR="0099783D">
        <w:t>64.</w:t>
      </w:r>
    </w:p>
    <w:p w14:paraId="225F6B70" w14:textId="3E3344E1" w:rsidR="007171BE" w:rsidRPr="008F5F18" w:rsidRDefault="007171BE" w:rsidP="003B1699">
      <w:pPr>
        <w:pStyle w:val="ListParagraph"/>
        <w:rPr>
          <w:sz w:val="13"/>
        </w:rPr>
      </w:pPr>
      <w:r>
        <w:t>van Dijk-</w:t>
      </w:r>
      <w:proofErr w:type="spellStart"/>
      <w:r>
        <w:t>Hemmes</w:t>
      </w:r>
      <w:proofErr w:type="spellEnd"/>
      <w:r w:rsidR="006B2D98">
        <w:t xml:space="preserve">, </w:t>
      </w:r>
      <w:proofErr w:type="spellStart"/>
      <w:r w:rsidR="006B2D98">
        <w:t>Fokkelien</w:t>
      </w:r>
      <w:proofErr w:type="spellEnd"/>
      <w:r w:rsidR="006B2D98">
        <w:t>. “</w:t>
      </w:r>
      <w:r w:rsidR="006B2D98" w:rsidRPr="007171BE">
        <w:t xml:space="preserve">The Metaphorization </w:t>
      </w:r>
      <w:r w:rsidR="008F5F18">
        <w:t>o</w:t>
      </w:r>
      <w:r w:rsidR="006B2D98" w:rsidRPr="007171BE">
        <w:t xml:space="preserve">f Woman </w:t>
      </w:r>
      <w:r w:rsidR="008F5F18">
        <w:t>i</w:t>
      </w:r>
      <w:r w:rsidR="006B2D98" w:rsidRPr="007171BE">
        <w:t xml:space="preserve">n Prophetic Speech: An Analysis </w:t>
      </w:r>
      <w:r w:rsidR="008F5F18">
        <w:t>o</w:t>
      </w:r>
      <w:r w:rsidR="006B2D98" w:rsidRPr="007171BE">
        <w:t xml:space="preserve">f Ezekiel </w:t>
      </w:r>
      <w:r w:rsidR="008F5F18">
        <w:t>x</w:t>
      </w:r>
      <w:r w:rsidR="006B2D98" w:rsidRPr="007171BE">
        <w:t>xii</w:t>
      </w:r>
      <w:r w:rsidR="008F5F18">
        <w:t xml:space="preserve">i.” </w:t>
      </w:r>
      <w:r w:rsidR="008F5F18">
        <w:rPr>
          <w:i/>
          <w:iCs/>
        </w:rPr>
        <w:t>VT</w:t>
      </w:r>
      <w:r w:rsidR="008F5F18">
        <w:t xml:space="preserve"> </w:t>
      </w:r>
      <w:r w:rsidR="009A3CC3">
        <w:t xml:space="preserve">43 (1993): </w:t>
      </w:r>
      <w:r w:rsidR="009B5B06">
        <w:t>162</w:t>
      </w:r>
      <w:r w:rsidR="007F0CD5">
        <w:t>–</w:t>
      </w:r>
      <w:r w:rsidR="009B5B06">
        <w:t xml:space="preserve">70. </w:t>
      </w:r>
    </w:p>
    <w:p w14:paraId="5990BCCA" w14:textId="3455A6A3" w:rsidR="002A1F8E" w:rsidRDefault="008953E5" w:rsidP="003B1699">
      <w:pPr>
        <w:pStyle w:val="ListParagraph"/>
      </w:pPr>
      <w:r>
        <w:t>Edwards, Jonathan. “A Warning to Professors: Or</w:t>
      </w:r>
      <w:r w:rsidR="00594545">
        <w:t>,</w:t>
      </w:r>
      <w:r>
        <w:t xml:space="preserve"> The Great Guilt of Those Who Attend on the Ordinances of Divine Worship, and Yet Allow Themselves in Any Known Wickedness</w:t>
      </w:r>
      <w:r w:rsidR="00741AF6">
        <w:t xml:space="preserve">.” In </w:t>
      </w:r>
      <w:r w:rsidR="00741AF6">
        <w:rPr>
          <w:i/>
          <w:iCs/>
        </w:rPr>
        <w:t>The Work</w:t>
      </w:r>
      <w:r w:rsidR="00DB5C1A">
        <w:rPr>
          <w:i/>
          <w:iCs/>
        </w:rPr>
        <w:t>s</w:t>
      </w:r>
      <w:r w:rsidR="00741AF6">
        <w:rPr>
          <w:i/>
          <w:iCs/>
        </w:rPr>
        <w:t xml:space="preserve"> of Pre</w:t>
      </w:r>
      <w:r w:rsidR="00DB5C1A">
        <w:rPr>
          <w:i/>
          <w:iCs/>
        </w:rPr>
        <w:t>s</w:t>
      </w:r>
      <w:r w:rsidR="00741AF6">
        <w:rPr>
          <w:i/>
          <w:iCs/>
        </w:rPr>
        <w:t>ident Edw</w:t>
      </w:r>
      <w:r w:rsidR="00860336">
        <w:rPr>
          <w:i/>
          <w:iCs/>
        </w:rPr>
        <w:t>ards in Four Volumes</w:t>
      </w:r>
      <w:r w:rsidR="00860336">
        <w:t xml:space="preserve"> </w:t>
      </w:r>
      <w:r w:rsidR="00EA7798">
        <w:t>4:</w:t>
      </w:r>
      <w:r w:rsidR="001A4C97">
        <w:t>52</w:t>
      </w:r>
      <w:r w:rsidR="00CF6669">
        <w:t>9</w:t>
      </w:r>
      <w:r w:rsidR="007F0CD5">
        <w:t>–</w:t>
      </w:r>
      <w:r w:rsidR="001A4C97">
        <w:t xml:space="preserve">39. </w:t>
      </w:r>
      <w:r w:rsidR="00DB5C1A">
        <w:t>Reprinted New York: Leavitt and Allen, 1856.</w:t>
      </w:r>
    </w:p>
    <w:p w14:paraId="256BD77A" w14:textId="739F5C05" w:rsidR="00295AB2" w:rsidRDefault="00C50615" w:rsidP="003B1699">
      <w:pPr>
        <w:pStyle w:val="ListParagraph"/>
      </w:pPr>
      <w:r>
        <w:t xml:space="preserve">Erickson, Diandra </w:t>
      </w:r>
      <w:proofErr w:type="spellStart"/>
      <w:r>
        <w:t>Chretain</w:t>
      </w:r>
      <w:proofErr w:type="spellEnd"/>
      <w:r>
        <w:t xml:space="preserve">. “Unstable Constructions </w:t>
      </w:r>
      <w:r w:rsidR="009E4D3C">
        <w:t>o</w:t>
      </w:r>
      <w:r>
        <w:t>f Identity:</w:t>
      </w:r>
      <w:r w:rsidR="009E4D3C">
        <w:t xml:space="preserve"> </w:t>
      </w:r>
      <w:r>
        <w:t xml:space="preserve">Otherness </w:t>
      </w:r>
      <w:r w:rsidR="009E4D3C">
        <w:t>a</w:t>
      </w:r>
      <w:r>
        <w:t>nd Ambivalent</w:t>
      </w:r>
      <w:r w:rsidR="009E4D3C">
        <w:t xml:space="preserve"> </w:t>
      </w:r>
      <w:r>
        <w:t>Subjectivities</w:t>
      </w:r>
      <w:r w:rsidR="009E4D3C">
        <w:t xml:space="preserve"> i</w:t>
      </w:r>
      <w:r>
        <w:t>n Ezekiel</w:t>
      </w:r>
      <w:r w:rsidR="009E4D3C">
        <w:t xml:space="preserve"> 23.”</w:t>
      </w:r>
      <w:r w:rsidR="008507D5">
        <w:t xml:space="preserve"> In </w:t>
      </w:r>
      <w:r w:rsidR="00AE10ED">
        <w:t xml:space="preserve">Steed </w:t>
      </w:r>
      <w:proofErr w:type="spellStart"/>
      <w:r w:rsidR="00AE10ED">
        <w:t>Vernyl</w:t>
      </w:r>
      <w:proofErr w:type="spellEnd"/>
      <w:r w:rsidR="00AE10ED">
        <w:t xml:space="preserve"> Davidson and Daniel C. Timmer</w:t>
      </w:r>
      <w:r w:rsidR="00BF6CAA">
        <w:t xml:space="preserve">, ed., </w:t>
      </w:r>
      <w:r w:rsidR="00BF6CAA">
        <w:rPr>
          <w:i/>
          <w:iCs/>
        </w:rPr>
        <w:t xml:space="preserve">Prophetic Otherness: </w:t>
      </w:r>
      <w:r w:rsidR="00676ACD">
        <w:rPr>
          <w:i/>
          <w:iCs/>
        </w:rPr>
        <w:t>Constructions of Otherness in Prophetic Literature</w:t>
      </w:r>
      <w:r w:rsidR="00676ACD">
        <w:t xml:space="preserve">, </w:t>
      </w:r>
      <w:r w:rsidR="00864FF2">
        <w:t>151</w:t>
      </w:r>
      <w:r w:rsidR="007F0CD5">
        <w:t>–</w:t>
      </w:r>
      <w:r w:rsidR="00864FF2">
        <w:t xml:space="preserve">72. LHBOTS </w:t>
      </w:r>
      <w:r w:rsidR="003919D5">
        <w:t>687. Lon</w:t>
      </w:r>
      <w:r w:rsidR="00765175">
        <w:t>don: T&amp;T Clark, 2021.</w:t>
      </w:r>
    </w:p>
    <w:p w14:paraId="7FBE2797" w14:textId="334A3166" w:rsidR="00FC1329" w:rsidRDefault="00FC1329" w:rsidP="00FC1329">
      <w:pPr>
        <w:spacing w:after="60" w:line="240" w:lineRule="auto"/>
        <w:ind w:left="567" w:hanging="567"/>
        <w:rPr>
          <w:rFonts w:ascii="Calibri" w:eastAsia="Times New Roman" w:hAnsi="Calibri" w:cs="Calibri"/>
          <w:color w:val="000000"/>
          <w:lang w:eastAsia="en-GB"/>
        </w:rPr>
      </w:pPr>
      <w:proofErr w:type="spellStart"/>
      <w:r w:rsidRPr="005469A6">
        <w:rPr>
          <w:rFonts w:ascii="Calibri" w:eastAsia="Times New Roman" w:hAnsi="Calibri" w:cs="Calibri"/>
          <w:color w:val="000000"/>
          <w:lang w:eastAsia="en-GB"/>
        </w:rPr>
        <w:t>Galambush</w:t>
      </w:r>
      <w:proofErr w:type="spellEnd"/>
      <w:r w:rsidRPr="005469A6">
        <w:rPr>
          <w:rFonts w:ascii="Calibri" w:eastAsia="Times New Roman" w:hAnsi="Calibri" w:cs="Calibri"/>
          <w:color w:val="000000"/>
          <w:lang w:eastAsia="en-GB"/>
        </w:rPr>
        <w:t>, J</w:t>
      </w:r>
      <w:r>
        <w:rPr>
          <w:rFonts w:ascii="Calibri" w:eastAsia="Times New Roman" w:hAnsi="Calibri" w:cs="Calibri"/>
          <w:color w:val="000000"/>
          <w:lang w:eastAsia="en-GB"/>
        </w:rPr>
        <w:t>ulie.</w:t>
      </w:r>
      <w:r w:rsidRPr="005469A6">
        <w:rPr>
          <w:rFonts w:ascii="Calibri" w:eastAsia="Times New Roman" w:hAnsi="Calibri" w:cs="Calibri"/>
          <w:color w:val="000000"/>
          <w:lang w:eastAsia="en-GB"/>
        </w:rPr>
        <w:t> </w:t>
      </w:r>
      <w:r w:rsidRPr="009B4A0A">
        <w:rPr>
          <w:rFonts w:ascii="Calibri" w:eastAsia="Times New Roman" w:hAnsi="Calibri" w:cs="Calibri"/>
          <w:i/>
          <w:iCs/>
          <w:color w:val="000000"/>
          <w:lang w:eastAsia="en-GB"/>
        </w:rPr>
        <w:t>Jerusalem in the Book of Ezekiel</w:t>
      </w:r>
      <w:r>
        <w:rPr>
          <w:rFonts w:ascii="Calibri" w:eastAsia="Times New Roman" w:hAnsi="Calibri" w:cs="Calibri"/>
          <w:i/>
          <w:iCs/>
          <w:color w:val="000000"/>
          <w:lang w:eastAsia="en-GB"/>
        </w:rPr>
        <w:t>:</w:t>
      </w:r>
      <w:r w:rsidRPr="009B4A0A">
        <w:rPr>
          <w:rFonts w:ascii="Calibri" w:eastAsia="Times New Roman" w:hAnsi="Calibri" w:cs="Calibri"/>
          <w:i/>
          <w:iCs/>
          <w:color w:val="000000"/>
          <w:lang w:eastAsia="en-GB"/>
        </w:rPr>
        <w:t xml:space="preserve"> The City as Yahweh's Wife</w:t>
      </w:r>
      <w:r>
        <w:rPr>
          <w:rFonts w:ascii="Calibri" w:eastAsia="Times New Roman" w:hAnsi="Calibri" w:cs="Calibri"/>
          <w:color w:val="000000"/>
          <w:lang w:eastAsia="en-GB"/>
        </w:rPr>
        <w:t xml:space="preserve">. </w:t>
      </w:r>
      <w:r w:rsidRPr="005469A6">
        <w:rPr>
          <w:rFonts w:ascii="Calibri" w:eastAsia="Times New Roman" w:hAnsi="Calibri" w:cs="Calibri"/>
          <w:color w:val="000000"/>
          <w:lang w:eastAsia="en-GB"/>
        </w:rPr>
        <w:t>SBLDS 130</w:t>
      </w:r>
      <w:r>
        <w:rPr>
          <w:rFonts w:ascii="Calibri" w:eastAsia="Times New Roman" w:hAnsi="Calibri" w:cs="Calibri"/>
          <w:color w:val="000000"/>
          <w:lang w:eastAsia="en-GB"/>
        </w:rPr>
        <w:t>.</w:t>
      </w:r>
      <w:r w:rsidRPr="005469A6">
        <w:rPr>
          <w:rFonts w:ascii="Calibri" w:eastAsia="Times New Roman" w:hAnsi="Calibri" w:cs="Calibri"/>
          <w:color w:val="000000"/>
          <w:lang w:eastAsia="en-GB"/>
        </w:rPr>
        <w:t xml:space="preserve"> Atlanta: Scholars</w:t>
      </w:r>
      <w:r>
        <w:rPr>
          <w:rFonts w:ascii="Calibri" w:eastAsia="Times New Roman" w:hAnsi="Calibri" w:cs="Calibri"/>
          <w:color w:val="000000"/>
          <w:lang w:eastAsia="en-GB"/>
        </w:rPr>
        <w:t xml:space="preserve"> Press</w:t>
      </w:r>
      <w:r w:rsidRPr="005469A6">
        <w:rPr>
          <w:rFonts w:ascii="Calibri" w:eastAsia="Times New Roman" w:hAnsi="Calibri" w:cs="Calibri"/>
          <w:color w:val="000000"/>
          <w:lang w:eastAsia="en-GB"/>
        </w:rPr>
        <w:t>, 1992.</w:t>
      </w:r>
    </w:p>
    <w:p w14:paraId="66EEE398" w14:textId="16C46501" w:rsidR="00BA3A4F" w:rsidRDefault="00BA3A4F" w:rsidP="003B1699">
      <w:pPr>
        <w:pStyle w:val="ListParagraph"/>
      </w:pPr>
      <w:proofErr w:type="spellStart"/>
      <w:r>
        <w:t>Kalmanofsky</w:t>
      </w:r>
      <w:proofErr w:type="spellEnd"/>
      <w:r>
        <w:t>, Amy. “The Dangerous Sisters of Jeremi</w:t>
      </w:r>
      <w:r w:rsidR="00CF5539">
        <w:t xml:space="preserve">ah and Ezekiel.” </w:t>
      </w:r>
      <w:r w:rsidR="00CF5539">
        <w:rPr>
          <w:i/>
          <w:iCs/>
        </w:rPr>
        <w:t xml:space="preserve">JBL </w:t>
      </w:r>
      <w:r w:rsidR="00CF5539">
        <w:t>130 (2011</w:t>
      </w:r>
      <w:r w:rsidR="00751489">
        <w:t>): 299</w:t>
      </w:r>
      <w:r w:rsidR="007F0CD5">
        <w:t>–</w:t>
      </w:r>
      <w:r w:rsidR="00751489">
        <w:t xml:space="preserve">312. </w:t>
      </w:r>
    </w:p>
    <w:p w14:paraId="67781C77" w14:textId="77777777" w:rsidR="00E50EAB" w:rsidRPr="003E1CB5" w:rsidRDefault="00E50EAB" w:rsidP="003B1699">
      <w:pPr>
        <w:pStyle w:val="ListParagraph"/>
      </w:pPr>
      <w:proofErr w:type="spellStart"/>
      <w:r w:rsidRPr="005469A6">
        <w:t>Kamionkowski</w:t>
      </w:r>
      <w:proofErr w:type="spellEnd"/>
      <w:r w:rsidRPr="005469A6">
        <w:t>, S. T</w:t>
      </w:r>
      <w:r>
        <w:t>amar</w:t>
      </w:r>
      <w:r w:rsidRPr="005469A6">
        <w:t>.</w:t>
      </w:r>
      <w:r>
        <w:t xml:space="preserve"> </w:t>
      </w:r>
      <w:r w:rsidRPr="000B119F">
        <w:rPr>
          <w:i/>
          <w:iCs/>
        </w:rPr>
        <w:t>Gender Reversal and Cosmic Chaos A Study on the Book of Ezekiel.</w:t>
      </w:r>
      <w:r>
        <w:rPr>
          <w:i/>
          <w:iCs/>
        </w:rPr>
        <w:t xml:space="preserve"> </w:t>
      </w:r>
      <w:proofErr w:type="spellStart"/>
      <w:r>
        <w:t>JSOTSup</w:t>
      </w:r>
      <w:proofErr w:type="spellEnd"/>
      <w:r>
        <w:t xml:space="preserve"> 368. London: Sheffield Academic Press, 2003.</w:t>
      </w:r>
    </w:p>
    <w:p w14:paraId="5A608D05" w14:textId="6BECF4C5" w:rsidR="00BB6B0A" w:rsidRDefault="005375DB" w:rsidP="003B1699">
      <w:pPr>
        <w:pStyle w:val="ListParagraph"/>
      </w:pPr>
      <w:r>
        <w:t xml:space="preserve">Liebermann, Rosanne. </w:t>
      </w:r>
      <w:r w:rsidR="00BB6B0A">
        <w:t>“</w:t>
      </w:r>
      <w:r>
        <w:t>‘</w:t>
      </w:r>
      <w:r w:rsidR="00BB6B0A">
        <w:t>The Apparel Oft Proclaims the Man</w:t>
      </w:r>
      <w:r>
        <w:t>’</w:t>
      </w:r>
      <w:r w:rsidR="00BB6B0A">
        <w:t>:</w:t>
      </w:r>
      <w:r>
        <w:t xml:space="preserve"> </w:t>
      </w:r>
      <w:r w:rsidR="00BB6B0A">
        <w:t>Clothing and Identity in Ezekiel 23</w:t>
      </w:r>
      <w:r>
        <w:t>.”</w:t>
      </w:r>
      <w:r w:rsidR="00B23A62">
        <w:t xml:space="preserve"> </w:t>
      </w:r>
      <w:r w:rsidR="00C95BE6">
        <w:rPr>
          <w:i/>
          <w:iCs/>
        </w:rPr>
        <w:t>WO</w:t>
      </w:r>
      <w:r w:rsidR="00B23A62">
        <w:t xml:space="preserve"> 50 (</w:t>
      </w:r>
      <w:r w:rsidR="002311B5">
        <w:t>2020)</w:t>
      </w:r>
      <w:r w:rsidR="00C054CF">
        <w:t>:</w:t>
      </w:r>
      <w:r w:rsidR="002311B5">
        <w:t xml:space="preserve"> 234</w:t>
      </w:r>
      <w:r w:rsidR="007F0CD5">
        <w:t>–</w:t>
      </w:r>
      <w:r w:rsidR="00F70050">
        <w:t xml:space="preserve">53. </w:t>
      </w:r>
    </w:p>
    <w:p w14:paraId="31B3E5AF" w14:textId="618FF2C6" w:rsidR="00EA4D3C" w:rsidRPr="007D6FF8" w:rsidRDefault="00EA4D3C" w:rsidP="003B1699">
      <w:pPr>
        <w:pStyle w:val="ListParagraph"/>
      </w:pPr>
      <w:r>
        <w:t>Lyons, Michael A. “</w:t>
      </w:r>
      <w:r w:rsidR="007D6FF8">
        <w:t>‘</w:t>
      </w:r>
      <w:r w:rsidRPr="00EA4D3C">
        <w:t>They Whored in Egypt</w:t>
      </w:r>
      <w:r w:rsidR="007D6FF8">
        <w:t>’</w:t>
      </w:r>
      <w:r w:rsidRPr="00EA4D3C">
        <w:t xml:space="preserve"> (Ezek 23:3)—When?</w:t>
      </w:r>
      <w:r w:rsidR="007D6FF8">
        <w:t xml:space="preserve">” </w:t>
      </w:r>
      <w:r w:rsidR="007D6FF8">
        <w:rPr>
          <w:i/>
          <w:iCs/>
        </w:rPr>
        <w:t>VT</w:t>
      </w:r>
      <w:r w:rsidR="007D6FF8">
        <w:t xml:space="preserve"> </w:t>
      </w:r>
      <w:r w:rsidR="00673723">
        <w:t>71 (2021): 1</w:t>
      </w:r>
      <w:r w:rsidR="007F0CD5">
        <w:t>–</w:t>
      </w:r>
      <w:r w:rsidR="00673723">
        <w:t xml:space="preserve">12. </w:t>
      </w:r>
    </w:p>
    <w:p w14:paraId="68CF290F" w14:textId="2F499CD0" w:rsidR="00CA31B3" w:rsidRPr="00D63614" w:rsidRDefault="00D74630" w:rsidP="003B1699">
      <w:pPr>
        <w:pStyle w:val="ListParagraph"/>
      </w:pPr>
      <w:r>
        <w:t>Morse, Holly. “‘</w:t>
      </w:r>
      <w:r w:rsidRPr="00096DE1">
        <w:t xml:space="preserve">Judgement was Executed </w:t>
      </w:r>
      <w:r w:rsidR="0077021A">
        <w:t>u</w:t>
      </w:r>
      <w:r w:rsidRPr="00096DE1">
        <w:t xml:space="preserve">pon Her, and </w:t>
      </w:r>
      <w:r>
        <w:t>S</w:t>
      </w:r>
      <w:r w:rsidRPr="00096DE1">
        <w:t xml:space="preserve">he Became </w:t>
      </w:r>
      <w:r>
        <w:t>a</w:t>
      </w:r>
      <w:r w:rsidRPr="00096DE1">
        <w:t xml:space="preserve"> Byword </w:t>
      </w:r>
      <w:r>
        <w:t>a</w:t>
      </w:r>
      <w:r w:rsidRPr="00096DE1">
        <w:t>mong Women</w:t>
      </w:r>
      <w:r>
        <w:t>’</w:t>
      </w:r>
      <w:r w:rsidRPr="00096DE1">
        <w:t xml:space="preserve"> (Ezek. </w:t>
      </w:r>
      <w:r w:rsidRPr="007D3A06">
        <w:t>23:10): Divine Revenge Porn, Slut-Shaming, Ethnicity, and Exile in Ezekiel 16 and 23.” In</w:t>
      </w:r>
      <w:r w:rsidR="00660A3F" w:rsidRPr="007D3A06">
        <w:t xml:space="preserve"> Katherine E. Southwood and Martine Halvorson-Taylor, ed., </w:t>
      </w:r>
      <w:r w:rsidRPr="007D3A06">
        <w:rPr>
          <w:i/>
          <w:iCs/>
        </w:rPr>
        <w:t>Women and Exilic Identity in the Hebrew Bible</w:t>
      </w:r>
      <w:r w:rsidRPr="007D3A06">
        <w:t>,</w:t>
      </w:r>
      <w:r w:rsidR="00660A3F" w:rsidRPr="007D3A06">
        <w:t xml:space="preserve"> </w:t>
      </w:r>
      <w:r w:rsidRPr="007D3A06">
        <w:t>129</w:t>
      </w:r>
      <w:r w:rsidR="007F0CD5" w:rsidRPr="007D3A06">
        <w:t>–</w:t>
      </w:r>
      <w:r w:rsidRPr="007D3A06">
        <w:t>54.</w:t>
      </w:r>
      <w:r w:rsidRPr="007D3A06">
        <w:rPr>
          <w:i/>
          <w:iCs/>
        </w:rPr>
        <w:t xml:space="preserve"> </w:t>
      </w:r>
      <w:r w:rsidRPr="007D3A06">
        <w:t>LHBOTS 192. London: T&amp;T Clark, 2017.</w:t>
      </w:r>
    </w:p>
    <w:p w14:paraId="7AD15AF7" w14:textId="6FFD7767" w:rsidR="00BB03F8" w:rsidRPr="00DA56F6" w:rsidRDefault="00BB03F8" w:rsidP="00DA56F6">
      <w:pPr>
        <w:spacing w:after="60" w:line="240" w:lineRule="auto"/>
        <w:ind w:left="567" w:hanging="567"/>
        <w:rPr>
          <w:rFonts w:ascii="Calibri" w:eastAsia="Times New Roman" w:hAnsi="Calibri" w:cs="Calibri"/>
          <w:color w:val="000000"/>
          <w:lang w:eastAsia="en-GB"/>
        </w:rPr>
      </w:pPr>
      <w:r>
        <w:t>Patton, Corrine L. “‘Shoul</w:t>
      </w:r>
      <w:r w:rsidR="008C48EB">
        <w:t>d</w:t>
      </w:r>
      <w:r>
        <w:t xml:space="preserve"> Our Sister Be Treated Like a Whore?’ A Response to Femin</w:t>
      </w:r>
      <w:r w:rsidR="0045339E">
        <w:t>ist</w:t>
      </w:r>
      <w:r>
        <w:t xml:space="preserve"> Critiques </w:t>
      </w:r>
      <w:r w:rsidR="0045339E">
        <w:t>of Ezekiel</w:t>
      </w:r>
      <w:r w:rsidR="006F40EF">
        <w:t xml:space="preserve"> </w:t>
      </w:r>
      <w:r w:rsidR="0045339E">
        <w:t xml:space="preserve">23.” </w:t>
      </w:r>
      <w:r w:rsidR="00D34825" w:rsidRPr="001005B7">
        <w:t>In</w:t>
      </w:r>
      <w:r w:rsidR="00D34825">
        <w:t xml:space="preserve"> Margaret S.</w:t>
      </w:r>
      <w:r w:rsidR="00D34825" w:rsidRPr="001005B7">
        <w:t xml:space="preserve"> </w:t>
      </w:r>
      <w:r w:rsidR="00D34825" w:rsidRPr="005469A6">
        <w:rPr>
          <w:rFonts w:ascii="Calibri" w:eastAsia="Times New Roman" w:hAnsi="Calibri" w:cs="Calibri"/>
          <w:color w:val="000000"/>
          <w:lang w:eastAsia="en-GB"/>
        </w:rPr>
        <w:t>Odell</w:t>
      </w:r>
      <w:r w:rsidR="00D34825">
        <w:rPr>
          <w:rFonts w:ascii="Calibri" w:eastAsia="Times New Roman" w:hAnsi="Calibri" w:cs="Calibri"/>
          <w:color w:val="000000"/>
          <w:lang w:eastAsia="en-GB"/>
        </w:rPr>
        <w:t xml:space="preserve"> and</w:t>
      </w:r>
      <w:r w:rsidR="00D34825" w:rsidRPr="005469A6">
        <w:rPr>
          <w:rFonts w:ascii="Calibri" w:eastAsia="Times New Roman" w:hAnsi="Calibri" w:cs="Calibri"/>
          <w:color w:val="000000"/>
          <w:lang w:eastAsia="en-GB"/>
        </w:rPr>
        <w:t xml:space="preserve"> J</w:t>
      </w:r>
      <w:r w:rsidR="00D34825">
        <w:rPr>
          <w:rFonts w:ascii="Calibri" w:eastAsia="Times New Roman" w:hAnsi="Calibri" w:cs="Calibri"/>
          <w:color w:val="000000"/>
          <w:lang w:eastAsia="en-GB"/>
        </w:rPr>
        <w:t>ohn</w:t>
      </w:r>
      <w:r w:rsidR="00D34825" w:rsidRPr="005469A6">
        <w:rPr>
          <w:rFonts w:ascii="Calibri" w:eastAsia="Times New Roman" w:hAnsi="Calibri" w:cs="Calibri"/>
          <w:color w:val="000000"/>
          <w:lang w:eastAsia="en-GB"/>
        </w:rPr>
        <w:t xml:space="preserve"> T. Strong</w:t>
      </w:r>
      <w:r w:rsidR="00D34825">
        <w:rPr>
          <w:rFonts w:ascii="Calibri" w:eastAsia="Times New Roman" w:hAnsi="Calibri" w:cs="Calibri"/>
          <w:color w:val="000000"/>
          <w:lang w:eastAsia="en-GB"/>
        </w:rPr>
        <w:t xml:space="preserve">, </w:t>
      </w:r>
      <w:r w:rsidR="00D34825" w:rsidRPr="005469A6">
        <w:rPr>
          <w:rFonts w:ascii="Calibri" w:eastAsia="Times New Roman" w:hAnsi="Calibri" w:cs="Calibri"/>
          <w:color w:val="000000"/>
          <w:lang w:eastAsia="en-GB"/>
        </w:rPr>
        <w:t>ed.</w:t>
      </w:r>
      <w:r w:rsidR="00D34825">
        <w:rPr>
          <w:rFonts w:ascii="Calibri" w:eastAsia="Times New Roman" w:hAnsi="Calibri" w:cs="Calibri"/>
          <w:color w:val="000000"/>
          <w:lang w:eastAsia="en-GB"/>
        </w:rPr>
        <w:t>,</w:t>
      </w:r>
      <w:r w:rsidR="00D34825" w:rsidRPr="005469A6">
        <w:rPr>
          <w:rFonts w:ascii="Calibri" w:eastAsia="Times New Roman" w:hAnsi="Calibri" w:cs="Calibri"/>
          <w:color w:val="000000"/>
          <w:lang w:eastAsia="en-GB"/>
        </w:rPr>
        <w:t> </w:t>
      </w:r>
      <w:r w:rsidR="00D34825" w:rsidRPr="00A85225">
        <w:rPr>
          <w:rFonts w:ascii="Calibri" w:eastAsia="Times New Roman" w:hAnsi="Calibri" w:cs="Calibri"/>
          <w:i/>
          <w:iCs/>
          <w:color w:val="000000"/>
          <w:lang w:eastAsia="en-GB"/>
        </w:rPr>
        <w:t>The Book of Ezekiel: Theological and Anthropological Perspectives</w:t>
      </w:r>
      <w:r w:rsidR="00D34825">
        <w:rPr>
          <w:rFonts w:ascii="Calibri" w:eastAsia="Times New Roman" w:hAnsi="Calibri" w:cs="Calibri"/>
          <w:color w:val="000000"/>
          <w:lang w:eastAsia="en-GB"/>
        </w:rPr>
        <w:t xml:space="preserve">, </w:t>
      </w:r>
      <w:r w:rsidR="00DA56F6">
        <w:rPr>
          <w:rFonts w:ascii="Calibri" w:eastAsia="Times New Roman" w:hAnsi="Calibri" w:cs="Calibri"/>
          <w:color w:val="000000"/>
          <w:lang w:eastAsia="en-GB"/>
        </w:rPr>
        <w:t>221–45</w:t>
      </w:r>
      <w:r w:rsidR="00D34825">
        <w:rPr>
          <w:rFonts w:ascii="Calibri" w:eastAsia="Times New Roman" w:hAnsi="Calibri" w:cs="Calibri"/>
          <w:color w:val="000000"/>
          <w:lang w:eastAsia="en-GB"/>
        </w:rPr>
        <w:t>.</w:t>
      </w:r>
      <w:r w:rsidR="00D34825" w:rsidRPr="005469A6">
        <w:rPr>
          <w:rFonts w:ascii="Calibri" w:eastAsia="Times New Roman" w:hAnsi="Calibri" w:cs="Calibri"/>
          <w:color w:val="000000"/>
          <w:lang w:eastAsia="en-GB"/>
        </w:rPr>
        <w:t> </w:t>
      </w:r>
      <w:proofErr w:type="spellStart"/>
      <w:r w:rsidR="00D34825" w:rsidRPr="005469A6">
        <w:rPr>
          <w:rFonts w:ascii="Calibri" w:eastAsia="Times New Roman" w:hAnsi="Calibri" w:cs="Calibri"/>
          <w:color w:val="000000"/>
          <w:lang w:eastAsia="en-GB"/>
        </w:rPr>
        <w:t>SBLSymS</w:t>
      </w:r>
      <w:proofErr w:type="spellEnd"/>
      <w:r w:rsidR="00D34825" w:rsidRPr="005469A6">
        <w:rPr>
          <w:rFonts w:ascii="Calibri" w:eastAsia="Times New Roman" w:hAnsi="Calibri" w:cs="Calibri"/>
          <w:color w:val="000000"/>
          <w:lang w:eastAsia="en-GB"/>
        </w:rPr>
        <w:t xml:space="preserve"> 9</w:t>
      </w:r>
      <w:r w:rsidR="00D34825">
        <w:rPr>
          <w:rFonts w:ascii="Calibri" w:eastAsia="Times New Roman" w:hAnsi="Calibri" w:cs="Calibri"/>
          <w:color w:val="000000"/>
          <w:lang w:eastAsia="en-GB"/>
        </w:rPr>
        <w:t>.</w:t>
      </w:r>
      <w:r w:rsidR="00D34825" w:rsidRPr="005469A6">
        <w:rPr>
          <w:rFonts w:ascii="Calibri" w:eastAsia="Times New Roman" w:hAnsi="Calibri" w:cs="Calibri"/>
          <w:color w:val="000000"/>
          <w:lang w:eastAsia="en-GB"/>
        </w:rPr>
        <w:t xml:space="preserve"> Atlanta, GA: Society of Biblical Literature, 2000.</w:t>
      </w:r>
    </w:p>
    <w:p w14:paraId="7AD2F6CF" w14:textId="5FEEBA9C" w:rsidR="008F7B39" w:rsidRDefault="00C76633" w:rsidP="003B1699">
      <w:pPr>
        <w:pStyle w:val="ListParagraph"/>
      </w:pPr>
      <w:r>
        <w:t>Shields, Mary E. “An Abusive God? Identity and Power/Gender and Violence in Ezekiel 23</w:t>
      </w:r>
      <w:r w:rsidR="00C33995">
        <w:t>.</w:t>
      </w:r>
      <w:r>
        <w:t xml:space="preserve">” in A. K. A. Adam, ed., </w:t>
      </w:r>
      <w:r>
        <w:rPr>
          <w:i/>
          <w:iCs/>
        </w:rPr>
        <w:t>Postmodern Interpretations of the Bible: A Reader</w:t>
      </w:r>
      <w:r>
        <w:t>, 129</w:t>
      </w:r>
      <w:r w:rsidR="007F0CD5">
        <w:t>–</w:t>
      </w:r>
      <w:r>
        <w:t>51. St Louis, MO: Chalice Press, 2001.</w:t>
      </w:r>
      <w:r w:rsidR="008F7B39">
        <w:t xml:space="preserve"> </w:t>
      </w:r>
    </w:p>
    <w:sectPr w:rsidR="008F7B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4056" w14:textId="77777777" w:rsidR="00AB42FF" w:rsidRDefault="00AB42FF" w:rsidP="003C7412">
      <w:pPr>
        <w:spacing w:line="240" w:lineRule="auto"/>
      </w:pPr>
      <w:r>
        <w:separator/>
      </w:r>
    </w:p>
  </w:endnote>
  <w:endnote w:type="continuationSeparator" w:id="0">
    <w:p w14:paraId="2AA044D4" w14:textId="77777777" w:rsidR="00AB42FF" w:rsidRDefault="00AB42FF" w:rsidP="003C7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ZenHeiMono">
    <w:altName w:val="Calibri"/>
    <w:panose1 w:val="00000000000000000000"/>
    <w:charset w:val="00"/>
    <w:family w:val="auto"/>
    <w:notTrueType/>
    <w:pitch w:val="default"/>
    <w:sig w:usb0="00000003" w:usb1="00000000" w:usb2="00000000" w:usb3="00000000" w:csb0="00000001" w:csb1="00000000"/>
  </w:font>
  <w:font w:name="T3Font_98">
    <w:altName w:val="Yu Gothic"/>
    <w:panose1 w:val="00000000000000000000"/>
    <w:charset w:val="80"/>
    <w:family w:val="swiss"/>
    <w:notTrueType/>
    <w:pitch w:val="default"/>
    <w:sig w:usb0="00000001" w:usb1="08070000" w:usb2="00000010" w:usb3="00000000" w:csb0="00020000" w:csb1="00000000"/>
  </w:font>
  <w:font w:name="MinionPro-It">
    <w:altName w:val="Calibri"/>
    <w:panose1 w:val="00000000000000000000"/>
    <w:charset w:val="4D"/>
    <w:family w:val="auto"/>
    <w:notTrueType/>
    <w:pitch w:val="default"/>
    <w:sig w:usb0="00000003" w:usb1="00000000" w:usb2="00000000" w:usb3="00000000" w:csb0="00000001" w:csb1="00000000"/>
  </w:font>
  <w:font w:name="AJensonPro-Lt">
    <w:altName w:val="Yu Gothic"/>
    <w:panose1 w:val="00000000000000000000"/>
    <w:charset w:val="00"/>
    <w:family w:val="roman"/>
    <w:notTrueType/>
    <w:pitch w:val="default"/>
    <w:sig w:usb0="00000003" w:usb1="08070000" w:usb2="00000010" w:usb3="00000000" w:csb0="00020001" w:csb1="00000000"/>
  </w:font>
  <w:font w:name="MinionPro-Regular">
    <w:altName w:val="Calibri"/>
    <w:panose1 w:val="00000000000000000000"/>
    <w:charset w:val="00"/>
    <w:family w:val="roman"/>
    <w:notTrueType/>
    <w:pitch w:val="default"/>
    <w:sig w:usb0="00000003" w:usb1="08070000" w:usb2="00000010" w:usb3="00000000" w:csb0="00020001" w:csb1="00000000"/>
  </w:font>
  <w:font w:name="T3Font_95">
    <w:altName w:val="Calibri"/>
    <w:panose1 w:val="00000000000000000000"/>
    <w:charset w:val="00"/>
    <w:family w:val="swiss"/>
    <w:notTrueType/>
    <w:pitch w:val="default"/>
    <w:sig w:usb0="00000003" w:usb1="00000000" w:usb2="00000000" w:usb3="00000000" w:csb0="00000001" w:csb1="00000000"/>
  </w:font>
  <w:font w:name="TimesNewRomanPSMT">
    <w:altName w:val="Yu Gothic"/>
    <w:panose1 w:val="00000000000000000000"/>
    <w:charset w:val="00"/>
    <w:family w:val="roman"/>
    <w:notTrueType/>
    <w:pitch w:val="default"/>
  </w:font>
  <w:font w:name="ASCJensenSmallCaps">
    <w:altName w:val="Calibri"/>
    <w:panose1 w:val="00000000000000000000"/>
    <w:charset w:val="00"/>
    <w:family w:val="auto"/>
    <w:notTrueType/>
    <w:pitch w:val="default"/>
    <w:sig w:usb0="00000003" w:usb1="00000000" w:usb2="00000000" w:usb3="00000000" w:csb0="00000001" w:csb1="00000000"/>
  </w:font>
  <w:font w:name="ASCJensen-Regular">
    <w:altName w:val="Calibri"/>
    <w:panose1 w:val="00000000000000000000"/>
    <w:charset w:val="00"/>
    <w:family w:val="auto"/>
    <w:notTrueType/>
    <w:pitch w:val="default"/>
    <w:sig w:usb0="00000003" w:usb1="00000000" w:usb2="00000000" w:usb3="00000000" w:csb0="00000001" w:csb1="00000000"/>
  </w:font>
  <w:font w:name="Code">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DGMetaSerifScience-Normal">
    <w:altName w:val="Yu Gothic"/>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swiss"/>
    <w:notTrueType/>
    <w:pitch w:val="default"/>
    <w:sig w:usb0="00002883" w:usb1="00000000" w:usb2="00000000" w:usb3="00000000" w:csb0="00000069" w:csb1="00000000"/>
  </w:font>
  <w:font w:name="Fd534472-Identity-H">
    <w:altName w:val="Calibri"/>
    <w:panose1 w:val="00000000000000000000"/>
    <w:charset w:val="00"/>
    <w:family w:val="auto"/>
    <w:notTrueType/>
    <w:pitch w:val="default"/>
    <w:sig w:usb0="00000003" w:usb1="00000000" w:usb2="00000000" w:usb3="00000000" w:csb0="00000001" w:csb1="00000000"/>
  </w:font>
  <w:font w:name="Fd651281-Identity-H">
    <w:altName w:val="Calibri"/>
    <w:panose1 w:val="00000000000000000000"/>
    <w:charset w:val="00"/>
    <w:family w:val="auto"/>
    <w:notTrueType/>
    <w:pitch w:val="default"/>
    <w:sig w:usb0="00000003" w:usb1="00000000" w:usb2="00000000" w:usb3="00000000" w:csb0="00000001" w:csb1="00000000"/>
  </w:font>
  <w:font w:name="Fd1543019-Identity-H">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Yu Gothic"/>
    <w:charset w:val="00"/>
    <w:family w:val="auto"/>
    <w:pitch w:val="variable"/>
    <w:sig w:usb0="E0000AFF" w:usb1="00007843" w:usb2="00000001" w:usb3="00000000" w:csb0="000001BF" w:csb1="00000000"/>
  </w:font>
  <w:font w:name="GentiumAl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CBFB" w14:textId="77777777" w:rsidR="00AB42FF" w:rsidRDefault="00AB42FF" w:rsidP="003C7412">
      <w:pPr>
        <w:spacing w:line="240" w:lineRule="auto"/>
      </w:pPr>
      <w:r>
        <w:separator/>
      </w:r>
    </w:p>
  </w:footnote>
  <w:footnote w:type="continuationSeparator" w:id="0">
    <w:p w14:paraId="40E9EA32" w14:textId="77777777" w:rsidR="00AB42FF" w:rsidRDefault="00AB42FF" w:rsidP="003C7412">
      <w:pPr>
        <w:spacing w:line="240" w:lineRule="auto"/>
      </w:pPr>
      <w:r>
        <w:continuationSeparator/>
      </w:r>
    </w:p>
  </w:footnote>
  <w:footnote w:id="1">
    <w:p w14:paraId="3C1E3340" w14:textId="31AA1340" w:rsidR="002108C5" w:rsidRDefault="002108C5">
      <w:pPr>
        <w:pStyle w:val="FootnoteText"/>
      </w:pPr>
      <w:r>
        <w:rPr>
          <w:rStyle w:val="FootnoteReference"/>
        </w:rPr>
        <w:footnoteRef/>
      </w:r>
      <w:r>
        <w:t xml:space="preserve"> On the </w:t>
      </w:r>
      <w:r w:rsidR="00E50FA1">
        <w:t xml:space="preserve">introductory phrase as a marker here, see </w:t>
      </w:r>
      <w:r w:rsidR="00BC6DAA">
        <w:t xml:space="preserve">Mayfield, </w:t>
      </w:r>
      <w:r w:rsidR="00AB406A">
        <w:t>“Re-exami</w:t>
      </w:r>
      <w:r w:rsidR="00B81827">
        <w:t>n</w:t>
      </w:r>
      <w:r w:rsidR="00AB406A">
        <w:t>ation,”</w:t>
      </w:r>
      <w:r w:rsidR="00934530">
        <w:t xml:space="preserve"> 142–44. </w:t>
      </w:r>
    </w:p>
  </w:footnote>
  <w:footnote w:id="2">
    <w:p w14:paraId="176DE41C" w14:textId="53258B52" w:rsidR="00794FB3" w:rsidRDefault="00794FB3">
      <w:pPr>
        <w:pStyle w:val="FootnoteText"/>
      </w:pPr>
      <w:r>
        <w:rPr>
          <w:rStyle w:val="FootnoteReference"/>
        </w:rPr>
        <w:footnoteRef/>
      </w:r>
      <w:r>
        <w:t xml:space="preserve"> See the translation </w:t>
      </w:r>
      <w:r w:rsidR="0061240C">
        <w:t>foot</w:t>
      </w:r>
      <w:r>
        <w:t>note on 2:6.</w:t>
      </w:r>
    </w:p>
  </w:footnote>
  <w:footnote w:id="3">
    <w:p w14:paraId="16FC7C37" w14:textId="4D44017E" w:rsidR="003D1982" w:rsidRDefault="003D1982">
      <w:pPr>
        <w:pStyle w:val="FootnoteText"/>
      </w:pPr>
      <w:r>
        <w:rPr>
          <w:rStyle w:val="FootnoteReference"/>
        </w:rPr>
        <w:footnoteRef/>
      </w:r>
      <w:r>
        <w:t xml:space="preserve"> </w:t>
      </w:r>
      <w:r w:rsidR="00FD6FA0">
        <w:t>While t</w:t>
      </w:r>
      <w:r w:rsidR="00D1545A">
        <w:t>he general</w:t>
      </w:r>
      <w:r w:rsidR="00834C13">
        <w:t xml:space="preserve"> meaning of </w:t>
      </w:r>
      <w:r w:rsidR="00FE3869">
        <w:t>12:</w:t>
      </w:r>
      <w:r w:rsidR="00FA598F">
        <w:t xml:space="preserve">10b </w:t>
      </w:r>
      <w:r w:rsidR="00834C13">
        <w:t xml:space="preserve">is reasonably clear, it </w:t>
      </w:r>
      <w:r w:rsidR="00FF1C02">
        <w:t>read</w:t>
      </w:r>
      <w:r w:rsidR="00D402A4">
        <w:t>s</w:t>
      </w:r>
      <w:r w:rsidR="008C68FC">
        <w:t xml:space="preserve"> rather</w:t>
      </w:r>
      <w:r w:rsidR="00D402A4">
        <w:t xml:space="preserve"> “incoherently” (Allen 1:172)</w:t>
      </w:r>
      <w:r w:rsidR="00DD206C">
        <w:t xml:space="preserve">, perhaps because Ezekiel </w:t>
      </w:r>
      <w:r w:rsidR="007E7707">
        <w:t>wan</w:t>
      </w:r>
      <w:r w:rsidR="005A2329">
        <w:t xml:space="preserve">ts to juxtapose </w:t>
      </w:r>
      <w:r w:rsidR="00CC46FC">
        <w:rPr>
          <w:rFonts w:cstheme="minorHAnsi"/>
          <w:rtl/>
          <w:lang w:bidi="he-IL"/>
        </w:rPr>
        <w:t>נָש</w:t>
      </w:r>
      <w:r w:rsidR="00733EEA">
        <w:rPr>
          <w:rFonts w:cstheme="minorHAnsi"/>
          <w:rtl/>
          <w:lang w:bidi="he-IL"/>
        </w:rPr>
        <w:t>ֹ</w:t>
      </w:r>
      <w:r w:rsidR="00CC46FC">
        <w:rPr>
          <w:rFonts w:cstheme="minorHAnsi"/>
          <w:rtl/>
          <w:lang w:bidi="he-IL"/>
        </w:rPr>
        <w:t>ׅיא</w:t>
      </w:r>
      <w:r w:rsidR="005A2329">
        <w:t xml:space="preserve"> </w:t>
      </w:r>
      <w:r w:rsidR="00733EEA">
        <w:t>(</w:t>
      </w:r>
      <w:r w:rsidR="008A1FAA">
        <w:t>prince</w:t>
      </w:r>
      <w:r w:rsidR="00900AA4">
        <w:t>)</w:t>
      </w:r>
      <w:r w:rsidR="00D16AED">
        <w:t xml:space="preserve"> and</w:t>
      </w:r>
      <w:r w:rsidR="00D16AED" w:rsidRPr="00555504">
        <w:t xml:space="preserve"> </w:t>
      </w:r>
      <w:r w:rsidR="00D16AED" w:rsidRPr="00555504">
        <w:rPr>
          <w:rFonts w:cstheme="minorHAnsi"/>
          <w:rtl/>
          <w:lang w:bidi="he-IL"/>
        </w:rPr>
        <w:t>מַשָֹּא</w:t>
      </w:r>
      <w:r w:rsidR="005A2329">
        <w:rPr>
          <w:i/>
          <w:iCs/>
        </w:rPr>
        <w:t xml:space="preserve"> </w:t>
      </w:r>
      <w:r w:rsidR="00B039C2">
        <w:t>(</w:t>
      </w:r>
      <w:r w:rsidR="00016346">
        <w:t xml:space="preserve">lifting) from </w:t>
      </w:r>
      <w:r w:rsidR="00CE0DC0">
        <w:rPr>
          <w:rFonts w:cstheme="minorHAnsi"/>
          <w:rtl/>
          <w:lang w:bidi="he-IL"/>
        </w:rPr>
        <w:t>נָש</w:t>
      </w:r>
      <w:r w:rsidR="001E3467">
        <w:rPr>
          <w:rFonts w:cstheme="minorHAnsi"/>
          <w:rtl/>
          <w:lang w:bidi="he-IL"/>
        </w:rPr>
        <w:t>ֹ</w:t>
      </w:r>
      <w:r w:rsidR="00CE0DC0">
        <w:rPr>
          <w:rFonts w:cstheme="minorHAnsi"/>
          <w:rtl/>
          <w:lang w:bidi="he-IL"/>
        </w:rPr>
        <w:t>ָא</w:t>
      </w:r>
      <w:r w:rsidR="00016346">
        <w:t xml:space="preserve"> </w:t>
      </w:r>
      <w:r w:rsidR="007F504E">
        <w:t>(</w:t>
      </w:r>
      <w:r w:rsidR="00016346" w:rsidRPr="007F504E">
        <w:t>lift</w:t>
      </w:r>
      <w:r w:rsidR="007F504E">
        <w:t xml:space="preserve">; </w:t>
      </w:r>
      <w:r w:rsidR="00FE3869">
        <w:t>12:</w:t>
      </w:r>
      <w:r w:rsidR="00C263A7">
        <w:t>6, 7</w:t>
      </w:r>
      <w:r w:rsidR="00C66951">
        <w:t xml:space="preserve">; </w:t>
      </w:r>
      <w:r w:rsidR="00E44752">
        <w:t>Greenberg</w:t>
      </w:r>
      <w:r w:rsidR="001A6A4F">
        <w:t>,</w:t>
      </w:r>
      <w:r w:rsidR="00E44752">
        <w:t xml:space="preserve"> 1:212</w:t>
      </w:r>
      <w:r w:rsidR="00C263A7">
        <w:t>)</w:t>
      </w:r>
      <w:r w:rsidR="00B91220">
        <w:t xml:space="preserve">, and </w:t>
      </w:r>
      <w:r w:rsidR="009F5D1A">
        <w:t>perhaps</w:t>
      </w:r>
      <w:r w:rsidR="00B91220">
        <w:t xml:space="preserve"> also has in mind</w:t>
      </w:r>
      <w:r w:rsidR="001E3467">
        <w:rPr>
          <w:i/>
          <w:iCs/>
        </w:rPr>
        <w:t xml:space="preserve"> </w:t>
      </w:r>
      <w:r w:rsidR="001E3467" w:rsidRPr="00555504">
        <w:rPr>
          <w:rFonts w:cstheme="minorHAnsi"/>
          <w:rtl/>
          <w:lang w:bidi="he-IL"/>
        </w:rPr>
        <w:t>מַשָֹּא</w:t>
      </w:r>
      <w:r w:rsidR="001E3467">
        <w:t xml:space="preserve"> </w:t>
      </w:r>
      <w:r w:rsidR="00B91220">
        <w:t>meaning “utterance</w:t>
      </w:r>
      <w:r w:rsidR="00E44752">
        <w:t>” and</w:t>
      </w:r>
      <w:r w:rsidR="00487F12">
        <w:t xml:space="preserve"> also</w:t>
      </w:r>
      <w:r w:rsidR="00E44752">
        <w:t xml:space="preserve"> meaning </w:t>
      </w:r>
      <w:r w:rsidR="00295E84">
        <w:t>“burden” in the sense presupposed by Jer 23:</w:t>
      </w:r>
      <w:r w:rsidR="00E5706E">
        <w:t>33</w:t>
      </w:r>
      <w:r w:rsidR="00F54E97">
        <w:t>–</w:t>
      </w:r>
      <w:r w:rsidR="00E5706E">
        <w:t>40.</w:t>
      </w:r>
    </w:p>
  </w:footnote>
  <w:footnote w:id="4">
    <w:p w14:paraId="50B26486" w14:textId="233D2317" w:rsidR="006F3F82" w:rsidRDefault="006F3F82">
      <w:pPr>
        <w:pStyle w:val="FootnoteText"/>
      </w:pPr>
      <w:r>
        <w:rPr>
          <w:rStyle w:val="FootnoteReference"/>
        </w:rPr>
        <w:footnoteRef/>
      </w:r>
      <w:r w:rsidR="00CD3C99">
        <w:t xml:space="preserve"> We do not know the precise meaning of</w:t>
      </w:r>
      <w:r>
        <w:t xml:space="preserve"> </w:t>
      </w:r>
      <w:r w:rsidR="00D179CF">
        <w:rPr>
          <w:rFonts w:cstheme="minorHAnsi"/>
          <w:rtl/>
          <w:lang w:bidi="he-IL"/>
        </w:rPr>
        <w:t>א</w:t>
      </w:r>
      <w:r w:rsidR="00FF496F">
        <w:rPr>
          <w:rFonts w:cstheme="minorHAnsi"/>
          <w:rtl/>
          <w:lang w:bidi="he-IL"/>
        </w:rPr>
        <w:t>ֲגַ</w:t>
      </w:r>
      <w:r w:rsidR="00193553">
        <w:rPr>
          <w:rFonts w:cstheme="minorHAnsi"/>
          <w:rtl/>
          <w:lang w:bidi="he-IL"/>
        </w:rPr>
        <w:t>ף</w:t>
      </w:r>
      <w:r w:rsidR="00CD3C99">
        <w:t xml:space="preserve">, </w:t>
      </w:r>
      <w:r w:rsidR="001C2C25">
        <w:t>an Akkadian loan word occur</w:t>
      </w:r>
      <w:r w:rsidR="0080625A">
        <w:t>ring</w:t>
      </w:r>
      <w:r w:rsidR="001C2C25">
        <w:t xml:space="preserve"> only in Ezekiel</w:t>
      </w:r>
      <w:r w:rsidR="00EA23A4">
        <w:t xml:space="preserve"> </w:t>
      </w:r>
      <w:r w:rsidR="009C066F">
        <w:t>and only in the pl</w:t>
      </w:r>
      <w:r w:rsidR="00374441">
        <w:t>.</w:t>
      </w:r>
      <w:r w:rsidR="009C066F">
        <w:t xml:space="preserve"> </w:t>
      </w:r>
      <w:r w:rsidR="00EA23A4">
        <w:t>(</w:t>
      </w:r>
      <w:r w:rsidR="000D5B95">
        <w:t xml:space="preserve">17:21; 38:6, 9, 22; </w:t>
      </w:r>
      <w:r w:rsidR="009C066F">
        <w:t>39:4)</w:t>
      </w:r>
      <w:r w:rsidR="00EA23A4">
        <w:t>, but army divisions must be about right.</w:t>
      </w:r>
      <w:r w:rsidR="001C2C25">
        <w:t xml:space="preserve"> </w:t>
      </w:r>
    </w:p>
  </w:footnote>
  <w:footnote w:id="5">
    <w:p w14:paraId="438BABD8" w14:textId="2DDFF9E2" w:rsidR="00626C57" w:rsidRPr="000A7B02" w:rsidRDefault="00626C57">
      <w:pPr>
        <w:pStyle w:val="FootnoteText"/>
      </w:pPr>
      <w:r>
        <w:rPr>
          <w:rStyle w:val="FootnoteReference"/>
        </w:rPr>
        <w:footnoteRef/>
      </w:r>
      <w:r>
        <w:t xml:space="preserve"> </w:t>
      </w:r>
      <w:r w:rsidR="00904798">
        <w:t xml:space="preserve">Vg. </w:t>
      </w:r>
      <w:r w:rsidR="004E4721">
        <w:t xml:space="preserve">translates </w:t>
      </w:r>
      <w:r w:rsidR="004E4721">
        <w:rPr>
          <w:rFonts w:cstheme="minorHAnsi"/>
          <w:rtl/>
          <w:lang w:bidi="he-IL"/>
        </w:rPr>
        <w:t>אֶ</w:t>
      </w:r>
      <w:r w:rsidR="00F31895">
        <w:rPr>
          <w:rFonts w:cstheme="minorHAnsi"/>
          <w:rtl/>
          <w:lang w:bidi="he-IL"/>
        </w:rPr>
        <w:t>ל</w:t>
      </w:r>
      <w:r>
        <w:t xml:space="preserve"> </w:t>
      </w:r>
      <w:r w:rsidR="00F31895">
        <w:t>“in</w:t>
      </w:r>
      <w:r w:rsidR="002C3C3C">
        <w:t xml:space="preserve">,” but </w:t>
      </w:r>
      <w:r w:rsidR="007576C6">
        <w:t>“in Israel’s land”</w:t>
      </w:r>
      <w:r w:rsidR="002C3C3C">
        <w:t xml:space="preserve"> seems an odd way to describe</w:t>
      </w:r>
      <w:r w:rsidR="007576C6">
        <w:t xml:space="preserve"> Jerusalem. </w:t>
      </w:r>
      <w:r w:rsidR="008D04B0" w:rsidRPr="004844C4">
        <w:rPr>
          <w:sz w:val="18"/>
          <w:szCs w:val="18"/>
        </w:rPr>
        <w:t>LXX</w:t>
      </w:r>
      <w:r w:rsidR="00C45C45">
        <w:t>’</w:t>
      </w:r>
      <w:r w:rsidR="007576C6">
        <w:t xml:space="preserve">s </w:t>
      </w:r>
      <w:r w:rsidR="00694EC7">
        <w:rPr>
          <w:rFonts w:cstheme="minorHAnsi"/>
        </w:rPr>
        <w:t>ẻ</w:t>
      </w:r>
      <w:r w:rsidR="002C6F95">
        <w:rPr>
          <w:rFonts w:cstheme="minorHAnsi"/>
        </w:rPr>
        <w:t>π</w:t>
      </w:r>
      <w:r w:rsidR="00C11900">
        <w:rPr>
          <w:rFonts w:cstheme="minorHAnsi"/>
        </w:rPr>
        <w:t>ì</w:t>
      </w:r>
      <w:r w:rsidR="00C45C45">
        <w:rPr>
          <w:rFonts w:cstheme="minorHAnsi"/>
        </w:rPr>
        <w:t xml:space="preserve"> neatly preserves </w:t>
      </w:r>
      <w:r w:rsidR="00E47885" w:rsidRPr="00F97A59">
        <w:rPr>
          <w:sz w:val="18"/>
          <w:szCs w:val="18"/>
        </w:rPr>
        <w:t>MT</w:t>
      </w:r>
      <w:r w:rsidR="00C45C45">
        <w:rPr>
          <w:rFonts w:cstheme="minorHAnsi"/>
        </w:rPr>
        <w:t xml:space="preserve">’s ambiguity. </w:t>
      </w:r>
      <w:r w:rsidR="00E03536">
        <w:rPr>
          <w:rFonts w:cstheme="minorHAnsi"/>
        </w:rPr>
        <w:t>F</w:t>
      </w:r>
      <w:r w:rsidR="000A7B02">
        <w:rPr>
          <w:rFonts w:cstheme="minorHAnsi"/>
        </w:rPr>
        <w:t>or</w:t>
      </w:r>
      <w:r w:rsidR="00535083">
        <w:rPr>
          <w:rFonts w:cstheme="minorHAnsi"/>
        </w:rPr>
        <w:t xml:space="preserve"> the translation</w:t>
      </w:r>
      <w:r w:rsidR="000A7B02">
        <w:rPr>
          <w:rFonts w:cstheme="minorHAnsi"/>
        </w:rPr>
        <w:t xml:space="preserve"> </w:t>
      </w:r>
      <w:r w:rsidR="000A7B02">
        <w:rPr>
          <w:rFonts w:cstheme="minorHAnsi"/>
          <w:i/>
          <w:iCs/>
        </w:rPr>
        <w:t>concerning</w:t>
      </w:r>
      <w:r w:rsidR="000A7B02">
        <w:rPr>
          <w:rFonts w:cstheme="minorHAnsi"/>
        </w:rPr>
        <w:t>, see BDB</w:t>
      </w:r>
      <w:r w:rsidR="009F1CED">
        <w:rPr>
          <w:rFonts w:cstheme="minorHAnsi"/>
        </w:rPr>
        <w:t>, 40.</w:t>
      </w:r>
    </w:p>
  </w:footnote>
  <w:footnote w:id="6">
    <w:p w14:paraId="11D3AD2D" w14:textId="220EBD50" w:rsidR="00692B63" w:rsidRPr="001A0E14" w:rsidRDefault="00692B63" w:rsidP="00652196">
      <w:pPr>
        <w:pStyle w:val="FootnoteText"/>
      </w:pPr>
      <w:r>
        <w:rPr>
          <w:rStyle w:val="FootnoteReference"/>
        </w:rPr>
        <w:footnoteRef/>
      </w:r>
      <w:r>
        <w:t xml:space="preserve"> </w:t>
      </w:r>
      <w:r w:rsidR="00437B85">
        <w:rPr>
          <w:sz w:val="18"/>
          <w:szCs w:val="18"/>
        </w:rPr>
        <w:t>LXX</w:t>
      </w:r>
      <w:r>
        <w:t xml:space="preserve"> and </w:t>
      </w:r>
      <w:r w:rsidR="00904798">
        <w:t xml:space="preserve">Vg. </w:t>
      </w:r>
      <w:r w:rsidR="00572729">
        <w:t>translate</w:t>
      </w:r>
      <w:r>
        <w:t xml:space="preserve"> “because of the violence</w:t>
      </w:r>
      <w:r w:rsidR="00572729">
        <w:t>,” but</w:t>
      </w:r>
      <w:r w:rsidR="00652196">
        <w:t xml:space="preserve"> if </w:t>
      </w:r>
      <w:r w:rsidR="00FB5040">
        <w:t>12:</w:t>
      </w:r>
      <w:r w:rsidR="00652196">
        <w:t xml:space="preserve">19b is a </w:t>
      </w:r>
      <w:proofErr w:type="spellStart"/>
      <w:r w:rsidR="00652196">
        <w:t>bicolon</w:t>
      </w:r>
      <w:proofErr w:type="spellEnd"/>
      <w:r w:rsidR="00652196">
        <w:t>,</w:t>
      </w:r>
      <w:r w:rsidR="00241D9F">
        <w:t>*</w:t>
      </w:r>
      <w:r w:rsidR="00652196">
        <w:t xml:space="preserve"> then </w:t>
      </w:r>
      <w:r w:rsidR="00652196">
        <w:rPr>
          <w:rFonts w:cstheme="minorHAnsi"/>
          <w:rtl/>
          <w:lang w:bidi="he-IL"/>
        </w:rPr>
        <w:t>מׅן</w:t>
      </w:r>
      <w:r w:rsidR="00652196">
        <w:t xml:space="preserve"> more likely has the same meaning</w:t>
      </w:r>
      <w:r w:rsidR="00437B85" w:rsidRPr="00437B85">
        <w:rPr>
          <w:sz w:val="18"/>
          <w:szCs w:val="18"/>
        </w:rPr>
        <w:t xml:space="preserve"> </w:t>
      </w:r>
      <w:r w:rsidR="00652196">
        <w:t xml:space="preserve">in both parallel cola. </w:t>
      </w:r>
      <w:r w:rsidR="00ED1215">
        <w:t xml:space="preserve">Whereas </w:t>
      </w:r>
      <w:r w:rsidR="009C1FA0">
        <w:rPr>
          <w:sz w:val="18"/>
          <w:szCs w:val="18"/>
        </w:rPr>
        <w:t>LXX</w:t>
      </w:r>
      <w:r w:rsidR="00FD79F7">
        <w:t xml:space="preserve"> t</w:t>
      </w:r>
      <w:r w:rsidR="00ED1215">
        <w:t>ook</w:t>
      </w:r>
      <w:r w:rsidR="00FD79F7">
        <w:t xml:space="preserve"> </w:t>
      </w:r>
      <w:r w:rsidR="004F434B">
        <w:rPr>
          <w:rFonts w:cstheme="minorHAnsi"/>
          <w:rtl/>
          <w:lang w:bidi="he-IL"/>
        </w:rPr>
        <w:t>חָמָס</w:t>
      </w:r>
      <w:r w:rsidR="004F434B">
        <w:t xml:space="preserve"> to mean</w:t>
      </w:r>
      <w:r w:rsidR="00ED1215">
        <w:t xml:space="preserve"> lawlessness in 7:11, 23, here it takes it to mean “</w:t>
      </w:r>
      <w:r w:rsidR="004F434B">
        <w:t>impiety</w:t>
      </w:r>
      <w:r w:rsidR="00ED1215">
        <w:t>”</w:t>
      </w:r>
      <w:r w:rsidR="000E4290">
        <w:t xml:space="preserve">; </w:t>
      </w:r>
      <w:r w:rsidR="00904798">
        <w:t xml:space="preserve">Vg. </w:t>
      </w:r>
      <w:r w:rsidR="000E4290">
        <w:t xml:space="preserve">again has </w:t>
      </w:r>
      <w:proofErr w:type="spellStart"/>
      <w:r w:rsidR="001A0E14">
        <w:rPr>
          <w:i/>
          <w:iCs/>
        </w:rPr>
        <w:t>iniquitas</w:t>
      </w:r>
      <w:proofErr w:type="spellEnd"/>
      <w:r w:rsidR="001A0E14">
        <w:t>, injustice.</w:t>
      </w:r>
    </w:p>
  </w:footnote>
  <w:footnote w:id="7">
    <w:p w14:paraId="42DBC654" w14:textId="2407FCC4" w:rsidR="008B2586" w:rsidRPr="00173190" w:rsidRDefault="008B2586">
      <w:pPr>
        <w:pStyle w:val="FootnoteText"/>
      </w:pPr>
      <w:r>
        <w:rPr>
          <w:rStyle w:val="FootnoteReference"/>
        </w:rPr>
        <w:footnoteRef/>
      </w:r>
      <w:r>
        <w:t xml:space="preserve"> See further </w:t>
      </w:r>
      <w:r w:rsidRPr="00173190">
        <w:t xml:space="preserve">Sweeney, </w:t>
      </w:r>
      <w:r w:rsidR="00332640" w:rsidRPr="00173190">
        <w:rPr>
          <w:rFonts w:cstheme="minorHAnsi"/>
        </w:rPr>
        <w:t>“</w:t>
      </w:r>
      <w:hyperlink r:id="rId1" w:history="1">
        <w:r w:rsidR="00332640" w:rsidRPr="00173190">
          <w:rPr>
            <w:rStyle w:val="Hyperlink"/>
            <w:rFonts w:cstheme="minorHAnsi"/>
            <w:color w:val="auto"/>
            <w:u w:val="none"/>
          </w:rPr>
          <w:t>Ezekiel's Conceptualization</w:t>
        </w:r>
      </w:hyperlink>
      <w:r w:rsidR="009721B1">
        <w:rPr>
          <w:rStyle w:val="Hyperlink"/>
          <w:rFonts w:cstheme="minorHAnsi"/>
          <w:color w:val="auto"/>
          <w:u w:val="none"/>
        </w:rPr>
        <w:t xml:space="preserve">”; </w:t>
      </w:r>
      <w:r w:rsidR="00C37270">
        <w:rPr>
          <w:rStyle w:val="Hyperlink"/>
          <w:rFonts w:cstheme="minorHAnsi"/>
          <w:color w:val="auto"/>
          <w:u w:val="none"/>
        </w:rPr>
        <w:t xml:space="preserve">Levitt </w:t>
      </w:r>
      <w:r w:rsidR="00316E03">
        <w:rPr>
          <w:rStyle w:val="Hyperlink"/>
          <w:rFonts w:cstheme="minorHAnsi"/>
          <w:color w:val="auto"/>
          <w:u w:val="none"/>
        </w:rPr>
        <w:t>Kohn, “As Though You Yourself Ca</w:t>
      </w:r>
      <w:r w:rsidR="003A1AC5">
        <w:rPr>
          <w:rStyle w:val="Hyperlink"/>
          <w:rFonts w:cstheme="minorHAnsi"/>
          <w:color w:val="auto"/>
          <w:u w:val="none"/>
        </w:rPr>
        <w:t>m</w:t>
      </w:r>
      <w:r w:rsidR="00316E03">
        <w:rPr>
          <w:rStyle w:val="Hyperlink"/>
          <w:rFonts w:cstheme="minorHAnsi"/>
          <w:color w:val="auto"/>
          <w:u w:val="none"/>
        </w:rPr>
        <w:t>e Out.”</w:t>
      </w:r>
    </w:p>
  </w:footnote>
  <w:footnote w:id="8">
    <w:p w14:paraId="0F99D4A7" w14:textId="497811BE" w:rsidR="0000101E" w:rsidRPr="00B51346" w:rsidRDefault="0000101E">
      <w:pPr>
        <w:pStyle w:val="FootnoteText"/>
      </w:pPr>
      <w:r>
        <w:rPr>
          <w:rStyle w:val="FootnoteReference"/>
        </w:rPr>
        <w:footnoteRef/>
      </w:r>
      <w:r>
        <w:t xml:space="preserve"> See </w:t>
      </w:r>
      <w:proofErr w:type="spellStart"/>
      <w:r>
        <w:t>Othmar</w:t>
      </w:r>
      <w:proofErr w:type="spellEnd"/>
      <w:r>
        <w:t xml:space="preserve"> Keel, </w:t>
      </w:r>
      <w:r w:rsidR="00B51346">
        <w:rPr>
          <w:i/>
          <w:iCs/>
        </w:rPr>
        <w:t>The Symbolism of the Biblical World: Ancient Near Eastern Iconography and the Book of Psalms</w:t>
      </w:r>
      <w:r w:rsidR="00B51346">
        <w:t xml:space="preserve"> (</w:t>
      </w:r>
      <w:r w:rsidR="00C13B7D">
        <w:t xml:space="preserve">reprinted Winona Lake, IN: </w:t>
      </w:r>
      <w:proofErr w:type="spellStart"/>
      <w:r w:rsidR="00C13B7D">
        <w:t>Eisenbrauns</w:t>
      </w:r>
      <w:proofErr w:type="spellEnd"/>
      <w:r w:rsidR="00C13B7D">
        <w:t>, 1997), 89</w:t>
      </w:r>
      <w:r w:rsidR="00F54E97">
        <w:t>–</w:t>
      </w:r>
      <w:r w:rsidR="00C13B7D">
        <w:t>95.</w:t>
      </w:r>
    </w:p>
  </w:footnote>
  <w:footnote w:id="9">
    <w:p w14:paraId="54B9AB90" w14:textId="1D4EDD0C" w:rsidR="00FF531D" w:rsidRDefault="00FF531D">
      <w:pPr>
        <w:pStyle w:val="FootnoteText"/>
      </w:pPr>
      <w:r>
        <w:rPr>
          <w:rStyle w:val="FootnoteReference"/>
        </w:rPr>
        <w:footnoteRef/>
      </w:r>
      <w:r>
        <w:t xml:space="preserve"> </w:t>
      </w:r>
      <w:proofErr w:type="spellStart"/>
      <w:r>
        <w:t>Gile</w:t>
      </w:r>
      <w:proofErr w:type="spellEnd"/>
      <w:r>
        <w:t xml:space="preserve">, </w:t>
      </w:r>
      <w:r w:rsidR="00786C88">
        <w:t>“Deuter</w:t>
      </w:r>
      <w:r w:rsidR="008241FC">
        <w:t>o</w:t>
      </w:r>
      <w:r w:rsidR="00786C88">
        <w:t xml:space="preserve">nomy,” </w:t>
      </w:r>
      <w:r w:rsidR="00111E96">
        <w:t>289</w:t>
      </w:r>
      <w:r w:rsidR="00F54E97">
        <w:t>–</w:t>
      </w:r>
      <w:r w:rsidR="00111E96">
        <w:t>90.</w:t>
      </w:r>
      <w:r w:rsidR="00786C88">
        <w:t xml:space="preserve"> </w:t>
      </w:r>
    </w:p>
  </w:footnote>
  <w:footnote w:id="10">
    <w:p w14:paraId="5C82E6F5" w14:textId="07A78889" w:rsidR="00F366E8" w:rsidRDefault="00F366E8" w:rsidP="00906BD3">
      <w:pPr>
        <w:pStyle w:val="Bullet"/>
        <w:numPr>
          <w:ilvl w:val="0"/>
          <w:numId w:val="0"/>
        </w:numPr>
        <w:ind w:left="924"/>
      </w:pPr>
      <w:r>
        <w:rPr>
          <w:rStyle w:val="FootnoteReference"/>
        </w:rPr>
        <w:footnoteRef/>
      </w:r>
      <w:r>
        <w:t xml:space="preserve"> </w:t>
      </w:r>
      <w:r w:rsidR="00E226B9">
        <w:t xml:space="preserve">So </w:t>
      </w:r>
      <w:proofErr w:type="spellStart"/>
      <w:r w:rsidR="00E226B9" w:rsidRPr="00C41045">
        <w:t>Thambyrajah</w:t>
      </w:r>
      <w:proofErr w:type="spellEnd"/>
      <w:r w:rsidR="00E226B9" w:rsidRPr="00C41045">
        <w:t>, “Etymology</w:t>
      </w:r>
      <w:r w:rsidR="00E226B9">
        <w:t>.”</w:t>
      </w:r>
    </w:p>
  </w:footnote>
  <w:footnote w:id="11">
    <w:p w14:paraId="0A2AA842" w14:textId="6308D35A" w:rsidR="004B6856" w:rsidRDefault="008F1543" w:rsidP="008F1543">
      <w:pPr>
        <w:pStyle w:val="FootnoteText"/>
      </w:pPr>
      <w:r>
        <w:rPr>
          <w:rStyle w:val="FootnoteReference"/>
        </w:rPr>
        <w:footnoteRef/>
      </w:r>
      <w:r>
        <w:t xml:space="preserve"> In 33:24 this expression has to mean “</w:t>
      </w:r>
      <w:r w:rsidR="00DB571B">
        <w:t>o</w:t>
      </w:r>
      <w:r>
        <w:t>n Israel’s land” not “about Israel’s land,” and so it will here (cf. 28:25; 36:17; 37:14; 39:26).</w:t>
      </w:r>
      <w:r w:rsidR="004A475A">
        <w:t xml:space="preserve"> See further </w:t>
      </w:r>
      <w:proofErr w:type="spellStart"/>
      <w:r w:rsidR="004A475A">
        <w:t>Scatolini</w:t>
      </w:r>
      <w:proofErr w:type="spellEnd"/>
      <w:r w:rsidR="004A475A">
        <w:t>,</w:t>
      </w:r>
      <w:r w:rsidR="00FC436B">
        <w:t xml:space="preserve"> </w:t>
      </w:r>
      <w:r w:rsidR="00DC527C">
        <w:t>“</w:t>
      </w:r>
      <w:r w:rsidR="00DC527C">
        <w:rPr>
          <w:rFonts w:cstheme="minorHAnsi"/>
          <w:rtl/>
          <w:lang w:bidi="he-IL"/>
        </w:rPr>
        <w:t>עדמת</w:t>
      </w:r>
      <w:r w:rsidR="00835B82">
        <w:rPr>
          <w:rFonts w:cstheme="minorHAnsi" w:hint="cs"/>
          <w:rtl/>
          <w:lang w:bidi="he-IL"/>
        </w:rPr>
        <w:t xml:space="preserve"> </w:t>
      </w:r>
      <w:r w:rsidR="00DC527C">
        <w:rPr>
          <w:rFonts w:cstheme="minorHAnsi"/>
          <w:rtl/>
          <w:lang w:bidi="he-IL"/>
        </w:rPr>
        <w:t>י</w:t>
      </w:r>
      <w:r w:rsidR="009E5B78">
        <w:rPr>
          <w:rFonts w:cstheme="minorHAnsi"/>
          <w:rtl/>
          <w:lang w:bidi="he-IL"/>
        </w:rPr>
        <w:t>שראל</w:t>
      </w:r>
      <w:r w:rsidR="00EA593B">
        <w:rPr>
          <w:rFonts w:cstheme="minorHAnsi"/>
          <w:lang w:bidi="he-IL"/>
        </w:rPr>
        <w:t>¯</w:t>
      </w:r>
      <w:r w:rsidR="008043F2">
        <w:rPr>
          <w:rFonts w:cstheme="minorHAnsi"/>
          <w:rtl/>
          <w:lang w:bidi="he-IL"/>
        </w:rPr>
        <w:t>על</w:t>
      </w:r>
      <w:r w:rsidR="00847A26">
        <w:t>.”</w:t>
      </w:r>
      <w:r w:rsidR="00574AAD">
        <w:t xml:space="preserve"> </w:t>
      </w:r>
    </w:p>
  </w:footnote>
  <w:footnote w:id="12">
    <w:p w14:paraId="5664D455" w14:textId="7B28FE88" w:rsidR="008F1543" w:rsidRDefault="008F1543" w:rsidP="008F1543">
      <w:pPr>
        <w:pStyle w:val="FootnoteText"/>
      </w:pPr>
      <w:r>
        <w:rPr>
          <w:rStyle w:val="FootnoteReference"/>
        </w:rPr>
        <w:footnoteRef/>
      </w:r>
      <w:r>
        <w:t xml:space="preserve"> </w:t>
      </w:r>
      <w:r w:rsidR="006342A4">
        <w:t>T</w:t>
      </w:r>
      <w:r w:rsidR="00A506E2">
        <w:t xml:space="preserve">he verbs in 12:25 are </w:t>
      </w:r>
      <w:proofErr w:type="spellStart"/>
      <w:r w:rsidR="00A506E2" w:rsidRPr="00017F28">
        <w:rPr>
          <w:i/>
          <w:iCs/>
        </w:rPr>
        <w:t>yiqtols</w:t>
      </w:r>
      <w:proofErr w:type="spellEnd"/>
      <w:r w:rsidR="00356ACD">
        <w:t xml:space="preserve"> (except for the final</w:t>
      </w:r>
      <w:r w:rsidR="00C12B21">
        <w:t xml:space="preserve"> </w:t>
      </w:r>
      <w:proofErr w:type="spellStart"/>
      <w:r w:rsidR="00C12B21" w:rsidRPr="000802F7">
        <w:rPr>
          <w:i/>
          <w:iCs/>
        </w:rPr>
        <w:t>weqatal</w:t>
      </w:r>
      <w:proofErr w:type="spellEnd"/>
      <w:r w:rsidR="00FB68C0">
        <w:t>)</w:t>
      </w:r>
      <w:r w:rsidR="00A506E2">
        <w:t>,</w:t>
      </w:r>
      <w:r w:rsidR="000802F7">
        <w:t>*</w:t>
      </w:r>
      <w:r w:rsidR="00A506E2">
        <w:t xml:space="preserve"> and </w:t>
      </w:r>
      <w:r w:rsidR="00A506E2">
        <w:rPr>
          <w:sz w:val="18"/>
          <w:szCs w:val="18"/>
        </w:rPr>
        <w:t>LXX</w:t>
      </w:r>
      <w:r w:rsidR="00A506E2">
        <w:t xml:space="preserve"> and </w:t>
      </w:r>
      <w:r w:rsidR="00904798">
        <w:t xml:space="preserve">Vg. </w:t>
      </w:r>
      <w:r w:rsidR="00A506E2">
        <w:t>translate them as future</w:t>
      </w:r>
      <w:r w:rsidR="0027050C">
        <w:t>. I take the</w:t>
      </w:r>
      <w:r w:rsidR="005C6997">
        <w:t xml:space="preserve"> opening ones, at least</w:t>
      </w:r>
      <w:r w:rsidR="00743B9A">
        <w:t>,</w:t>
      </w:r>
      <w:r w:rsidR="005C6997">
        <w:t xml:space="preserve"> </w:t>
      </w:r>
      <w:r w:rsidR="0027050C">
        <w:t xml:space="preserve">as </w:t>
      </w:r>
      <w:r w:rsidR="00A506E2">
        <w:t>general statement</w:t>
      </w:r>
      <w:r w:rsidR="001E3F8C">
        <w:t>s</w:t>
      </w:r>
      <w:r w:rsidR="00A506E2">
        <w:t xml:space="preserve"> </w:t>
      </w:r>
      <w:r w:rsidR="00743B9A">
        <w:t>th</w:t>
      </w:r>
      <w:r w:rsidR="00BE3CFC">
        <w:t>at</w:t>
      </w:r>
      <w:r w:rsidR="00743B9A">
        <w:t xml:space="preserve"> undergird any </w:t>
      </w:r>
      <w:r w:rsidR="002D1DE0">
        <w:t>declarations about the</w:t>
      </w:r>
      <w:r w:rsidR="005806B4">
        <w:t xml:space="preserve"> </w:t>
      </w:r>
      <w:r w:rsidR="0013015C">
        <w:t>future</w:t>
      </w:r>
      <w:r w:rsidR="00AB308B">
        <w:t xml:space="preserve"> that Yahweh makes now</w:t>
      </w:r>
      <w:r w:rsidR="00A506E2">
        <w:t>. “</w:t>
      </w:r>
      <w:r w:rsidR="00A506E2" w:rsidRPr="00075D69">
        <w:t>It</w:t>
      </w:r>
      <w:r w:rsidR="00A506E2">
        <w:t xml:space="preserve"> </w:t>
      </w:r>
      <w:r w:rsidR="00A506E2" w:rsidRPr="00075D69">
        <w:t>will</w:t>
      </w:r>
      <w:r w:rsidR="00A506E2">
        <w:t xml:space="preserve"> </w:t>
      </w:r>
      <w:r w:rsidR="00A506E2" w:rsidRPr="00075D69">
        <w:t>happen</w:t>
      </w:r>
      <w:r w:rsidR="00A506E2">
        <w:t xml:space="preserve">” </w:t>
      </w:r>
      <w:r w:rsidR="002C2056">
        <w:t>(</w:t>
      </w:r>
      <w:r w:rsidR="003E6C15">
        <w:rPr>
          <w:rFonts w:cstheme="minorHAnsi"/>
          <w:rtl/>
          <w:lang w:bidi="he-IL"/>
        </w:rPr>
        <w:t>וְיֵעָש</w:t>
      </w:r>
      <w:r w:rsidR="001F1906">
        <w:rPr>
          <w:rFonts w:cstheme="minorHAnsi"/>
          <w:rtl/>
          <w:lang w:bidi="he-IL"/>
        </w:rPr>
        <w:t>ֶֹה</w:t>
      </w:r>
      <w:r w:rsidR="001F1906">
        <w:t xml:space="preserve">) </w:t>
      </w:r>
      <w:r w:rsidR="00A506E2">
        <w:t xml:space="preserve">is likewise a logical </w:t>
      </w:r>
      <w:r w:rsidR="00943EB3">
        <w:t xml:space="preserve">rather </w:t>
      </w:r>
      <w:r w:rsidR="00A506E2">
        <w:t>than chronological future.</w:t>
      </w:r>
      <w:r w:rsidR="001F1906">
        <w:t xml:space="preserve"> </w:t>
      </w:r>
      <w:r>
        <w:t xml:space="preserve">The final </w:t>
      </w:r>
      <w:r w:rsidRPr="00017F28">
        <w:rPr>
          <w:i/>
          <w:iCs/>
        </w:rPr>
        <w:t>yiqtol</w:t>
      </w:r>
      <w:r w:rsidR="00F77248">
        <w:t xml:space="preserve"> and </w:t>
      </w:r>
      <w:proofErr w:type="spellStart"/>
      <w:r w:rsidR="00FD09A5" w:rsidRPr="006342A4">
        <w:rPr>
          <w:i/>
          <w:iCs/>
        </w:rPr>
        <w:t>weqatal</w:t>
      </w:r>
      <w:proofErr w:type="spellEnd"/>
      <w:r>
        <w:t xml:space="preserve"> </w:t>
      </w:r>
      <w:r w:rsidR="009713FA">
        <w:t>might</w:t>
      </w:r>
      <w:r>
        <w:t xml:space="preserve"> also </w:t>
      </w:r>
      <w:r w:rsidR="009713FA">
        <w:t xml:space="preserve">be </w:t>
      </w:r>
      <w:r w:rsidR="00BB22EF">
        <w:t>a general statement and a</w:t>
      </w:r>
      <w:r>
        <w:t xml:space="preserve"> logical </w:t>
      </w:r>
      <w:r w:rsidR="00F8262C">
        <w:t xml:space="preserve">rather </w:t>
      </w:r>
      <w:r>
        <w:t xml:space="preserve">than chronological future, </w:t>
      </w:r>
      <w:r w:rsidR="00BB22EF">
        <w:t>if</w:t>
      </w:r>
      <w:r>
        <w:t xml:space="preserve"> the topic continues to be</w:t>
      </w:r>
      <w:r w:rsidR="00460633">
        <w:t xml:space="preserve"> declarations</w:t>
      </w:r>
      <w:r>
        <w:t xml:space="preserve"> Yahweh has already made but not yet fulfilled, not statements he intends to make.</w:t>
      </w:r>
    </w:p>
  </w:footnote>
  <w:footnote w:id="13">
    <w:p w14:paraId="46E7303E" w14:textId="3174E685" w:rsidR="00CF46E5" w:rsidRDefault="00CF46E5">
      <w:pPr>
        <w:pStyle w:val="FootnoteText"/>
      </w:pPr>
      <w:r>
        <w:rPr>
          <w:rStyle w:val="FootnoteReference"/>
        </w:rPr>
        <w:footnoteRef/>
      </w:r>
      <w:r>
        <w:t xml:space="preserve"> </w:t>
      </w:r>
      <w:r w:rsidR="002F6CC0">
        <w:t xml:space="preserve">See the translation </w:t>
      </w:r>
      <w:r w:rsidR="006E3945">
        <w:t>foot</w:t>
      </w:r>
      <w:r w:rsidR="002F6CC0">
        <w:t>note on 12:19</w:t>
      </w:r>
      <w:r w:rsidR="005429B8">
        <w:t>.</w:t>
      </w:r>
      <w:r w:rsidR="00B87C5C">
        <w:t xml:space="preserve"> </w:t>
      </w:r>
    </w:p>
  </w:footnote>
  <w:footnote w:id="14">
    <w:p w14:paraId="5395D96C" w14:textId="7796DBF8" w:rsidR="00722CCF" w:rsidRPr="009143DF" w:rsidRDefault="00722CCF" w:rsidP="006D619F">
      <w:pPr>
        <w:pStyle w:val="FootnoteText"/>
      </w:pPr>
      <w:r>
        <w:rPr>
          <w:rStyle w:val="FootnoteReference"/>
        </w:rPr>
        <w:footnoteRef/>
      </w:r>
      <w:r>
        <w:t xml:space="preserve"> While </w:t>
      </w:r>
      <w:r w:rsidR="009143DF">
        <w:rPr>
          <w:rFonts w:cstheme="minorHAnsi"/>
          <w:rtl/>
          <w:lang w:bidi="he-IL"/>
        </w:rPr>
        <w:t>הוֺי</w:t>
      </w:r>
      <w:r w:rsidR="009143DF" w:rsidRPr="009143DF">
        <w:t xml:space="preserve"> </w:t>
      </w:r>
      <w:r w:rsidR="007E5B94">
        <w:t>(cf. 13:18; 34</w:t>
      </w:r>
      <w:r w:rsidR="006B12C1">
        <w:t>:</w:t>
      </w:r>
      <w:r w:rsidR="007E5B94">
        <w:t xml:space="preserve">2) </w:t>
      </w:r>
      <w:r w:rsidR="00C07A16">
        <w:t xml:space="preserve">often </w:t>
      </w:r>
      <w:r w:rsidR="00410D8C">
        <w:t>introduces a rebuke</w:t>
      </w:r>
      <w:r w:rsidR="00FB44BF">
        <w:t xml:space="preserve"> and threat</w:t>
      </w:r>
      <w:r w:rsidR="00410D8C">
        <w:t>,</w:t>
      </w:r>
      <w:r w:rsidR="003C5C91">
        <w:t xml:space="preserve"> it does not mean “Woe”</w:t>
      </w:r>
      <w:r w:rsidR="00150D33">
        <w:t xml:space="preserve"> and it </w:t>
      </w:r>
      <w:r w:rsidR="006C33ED">
        <w:t>c</w:t>
      </w:r>
      <w:r w:rsidR="00150D33">
        <w:t>an be simply an att</w:t>
      </w:r>
      <w:r w:rsidR="006C33ED">
        <w:t>e</w:t>
      </w:r>
      <w:r w:rsidR="00150D33">
        <w:t>ntion drawer (e.g., Isa 55:1).</w:t>
      </w:r>
      <w:r w:rsidR="003C5C91">
        <w:t xml:space="preserve"> </w:t>
      </w:r>
    </w:p>
  </w:footnote>
  <w:footnote w:id="15">
    <w:p w14:paraId="4ACE42A4" w14:textId="36C2BA39" w:rsidR="00A14B70" w:rsidRPr="006D0C18" w:rsidRDefault="00A14B70">
      <w:pPr>
        <w:pStyle w:val="FootnoteText"/>
      </w:pPr>
      <w:r>
        <w:rPr>
          <w:rStyle w:val="FootnoteReference"/>
        </w:rPr>
        <w:footnoteRef/>
      </w:r>
      <w:r>
        <w:t xml:space="preserve"> </w:t>
      </w:r>
      <w:r w:rsidR="000A3A9B">
        <w:t>With t</w:t>
      </w:r>
      <w:r w:rsidR="00346CD1">
        <w:t xml:space="preserve">he </w:t>
      </w:r>
      <w:r w:rsidR="000A3A9B">
        <w:t xml:space="preserve">unusual </w:t>
      </w:r>
      <w:r w:rsidR="00346CD1">
        <w:t xml:space="preserve">use of </w:t>
      </w:r>
      <w:r w:rsidR="00256CDC">
        <w:rPr>
          <w:rFonts w:cstheme="minorHAnsi"/>
          <w:rtl/>
          <w:lang w:bidi="he-IL"/>
        </w:rPr>
        <w:t>לְבׅלְ</w:t>
      </w:r>
      <w:r w:rsidR="00577AD1">
        <w:rPr>
          <w:rFonts w:cstheme="minorHAnsi"/>
          <w:rtl/>
          <w:lang w:bidi="he-IL"/>
        </w:rPr>
        <w:t>תּׅי</w:t>
      </w:r>
      <w:r w:rsidR="00346623">
        <w:t>, cf. Jer 23:</w:t>
      </w:r>
      <w:r w:rsidR="004140FF">
        <w:t>14; 27:18</w:t>
      </w:r>
      <w:r w:rsidR="00527519">
        <w:t>.</w:t>
      </w:r>
      <w:r w:rsidR="006D0C18">
        <w:t xml:space="preserve"> </w:t>
      </w:r>
      <w:r w:rsidR="006D0C18">
        <w:rPr>
          <w:i/>
          <w:iCs/>
        </w:rPr>
        <w:t>TT</w:t>
      </w:r>
      <w:r w:rsidR="001A5151">
        <w:rPr>
          <w:i/>
          <w:iCs/>
        </w:rPr>
        <w:t>H</w:t>
      </w:r>
      <w:r w:rsidR="006D0C18">
        <w:t xml:space="preserve"> 41 thinks the text needs emending every time</w:t>
      </w:r>
      <w:r w:rsidR="00527519">
        <w:t xml:space="preserve">, but </w:t>
      </w:r>
      <w:r w:rsidR="009521B4" w:rsidRPr="00F97A59">
        <w:rPr>
          <w:sz w:val="18"/>
          <w:szCs w:val="18"/>
        </w:rPr>
        <w:t>MT</w:t>
      </w:r>
      <w:r w:rsidR="00527519">
        <w:t xml:space="preserve"> looks like an example of </w:t>
      </w:r>
      <w:r w:rsidR="00094247">
        <w:t>a prophet turning a statement of result into a statement of purpose because the re</w:t>
      </w:r>
      <w:r w:rsidR="0072768B">
        <w:t>sul</w:t>
      </w:r>
      <w:r w:rsidR="00094247">
        <w:t xml:space="preserve">t could have been foreseen but the </w:t>
      </w:r>
      <w:r w:rsidR="0072768B">
        <w:t>person acting still acted.</w:t>
      </w:r>
      <w:r w:rsidR="00B87C5C">
        <w:t xml:space="preserve"> </w:t>
      </w:r>
    </w:p>
  </w:footnote>
  <w:footnote w:id="16">
    <w:p w14:paraId="7AAE2EF8" w14:textId="5F56C573" w:rsidR="00381072" w:rsidRPr="00381072" w:rsidRDefault="00381072">
      <w:pPr>
        <w:pStyle w:val="FootnoteText"/>
      </w:pPr>
      <w:r>
        <w:rPr>
          <w:rStyle w:val="FootnoteReference"/>
        </w:rPr>
        <w:footnoteRef/>
      </w:r>
      <w:r>
        <w:t xml:space="preserve"> That is, </w:t>
      </w:r>
      <w:r>
        <w:rPr>
          <w:i/>
          <w:iCs/>
        </w:rPr>
        <w:t>my people</w:t>
      </w:r>
      <w:r>
        <w:t xml:space="preserve"> (which is </w:t>
      </w:r>
      <w:r w:rsidR="0061206E">
        <w:t xml:space="preserve">grammatically </w:t>
      </w:r>
      <w:r>
        <w:t>s</w:t>
      </w:r>
      <w:r w:rsidR="00BB50CC">
        <w:t>g.</w:t>
      </w:r>
      <w:r w:rsidR="0061206E">
        <w:t>, as it can be in English).</w:t>
      </w:r>
    </w:p>
  </w:footnote>
  <w:footnote w:id="17">
    <w:p w14:paraId="667BD3D6" w14:textId="665DCE7E" w:rsidR="00BF43BC" w:rsidRPr="004B4A69" w:rsidRDefault="00BF43BC" w:rsidP="00FF5C33">
      <w:pPr>
        <w:pStyle w:val="FootnoteText"/>
      </w:pPr>
      <w:r>
        <w:rPr>
          <w:rStyle w:val="FootnoteReference"/>
        </w:rPr>
        <w:footnoteRef/>
      </w:r>
      <w:r>
        <w:t xml:space="preserve"> The verb </w:t>
      </w:r>
      <w:r w:rsidR="00FF5C33">
        <w:t>i</w:t>
      </w:r>
      <w:r>
        <w:t>s now f</w:t>
      </w:r>
      <w:r w:rsidR="00756481">
        <w:t>.</w:t>
      </w:r>
      <w:r>
        <w:t>, in</w:t>
      </w:r>
      <w:r w:rsidR="004B4A69">
        <w:t xml:space="preserve">dicating that </w:t>
      </w:r>
      <w:r w:rsidR="00756481">
        <w:t>“</w:t>
      </w:r>
      <w:r w:rsidR="004B4A69" w:rsidRPr="00756481">
        <w:t>it</w:t>
      </w:r>
      <w:r w:rsidR="00756481">
        <w:t>”</w:t>
      </w:r>
      <w:r w:rsidR="004B4A69">
        <w:t xml:space="preserve"> is Jerusalem (cf. </w:t>
      </w:r>
      <w:r w:rsidR="00FB5040">
        <w:t>13:</w:t>
      </w:r>
      <w:r w:rsidR="004D12DE">
        <w:t>16)</w:t>
      </w:r>
      <w:r w:rsidR="009B2B31">
        <w:t xml:space="preserve"> (Lind, 110</w:t>
      </w:r>
      <w:r w:rsidR="00A93AA7">
        <w:t xml:space="preserve">; cf. </w:t>
      </w:r>
      <w:proofErr w:type="spellStart"/>
      <w:r w:rsidR="00A93AA7">
        <w:t>Qimchi</w:t>
      </w:r>
      <w:proofErr w:type="spellEnd"/>
      <w:r w:rsidR="00A93AA7">
        <w:t xml:space="preserve"> in </w:t>
      </w:r>
      <w:r w:rsidR="00A93AA7" w:rsidRPr="00064657">
        <w:t>MG</w:t>
      </w:r>
      <w:r w:rsidR="00E36B63">
        <w:t>).</w:t>
      </w:r>
      <w:r w:rsidR="004B4A69">
        <w:t xml:space="preserve"> </w:t>
      </w:r>
    </w:p>
  </w:footnote>
  <w:footnote w:id="18">
    <w:p w14:paraId="34D205F6" w14:textId="210F0463" w:rsidR="00F61263" w:rsidRDefault="00F61263">
      <w:pPr>
        <w:pStyle w:val="FootnoteText"/>
      </w:pPr>
      <w:r>
        <w:rPr>
          <w:rStyle w:val="FootnoteReference"/>
        </w:rPr>
        <w:footnoteRef/>
      </w:r>
      <w:r>
        <w:t xml:space="preserve"> </w:t>
      </w:r>
      <w:r w:rsidR="00B874C1">
        <w:rPr>
          <w:rFonts w:cstheme="minorHAnsi"/>
          <w:rtl/>
          <w:lang w:bidi="he-IL"/>
        </w:rPr>
        <w:t>א</w:t>
      </w:r>
      <w:r w:rsidR="006A39D4">
        <w:rPr>
          <w:rFonts w:cstheme="minorHAnsi"/>
          <w:rtl/>
          <w:lang w:bidi="he-IL"/>
        </w:rPr>
        <w:t>ַצּׅי</w:t>
      </w:r>
      <w:r w:rsidR="00D459EC">
        <w:rPr>
          <w:rFonts w:cstheme="minorHAnsi"/>
          <w:rtl/>
          <w:lang w:bidi="he-IL"/>
        </w:rPr>
        <w:t>לֵי</w:t>
      </w:r>
      <w:r w:rsidR="00560AB3">
        <w:rPr>
          <w:rFonts w:cstheme="minorHAnsi" w:hint="cs"/>
          <w:rtl/>
          <w:lang w:bidi="he-IL"/>
        </w:rPr>
        <w:t xml:space="preserve"> </w:t>
      </w:r>
      <w:r w:rsidR="00D459EC">
        <w:rPr>
          <w:rFonts w:cstheme="minorHAnsi"/>
          <w:rtl/>
          <w:lang w:bidi="he-IL"/>
        </w:rPr>
        <w:t>יָדַי</w:t>
      </w:r>
      <w:r w:rsidR="00F268A3">
        <w:t>, “l</w:t>
      </w:r>
      <w:r>
        <w:t>iterally, “joints of hands”</w:t>
      </w:r>
      <w:r w:rsidR="00E04DD7">
        <w:t xml:space="preserve"> (</w:t>
      </w:r>
      <w:r w:rsidR="003412CB">
        <w:rPr>
          <w:rFonts w:cstheme="minorHAnsi"/>
          <w:rtl/>
          <w:lang w:bidi="he-IL"/>
        </w:rPr>
        <w:t>יָדַי</w:t>
      </w:r>
      <w:r w:rsidR="003412CB">
        <w:t xml:space="preserve"> is </w:t>
      </w:r>
      <w:proofErr w:type="spellStart"/>
      <w:r w:rsidR="003412CB">
        <w:t>apparebtly</w:t>
      </w:r>
      <w:proofErr w:type="spellEnd"/>
      <w:r w:rsidR="003412CB">
        <w:t xml:space="preserve"> an odd shortened dual: see GK </w:t>
      </w:r>
      <w:r w:rsidR="000B7778">
        <w:t>87f).</w:t>
      </w:r>
    </w:p>
  </w:footnote>
  <w:footnote w:id="19">
    <w:p w14:paraId="0F1F3EF0" w14:textId="590A6EAF" w:rsidR="001B1BC2" w:rsidRDefault="001B1BC2">
      <w:pPr>
        <w:pStyle w:val="FootnoteText"/>
      </w:pPr>
      <w:r>
        <w:rPr>
          <w:rStyle w:val="FootnoteReference"/>
        </w:rPr>
        <w:footnoteRef/>
      </w:r>
      <w:r>
        <w:t xml:space="preserve"> </w:t>
      </w:r>
      <w:r w:rsidR="00FE4413">
        <w:t xml:space="preserve">On the form </w:t>
      </w:r>
      <w:r w:rsidR="00FE4413">
        <w:rPr>
          <w:rFonts w:cstheme="minorHAnsi"/>
          <w:rtl/>
          <w:lang w:bidi="he-IL"/>
        </w:rPr>
        <w:t>לׇ</w:t>
      </w:r>
      <w:r w:rsidR="0000666D">
        <w:rPr>
          <w:rFonts w:cstheme="minorHAnsi"/>
          <w:rtl/>
          <w:lang w:bidi="he-IL"/>
        </w:rPr>
        <w:t>כֶנֶה</w:t>
      </w:r>
      <w:r w:rsidR="00B5002C">
        <w:t>, “</w:t>
      </w:r>
      <w:r w:rsidR="007B40F3" w:rsidRPr="00B5002C">
        <w:t>belong to you</w:t>
      </w:r>
      <w:r w:rsidR="00FC7399">
        <w:t>,</w:t>
      </w:r>
      <w:r w:rsidR="00B5002C">
        <w:t>”</w:t>
      </w:r>
      <w:r w:rsidR="007B40F3">
        <w:t xml:space="preserve"> see GK 103</w:t>
      </w:r>
      <w:r w:rsidR="00CA5070">
        <w:t>f.</w:t>
      </w:r>
    </w:p>
  </w:footnote>
  <w:footnote w:id="20">
    <w:p w14:paraId="326D3F33" w14:textId="5B8ED7DF" w:rsidR="0005428C" w:rsidRPr="005B537C" w:rsidRDefault="0005428C">
      <w:pPr>
        <w:pStyle w:val="FootnoteText"/>
      </w:pPr>
      <w:r>
        <w:rPr>
          <w:rStyle w:val="FootnoteReference"/>
        </w:rPr>
        <w:footnoteRef/>
      </w:r>
      <w:r>
        <w:t xml:space="preserve"> </w:t>
      </w:r>
      <w:r w:rsidR="005B537C">
        <w:t xml:space="preserve">While </w:t>
      </w:r>
      <w:r w:rsidR="005B537C">
        <w:rPr>
          <w:i/>
          <w:iCs/>
        </w:rPr>
        <w:t>DTT</w:t>
      </w:r>
      <w:r w:rsidR="005B537C">
        <w:t xml:space="preserve"> has one verb </w:t>
      </w:r>
      <w:r w:rsidR="00DB4868">
        <w:rPr>
          <w:rFonts w:cstheme="minorHAnsi"/>
          <w:rtl/>
          <w:lang w:bidi="he-IL"/>
        </w:rPr>
        <w:t>פ</w:t>
      </w:r>
      <w:r w:rsidR="00261433">
        <w:rPr>
          <w:rFonts w:cstheme="minorHAnsi"/>
          <w:rtl/>
          <w:lang w:bidi="he-IL"/>
        </w:rPr>
        <w:t>ּ</w:t>
      </w:r>
      <w:r w:rsidR="00DB4868">
        <w:rPr>
          <w:rFonts w:cstheme="minorHAnsi"/>
          <w:rtl/>
          <w:lang w:bidi="he-IL"/>
        </w:rPr>
        <w:t>ָרַט</w:t>
      </w:r>
      <w:r w:rsidR="00DB4868">
        <w:t xml:space="preserve"> </w:t>
      </w:r>
      <w:r w:rsidR="00E0700E">
        <w:t xml:space="preserve">that can mean both </w:t>
      </w:r>
      <w:r w:rsidR="007C7455" w:rsidRPr="00F2073A">
        <w:t>bud</w:t>
      </w:r>
      <w:r w:rsidR="007C7455">
        <w:t xml:space="preserve"> and </w:t>
      </w:r>
      <w:r w:rsidR="007C7455" w:rsidRPr="00F2073A">
        <w:t>fly</w:t>
      </w:r>
      <w:r w:rsidR="007C7455">
        <w:t xml:space="preserve">, BDB </w:t>
      </w:r>
      <w:r w:rsidR="00646F2D">
        <w:t>lists two homonyms</w:t>
      </w:r>
      <w:r w:rsidR="00B22362">
        <w:t>,</w:t>
      </w:r>
      <w:r w:rsidR="00326827">
        <w:t>*</w:t>
      </w:r>
      <w:r w:rsidR="00B22362">
        <w:t xml:space="preserve"> </w:t>
      </w:r>
      <w:r w:rsidR="006D16FB">
        <w:t>though it</w:t>
      </w:r>
      <w:r w:rsidR="00B22362">
        <w:t xml:space="preserve"> </w:t>
      </w:r>
      <w:r w:rsidR="006D16FB">
        <w:t>puts</w:t>
      </w:r>
      <w:r w:rsidR="00D33E5E">
        <w:t xml:space="preserve"> the term for the young of </w:t>
      </w:r>
      <w:r w:rsidR="00302356">
        <w:t>a</w:t>
      </w:r>
      <w:r w:rsidR="00D33E5E">
        <w:t xml:space="preserve"> bird,</w:t>
      </w:r>
      <w:r w:rsidR="00B22362">
        <w:t xml:space="preserve"> </w:t>
      </w:r>
      <w:r w:rsidR="006A14BB">
        <w:rPr>
          <w:rFonts w:cstheme="minorHAnsi"/>
          <w:rtl/>
          <w:lang w:bidi="he-IL"/>
        </w:rPr>
        <w:t>אֶפְרַׄח</w:t>
      </w:r>
      <w:r w:rsidR="0065420E">
        <w:t>,</w:t>
      </w:r>
      <w:r w:rsidR="00302356">
        <w:t xml:space="preserve"> </w:t>
      </w:r>
      <w:r w:rsidR="0065420E">
        <w:t xml:space="preserve">under the first. </w:t>
      </w:r>
      <w:r w:rsidR="007F7ABB">
        <w:t>Given that link, t</w:t>
      </w:r>
      <w:r w:rsidR="005B76B3">
        <w:t>his participle (</w:t>
      </w:r>
      <w:r w:rsidR="004E1789">
        <w:t xml:space="preserve">only in this verse does </w:t>
      </w:r>
      <w:r w:rsidR="005B76B3">
        <w:t xml:space="preserve">the meaning </w:t>
      </w:r>
      <w:r w:rsidR="00A66B5E">
        <w:t>“</w:t>
      </w:r>
      <w:r w:rsidR="005B76B3" w:rsidRPr="00A66B5E">
        <w:t>fly</w:t>
      </w:r>
      <w:r w:rsidR="00A66B5E">
        <w:t>”</w:t>
      </w:r>
      <w:r w:rsidR="005B76B3">
        <w:t xml:space="preserve"> occur</w:t>
      </w:r>
      <w:r w:rsidR="004E1789">
        <w:t>)</w:t>
      </w:r>
      <w:r w:rsidR="00696D57">
        <w:t xml:space="preserve"> instead of the usual word for </w:t>
      </w:r>
      <w:r w:rsidR="00A66B5E">
        <w:t>“</w:t>
      </w:r>
      <w:r w:rsidR="00696D57" w:rsidRPr="00A66B5E">
        <w:t>bird</w:t>
      </w:r>
      <w:r w:rsidR="00A66B5E">
        <w:t>”</w:t>
      </w:r>
      <w:r w:rsidR="005B76B3">
        <w:t xml:space="preserve"> </w:t>
      </w:r>
      <w:r w:rsidR="00422DD4">
        <w:t xml:space="preserve">hints at flying </w:t>
      </w:r>
      <w:r w:rsidR="009B6029">
        <w:t xml:space="preserve">fledglings and thus underlines the </w:t>
      </w:r>
      <w:r w:rsidR="000B0FCD">
        <w:t xml:space="preserve">sharpness of the critique. The preposition </w:t>
      </w:r>
      <w:r w:rsidR="002528C0">
        <w:rPr>
          <w:rFonts w:cstheme="minorHAnsi"/>
          <w:rtl/>
          <w:lang w:bidi="he-IL"/>
        </w:rPr>
        <w:t>לְ</w:t>
      </w:r>
      <w:r w:rsidR="002528C0">
        <w:t xml:space="preserve"> is also puzzling, but Ezekiel is loose with prepositions</w:t>
      </w:r>
      <w:r w:rsidR="007B632C">
        <w:t>.</w:t>
      </w:r>
      <w:r w:rsidR="00B87C5C">
        <w:t xml:space="preserve"> </w:t>
      </w:r>
    </w:p>
  </w:footnote>
  <w:footnote w:id="21">
    <w:p w14:paraId="059B103F" w14:textId="7F5D4A95" w:rsidR="000F0630" w:rsidRDefault="000F0630">
      <w:pPr>
        <w:pStyle w:val="FootnoteText"/>
      </w:pPr>
      <w:r>
        <w:rPr>
          <w:rStyle w:val="FootnoteReference"/>
        </w:rPr>
        <w:footnoteRef/>
      </w:r>
      <w:r>
        <w:t xml:space="preserve"> Literally, “the downfall of their waywardness”</w:t>
      </w:r>
      <w:r w:rsidR="00BB038C">
        <w:t>; similarly when the phrase recurs.</w:t>
      </w:r>
    </w:p>
  </w:footnote>
  <w:footnote w:id="22">
    <w:p w14:paraId="22EC805E" w14:textId="3F681C33" w:rsidR="00CB0328" w:rsidRDefault="00CB0328">
      <w:pPr>
        <w:pStyle w:val="FootnoteText"/>
      </w:pPr>
      <w:r>
        <w:rPr>
          <w:rStyle w:val="FootnoteReference"/>
        </w:rPr>
        <w:footnoteRef/>
      </w:r>
      <w:r>
        <w:t xml:space="preserve"> The expression is a variant on the </w:t>
      </w:r>
      <w:r w:rsidR="008B35FA">
        <w:t xml:space="preserve">regular </w:t>
      </w:r>
      <w:r w:rsidR="008A46AA">
        <w:t>emphatic sequence of i</w:t>
      </w:r>
      <w:r w:rsidR="001343D9">
        <w:t>n</w:t>
      </w:r>
      <w:r w:rsidR="008A46AA">
        <w:t>f</w:t>
      </w:r>
      <w:r w:rsidR="00446CE1">
        <w:t>.</w:t>
      </w:r>
      <w:r w:rsidR="008A46AA">
        <w:t xml:space="preserve"> abs</w:t>
      </w:r>
      <w:r w:rsidR="00BB038C">
        <w:t>.</w:t>
      </w:r>
      <w:r w:rsidR="008A46AA">
        <w:t xml:space="preserve"> followed by finite ver</w:t>
      </w:r>
      <w:r w:rsidR="001343D9">
        <w:t>b</w:t>
      </w:r>
      <w:r w:rsidR="00E32941">
        <w:t>, the inf</w:t>
      </w:r>
      <w:r w:rsidR="0077472C">
        <w:t>.</w:t>
      </w:r>
      <w:r w:rsidR="00E32941">
        <w:t xml:space="preserve"> being </w:t>
      </w:r>
      <w:r w:rsidR="00FE1715">
        <w:rPr>
          <w:rFonts w:cstheme="minorHAnsi"/>
          <w:rtl/>
          <w:lang w:bidi="he-IL"/>
        </w:rPr>
        <w:t>אׅד</w:t>
      </w:r>
      <w:r w:rsidR="0068318F">
        <w:rPr>
          <w:rFonts w:cstheme="minorHAnsi"/>
          <w:rtl/>
          <w:lang w:bidi="he-IL"/>
        </w:rPr>
        <w:t>ָּרֺ</w:t>
      </w:r>
      <w:r w:rsidR="003E5C9F">
        <w:rPr>
          <w:rFonts w:cstheme="minorHAnsi"/>
          <w:rtl/>
          <w:lang w:bidi="he-IL"/>
        </w:rPr>
        <w:t>שׁ</w:t>
      </w:r>
      <w:r w:rsidR="00E32941">
        <w:t xml:space="preserve"> </w:t>
      </w:r>
      <w:r w:rsidR="00185EB0">
        <w:t xml:space="preserve">instead of the expected </w:t>
      </w:r>
      <w:r w:rsidR="00185EB0">
        <w:rPr>
          <w:rFonts w:cstheme="minorHAnsi"/>
          <w:rtl/>
          <w:lang w:bidi="he-IL"/>
        </w:rPr>
        <w:t>הׅדָּרֺשׁ</w:t>
      </w:r>
      <w:r w:rsidR="00432D19">
        <w:t>.</w:t>
      </w:r>
      <w:r w:rsidR="00211813">
        <w:t xml:space="preserve"> The verb is a “tolerative niphal</w:t>
      </w:r>
      <w:r w:rsidR="00083DB0">
        <w:t>”</w:t>
      </w:r>
      <w:r w:rsidR="00211813">
        <w:t xml:space="preserve"> (GK </w:t>
      </w:r>
      <w:r w:rsidR="00452BDD">
        <w:t>51c).</w:t>
      </w:r>
      <w:r w:rsidR="007B3029">
        <w:t xml:space="preserve"> There </w:t>
      </w:r>
      <w:r w:rsidR="0076715A">
        <w:t>are</w:t>
      </w:r>
      <w:r w:rsidR="007B3029">
        <w:t xml:space="preserve"> other</w:t>
      </w:r>
      <w:r w:rsidR="00EE08E0">
        <w:t>s</w:t>
      </w:r>
      <w:r w:rsidR="007B3029">
        <w:t xml:space="preserve"> in</w:t>
      </w:r>
      <w:r w:rsidR="00805761">
        <w:t xml:space="preserve"> </w:t>
      </w:r>
      <w:r w:rsidR="00EE08E0">
        <w:t>14:4, 7</w:t>
      </w:r>
      <w:r w:rsidR="00A37307">
        <w:t xml:space="preserve">, and further </w:t>
      </w:r>
      <w:proofErr w:type="spellStart"/>
      <w:r w:rsidR="00A37307">
        <w:t>instnaces</w:t>
      </w:r>
      <w:proofErr w:type="spellEnd"/>
      <w:r w:rsidR="00A37307">
        <w:t xml:space="preserve"> of this verb in 20:</w:t>
      </w:r>
      <w:r w:rsidR="00CA1F25">
        <w:t>3, 31; 36:37.</w:t>
      </w:r>
    </w:p>
  </w:footnote>
  <w:footnote w:id="23">
    <w:p w14:paraId="019AA626" w14:textId="3BD92655" w:rsidR="0047437C" w:rsidRDefault="0047437C">
      <w:pPr>
        <w:pStyle w:val="FootnoteText"/>
      </w:pPr>
      <w:r>
        <w:rPr>
          <w:rStyle w:val="FootnoteReference"/>
        </w:rPr>
        <w:footnoteRef/>
      </w:r>
      <w:r>
        <w:t xml:space="preserve"> </w:t>
      </w:r>
      <w:r w:rsidR="00E92469">
        <w:rPr>
          <w:rFonts w:cstheme="minorHAnsi"/>
          <w:rtl/>
          <w:lang w:bidi="he-IL"/>
        </w:rPr>
        <w:t>שׁוּבוּ</w:t>
      </w:r>
      <w:r w:rsidR="00E03FCE">
        <w:rPr>
          <w:rFonts w:cstheme="minorHAnsi" w:hint="cs"/>
          <w:rtl/>
          <w:lang w:bidi="he-IL"/>
        </w:rPr>
        <w:t xml:space="preserve"> </w:t>
      </w:r>
      <w:r w:rsidR="00E92469">
        <w:rPr>
          <w:rFonts w:cstheme="minorHAnsi"/>
          <w:rtl/>
          <w:lang w:bidi="he-IL"/>
        </w:rPr>
        <w:t>וְהָ</w:t>
      </w:r>
      <w:r w:rsidR="003C153A">
        <w:rPr>
          <w:rFonts w:cstheme="minorHAnsi"/>
          <w:rtl/>
          <w:lang w:bidi="he-IL"/>
        </w:rPr>
        <w:t>שׁׅיב</w:t>
      </w:r>
      <w:r w:rsidR="00E03FCE">
        <w:rPr>
          <w:rFonts w:cstheme="minorHAnsi"/>
          <w:rtl/>
          <w:lang w:bidi="he-IL"/>
        </w:rPr>
        <w:t>וּ</w:t>
      </w:r>
      <w:r w:rsidR="00E03FCE">
        <w:t>,</w:t>
      </w:r>
      <w:r w:rsidR="00B12299">
        <w:t xml:space="preserve"> </w:t>
      </w:r>
      <w:proofErr w:type="spellStart"/>
      <w:r w:rsidR="00B12299">
        <w:t>qal</w:t>
      </w:r>
      <w:proofErr w:type="spellEnd"/>
      <w:r w:rsidR="00B12299">
        <w:t xml:space="preserve"> follo</w:t>
      </w:r>
      <w:r w:rsidR="00372CCD">
        <w:t xml:space="preserve">wed by inwardly transitive </w:t>
      </w:r>
      <w:proofErr w:type="spellStart"/>
      <w:r>
        <w:t>hiphil</w:t>
      </w:r>
      <w:proofErr w:type="spellEnd"/>
      <w:r w:rsidR="00372CCD">
        <w:t>.</w:t>
      </w:r>
      <w:r w:rsidR="00865D9D">
        <w:t xml:space="preserve"> A regular </w:t>
      </w:r>
      <w:proofErr w:type="spellStart"/>
      <w:r w:rsidR="00865D9D">
        <w:t>hiphil</w:t>
      </w:r>
      <w:proofErr w:type="spellEnd"/>
      <w:r w:rsidR="00865D9D">
        <w:t xml:space="preserve"> follows later in the verse.</w:t>
      </w:r>
    </w:p>
  </w:footnote>
  <w:footnote w:id="24">
    <w:p w14:paraId="53B1E716" w14:textId="69B26986" w:rsidR="007D7E6E" w:rsidRDefault="007D7E6E">
      <w:pPr>
        <w:pStyle w:val="FootnoteText"/>
      </w:pPr>
      <w:r>
        <w:rPr>
          <w:rStyle w:val="FootnoteReference"/>
        </w:rPr>
        <w:footnoteRef/>
      </w:r>
      <w:r>
        <w:t xml:space="preserve"> On </w:t>
      </w:r>
      <w:r>
        <w:rPr>
          <w:rFonts w:cstheme="minorHAnsi"/>
          <w:rtl/>
          <w:lang w:bidi="he-IL"/>
        </w:rPr>
        <w:t>מ</w:t>
      </w:r>
      <w:r w:rsidR="00C430A5">
        <w:rPr>
          <w:rFonts w:cstheme="minorHAnsi"/>
          <w:rtl/>
          <w:lang w:bidi="he-IL"/>
        </w:rPr>
        <w:t>ֵעַל</w:t>
      </w:r>
      <w:r w:rsidR="00C430A5">
        <w:t>, see BDB, 759</w:t>
      </w:r>
      <w:r w:rsidR="00F53DE3">
        <w:t>.</w:t>
      </w:r>
    </w:p>
  </w:footnote>
  <w:footnote w:id="25">
    <w:p w14:paraId="4A6B697D" w14:textId="75F164EF" w:rsidR="00BC3091" w:rsidRPr="000D1EC8" w:rsidRDefault="00BC3091">
      <w:pPr>
        <w:pStyle w:val="FootnoteText"/>
      </w:pPr>
      <w:r>
        <w:rPr>
          <w:rStyle w:val="FootnoteReference"/>
        </w:rPr>
        <w:footnoteRef/>
      </w:r>
      <w:r>
        <w:t xml:space="preserve"> The jussive </w:t>
      </w:r>
      <w:r w:rsidR="00F846ED">
        <w:rPr>
          <w:rFonts w:cstheme="minorHAnsi"/>
          <w:rtl/>
          <w:lang w:bidi="he-IL"/>
        </w:rPr>
        <w:t>וְיַ</w:t>
      </w:r>
      <w:r w:rsidR="003D76A6">
        <w:rPr>
          <w:rFonts w:cstheme="minorHAnsi"/>
          <w:rtl/>
          <w:lang w:bidi="he-IL"/>
        </w:rPr>
        <w:t>עַל</w:t>
      </w:r>
      <w:r w:rsidR="00F846ED">
        <w:t xml:space="preserve"> </w:t>
      </w:r>
      <w:r w:rsidR="00D25F27">
        <w:t>thus appears in something close to a purpose clause (</w:t>
      </w:r>
      <w:r w:rsidR="00B44003">
        <w:t xml:space="preserve">see </w:t>
      </w:r>
      <w:r w:rsidR="000D1EC8">
        <w:rPr>
          <w:i/>
          <w:iCs/>
        </w:rPr>
        <w:t>TTH</w:t>
      </w:r>
      <w:r w:rsidR="000D1EC8">
        <w:t xml:space="preserve"> 171, 172</w:t>
      </w:r>
      <w:r w:rsidR="00837EEA">
        <w:t>; cf. JM</w:t>
      </w:r>
      <w:r w:rsidR="008A3DEC">
        <w:t xml:space="preserve"> 116</w:t>
      </w:r>
      <w:r w:rsidR="00837EEA">
        <w:t>de</w:t>
      </w:r>
      <w:r w:rsidR="00B44003">
        <w:t>).</w:t>
      </w:r>
    </w:p>
  </w:footnote>
  <w:footnote w:id="26">
    <w:p w14:paraId="17132388" w14:textId="482F2B49" w:rsidR="009502ED" w:rsidRDefault="009502ED">
      <w:pPr>
        <w:pStyle w:val="FootnoteText"/>
      </w:pPr>
      <w:r>
        <w:rPr>
          <w:rStyle w:val="FootnoteReference"/>
        </w:rPr>
        <w:footnoteRef/>
      </w:r>
      <w:r>
        <w:t xml:space="preserve"> </w:t>
      </w:r>
      <w:r>
        <w:rPr>
          <w:rFonts w:cstheme="minorHAnsi"/>
          <w:rtl/>
          <w:lang w:bidi="he-IL"/>
        </w:rPr>
        <w:t>בׅ</w:t>
      </w:r>
      <w:r w:rsidR="00BF7EF8">
        <w:rPr>
          <w:rFonts w:cstheme="minorHAnsi"/>
          <w:rtl/>
          <w:lang w:bidi="he-IL"/>
        </w:rPr>
        <w:t>ּ</w:t>
      </w:r>
      <w:r w:rsidR="00ED78AE">
        <w:rPr>
          <w:rFonts w:cstheme="minorHAnsi"/>
          <w:rtl/>
          <w:lang w:bidi="he-IL"/>
        </w:rPr>
        <w:t>י</w:t>
      </w:r>
      <w:r w:rsidR="00A4310E">
        <w:t>,</w:t>
      </w:r>
      <w:r w:rsidR="00ED78AE">
        <w:t xml:space="preserve"> </w:t>
      </w:r>
      <w:r w:rsidR="00A4310E">
        <w:t>literally “by me.”</w:t>
      </w:r>
    </w:p>
  </w:footnote>
  <w:footnote w:id="27">
    <w:p w14:paraId="75293A11" w14:textId="377BF31A" w:rsidR="00395A98" w:rsidRDefault="00395A98">
      <w:pPr>
        <w:pStyle w:val="FootnoteText"/>
      </w:pPr>
      <w:r>
        <w:rPr>
          <w:rStyle w:val="FootnoteReference"/>
        </w:rPr>
        <w:footnoteRef/>
      </w:r>
      <w:r>
        <w:t xml:space="preserve"> Lust </w:t>
      </w:r>
      <w:r w:rsidR="00DF30C3">
        <w:t>(“Major Divergences</w:t>
      </w:r>
      <w:r w:rsidR="00BA26F0">
        <w:t>,</w:t>
      </w:r>
      <w:r w:rsidR="00DF30C3">
        <w:t>”</w:t>
      </w:r>
      <w:r w:rsidR="00BA26F0">
        <w:t xml:space="preserve"> 85</w:t>
      </w:r>
      <w:r w:rsidR="00F54E97">
        <w:t>–</w:t>
      </w:r>
      <w:r w:rsidR="00BA26F0">
        <w:t>86</w:t>
      </w:r>
      <w:r w:rsidR="00DF30C3">
        <w:t xml:space="preserve">) infers that it is a later addition to the </w:t>
      </w:r>
      <w:r w:rsidR="00CD119A">
        <w:t>text.</w:t>
      </w:r>
    </w:p>
  </w:footnote>
  <w:footnote w:id="28">
    <w:p w14:paraId="3FD0CFF0" w14:textId="54C38B90" w:rsidR="00AF60F4" w:rsidRDefault="00AF60F4">
      <w:pPr>
        <w:pStyle w:val="FootnoteText"/>
      </w:pPr>
      <w:r>
        <w:rPr>
          <w:rStyle w:val="FootnoteReference"/>
        </w:rPr>
        <w:footnoteRef/>
      </w:r>
      <w:r>
        <w:t xml:space="preserve"> </w:t>
      </w:r>
      <w:r w:rsidR="003364FD">
        <w:rPr>
          <w:rFonts w:cstheme="minorHAnsi"/>
          <w:rtl/>
          <w:lang w:bidi="he-IL"/>
        </w:rPr>
        <w:t>כ</w:t>
      </w:r>
      <w:r w:rsidR="003B6AFA">
        <w:rPr>
          <w:rFonts w:cstheme="minorHAnsi"/>
          <w:rtl/>
          <w:lang w:bidi="he-IL"/>
        </w:rPr>
        <w:t>ָּל־חָז</w:t>
      </w:r>
      <w:r w:rsidR="007E789D">
        <w:rPr>
          <w:rFonts w:cstheme="minorHAnsi"/>
          <w:rtl/>
          <w:lang w:bidi="he-IL"/>
        </w:rPr>
        <w:t>וון</w:t>
      </w:r>
      <w:r w:rsidR="007E789D">
        <w:t xml:space="preserve">, </w:t>
      </w:r>
      <w:r w:rsidR="00925A16">
        <w:t>“</w:t>
      </w:r>
      <w:r w:rsidR="007E789D">
        <w:t>e</w:t>
      </w:r>
      <w:r w:rsidR="00925A16">
        <w:t>very-revelation</w:t>
      </w:r>
      <w:r w:rsidR="007E789D">
        <w:t>,</w:t>
      </w:r>
      <w:r w:rsidR="00925A16">
        <w:t>”</w:t>
      </w:r>
      <w:r w:rsidR="007E789D">
        <w:t xml:space="preserve"> counts as one word in Hebrew.</w:t>
      </w:r>
    </w:p>
  </w:footnote>
  <w:footnote w:id="29">
    <w:p w14:paraId="2504D7A0" w14:textId="5B2B19B3" w:rsidR="008C5413" w:rsidRDefault="008C5413">
      <w:pPr>
        <w:pStyle w:val="FootnoteText"/>
      </w:pPr>
      <w:r>
        <w:rPr>
          <w:rStyle w:val="FootnoteReference"/>
        </w:rPr>
        <w:footnoteRef/>
      </w:r>
      <w:r>
        <w:t xml:space="preserve"> </w:t>
      </w:r>
      <w:proofErr w:type="spellStart"/>
      <w:r>
        <w:t>Sedlmeier</w:t>
      </w:r>
      <w:proofErr w:type="spellEnd"/>
      <w:r>
        <w:t xml:space="preserve">, </w:t>
      </w:r>
      <w:r w:rsidR="00A35C38">
        <w:t>“</w:t>
      </w:r>
      <w:proofErr w:type="spellStart"/>
      <w:r w:rsidR="00A35C38">
        <w:t>Füchse</w:t>
      </w:r>
      <w:proofErr w:type="spellEnd"/>
      <w:r w:rsidR="00A35C38">
        <w:t>.”</w:t>
      </w:r>
    </w:p>
  </w:footnote>
  <w:footnote w:id="30">
    <w:p w14:paraId="6E408615" w14:textId="4B14FDA4" w:rsidR="002F35A9" w:rsidRDefault="002F35A9">
      <w:pPr>
        <w:pStyle w:val="FootnoteText"/>
      </w:pPr>
      <w:r>
        <w:rPr>
          <w:rStyle w:val="FootnoteReference"/>
        </w:rPr>
        <w:footnoteRef/>
      </w:r>
      <w:r>
        <w:t xml:space="preserve"> On the </w:t>
      </w:r>
      <w:r w:rsidR="00725D94">
        <w:t>process implied</w:t>
      </w:r>
      <w:r w:rsidR="003E6664">
        <w:t>, see Davies, “Arch</w:t>
      </w:r>
      <w:r w:rsidR="00EA2246">
        <w:t>a</w:t>
      </w:r>
      <w:r w:rsidR="003E6664">
        <w:t>eological Com</w:t>
      </w:r>
      <w:r w:rsidR="0001115E">
        <w:t>mentary,” 117</w:t>
      </w:r>
      <w:r w:rsidR="00F54E97">
        <w:t>–</w:t>
      </w:r>
      <w:r w:rsidR="0001115E">
        <w:t xml:space="preserve">21. </w:t>
      </w:r>
    </w:p>
  </w:footnote>
  <w:footnote w:id="31">
    <w:p w14:paraId="1A924786" w14:textId="5F60C61D" w:rsidR="001B5D8B" w:rsidRPr="00D330F9" w:rsidRDefault="001B5D8B" w:rsidP="001B5D8B">
      <w:pPr>
        <w:pStyle w:val="FootnoteText"/>
        <w:rPr>
          <w:iCs/>
        </w:rPr>
      </w:pPr>
      <w:r>
        <w:rPr>
          <w:rStyle w:val="FootnoteReference"/>
        </w:rPr>
        <w:footnoteRef/>
      </w:r>
      <w:r>
        <w:t xml:space="preserve"> Origen’s Hexapla quotes a version that uses the word </w:t>
      </w:r>
      <w:proofErr w:type="spellStart"/>
      <w:r>
        <w:rPr>
          <w:rFonts w:cstheme="minorHAnsi"/>
        </w:rPr>
        <w:t>φυλ</w:t>
      </w:r>
      <w:proofErr w:type="spellEnd"/>
      <w:r>
        <w:rPr>
          <w:rFonts w:cstheme="minorHAnsi"/>
        </w:rPr>
        <w:t xml:space="preserve">ακτήρια (see </w:t>
      </w:r>
      <w:r w:rsidRPr="008417E6">
        <w:t xml:space="preserve">Field, </w:t>
      </w:r>
      <w:proofErr w:type="spellStart"/>
      <w:r w:rsidRPr="008417E6">
        <w:rPr>
          <w:i/>
        </w:rPr>
        <w:t>Origenis</w:t>
      </w:r>
      <w:proofErr w:type="spellEnd"/>
      <w:r w:rsidRPr="008417E6">
        <w:rPr>
          <w:i/>
        </w:rPr>
        <w:t xml:space="preserve"> </w:t>
      </w:r>
      <w:proofErr w:type="spellStart"/>
      <w:r w:rsidRPr="008417E6">
        <w:rPr>
          <w:i/>
        </w:rPr>
        <w:t>Hexaplorum</w:t>
      </w:r>
      <w:proofErr w:type="spellEnd"/>
      <w:r w:rsidRPr="008417E6">
        <w:rPr>
          <w:i/>
        </w:rPr>
        <w:t xml:space="preserve"> </w:t>
      </w:r>
      <w:proofErr w:type="spellStart"/>
      <w:r w:rsidRPr="008417E6">
        <w:rPr>
          <w:i/>
        </w:rPr>
        <w:t>quae</w:t>
      </w:r>
      <w:proofErr w:type="spellEnd"/>
      <w:r w:rsidRPr="008417E6">
        <w:rPr>
          <w:i/>
        </w:rPr>
        <w:t xml:space="preserve"> </w:t>
      </w:r>
      <w:proofErr w:type="spellStart"/>
      <w:r w:rsidRPr="008417E6">
        <w:rPr>
          <w:i/>
        </w:rPr>
        <w:t>supersunt</w:t>
      </w:r>
      <w:proofErr w:type="spellEnd"/>
      <w:r>
        <w:rPr>
          <w:iCs/>
        </w:rPr>
        <w:t xml:space="preserve">, </w:t>
      </w:r>
      <w:r w:rsidR="00197F4F">
        <w:rPr>
          <w:iCs/>
        </w:rPr>
        <w:t>2:800</w:t>
      </w:r>
      <w:r>
        <w:rPr>
          <w:iCs/>
        </w:rPr>
        <w:t>).</w:t>
      </w:r>
    </w:p>
  </w:footnote>
  <w:footnote w:id="32">
    <w:p w14:paraId="1EB9E1CC" w14:textId="4E35DE85" w:rsidR="00B9447D" w:rsidRDefault="00B9447D" w:rsidP="00B9447D">
      <w:pPr>
        <w:pStyle w:val="FootnoteText"/>
      </w:pPr>
      <w:r>
        <w:rPr>
          <w:rStyle w:val="FootnoteReference"/>
        </w:rPr>
        <w:footnoteRef/>
      </w:r>
      <w:r>
        <w:t xml:space="preserve"> Cf. </w:t>
      </w:r>
      <w:proofErr w:type="spellStart"/>
      <w:r>
        <w:t>Berlejung</w:t>
      </w:r>
      <w:proofErr w:type="spellEnd"/>
      <w:r>
        <w:t>, “Divine Presence.”</w:t>
      </w:r>
    </w:p>
  </w:footnote>
  <w:footnote w:id="33">
    <w:p w14:paraId="35EAA9C5" w14:textId="3995553D" w:rsidR="005736F5" w:rsidRPr="005B7369" w:rsidRDefault="005736F5" w:rsidP="00F22788">
      <w:pPr>
        <w:pStyle w:val="FootnoteText"/>
        <w:rPr>
          <w:lang w:val="en-GB" w:eastAsia="en-GB"/>
        </w:rPr>
      </w:pPr>
      <w:r>
        <w:rPr>
          <w:rStyle w:val="FootnoteReference"/>
        </w:rPr>
        <w:footnoteRef/>
      </w:r>
      <w:r>
        <w:t xml:space="preserve"> See </w:t>
      </w:r>
      <w:r>
        <w:rPr>
          <w:i/>
          <w:iCs/>
        </w:rPr>
        <w:t>ANET</w:t>
      </w:r>
      <w:r>
        <w:t>, 349</w:t>
      </w:r>
      <w:r w:rsidR="00F54E97">
        <w:t>–</w:t>
      </w:r>
      <w:r>
        <w:t xml:space="preserve">51; cf. </w:t>
      </w:r>
      <w:r w:rsidR="00F22788">
        <w:rPr>
          <w:rFonts w:ascii="Calibri" w:hAnsi="Calibri" w:cs="Calibri"/>
          <w:color w:val="2A2A2A"/>
          <w:lang w:val="en-GB"/>
        </w:rPr>
        <w:t xml:space="preserve">Bowen, “Daughters”; </w:t>
      </w:r>
      <w:r w:rsidR="004A3319">
        <w:t xml:space="preserve">Adrien Janis </w:t>
      </w:r>
      <w:proofErr w:type="spellStart"/>
      <w:r w:rsidRPr="00F83730">
        <w:t>Bledstein</w:t>
      </w:r>
      <w:proofErr w:type="spellEnd"/>
      <w:r w:rsidRPr="00F83730">
        <w:t>,</w:t>
      </w:r>
      <w:r w:rsidR="003675A2">
        <w:t xml:space="preserve"> </w:t>
      </w:r>
      <w:r w:rsidR="004A3319" w:rsidRPr="00550961">
        <w:t xml:space="preserve">“Was </w:t>
      </w:r>
      <w:proofErr w:type="spellStart"/>
      <w:r w:rsidR="004A3319" w:rsidRPr="00550961">
        <w:t>Habbiryâ</w:t>
      </w:r>
      <w:proofErr w:type="spellEnd"/>
      <w:r w:rsidR="004A3319" w:rsidRPr="00550961">
        <w:t xml:space="preserve"> a Healing Ritual Performed by a Woman in King David’s House?</w:t>
      </w:r>
      <w:r w:rsidR="004A3319">
        <w:t>”</w:t>
      </w:r>
      <w:r w:rsidR="004A3319" w:rsidRPr="00550961">
        <w:t xml:space="preserve"> </w:t>
      </w:r>
      <w:r w:rsidR="004A3319" w:rsidRPr="00550961">
        <w:rPr>
          <w:i/>
          <w:iCs/>
        </w:rPr>
        <w:t xml:space="preserve">Biblical Research </w:t>
      </w:r>
      <w:r w:rsidR="004A3319" w:rsidRPr="00550961">
        <w:t>37 (1992): 15</w:t>
      </w:r>
      <w:r w:rsidR="004A3319">
        <w:t>–</w:t>
      </w:r>
      <w:r w:rsidR="004A3319" w:rsidRPr="00550961">
        <w:t>31</w:t>
      </w:r>
      <w:r>
        <w:t xml:space="preserve">; </w:t>
      </w:r>
      <w:r w:rsidR="00A61816">
        <w:t xml:space="preserve">Hannah </w:t>
      </w:r>
      <w:proofErr w:type="spellStart"/>
      <w:r w:rsidRPr="00082700">
        <w:rPr>
          <w:lang w:val="en-GB" w:bidi="he-IL"/>
        </w:rPr>
        <w:t>Marcuson</w:t>
      </w:r>
      <w:proofErr w:type="spellEnd"/>
      <w:r w:rsidRPr="00082700">
        <w:rPr>
          <w:lang w:val="en-GB" w:bidi="he-IL"/>
        </w:rPr>
        <w:t>,</w:t>
      </w:r>
      <w:r w:rsidR="00A61816" w:rsidRPr="00550961">
        <w:t xml:space="preserve"> “</w:t>
      </w:r>
      <w:r w:rsidR="00A61816">
        <w:t>‘</w:t>
      </w:r>
      <w:r w:rsidR="00A61816" w:rsidRPr="00550961">
        <w:t>Word of the Old Woman</w:t>
      </w:r>
      <w:r w:rsidR="00A61816">
        <w:t>’</w:t>
      </w:r>
      <w:r w:rsidR="00A61816" w:rsidRPr="00550961">
        <w:t>: Studies in Female Ritual Practice in Hittite Anatolia</w:t>
      </w:r>
      <w:r w:rsidR="005B7369">
        <w:t>,</w:t>
      </w:r>
      <w:r w:rsidR="00A61816" w:rsidRPr="00550961">
        <w:t xml:space="preserve">” Diss., </w:t>
      </w:r>
      <w:r w:rsidR="005B7369">
        <w:t xml:space="preserve">University of </w:t>
      </w:r>
      <w:r w:rsidR="00A61816" w:rsidRPr="00550961">
        <w:t>Chicago, 2016</w:t>
      </w:r>
      <w:r>
        <w:rPr>
          <w:lang w:val="en-GB"/>
        </w:rPr>
        <w:t xml:space="preserve">; </w:t>
      </w:r>
      <w:proofErr w:type="spellStart"/>
      <w:r w:rsidR="002833AA">
        <w:rPr>
          <w:lang w:val="en-GB"/>
        </w:rPr>
        <w:t>Tzvi</w:t>
      </w:r>
      <w:proofErr w:type="spellEnd"/>
      <w:r w:rsidR="002833AA">
        <w:rPr>
          <w:lang w:val="en-GB"/>
        </w:rPr>
        <w:t xml:space="preserve"> </w:t>
      </w:r>
      <w:proofErr w:type="spellStart"/>
      <w:r w:rsidR="005775E3" w:rsidRPr="00550961">
        <w:t>Abusch</w:t>
      </w:r>
      <w:proofErr w:type="spellEnd"/>
      <w:r w:rsidR="005775E3" w:rsidRPr="00550961">
        <w:t xml:space="preserve">, </w:t>
      </w:r>
      <w:r w:rsidR="005775E3" w:rsidRPr="00550961">
        <w:rPr>
          <w:i/>
          <w:iCs/>
        </w:rPr>
        <w:t>The Witchcraft Series </w:t>
      </w:r>
      <w:proofErr w:type="spellStart"/>
      <w:r w:rsidR="005775E3" w:rsidRPr="00550961">
        <w:rPr>
          <w:rStyle w:val="Strong"/>
          <w:rFonts w:eastAsiaTheme="majorEastAsia"/>
          <w:b w:val="0"/>
          <w:bCs w:val="0"/>
          <w:i/>
          <w:iCs/>
        </w:rPr>
        <w:t>Maqlu</w:t>
      </w:r>
      <w:proofErr w:type="spellEnd"/>
      <w:r w:rsidR="005775E3" w:rsidRPr="00550961">
        <w:rPr>
          <w:rStyle w:val="Strong"/>
          <w:rFonts w:eastAsiaTheme="majorEastAsia"/>
          <w:b w:val="0"/>
          <w:bCs w:val="0"/>
          <w:i/>
          <w:iCs/>
        </w:rPr>
        <w:t>̂</w:t>
      </w:r>
      <w:r w:rsidR="005775E3" w:rsidRPr="00550961">
        <w:rPr>
          <w:rStyle w:val="Strong"/>
          <w:rFonts w:eastAsiaTheme="majorEastAsia"/>
          <w:b w:val="0"/>
          <w:bCs w:val="0"/>
        </w:rPr>
        <w:t xml:space="preserve"> </w:t>
      </w:r>
      <w:r w:rsidR="002833AA">
        <w:rPr>
          <w:rStyle w:val="Strong"/>
          <w:rFonts w:eastAsiaTheme="majorEastAsia"/>
          <w:b w:val="0"/>
          <w:bCs w:val="0"/>
        </w:rPr>
        <w:t>(</w:t>
      </w:r>
      <w:r w:rsidR="005775E3" w:rsidRPr="00550961">
        <w:rPr>
          <w:rStyle w:val="Strong"/>
          <w:rFonts w:eastAsiaTheme="majorEastAsia"/>
          <w:b w:val="0"/>
          <w:bCs w:val="0"/>
        </w:rPr>
        <w:t>Atlanta: SBL, 2015</w:t>
      </w:r>
      <w:r w:rsidR="00591D92">
        <w:rPr>
          <w:rStyle w:val="Strong"/>
          <w:rFonts w:eastAsiaTheme="majorEastAsia"/>
          <w:b w:val="0"/>
          <w:bCs w:val="0"/>
        </w:rPr>
        <w:t>)</w:t>
      </w:r>
      <w:r>
        <w:rPr>
          <w:rStyle w:val="Strong"/>
          <w:rFonts w:eastAsiaTheme="majorEastAsia" w:cstheme="minorHAnsi"/>
          <w:b w:val="0"/>
          <w:bCs w:val="0"/>
          <w:shd w:val="clear" w:color="auto" w:fill="FFFFFF"/>
          <w:lang w:val="en-GB"/>
        </w:rPr>
        <w:t xml:space="preserve">; </w:t>
      </w:r>
      <w:r w:rsidR="0049308F">
        <w:rPr>
          <w:rStyle w:val="Strong"/>
          <w:rFonts w:eastAsiaTheme="majorEastAsia" w:cstheme="minorHAnsi"/>
          <w:b w:val="0"/>
          <w:bCs w:val="0"/>
          <w:shd w:val="clear" w:color="auto" w:fill="FFFFFF"/>
          <w:lang w:val="en-GB"/>
        </w:rPr>
        <w:t xml:space="preserve">Daniel </w:t>
      </w:r>
      <w:proofErr w:type="spellStart"/>
      <w:r w:rsidRPr="003D6F68">
        <w:rPr>
          <w:lang w:val="en-GB" w:eastAsia="en-GB"/>
        </w:rPr>
        <w:t>Sc</w:t>
      </w:r>
      <w:r>
        <w:rPr>
          <w:lang w:val="en-GB" w:eastAsia="en-GB"/>
        </w:rPr>
        <w:t>hwemer</w:t>
      </w:r>
      <w:proofErr w:type="spellEnd"/>
      <w:r>
        <w:rPr>
          <w:lang w:val="en-GB" w:eastAsia="en-GB"/>
        </w:rPr>
        <w:t>,</w:t>
      </w:r>
      <w:r w:rsidR="0049308F" w:rsidRPr="00550961">
        <w:t xml:space="preserve"> “Magic Rituals: Conceptualization and Performance.” In Karen Radner and Eleanor Robson</w:t>
      </w:r>
      <w:r w:rsidR="0049308F">
        <w:t>, ed.,</w:t>
      </w:r>
      <w:r w:rsidR="0049308F" w:rsidRPr="00550961">
        <w:rPr>
          <w:i/>
          <w:iCs/>
        </w:rPr>
        <w:t xml:space="preserve"> The Oxford Handbook of</w:t>
      </w:r>
      <w:r w:rsidR="0049308F">
        <w:t xml:space="preserve"> </w:t>
      </w:r>
      <w:r w:rsidR="0049308F" w:rsidRPr="00550961">
        <w:rPr>
          <w:i/>
          <w:iCs/>
        </w:rPr>
        <w:t>Cuneiform Culture</w:t>
      </w:r>
      <w:r w:rsidR="0049308F" w:rsidRPr="00550961">
        <w:t xml:space="preserve"> </w:t>
      </w:r>
      <w:r w:rsidR="00A845D2">
        <w:t>(</w:t>
      </w:r>
      <w:r w:rsidR="0049308F" w:rsidRPr="00550961">
        <w:t>Oxford: Oxford University Press, 2011</w:t>
      </w:r>
      <w:r w:rsidR="00A845D2">
        <w:t>)</w:t>
      </w:r>
      <w:r w:rsidR="003B7B13">
        <w:t>, 418</w:t>
      </w:r>
      <w:r w:rsidR="00A845D2">
        <w:t>–</w:t>
      </w:r>
      <w:r w:rsidR="003B7B13">
        <w:t>42</w:t>
      </w:r>
      <w:r w:rsidR="00F22788">
        <w:rPr>
          <w:rFonts w:ascii="Calibri" w:hAnsi="Calibri" w:cs="Calibri"/>
          <w:color w:val="2A2A2A"/>
          <w:lang w:val="en-GB"/>
        </w:rPr>
        <w:t>.</w:t>
      </w:r>
    </w:p>
  </w:footnote>
  <w:footnote w:id="34">
    <w:p w14:paraId="12FC40F4" w14:textId="2D7F42F3" w:rsidR="006873F7" w:rsidRDefault="006873F7">
      <w:pPr>
        <w:pStyle w:val="FootnoteText"/>
      </w:pPr>
      <w:r>
        <w:rPr>
          <w:rStyle w:val="FootnoteReference"/>
        </w:rPr>
        <w:footnoteRef/>
      </w:r>
      <w:r>
        <w:t xml:space="preserve"> Evans, </w:t>
      </w:r>
      <w:r w:rsidR="000030A3">
        <w:t xml:space="preserve">“Death-Dealing,” </w:t>
      </w:r>
      <w:r>
        <w:t>81.</w:t>
      </w:r>
    </w:p>
  </w:footnote>
  <w:footnote w:id="35">
    <w:p w14:paraId="5CC7EE33" w14:textId="3E8EC997" w:rsidR="00E23C66" w:rsidRDefault="00E23C66">
      <w:pPr>
        <w:pStyle w:val="FootnoteText"/>
      </w:pPr>
      <w:r>
        <w:rPr>
          <w:rStyle w:val="FootnoteReference"/>
        </w:rPr>
        <w:footnoteRef/>
      </w:r>
      <w:r>
        <w:t xml:space="preserve"> </w:t>
      </w:r>
      <w:proofErr w:type="spellStart"/>
      <w:r>
        <w:t>Hiebel</w:t>
      </w:r>
      <w:proofErr w:type="spellEnd"/>
      <w:r>
        <w:t xml:space="preserve">, </w:t>
      </w:r>
      <w:r w:rsidR="0008054D">
        <w:t>“Hope,” 4.</w:t>
      </w:r>
    </w:p>
  </w:footnote>
  <w:footnote w:id="36">
    <w:p w14:paraId="663451B6" w14:textId="3AF43451" w:rsidR="00975C7B" w:rsidRDefault="00975C7B">
      <w:pPr>
        <w:pStyle w:val="FootnoteText"/>
      </w:pPr>
      <w:r>
        <w:rPr>
          <w:rStyle w:val="FootnoteReference"/>
        </w:rPr>
        <w:footnoteRef/>
      </w:r>
      <w:r>
        <w:t xml:space="preserve"> Cf. </w:t>
      </w:r>
      <w:proofErr w:type="spellStart"/>
      <w:r>
        <w:t>Boadt</w:t>
      </w:r>
      <w:proofErr w:type="spellEnd"/>
      <w:r>
        <w:t xml:space="preserve">, </w:t>
      </w:r>
      <w:r w:rsidR="00182B58">
        <w:t xml:space="preserve">“Poetry,” </w:t>
      </w:r>
      <w:r w:rsidR="00A01AD6">
        <w:t>19</w:t>
      </w:r>
      <w:r w:rsidR="009928B0">
        <w:t xml:space="preserve"> (he begins the sequence with 15:1</w:t>
      </w:r>
      <w:r w:rsidR="00F54E97">
        <w:t>–</w:t>
      </w:r>
      <w:r w:rsidR="009928B0">
        <w:t xml:space="preserve">8). </w:t>
      </w:r>
    </w:p>
  </w:footnote>
  <w:footnote w:id="37">
    <w:p w14:paraId="2C2242A7" w14:textId="3C14E66B" w:rsidR="005C382F" w:rsidRDefault="005C382F">
      <w:pPr>
        <w:pStyle w:val="FootnoteText"/>
      </w:pPr>
      <w:r>
        <w:rPr>
          <w:rStyle w:val="FootnoteReference"/>
        </w:rPr>
        <w:footnoteRef/>
      </w:r>
      <w:r>
        <w:t xml:space="preserve"> </w:t>
      </w:r>
      <w:r w:rsidR="00B429E5">
        <w:rPr>
          <w:rFonts w:cstheme="minorHAnsi"/>
          <w:rtl/>
          <w:lang w:bidi="he-IL"/>
        </w:rPr>
        <w:t>ח</w:t>
      </w:r>
      <w:r w:rsidR="00D9242E">
        <w:rPr>
          <w:rFonts w:cstheme="minorHAnsi"/>
          <w:rtl/>
          <w:lang w:bidi="he-IL"/>
        </w:rPr>
        <w:t>ַיָּה</w:t>
      </w:r>
      <w:r w:rsidR="003A2D63">
        <w:rPr>
          <w:rFonts w:cstheme="minorHAnsi" w:hint="cs"/>
          <w:rtl/>
          <w:lang w:bidi="he-IL"/>
        </w:rPr>
        <w:t xml:space="preserve"> </w:t>
      </w:r>
      <w:r w:rsidR="00D9242E">
        <w:rPr>
          <w:rFonts w:cstheme="minorHAnsi"/>
          <w:rtl/>
          <w:lang w:bidi="he-IL"/>
        </w:rPr>
        <w:t>רָע</w:t>
      </w:r>
      <w:r w:rsidR="003A2D63">
        <w:rPr>
          <w:rFonts w:cstheme="minorHAnsi"/>
          <w:rtl/>
          <w:lang w:bidi="he-IL"/>
        </w:rPr>
        <w:t>ָה</w:t>
      </w:r>
      <w:r w:rsidR="003A2D63" w:rsidRPr="003A2D63">
        <w:t xml:space="preserve"> </w:t>
      </w:r>
      <w:r w:rsidR="003A2D63">
        <w:t>is collective.</w:t>
      </w:r>
    </w:p>
  </w:footnote>
  <w:footnote w:id="38">
    <w:p w14:paraId="16AED5E9" w14:textId="77777777" w:rsidR="0099635E" w:rsidRDefault="0099635E" w:rsidP="0099635E">
      <w:pPr>
        <w:pStyle w:val="FootnoteText"/>
      </w:pPr>
      <w:r>
        <w:rPr>
          <w:rStyle w:val="FootnoteReference"/>
        </w:rPr>
        <w:footnoteRef/>
      </w:r>
      <w:r>
        <w:t xml:space="preserve"> But contrast Wahl, “Noah.”</w:t>
      </w:r>
    </w:p>
  </w:footnote>
  <w:footnote w:id="39">
    <w:p w14:paraId="4C5105CA" w14:textId="77777777" w:rsidR="0099635E" w:rsidRDefault="0099635E" w:rsidP="0099635E">
      <w:pPr>
        <w:pStyle w:val="FootnoteText"/>
      </w:pPr>
      <w:r>
        <w:rPr>
          <w:rStyle w:val="FootnoteReference"/>
        </w:rPr>
        <w:footnoteRef/>
      </w:r>
      <w:r>
        <w:t xml:space="preserve"> Cf. </w:t>
      </w:r>
      <w:proofErr w:type="spellStart"/>
      <w:r>
        <w:t>Strine</w:t>
      </w:r>
      <w:proofErr w:type="spellEnd"/>
      <w:r>
        <w:t>, “Repentance,” 471.</w:t>
      </w:r>
    </w:p>
  </w:footnote>
  <w:footnote w:id="40">
    <w:p w14:paraId="5B57EE6C" w14:textId="77777777" w:rsidR="0099635E" w:rsidRDefault="0099635E" w:rsidP="0099635E">
      <w:pPr>
        <w:pStyle w:val="FootnoteText"/>
      </w:pPr>
      <w:r>
        <w:rPr>
          <w:rStyle w:val="FootnoteReference"/>
        </w:rPr>
        <w:footnoteRef/>
      </w:r>
      <w:r>
        <w:t xml:space="preserve"> Ahn, “Ezekiel 15.”</w:t>
      </w:r>
    </w:p>
  </w:footnote>
  <w:footnote w:id="41">
    <w:p w14:paraId="57628F7B" w14:textId="77777777" w:rsidR="0099635E" w:rsidRDefault="0099635E" w:rsidP="0099635E">
      <w:pPr>
        <w:pStyle w:val="FootnoteText"/>
      </w:pPr>
      <w:r>
        <w:rPr>
          <w:rStyle w:val="FootnoteReference"/>
        </w:rPr>
        <w:footnoteRef/>
      </w:r>
      <w:r>
        <w:t xml:space="preserve"> Greenberg, “Notes,” 32.</w:t>
      </w:r>
    </w:p>
  </w:footnote>
  <w:footnote w:id="42">
    <w:p w14:paraId="79ED1EDB" w14:textId="0974F865" w:rsidR="00EA568F" w:rsidRDefault="00D0246D" w:rsidP="00EA568F">
      <w:pPr>
        <w:pStyle w:val="FootnoteText"/>
      </w:pPr>
      <w:r>
        <w:rPr>
          <w:rStyle w:val="FootnoteReference"/>
        </w:rPr>
        <w:footnoteRef/>
      </w:r>
      <w:r>
        <w:t xml:space="preserve"> Walther </w:t>
      </w:r>
      <w:proofErr w:type="spellStart"/>
      <w:r>
        <w:t>Zimmerli</w:t>
      </w:r>
      <w:proofErr w:type="spellEnd"/>
      <w:r>
        <w:t>,</w:t>
      </w:r>
      <w:r w:rsidR="00EA568F">
        <w:t xml:space="preserve"> </w:t>
      </w:r>
      <w:r w:rsidR="00EA568F" w:rsidRPr="006F31FB">
        <w:rPr>
          <w:i/>
          <w:iCs/>
        </w:rPr>
        <w:t>The Fiery Throne: The Prophets and Old Testament Theology</w:t>
      </w:r>
      <w:r w:rsidR="00EA568F">
        <w:t xml:space="preserve"> (Minneapolis: Fortress, 2003), 1</w:t>
      </w:r>
      <w:r w:rsidR="00F54E97">
        <w:t>–</w:t>
      </w:r>
      <w:r w:rsidR="00EA568F">
        <w:t xml:space="preserve">2. </w:t>
      </w:r>
    </w:p>
  </w:footnote>
  <w:footnote w:id="43">
    <w:p w14:paraId="7B275140" w14:textId="77777777" w:rsidR="0099635E" w:rsidRDefault="0099635E" w:rsidP="0099635E">
      <w:pPr>
        <w:pStyle w:val="FootnoteText"/>
      </w:pPr>
      <w:r>
        <w:rPr>
          <w:rStyle w:val="FootnoteReference"/>
        </w:rPr>
        <w:footnoteRef/>
      </w:r>
      <w:r>
        <w:t xml:space="preserve"> </w:t>
      </w:r>
      <w:proofErr w:type="spellStart"/>
      <w:r>
        <w:rPr>
          <w:lang w:bidi="he-IL"/>
        </w:rPr>
        <w:t>Schöpflin</w:t>
      </w:r>
      <w:proofErr w:type="spellEnd"/>
      <w:r>
        <w:rPr>
          <w:lang w:bidi="he-IL"/>
        </w:rPr>
        <w:t>, “Composition.”</w:t>
      </w:r>
    </w:p>
  </w:footnote>
  <w:footnote w:id="44">
    <w:p w14:paraId="42539B4C" w14:textId="2B5F8DE8" w:rsidR="00AD0403" w:rsidRPr="00BE54E1" w:rsidRDefault="00AD0403">
      <w:pPr>
        <w:pStyle w:val="FootnoteText"/>
      </w:pPr>
      <w:r>
        <w:rPr>
          <w:rStyle w:val="FootnoteReference"/>
        </w:rPr>
        <w:footnoteRef/>
      </w:r>
      <w:r>
        <w:t xml:space="preserve"> Renz</w:t>
      </w:r>
      <w:r w:rsidR="00BE54E1">
        <w:t xml:space="preserve">, </w:t>
      </w:r>
      <w:proofErr w:type="spellStart"/>
      <w:r w:rsidR="00BE54E1">
        <w:rPr>
          <w:i/>
          <w:iCs/>
        </w:rPr>
        <w:t>Rhetotical</w:t>
      </w:r>
      <w:proofErr w:type="spellEnd"/>
      <w:r w:rsidR="00BE54E1">
        <w:rPr>
          <w:i/>
          <w:iCs/>
        </w:rPr>
        <w:t xml:space="preserve"> Function</w:t>
      </w:r>
      <w:r w:rsidR="00BE54E1">
        <w:t xml:space="preserve">, </w:t>
      </w:r>
      <w:r w:rsidR="00867CF5">
        <w:t>144</w:t>
      </w:r>
      <w:r w:rsidR="00F54E97">
        <w:t>–</w:t>
      </w:r>
      <w:r w:rsidR="00E736E7">
        <w:t xml:space="preserve">48, </w:t>
      </w:r>
      <w:r w:rsidR="005B1A1C">
        <w:t>166</w:t>
      </w:r>
      <w:r w:rsidR="00F54E97">
        <w:t>–</w:t>
      </w:r>
      <w:r w:rsidR="005B1A1C">
        <w:t>72.</w:t>
      </w:r>
    </w:p>
  </w:footnote>
  <w:footnote w:id="45">
    <w:p w14:paraId="65B9431A" w14:textId="77777777" w:rsidR="0084327F" w:rsidRDefault="0084327F" w:rsidP="0084327F">
      <w:pPr>
        <w:pStyle w:val="FootnoteText"/>
      </w:pPr>
      <w:r>
        <w:rPr>
          <w:rStyle w:val="FootnoteReference"/>
        </w:rPr>
        <w:footnoteRef/>
      </w:r>
      <w:r>
        <w:t xml:space="preserve"> </w:t>
      </w:r>
      <w:proofErr w:type="spellStart"/>
      <w:r>
        <w:t>Gile</w:t>
      </w:r>
      <w:proofErr w:type="spellEnd"/>
      <w:r>
        <w:t>, “Song of Moses.”</w:t>
      </w:r>
    </w:p>
  </w:footnote>
  <w:footnote w:id="46">
    <w:p w14:paraId="489BA1E2" w14:textId="57E81DD5" w:rsidR="000972E9" w:rsidRDefault="000972E9">
      <w:pPr>
        <w:pStyle w:val="FootnoteText"/>
      </w:pPr>
      <w:r>
        <w:rPr>
          <w:rStyle w:val="FootnoteReference"/>
        </w:rPr>
        <w:footnoteRef/>
      </w:r>
      <w:r>
        <w:t xml:space="preserve"> </w:t>
      </w:r>
      <w:proofErr w:type="spellStart"/>
      <w:r w:rsidR="00023557">
        <w:t>Kamionkowski</w:t>
      </w:r>
      <w:proofErr w:type="spellEnd"/>
      <w:r w:rsidR="00023557">
        <w:t xml:space="preserve">, </w:t>
      </w:r>
      <w:r w:rsidR="00023557" w:rsidRPr="00504D61">
        <w:rPr>
          <w:i/>
          <w:iCs/>
        </w:rPr>
        <w:t>Gender</w:t>
      </w:r>
      <w:r w:rsidR="00023557">
        <w:t xml:space="preserve"> </w:t>
      </w:r>
      <w:r w:rsidR="00023557" w:rsidRPr="00504D61">
        <w:rPr>
          <w:i/>
          <w:iCs/>
        </w:rPr>
        <w:t>Reversal</w:t>
      </w:r>
      <w:r w:rsidR="00023557">
        <w:t xml:space="preserve">, </w:t>
      </w:r>
      <w:r w:rsidR="00601472">
        <w:t>92</w:t>
      </w:r>
      <w:r w:rsidR="00F54E97">
        <w:t>–</w:t>
      </w:r>
      <w:r w:rsidR="00601472">
        <w:t xml:space="preserve">133. </w:t>
      </w:r>
    </w:p>
  </w:footnote>
  <w:footnote w:id="47">
    <w:p w14:paraId="13F4A41A" w14:textId="359192B4" w:rsidR="008260B6" w:rsidRDefault="008260B6" w:rsidP="008260B6">
      <w:pPr>
        <w:pStyle w:val="FootnoteText"/>
      </w:pPr>
      <w:r>
        <w:rPr>
          <w:rStyle w:val="FootnoteReference"/>
        </w:rPr>
        <w:footnoteRef/>
      </w:r>
      <w:r>
        <w:t xml:space="preserve"> </w:t>
      </w:r>
      <w:proofErr w:type="spellStart"/>
      <w:r>
        <w:rPr>
          <w:lang w:val="en-GB" w:eastAsia="en-GB"/>
        </w:rPr>
        <w:t>Galambush</w:t>
      </w:r>
      <w:proofErr w:type="spellEnd"/>
      <w:r>
        <w:rPr>
          <w:lang w:val="en-GB" w:eastAsia="en-GB"/>
        </w:rPr>
        <w:t xml:space="preserve">, </w:t>
      </w:r>
      <w:r w:rsidRPr="006F5676">
        <w:rPr>
          <w:i/>
          <w:iCs/>
          <w:lang w:val="en-GB" w:eastAsia="en-GB"/>
        </w:rPr>
        <w:t>Jerusalem</w:t>
      </w:r>
      <w:r>
        <w:rPr>
          <w:lang w:val="en-GB" w:eastAsia="en-GB"/>
        </w:rPr>
        <w:t xml:space="preserve">, </w:t>
      </w:r>
      <w:r w:rsidR="00C179EB">
        <w:rPr>
          <w:lang w:val="en-GB" w:eastAsia="en-GB"/>
        </w:rPr>
        <w:t xml:space="preserve">124, </w:t>
      </w:r>
      <w:r>
        <w:rPr>
          <w:lang w:val="en-GB" w:eastAsia="en-GB"/>
        </w:rPr>
        <w:t>162.</w:t>
      </w:r>
    </w:p>
  </w:footnote>
  <w:footnote w:id="48">
    <w:p w14:paraId="748802E1" w14:textId="2480D48E" w:rsidR="00AD7DA6" w:rsidRPr="001E1D4C" w:rsidRDefault="00B00998" w:rsidP="001E1D4C">
      <w:pPr>
        <w:pStyle w:val="FootnoteText"/>
      </w:pPr>
      <w:r>
        <w:rPr>
          <w:rStyle w:val="FootnoteReference"/>
        </w:rPr>
        <w:footnoteRef/>
      </w:r>
      <w:r>
        <w:t xml:space="preserve"> B</w:t>
      </w:r>
      <w:r w:rsidR="003150B1">
        <w:t>l</w:t>
      </w:r>
      <w:r>
        <w:t>ock 1</w:t>
      </w:r>
      <w:r w:rsidR="006A51B9">
        <w:t xml:space="preserve">:472, following </w:t>
      </w:r>
      <w:r w:rsidR="00337DBA" w:rsidRPr="00C23C60">
        <w:rPr>
          <w:rFonts w:ascii="Calibri" w:hAnsi="Calibri" w:cs="Calibri"/>
          <w:lang w:val="en-GB"/>
        </w:rPr>
        <w:t>Henry van Dyke</w:t>
      </w:r>
      <w:r w:rsidR="00490CDE" w:rsidRPr="00C23C60">
        <w:rPr>
          <w:rFonts w:ascii="Calibri" w:hAnsi="Calibri" w:cs="Calibri"/>
          <w:lang w:val="en-GB"/>
        </w:rPr>
        <w:t xml:space="preserve"> </w:t>
      </w:r>
      <w:proofErr w:type="spellStart"/>
      <w:r w:rsidR="00490CDE" w:rsidRPr="00C23C60">
        <w:rPr>
          <w:rFonts w:ascii="Calibri" w:hAnsi="Calibri" w:cs="Calibri"/>
          <w:lang w:val="en-GB"/>
        </w:rPr>
        <w:t>Parunak</w:t>
      </w:r>
      <w:proofErr w:type="spellEnd"/>
      <w:r w:rsidR="00490CDE" w:rsidRPr="00C23C60">
        <w:rPr>
          <w:rFonts w:ascii="Calibri" w:hAnsi="Calibri" w:cs="Calibri"/>
          <w:lang w:val="en-GB"/>
        </w:rPr>
        <w:t>,</w:t>
      </w:r>
      <w:r w:rsidR="00337DBA" w:rsidRPr="00C23C60">
        <w:rPr>
          <w:rFonts w:ascii="Calibri" w:hAnsi="Calibri" w:cs="Calibri"/>
          <w:lang w:val="en-GB"/>
        </w:rPr>
        <w:t xml:space="preserve"> </w:t>
      </w:r>
      <w:r w:rsidR="001E1D4C">
        <w:rPr>
          <w:rFonts w:ascii="Calibri" w:hAnsi="Calibri" w:cs="Calibri"/>
          <w:lang w:val="en-GB"/>
        </w:rPr>
        <w:t>“</w:t>
      </w:r>
      <w:r w:rsidR="00337DBA" w:rsidRPr="001E1D4C">
        <w:rPr>
          <w:rFonts w:ascii="Calibri" w:hAnsi="Calibri" w:cs="Calibri"/>
          <w:lang w:val="en-GB"/>
        </w:rPr>
        <w:t>Structural Studies in Ezekiel</w:t>
      </w:r>
      <w:r w:rsidR="001E1D4C">
        <w:rPr>
          <w:rFonts w:ascii="Calibri" w:hAnsi="Calibri" w:cs="Calibri"/>
          <w:lang w:val="en-GB"/>
        </w:rPr>
        <w:t>”</w:t>
      </w:r>
      <w:r w:rsidR="00C23C60" w:rsidRPr="00C23C60">
        <w:rPr>
          <w:rFonts w:ascii="Calibri" w:hAnsi="Calibri" w:cs="Calibri"/>
          <w:i/>
          <w:iCs/>
          <w:lang w:val="en-GB"/>
        </w:rPr>
        <w:t xml:space="preserve"> </w:t>
      </w:r>
      <w:r w:rsidR="001E1D4C">
        <w:rPr>
          <w:rFonts w:ascii="Calibri" w:hAnsi="Calibri" w:cs="Calibri"/>
          <w:lang w:val="en-GB"/>
        </w:rPr>
        <w:t>(</w:t>
      </w:r>
      <w:r w:rsidR="00C23C60" w:rsidRPr="00C23C60">
        <w:rPr>
          <w:rFonts w:ascii="Calibri" w:hAnsi="Calibri" w:cs="Calibri"/>
          <w:lang w:val="en-GB"/>
        </w:rPr>
        <w:t>Diss., Harvard, 1978</w:t>
      </w:r>
      <w:r w:rsidR="001E1D4C">
        <w:rPr>
          <w:rFonts w:ascii="Calibri" w:hAnsi="Calibri" w:cs="Calibri"/>
          <w:lang w:val="en-GB"/>
        </w:rPr>
        <w:t>),</w:t>
      </w:r>
      <w:r w:rsidR="00AD7DA6" w:rsidRPr="00C23C60">
        <w:rPr>
          <w:rFonts w:ascii="Calibri" w:hAnsi="Calibri" w:cs="Calibri"/>
          <w:lang w:val="en-GB"/>
        </w:rPr>
        <w:t xml:space="preserve"> 252</w:t>
      </w:r>
      <w:r w:rsidR="00F54E97">
        <w:rPr>
          <w:rFonts w:ascii="Calibri" w:hAnsi="Calibri" w:cs="Calibri"/>
          <w:lang w:val="en-GB"/>
        </w:rPr>
        <w:t>–</w:t>
      </w:r>
      <w:r w:rsidR="00AD7DA6" w:rsidRPr="00C23C60">
        <w:rPr>
          <w:rFonts w:ascii="Calibri" w:hAnsi="Calibri" w:cs="Calibri"/>
          <w:lang w:val="en-GB"/>
        </w:rPr>
        <w:t>53</w:t>
      </w:r>
      <w:r w:rsidR="001E1D4C">
        <w:rPr>
          <w:rFonts w:ascii="Calibri" w:hAnsi="Calibri" w:cs="Calibri"/>
          <w:lang w:val="en-GB"/>
        </w:rPr>
        <w:t>.</w:t>
      </w:r>
    </w:p>
  </w:footnote>
  <w:footnote w:id="49">
    <w:p w14:paraId="6DD55DA0" w14:textId="77777777" w:rsidR="007C7507" w:rsidRDefault="007C7507" w:rsidP="007C7507">
      <w:pPr>
        <w:pStyle w:val="FootnoteText"/>
      </w:pPr>
      <w:r>
        <w:rPr>
          <w:rStyle w:val="FootnoteReference"/>
        </w:rPr>
        <w:footnoteRef/>
      </w:r>
      <w:r>
        <w:t xml:space="preserve"> Greenberg, “Ezekiel 16,” 143.</w:t>
      </w:r>
    </w:p>
  </w:footnote>
  <w:footnote w:id="50">
    <w:p w14:paraId="39833753" w14:textId="77777777" w:rsidR="00CF5965" w:rsidRDefault="00CF5965" w:rsidP="00CF5965">
      <w:pPr>
        <w:pStyle w:val="FootnoteText"/>
      </w:pPr>
      <w:r>
        <w:rPr>
          <w:rStyle w:val="FootnoteReference"/>
        </w:rPr>
        <w:footnoteRef/>
      </w:r>
      <w:r>
        <w:t xml:space="preserve"> Haag et al., “Ezekiel 16,” 210.</w:t>
      </w:r>
    </w:p>
  </w:footnote>
  <w:footnote w:id="51">
    <w:p w14:paraId="2D75C0B5" w14:textId="73C6D54F" w:rsidR="007C7507" w:rsidRPr="00A8756E" w:rsidRDefault="007C7507" w:rsidP="007C7507">
      <w:pPr>
        <w:pStyle w:val="FootnoteText"/>
      </w:pPr>
      <w:r>
        <w:rPr>
          <w:rStyle w:val="FootnoteReference"/>
        </w:rPr>
        <w:footnoteRef/>
      </w:r>
      <w:r>
        <w:t xml:space="preserve"> See further McKenzie, </w:t>
      </w:r>
      <w:r>
        <w:rPr>
          <w:i/>
          <w:iCs/>
        </w:rPr>
        <w:t>History</w:t>
      </w:r>
      <w:r>
        <w:t>, 149</w:t>
      </w:r>
      <w:r w:rsidR="00F54E97">
        <w:t>–</w:t>
      </w:r>
      <w:r>
        <w:t>214.</w:t>
      </w:r>
    </w:p>
  </w:footnote>
  <w:footnote w:id="52">
    <w:p w14:paraId="223B7209" w14:textId="2E23DAF4" w:rsidR="00187381" w:rsidRDefault="00187381">
      <w:pPr>
        <w:pStyle w:val="FootnoteText"/>
      </w:pPr>
      <w:r>
        <w:rPr>
          <w:rStyle w:val="FootnoteReference"/>
        </w:rPr>
        <w:footnoteRef/>
      </w:r>
      <w:r>
        <w:t xml:space="preserve"> </w:t>
      </w:r>
      <w:r>
        <w:rPr>
          <w:rFonts w:cstheme="minorHAnsi"/>
          <w:rtl/>
          <w:lang w:bidi="he-IL"/>
        </w:rPr>
        <w:t>מְ</w:t>
      </w:r>
      <w:r w:rsidR="00E9385F">
        <w:rPr>
          <w:rFonts w:cstheme="minorHAnsi"/>
          <w:rtl/>
          <w:lang w:bidi="he-IL"/>
        </w:rPr>
        <w:t>כ</w:t>
      </w:r>
      <w:r w:rsidR="004A5D91">
        <w:rPr>
          <w:rFonts w:cstheme="minorHAnsi"/>
          <w:rtl/>
          <w:lang w:bidi="he-IL"/>
        </w:rPr>
        <w:t>ֺ</w:t>
      </w:r>
      <w:r w:rsidR="00824EDA">
        <w:rPr>
          <w:rFonts w:cstheme="minorHAnsi"/>
          <w:rtl/>
          <w:lang w:bidi="he-IL"/>
        </w:rPr>
        <w:t>רָה</w:t>
      </w:r>
      <w:r>
        <w:t xml:space="preserve"> </w:t>
      </w:r>
      <w:r w:rsidR="00824EDA">
        <w:t xml:space="preserve">or </w:t>
      </w:r>
      <w:r w:rsidR="0080149B">
        <w:rPr>
          <w:rFonts w:cstheme="minorHAnsi"/>
          <w:rtl/>
          <w:lang w:bidi="he-IL"/>
        </w:rPr>
        <w:t>מְכוּרָה</w:t>
      </w:r>
      <w:r w:rsidR="00824EDA">
        <w:t xml:space="preserve"> </w:t>
      </w:r>
      <w:r w:rsidR="00DD69F3">
        <w:t xml:space="preserve">or </w:t>
      </w:r>
      <w:r w:rsidR="00F877F3">
        <w:rPr>
          <w:rFonts w:cstheme="minorHAnsi"/>
          <w:rtl/>
          <w:lang w:bidi="he-IL"/>
        </w:rPr>
        <w:t>מְכֻרָה</w:t>
      </w:r>
      <w:r w:rsidR="00DD69F3">
        <w:t xml:space="preserve"> </w:t>
      </w:r>
      <w:r w:rsidR="00A01758">
        <w:t>occurs only in Ezekiel (cf. 21:3</w:t>
      </w:r>
      <w:r w:rsidR="006E112F">
        <w:t>0 [3</w:t>
      </w:r>
      <w:r w:rsidR="00A01758">
        <w:t>5</w:t>
      </w:r>
      <w:r w:rsidR="006E112F">
        <w:t>]</w:t>
      </w:r>
      <w:r w:rsidR="00A01758">
        <w:t xml:space="preserve">; 29:14) </w:t>
      </w:r>
      <w:r w:rsidR="00DE7902">
        <w:t>and its precise meaning is unknown</w:t>
      </w:r>
      <w:r w:rsidR="00DC40DD">
        <w:t xml:space="preserve"> (BDB lists it under </w:t>
      </w:r>
      <w:r w:rsidR="00DC40DD">
        <w:rPr>
          <w:rFonts w:cstheme="minorHAnsi"/>
          <w:rtl/>
          <w:lang w:bidi="he-IL"/>
        </w:rPr>
        <w:t>כ</w:t>
      </w:r>
      <w:r w:rsidR="00C83326">
        <w:rPr>
          <w:rFonts w:cstheme="minorHAnsi"/>
          <w:rtl/>
          <w:lang w:bidi="he-IL"/>
        </w:rPr>
        <w:t>ּ</w:t>
      </w:r>
      <w:r w:rsidR="00912080">
        <w:rPr>
          <w:rFonts w:cstheme="minorHAnsi"/>
          <w:rtl/>
          <w:lang w:bidi="he-IL"/>
        </w:rPr>
        <w:t>וּר</w:t>
      </w:r>
      <w:r w:rsidR="00912080">
        <w:t>)</w:t>
      </w:r>
      <w:r w:rsidR="00DE7902">
        <w:t>, but its gener</w:t>
      </w:r>
      <w:r w:rsidR="00886871">
        <w:t>a</w:t>
      </w:r>
      <w:r w:rsidR="00DE7902">
        <w:t>l sense is clear from the context.</w:t>
      </w:r>
      <w:r w:rsidR="00D15D06" w:rsidRPr="00D15D06">
        <w:rPr>
          <w:sz w:val="18"/>
          <w:szCs w:val="18"/>
        </w:rPr>
        <w:t xml:space="preserve"> </w:t>
      </w:r>
      <w:r w:rsidR="00387D2E" w:rsidRPr="004844C4">
        <w:rPr>
          <w:sz w:val="18"/>
          <w:szCs w:val="18"/>
        </w:rPr>
        <w:t>LXX</w:t>
      </w:r>
      <w:r w:rsidR="009340D6">
        <w:t xml:space="preserve"> and </w:t>
      </w:r>
      <w:r w:rsidR="00904798">
        <w:t xml:space="preserve">Vg. </w:t>
      </w:r>
      <w:r w:rsidR="009340D6">
        <w:t>have “root.”</w:t>
      </w:r>
    </w:p>
  </w:footnote>
  <w:footnote w:id="53">
    <w:p w14:paraId="435ECB79" w14:textId="58E92474" w:rsidR="00872CA4" w:rsidRDefault="00872CA4">
      <w:pPr>
        <w:pStyle w:val="FootnoteText"/>
      </w:pPr>
      <w:r>
        <w:rPr>
          <w:rStyle w:val="FootnoteReference"/>
        </w:rPr>
        <w:footnoteRef/>
      </w:r>
      <w:r>
        <w:t xml:space="preserve"> </w:t>
      </w:r>
      <w:r w:rsidR="00AA3768">
        <w:t xml:space="preserve">The quasi-object </w:t>
      </w:r>
      <w:r w:rsidR="00DE7E47">
        <w:rPr>
          <w:rFonts w:cstheme="minorHAnsi"/>
          <w:rtl/>
          <w:lang w:bidi="he-IL"/>
        </w:rPr>
        <w:t>אֺתָךְ</w:t>
      </w:r>
      <w:r w:rsidR="00AA3768">
        <w:t xml:space="preserve"> </w:t>
      </w:r>
      <w:r w:rsidR="00DB03D3">
        <w:t xml:space="preserve">“you” follows, as if </w:t>
      </w:r>
      <w:r w:rsidR="00055843">
        <w:rPr>
          <w:rFonts w:cstheme="minorHAnsi"/>
          <w:rtl/>
          <w:lang w:bidi="he-IL"/>
        </w:rPr>
        <w:t>הוּלֶדֶ</w:t>
      </w:r>
      <w:r w:rsidR="006F12CF">
        <w:rPr>
          <w:rFonts w:cstheme="minorHAnsi"/>
          <w:rtl/>
          <w:lang w:bidi="he-IL"/>
        </w:rPr>
        <w:t>ת</w:t>
      </w:r>
      <w:r w:rsidR="00DB03D3">
        <w:t xml:space="preserve"> were a </w:t>
      </w:r>
      <w:proofErr w:type="spellStart"/>
      <w:r w:rsidR="00DB03D3">
        <w:t>hiphil</w:t>
      </w:r>
      <w:proofErr w:type="spellEnd"/>
      <w:r w:rsidR="00DB03D3">
        <w:t xml:space="preserve"> </w:t>
      </w:r>
      <w:r w:rsidR="006F12CF">
        <w:t>inf</w:t>
      </w:r>
      <w:r w:rsidR="0077472C">
        <w:t>.</w:t>
      </w:r>
      <w:r w:rsidR="006F12CF">
        <w:t xml:space="preserve">, </w:t>
      </w:r>
      <w:r w:rsidR="00DB03D3">
        <w:t xml:space="preserve">not a </w:t>
      </w:r>
      <w:proofErr w:type="spellStart"/>
      <w:r w:rsidR="00DB03D3">
        <w:t>hophal</w:t>
      </w:r>
      <w:proofErr w:type="spellEnd"/>
      <w:r w:rsidR="003D4A17">
        <w:t xml:space="preserve">; so also </w:t>
      </w:r>
      <w:r w:rsidR="00FB5040">
        <w:t>16:</w:t>
      </w:r>
      <w:r w:rsidR="003D4A17">
        <w:t>5.</w:t>
      </w:r>
    </w:p>
  </w:footnote>
  <w:footnote w:id="54">
    <w:p w14:paraId="4C473A6F" w14:textId="144208CE" w:rsidR="00DF46F9" w:rsidRDefault="00DF46F9" w:rsidP="00552E8D">
      <w:pPr>
        <w:pStyle w:val="FootnoteText"/>
      </w:pPr>
      <w:r>
        <w:rPr>
          <w:rStyle w:val="FootnoteReference"/>
        </w:rPr>
        <w:footnoteRef/>
      </w:r>
      <w:r>
        <w:t xml:space="preserve"> </w:t>
      </w:r>
      <w:r w:rsidR="00245870">
        <w:rPr>
          <w:rFonts w:cstheme="minorHAnsi"/>
          <w:rtl/>
          <w:lang w:bidi="he-IL"/>
        </w:rPr>
        <w:t>מ</w:t>
      </w:r>
      <w:r w:rsidR="00F03CC2">
        <w:rPr>
          <w:rFonts w:cstheme="minorHAnsi"/>
          <w:rtl/>
          <w:lang w:bidi="he-IL"/>
        </w:rPr>
        <w:t>ׅשְׁעׅי</w:t>
      </w:r>
      <w:r w:rsidR="004D1850">
        <w:t xml:space="preserve"> </w:t>
      </w:r>
      <w:r w:rsidR="00F864D8">
        <w:t>is a hapax whose meaning is guessed from the context.</w:t>
      </w:r>
    </w:p>
  </w:footnote>
  <w:footnote w:id="55">
    <w:p w14:paraId="21B8A4C4" w14:textId="6369979C" w:rsidR="005C6CEF" w:rsidRDefault="005C6CEF">
      <w:pPr>
        <w:pStyle w:val="FootnoteText"/>
      </w:pPr>
      <w:r>
        <w:rPr>
          <w:rStyle w:val="FootnoteReference"/>
        </w:rPr>
        <w:footnoteRef/>
      </w:r>
      <w:r>
        <w:t xml:space="preserve"> </w:t>
      </w:r>
      <w:r w:rsidR="00904710">
        <w:t xml:space="preserve">Or </w:t>
      </w:r>
      <w:r w:rsidR="005567C7">
        <w:t>“</w:t>
      </w:r>
      <w:r w:rsidR="006C6254">
        <w:t>d</w:t>
      </w:r>
      <w:r w:rsidR="00E76008">
        <w:t>isdain for</w:t>
      </w:r>
      <w:r w:rsidR="006C6254">
        <w:t xml:space="preserve"> your life” (</w:t>
      </w:r>
      <w:r w:rsidR="00227685">
        <w:rPr>
          <w:rFonts w:cstheme="minorHAnsi"/>
          <w:rtl/>
          <w:lang w:bidi="he-IL"/>
        </w:rPr>
        <w:t>נ</w:t>
      </w:r>
      <w:r w:rsidR="002963AA">
        <w:rPr>
          <w:rFonts w:cstheme="minorHAnsi"/>
          <w:rtl/>
          <w:lang w:bidi="he-IL"/>
        </w:rPr>
        <w:t>ַפְשֵׁ</w:t>
      </w:r>
      <w:r w:rsidR="005567C7">
        <w:rPr>
          <w:rFonts w:cstheme="minorHAnsi"/>
          <w:rtl/>
          <w:lang w:bidi="he-IL"/>
        </w:rPr>
        <w:t>ךְ</w:t>
      </w:r>
      <w:r w:rsidR="006C6254">
        <w:t>).</w:t>
      </w:r>
    </w:p>
  </w:footnote>
  <w:footnote w:id="56">
    <w:p w14:paraId="2EB34F75" w14:textId="367201DC" w:rsidR="00C418A1" w:rsidRDefault="00C418A1" w:rsidP="00E351E9">
      <w:pPr>
        <w:pStyle w:val="FootnoteText"/>
      </w:pPr>
      <w:r>
        <w:rPr>
          <w:rStyle w:val="FootnoteReference"/>
        </w:rPr>
        <w:footnoteRef/>
      </w:r>
      <w:r w:rsidR="00DB6684">
        <w:t xml:space="preserve"> </w:t>
      </w:r>
      <w:r w:rsidR="00A80F17">
        <w:t>While p</w:t>
      </w:r>
      <w:r w:rsidR="00DB6684">
        <w:t>l</w:t>
      </w:r>
      <w:r w:rsidR="00547F95">
        <w:t>.</w:t>
      </w:r>
      <w:r>
        <w:t xml:space="preserve"> </w:t>
      </w:r>
      <w:r w:rsidR="00983BD2">
        <w:rPr>
          <w:rFonts w:cstheme="minorHAnsi"/>
          <w:rtl/>
          <w:lang w:bidi="he-IL"/>
        </w:rPr>
        <w:t>ד</w:t>
      </w:r>
      <w:r w:rsidR="002E13A8">
        <w:rPr>
          <w:rFonts w:cstheme="minorHAnsi"/>
          <w:rtl/>
          <w:lang w:bidi="he-IL"/>
        </w:rPr>
        <w:t>ּ</w:t>
      </w:r>
      <w:r w:rsidR="00983BD2">
        <w:rPr>
          <w:rFonts w:cstheme="minorHAnsi"/>
          <w:rtl/>
          <w:lang w:bidi="he-IL"/>
        </w:rPr>
        <w:t>ָמ</w:t>
      </w:r>
      <w:r w:rsidR="00DA5D72">
        <w:rPr>
          <w:rFonts w:cstheme="minorHAnsi"/>
          <w:rtl/>
          <w:lang w:bidi="he-IL"/>
        </w:rPr>
        <w:t>ַיׅךְ</w:t>
      </w:r>
      <w:r w:rsidR="002D0AC2" w:rsidRPr="002D0AC2">
        <w:t xml:space="preserve"> </w:t>
      </w:r>
      <w:r w:rsidR="00547F95">
        <w:t xml:space="preserve">would </w:t>
      </w:r>
      <w:r w:rsidR="00D70940">
        <w:t xml:space="preserve">most often </w:t>
      </w:r>
      <w:r w:rsidR="00487575">
        <w:t>impl</w:t>
      </w:r>
      <w:r w:rsidR="00547F95">
        <w:t>y</w:t>
      </w:r>
      <w:r w:rsidR="00487575">
        <w:t xml:space="preserve"> </w:t>
      </w:r>
      <w:r w:rsidR="002D0AC2">
        <w:t>bloodshed</w:t>
      </w:r>
      <w:r w:rsidR="00D70940">
        <w:t xml:space="preserve">, here </w:t>
      </w:r>
      <w:r w:rsidR="00547F95">
        <w:t xml:space="preserve">it </w:t>
      </w:r>
      <w:r w:rsidR="00FA2FEA">
        <w:t xml:space="preserve">might denote the flow of blood associated with giving birth </w:t>
      </w:r>
      <w:r w:rsidR="007C3F4D">
        <w:t>(</w:t>
      </w:r>
      <w:r w:rsidR="00FA2FEA">
        <w:t>Lev 12</w:t>
      </w:r>
      <w:r w:rsidR="00494CFF">
        <w:t>).</w:t>
      </w:r>
      <w:r w:rsidR="00FA2FEA">
        <w:t xml:space="preserve"> </w:t>
      </w:r>
    </w:p>
  </w:footnote>
  <w:footnote w:id="57">
    <w:p w14:paraId="345016DF" w14:textId="248939B7" w:rsidR="00130319" w:rsidRDefault="00130319">
      <w:pPr>
        <w:pStyle w:val="FootnoteText"/>
      </w:pPr>
      <w:r>
        <w:rPr>
          <w:rStyle w:val="FootnoteReference"/>
        </w:rPr>
        <w:footnoteRef/>
      </w:r>
      <w:r>
        <w:t xml:space="preserve"> </w:t>
      </w:r>
      <w:r>
        <w:rPr>
          <w:rFonts w:cstheme="minorHAnsi"/>
          <w:rtl/>
          <w:lang w:bidi="he-IL"/>
        </w:rPr>
        <w:t>ר</w:t>
      </w:r>
      <w:r w:rsidR="00CC632C">
        <w:rPr>
          <w:rFonts w:cstheme="minorHAnsi"/>
          <w:rtl/>
          <w:lang w:bidi="he-IL"/>
        </w:rPr>
        <w:t>ְבָבָה</w:t>
      </w:r>
      <w:r w:rsidR="00CC632C">
        <w:t>, literally “profuseness”</w:t>
      </w:r>
      <w:r w:rsidR="001A6A4F">
        <w:t>: on the use of the abstract noun, see Greenberg, 1:276</w:t>
      </w:r>
      <w:r w:rsidR="00D7211B">
        <w:t>, and compare the use of the abstract nouns “bareness and nakedness” later in the verse.</w:t>
      </w:r>
    </w:p>
  </w:footnote>
  <w:footnote w:id="58">
    <w:p w14:paraId="153F9A44" w14:textId="47B552EE" w:rsidR="00EF656E" w:rsidRDefault="00EF656E">
      <w:pPr>
        <w:pStyle w:val="FootnoteText"/>
      </w:pPr>
      <w:r>
        <w:rPr>
          <w:rStyle w:val="FootnoteReference"/>
        </w:rPr>
        <w:footnoteRef/>
      </w:r>
      <w:r>
        <w:t xml:space="preserve"> </w:t>
      </w:r>
      <w:r w:rsidR="00AD701D">
        <w:rPr>
          <w:rFonts w:cstheme="minorHAnsi"/>
          <w:rtl/>
          <w:lang w:bidi="he-IL"/>
        </w:rPr>
        <w:t>עֵרֹם</w:t>
      </w:r>
      <w:r w:rsidR="008C4CD5">
        <w:rPr>
          <w:rFonts w:cstheme="minorHAnsi" w:hint="cs"/>
          <w:rtl/>
          <w:lang w:bidi="he-IL"/>
        </w:rPr>
        <w:t xml:space="preserve"> </w:t>
      </w:r>
      <w:r w:rsidR="00AD701D">
        <w:rPr>
          <w:rFonts w:cstheme="minorHAnsi"/>
          <w:rtl/>
          <w:lang w:bidi="he-IL"/>
        </w:rPr>
        <w:t>ו</w:t>
      </w:r>
      <w:r w:rsidR="009E07E5">
        <w:rPr>
          <w:rFonts w:cstheme="minorHAnsi"/>
          <w:rtl/>
          <w:lang w:bidi="he-IL"/>
        </w:rPr>
        <w:t>ְעֶרְוָה</w:t>
      </w:r>
      <w:r w:rsidR="00734DE5">
        <w:t xml:space="preserve">, literally </w:t>
      </w:r>
      <w:r w:rsidR="008C4CD5">
        <w:t>“</w:t>
      </w:r>
      <w:r w:rsidR="00734DE5">
        <w:t>bareness and nakedness.</w:t>
      </w:r>
      <w:r w:rsidR="008C4CD5">
        <w:t>”</w:t>
      </w:r>
      <w:r w:rsidR="005514A4">
        <w:t xml:space="preserve"> Cf. 16:22, 39.</w:t>
      </w:r>
    </w:p>
  </w:footnote>
  <w:footnote w:id="59">
    <w:p w14:paraId="20C39B2A" w14:textId="45D30A1C" w:rsidR="00785174" w:rsidRDefault="00785174">
      <w:pPr>
        <w:pStyle w:val="FootnoteText"/>
      </w:pPr>
      <w:r>
        <w:rPr>
          <w:rStyle w:val="FootnoteReference"/>
        </w:rPr>
        <w:footnoteRef/>
      </w:r>
      <w:r w:rsidR="000A6D5D">
        <w:t xml:space="preserve"> </w:t>
      </w:r>
      <w:r w:rsidR="00D07599">
        <w:rPr>
          <w:rFonts w:cstheme="minorHAnsi"/>
          <w:rtl/>
          <w:lang w:bidi="he-IL"/>
        </w:rPr>
        <w:t>ד</w:t>
      </w:r>
      <w:r w:rsidR="002E13A8">
        <w:rPr>
          <w:rFonts w:cstheme="minorHAnsi"/>
          <w:rtl/>
          <w:lang w:bidi="he-IL"/>
        </w:rPr>
        <w:t>ּ</w:t>
      </w:r>
      <w:r w:rsidR="000A6D5D">
        <w:rPr>
          <w:rFonts w:cstheme="minorHAnsi"/>
          <w:rtl/>
          <w:lang w:bidi="he-IL"/>
        </w:rPr>
        <w:t>וֺדׅים</w:t>
      </w:r>
      <w:r w:rsidR="00AB1E9E" w:rsidRPr="006D7F0D">
        <w:rPr>
          <w:lang w:bidi="he-IL"/>
        </w:rPr>
        <w:t xml:space="preserve"> </w:t>
      </w:r>
      <w:r w:rsidR="004D6E1E">
        <w:t>as opposed to</w:t>
      </w:r>
      <w:r w:rsidR="006B0A43">
        <w:t xml:space="preserve"> </w:t>
      </w:r>
      <w:r w:rsidR="006B0A43">
        <w:rPr>
          <w:rFonts w:cstheme="minorHAnsi"/>
          <w:rtl/>
          <w:lang w:bidi="he-IL"/>
        </w:rPr>
        <w:t>אַ</w:t>
      </w:r>
      <w:r w:rsidR="00C647FA">
        <w:rPr>
          <w:rFonts w:cstheme="minorHAnsi"/>
          <w:rtl/>
          <w:lang w:bidi="he-IL"/>
        </w:rPr>
        <w:t>הֲבָה</w:t>
      </w:r>
      <w:r w:rsidR="007C5BE2">
        <w:t xml:space="preserve"> (Greenberg</w:t>
      </w:r>
      <w:r w:rsidR="001A6A4F">
        <w:t>,</w:t>
      </w:r>
      <w:r w:rsidR="007C5BE2">
        <w:t xml:space="preserve"> 1:</w:t>
      </w:r>
      <w:r w:rsidR="008846C4">
        <w:t>277).</w:t>
      </w:r>
    </w:p>
  </w:footnote>
  <w:footnote w:id="60">
    <w:p w14:paraId="2B2BB1D2" w14:textId="72361E25" w:rsidR="00B56B61" w:rsidRDefault="00B56B61">
      <w:pPr>
        <w:pStyle w:val="FootnoteText"/>
      </w:pPr>
      <w:r>
        <w:rPr>
          <w:rStyle w:val="FootnoteReference"/>
        </w:rPr>
        <w:footnoteRef/>
      </w:r>
      <w:r>
        <w:t xml:space="preserve"> Literally, “</w:t>
      </w:r>
      <w:r w:rsidR="00484751">
        <w:t>adorned you</w:t>
      </w:r>
      <w:r>
        <w:t xml:space="preserve"> </w:t>
      </w:r>
      <w:r w:rsidR="00413CCD">
        <w:t>[</w:t>
      </w:r>
      <w:r>
        <w:t>with</w:t>
      </w:r>
      <w:r w:rsidR="00413CCD">
        <w:t>]</w:t>
      </w:r>
      <w:r>
        <w:t xml:space="preserve"> </w:t>
      </w:r>
      <w:r w:rsidR="00484751">
        <w:t>adornment</w:t>
      </w:r>
      <w:r>
        <w:t>.”</w:t>
      </w:r>
    </w:p>
  </w:footnote>
  <w:footnote w:id="61">
    <w:p w14:paraId="0A6C206F" w14:textId="227973CA" w:rsidR="005657CF" w:rsidRDefault="005657CF">
      <w:pPr>
        <w:pStyle w:val="FootnoteText"/>
      </w:pPr>
      <w:r>
        <w:rPr>
          <w:rStyle w:val="FootnoteReference"/>
        </w:rPr>
        <w:footnoteRef/>
      </w:r>
      <w:r w:rsidR="00005CD3">
        <w:t xml:space="preserve"> </w:t>
      </w:r>
      <w:r w:rsidR="00AD1CC2">
        <w:t>T</w:t>
      </w:r>
      <w:r w:rsidR="003D70C2">
        <w:t>h</w:t>
      </w:r>
      <w:r w:rsidR="00A074EE">
        <w:t>is</w:t>
      </w:r>
      <w:r w:rsidR="0008297D">
        <w:t xml:space="preserve"> puzzling</w:t>
      </w:r>
      <w:r w:rsidR="003D70C2">
        <w:t xml:space="preserve"> </w:t>
      </w:r>
      <w:r w:rsidR="00005CD3">
        <w:t>phrase</w:t>
      </w:r>
      <w:r w:rsidR="002C32EF">
        <w:t>,</w:t>
      </w:r>
      <w:r>
        <w:t xml:space="preserve"> </w:t>
      </w:r>
      <w:r w:rsidR="00C766BB">
        <w:rPr>
          <w:rFonts w:cstheme="minorHAnsi"/>
          <w:rtl/>
          <w:lang w:bidi="he-IL"/>
        </w:rPr>
        <w:t>ל</w:t>
      </w:r>
      <w:r w:rsidR="00BE0A8F">
        <w:rPr>
          <w:rFonts w:cstheme="minorHAnsi"/>
          <w:rtl/>
          <w:lang w:bidi="he-IL"/>
        </w:rPr>
        <w:t>ֺא</w:t>
      </w:r>
      <w:r w:rsidR="003F0352">
        <w:rPr>
          <w:rFonts w:cstheme="minorHAnsi" w:hint="cs"/>
          <w:rtl/>
          <w:lang w:bidi="he-IL"/>
        </w:rPr>
        <w:t xml:space="preserve"> </w:t>
      </w:r>
      <w:r w:rsidR="005A6397">
        <w:rPr>
          <w:rFonts w:cstheme="minorHAnsi"/>
          <w:rtl/>
          <w:lang w:bidi="he-IL"/>
        </w:rPr>
        <w:t>ב</w:t>
      </w:r>
      <w:r w:rsidR="002C658E">
        <w:rPr>
          <w:rFonts w:cstheme="minorHAnsi"/>
          <w:rtl/>
          <w:lang w:bidi="he-IL"/>
        </w:rPr>
        <w:t>ּ</w:t>
      </w:r>
      <w:r w:rsidR="005A6397">
        <w:rPr>
          <w:rFonts w:cstheme="minorHAnsi"/>
          <w:rtl/>
          <w:lang w:bidi="he-IL"/>
        </w:rPr>
        <w:t>ָאוֺ</w:t>
      </w:r>
      <w:r w:rsidR="00F45BD1">
        <w:rPr>
          <w:rFonts w:cstheme="minorHAnsi"/>
          <w:rtl/>
          <w:lang w:bidi="he-IL"/>
        </w:rPr>
        <w:t>ת</w:t>
      </w:r>
      <w:r w:rsidR="003F0352">
        <w:rPr>
          <w:rFonts w:cstheme="minorHAnsi" w:hint="cs"/>
          <w:rtl/>
          <w:lang w:bidi="he-IL"/>
        </w:rPr>
        <w:t xml:space="preserve"> </w:t>
      </w:r>
      <w:r w:rsidR="00C1228E">
        <w:rPr>
          <w:rFonts w:cstheme="minorHAnsi"/>
          <w:rtl/>
          <w:lang w:bidi="he-IL"/>
        </w:rPr>
        <w:t>וְלֺא</w:t>
      </w:r>
      <w:r w:rsidR="003F0352">
        <w:rPr>
          <w:rFonts w:cstheme="minorHAnsi" w:hint="cs"/>
          <w:rtl/>
          <w:lang w:bidi="he-IL"/>
        </w:rPr>
        <w:t xml:space="preserve"> </w:t>
      </w:r>
      <w:r w:rsidR="00490567">
        <w:rPr>
          <w:rFonts w:cstheme="minorHAnsi"/>
          <w:rtl/>
          <w:lang w:bidi="he-IL"/>
        </w:rPr>
        <w:t>י</w:t>
      </w:r>
      <w:r w:rsidR="000F4A2B">
        <w:rPr>
          <w:rFonts w:cstheme="minorHAnsi"/>
          <w:rtl/>
          <w:lang w:bidi="he-IL"/>
        </w:rPr>
        <w:t>ׅהְיֶה</w:t>
      </w:r>
      <w:r w:rsidR="005358DA">
        <w:t xml:space="preserve"> </w:t>
      </w:r>
      <w:r w:rsidR="003A2E80">
        <w:t>(</w:t>
      </w:r>
      <w:r w:rsidR="005358DA">
        <w:t>“perhaps an idiom”</w:t>
      </w:r>
      <w:r w:rsidR="003A2E80">
        <w:t>:</w:t>
      </w:r>
      <w:r w:rsidR="005358DA">
        <w:t xml:space="preserve"> Greenberg</w:t>
      </w:r>
      <w:r w:rsidR="001A6A4F">
        <w:t>,</w:t>
      </w:r>
      <w:r w:rsidR="005358DA">
        <w:t xml:space="preserve"> 1:280)</w:t>
      </w:r>
      <w:r w:rsidR="002C32EF">
        <w:t>,</w:t>
      </w:r>
      <w:r w:rsidR="00AD1CC2">
        <w:t xml:space="preserve"> </w:t>
      </w:r>
      <w:r w:rsidR="00E64033">
        <w:t>may be a</w:t>
      </w:r>
      <w:r w:rsidR="00AD1CC2">
        <w:t xml:space="preserve"> </w:t>
      </w:r>
      <w:r w:rsidR="009D762B">
        <w:t>comment that</w:t>
      </w:r>
      <w:r w:rsidR="002C32EF">
        <w:t xml:space="preserve"> the things </w:t>
      </w:r>
      <w:r w:rsidR="00F515B2">
        <w:t>a</w:t>
      </w:r>
      <w:r w:rsidR="009D762B">
        <w:t>re</w:t>
      </w:r>
      <w:r w:rsidR="00F515B2">
        <w:t xml:space="preserve"> </w:t>
      </w:r>
      <w:r w:rsidR="00BF1266">
        <w:t>actual</w:t>
      </w:r>
      <w:r w:rsidR="00BC110F">
        <w:t>,</w:t>
      </w:r>
      <w:r w:rsidR="00BF1266">
        <w:t xml:space="preserve"> </w:t>
      </w:r>
      <w:r w:rsidR="00E64033">
        <w:t>but</w:t>
      </w:r>
      <w:r w:rsidR="00BF1266">
        <w:t xml:space="preserve"> should not </w:t>
      </w:r>
      <w:r w:rsidR="00F515B2">
        <w:t>be at all</w:t>
      </w:r>
      <w:r w:rsidR="00BF1266">
        <w:t>.</w:t>
      </w:r>
      <w:r w:rsidR="00AD1CC2">
        <w:t xml:space="preserve"> </w:t>
      </w:r>
      <w:r w:rsidR="00872302">
        <w:t xml:space="preserve">See </w:t>
      </w:r>
      <w:r w:rsidR="00FB5040">
        <w:t>16:</w:t>
      </w:r>
      <w:r w:rsidR="00872302">
        <w:t xml:space="preserve">19 and the </w:t>
      </w:r>
      <w:r w:rsidR="006E3945">
        <w:t>foot</w:t>
      </w:r>
      <w:r w:rsidR="00872302">
        <w:t xml:space="preserve">note. </w:t>
      </w:r>
    </w:p>
  </w:footnote>
  <w:footnote w:id="62">
    <w:p w14:paraId="1668DEE4" w14:textId="7C539B2D" w:rsidR="002D60BA" w:rsidRDefault="002D60BA">
      <w:pPr>
        <w:pStyle w:val="FootnoteText"/>
      </w:pPr>
      <w:r>
        <w:rPr>
          <w:rStyle w:val="FootnoteReference"/>
        </w:rPr>
        <w:footnoteRef/>
      </w:r>
      <w:r>
        <w:t xml:space="preserve"> A euphemism for </w:t>
      </w:r>
      <w:r w:rsidR="001E40DD">
        <w:t>big penises</w:t>
      </w:r>
      <w:r w:rsidR="00DC2350">
        <w:t>, a metaphor for impressive manliness and strength</w:t>
      </w:r>
      <w:r w:rsidR="00A723B1">
        <w:t>.</w:t>
      </w:r>
    </w:p>
  </w:footnote>
  <w:footnote w:id="63">
    <w:p w14:paraId="3FF4B0FD" w14:textId="7CED54B3" w:rsidR="005D7526" w:rsidRDefault="005D7526">
      <w:pPr>
        <w:pStyle w:val="FootnoteText"/>
      </w:pPr>
      <w:r>
        <w:rPr>
          <w:rStyle w:val="FootnoteReference"/>
        </w:rPr>
        <w:footnoteRef/>
      </w:r>
      <w:r>
        <w:t xml:space="preserve"> </w:t>
      </w:r>
      <w:r w:rsidR="009526B1">
        <w:rPr>
          <w:rFonts w:cstheme="minorHAnsi"/>
          <w:rtl/>
          <w:lang w:bidi="he-IL"/>
        </w:rPr>
        <w:t>זׅמָּה</w:t>
      </w:r>
      <w:r w:rsidR="0085089E">
        <w:t xml:space="preserve">, “willfulness,” </w:t>
      </w:r>
      <w:r w:rsidR="00C51E86">
        <w:t>depends</w:t>
      </w:r>
      <w:r w:rsidR="00B976CC">
        <w:t xml:space="preserve"> </w:t>
      </w:r>
      <w:r w:rsidR="00467A3D">
        <w:t>quasi-adverbi</w:t>
      </w:r>
      <w:r w:rsidR="00F83690">
        <w:t>a</w:t>
      </w:r>
      <w:r w:rsidR="00410D28">
        <w:t xml:space="preserve">lly </w:t>
      </w:r>
      <w:r w:rsidR="00AC52D9">
        <w:t xml:space="preserve">or epexegetically </w:t>
      </w:r>
      <w:r w:rsidR="00C51E86">
        <w:t>on</w:t>
      </w:r>
      <w:r w:rsidR="00410D28">
        <w:t xml:space="preserve"> </w:t>
      </w:r>
      <w:r w:rsidR="005E1241">
        <w:rPr>
          <w:rFonts w:cstheme="minorHAnsi"/>
          <w:rtl/>
          <w:lang w:bidi="he-IL"/>
        </w:rPr>
        <w:t>דַ</w:t>
      </w:r>
      <w:r w:rsidR="00255C37">
        <w:rPr>
          <w:rFonts w:cstheme="minorHAnsi"/>
          <w:rtl/>
          <w:lang w:bidi="he-IL"/>
        </w:rPr>
        <w:t>רְכֵך</w:t>
      </w:r>
      <w:r w:rsidR="008F2FA5">
        <w:rPr>
          <w:rFonts w:cstheme="minorHAnsi"/>
          <w:rtl/>
          <w:lang w:bidi="he-IL"/>
        </w:rPr>
        <w:t>ְ</w:t>
      </w:r>
      <w:r w:rsidR="00410D28">
        <w:t xml:space="preserve"> </w:t>
      </w:r>
      <w:r w:rsidR="008F2FA5">
        <w:t>(</w:t>
      </w:r>
      <w:r w:rsidR="00F83690">
        <w:t>DG</w:t>
      </w:r>
      <w:r w:rsidR="004A20FB">
        <w:t xml:space="preserve"> 39 remark 1</w:t>
      </w:r>
      <w:r w:rsidR="00FD7924">
        <w:t xml:space="preserve">; GK </w:t>
      </w:r>
      <w:r w:rsidR="00576912">
        <w:t>131r</w:t>
      </w:r>
      <w:r w:rsidR="008F2FA5">
        <w:t>).</w:t>
      </w:r>
      <w:r w:rsidR="00B976CC">
        <w:t xml:space="preserve"> </w:t>
      </w:r>
      <w:r w:rsidR="009526B1">
        <w:t>Like the English word</w:t>
      </w:r>
      <w:r w:rsidR="0085089E">
        <w:t>,</w:t>
      </w:r>
      <w:r w:rsidR="009526B1">
        <w:t xml:space="preserve"> etymologically </w:t>
      </w:r>
      <w:r w:rsidR="009526B1">
        <w:rPr>
          <w:rFonts w:cstheme="minorHAnsi"/>
          <w:rtl/>
          <w:lang w:bidi="he-IL"/>
        </w:rPr>
        <w:t>זׅמָּה</w:t>
      </w:r>
      <w:r w:rsidR="009526B1">
        <w:t xml:space="preserve"> suggests simply thinking something through and making a decision, but it characteristically </w:t>
      </w:r>
      <w:r w:rsidR="00A31C10">
        <w:t>de</w:t>
      </w:r>
      <w:r w:rsidR="009526B1">
        <w:t xml:space="preserve">notes </w:t>
      </w:r>
      <w:r w:rsidR="00A31C10">
        <w:t xml:space="preserve">a decision that then expresses </w:t>
      </w:r>
      <w:r w:rsidR="009526B1">
        <w:t>deliberate wrongdoing (cf. 16:43, 58).</w:t>
      </w:r>
    </w:p>
  </w:footnote>
  <w:footnote w:id="64">
    <w:p w14:paraId="57C912A7" w14:textId="465748B0" w:rsidR="00D04448" w:rsidRDefault="00D04448">
      <w:pPr>
        <w:pStyle w:val="FootnoteText"/>
      </w:pPr>
      <w:r>
        <w:rPr>
          <w:rStyle w:val="FootnoteReference"/>
        </w:rPr>
        <w:footnoteRef/>
      </w:r>
      <w:r>
        <w:t xml:space="preserve"> Literally, “because of the </w:t>
      </w:r>
      <w:r w:rsidR="002308D5">
        <w:t>nonexistence</w:t>
      </w:r>
      <w:r>
        <w:t xml:space="preserve"> of your fullness.”</w:t>
      </w:r>
    </w:p>
  </w:footnote>
  <w:footnote w:id="65">
    <w:p w14:paraId="3820F711" w14:textId="77777777" w:rsidR="00CA2EAC" w:rsidRDefault="00CA2EAC" w:rsidP="00CA2EAC">
      <w:pPr>
        <w:pStyle w:val="FootnoteText"/>
      </w:pPr>
      <w:r>
        <w:rPr>
          <w:rStyle w:val="FootnoteReference"/>
        </w:rPr>
        <w:footnoteRef/>
      </w:r>
      <w:r>
        <w:t xml:space="preserve"> </w:t>
      </w:r>
      <w:r>
        <w:rPr>
          <w:rFonts w:cstheme="minorHAnsi"/>
          <w:rtl/>
          <w:lang w:bidi="he-IL"/>
        </w:rPr>
        <w:t>כְּנַעַן</w:t>
      </w:r>
      <w:r>
        <w:t xml:space="preserve">, “Canaan,” had become a term for “merchant,” which might be momentarily confusing; thus </w:t>
      </w:r>
      <w:r>
        <w:rPr>
          <w:rFonts w:cstheme="minorHAnsi"/>
          <w:rtl/>
          <w:lang w:bidi="he-IL"/>
        </w:rPr>
        <w:t>כּשְֺדִּימָה</w:t>
      </w:r>
      <w:r>
        <w:t xml:space="preserve"> removes any uncertainty.</w:t>
      </w:r>
    </w:p>
  </w:footnote>
  <w:footnote w:id="66">
    <w:p w14:paraId="442D15CF" w14:textId="2BC8DEE0" w:rsidR="004F1577" w:rsidRDefault="004F1577">
      <w:pPr>
        <w:pStyle w:val="FootnoteText"/>
      </w:pPr>
      <w:r>
        <w:rPr>
          <w:rStyle w:val="FootnoteReference"/>
        </w:rPr>
        <w:footnoteRef/>
      </w:r>
      <w:r>
        <w:t xml:space="preserve"> For this expression cf. </w:t>
      </w:r>
      <w:r w:rsidR="00A30439">
        <w:t xml:space="preserve">23:5; Num 5:19, 20, </w:t>
      </w:r>
      <w:r w:rsidR="00E60174">
        <w:t>29 (Greenberg</w:t>
      </w:r>
      <w:r w:rsidR="001A6A4F">
        <w:t>,</w:t>
      </w:r>
      <w:r w:rsidR="00E60174">
        <w:t xml:space="preserve"> 1:284).</w:t>
      </w:r>
    </w:p>
  </w:footnote>
  <w:footnote w:id="67">
    <w:p w14:paraId="4098110A" w14:textId="5D244211" w:rsidR="00AF0FF0" w:rsidRDefault="00AF0FF0">
      <w:pPr>
        <w:pStyle w:val="FootnoteText"/>
      </w:pPr>
      <w:r>
        <w:rPr>
          <w:rStyle w:val="FootnoteReference"/>
        </w:rPr>
        <w:footnoteRef/>
      </w:r>
      <w:r>
        <w:t xml:space="preserve"> Literally, “it was not whored.”</w:t>
      </w:r>
    </w:p>
  </w:footnote>
  <w:footnote w:id="68">
    <w:p w14:paraId="0AB8BBDA" w14:textId="11FC5E48" w:rsidR="0012546D" w:rsidRDefault="0012546D">
      <w:pPr>
        <w:pStyle w:val="FootnoteText"/>
      </w:pPr>
      <w:r>
        <w:rPr>
          <w:rStyle w:val="FootnoteReference"/>
        </w:rPr>
        <w:footnoteRef/>
      </w:r>
      <w:r>
        <w:t xml:space="preserve"> </w:t>
      </w:r>
      <w:r w:rsidR="002B73AC">
        <w:rPr>
          <w:rFonts w:cstheme="minorHAnsi"/>
          <w:rtl/>
          <w:lang w:bidi="he-IL"/>
        </w:rPr>
        <w:t>נ</w:t>
      </w:r>
      <w:r w:rsidR="00771432">
        <w:rPr>
          <w:rFonts w:cstheme="minorHAnsi"/>
          <w:rtl/>
          <w:lang w:bidi="he-IL"/>
        </w:rPr>
        <w:t>ְחשֶׁת</w:t>
      </w:r>
      <w:r w:rsidR="008F0B83">
        <w:t xml:space="preserve"> </w:t>
      </w:r>
      <w:r w:rsidR="000C2C59">
        <w:t xml:space="preserve">usually means </w:t>
      </w:r>
      <w:r w:rsidR="00845DBC">
        <w:t>“bronze</w:t>
      </w:r>
      <w:r w:rsidR="00296388">
        <w:t xml:space="preserve">,” </w:t>
      </w:r>
      <w:r w:rsidR="002F5CD2">
        <w:t>but that meaning makes poor sense</w:t>
      </w:r>
      <w:r w:rsidR="006474D1">
        <w:t>, so perhaps the word is a</w:t>
      </w:r>
      <w:r w:rsidR="006F7CB1">
        <w:t xml:space="preserve"> homonym</w:t>
      </w:r>
      <w:r w:rsidR="00A60B60">
        <w:t>,</w:t>
      </w:r>
      <w:r w:rsidR="00326827">
        <w:t>*</w:t>
      </w:r>
      <w:r w:rsidR="006F7CB1">
        <w:t xml:space="preserve"> a hapax whose meaning </w:t>
      </w:r>
      <w:r w:rsidR="00A60B60">
        <w:t>has to be</w:t>
      </w:r>
      <w:r w:rsidR="006F7CB1">
        <w:t xml:space="preserve"> guessed from the context</w:t>
      </w:r>
      <w:r w:rsidR="00311E00">
        <w:t xml:space="preserve">. </w:t>
      </w:r>
      <w:r w:rsidR="00D11C63">
        <w:t xml:space="preserve">Brownlee </w:t>
      </w:r>
      <w:r w:rsidR="00515ACB">
        <w:t>(</w:t>
      </w:r>
      <w:r w:rsidR="00D11C63">
        <w:t>217</w:t>
      </w:r>
      <w:r w:rsidR="00515ACB">
        <w:t>)</w:t>
      </w:r>
      <w:r w:rsidR="00D11C63">
        <w:t xml:space="preserve"> translates “brazenness</w:t>
      </w:r>
      <w:r w:rsidR="00311E00">
        <w:t>,</w:t>
      </w:r>
      <w:r w:rsidR="00D11C63">
        <w:t>”</w:t>
      </w:r>
      <w:r w:rsidR="00400182">
        <w:t xml:space="preserve"> </w:t>
      </w:r>
      <w:r w:rsidR="00400182">
        <w:rPr>
          <w:sz w:val="18"/>
          <w:szCs w:val="18"/>
        </w:rPr>
        <w:t>LXX</w:t>
      </w:r>
      <w:r w:rsidR="00D11C63">
        <w:t xml:space="preserve">  “money,” which would make ironic sense when bronze had become a raw material for coinage.</w:t>
      </w:r>
    </w:p>
  </w:footnote>
  <w:footnote w:id="69">
    <w:p w14:paraId="4AC79E56" w14:textId="44D1AC48" w:rsidR="00CD13F7" w:rsidRPr="00321E41" w:rsidRDefault="00CD13F7">
      <w:pPr>
        <w:pStyle w:val="FootnoteText"/>
      </w:pPr>
      <w:r>
        <w:rPr>
          <w:rStyle w:val="FootnoteReference"/>
        </w:rPr>
        <w:footnoteRef/>
      </w:r>
      <w:r>
        <w:t xml:space="preserve"> </w:t>
      </w:r>
      <w:r w:rsidR="00321E41">
        <w:t>Ezekiel use</w:t>
      </w:r>
      <w:r w:rsidR="009D2AEE">
        <w:t>s</w:t>
      </w:r>
      <w:r w:rsidR="00321E41">
        <w:t xml:space="preserve"> </w:t>
      </w:r>
      <w:r w:rsidR="00D11A3D">
        <w:rPr>
          <w:rFonts w:cstheme="minorHAnsi"/>
          <w:rtl/>
          <w:lang w:bidi="he-IL"/>
        </w:rPr>
        <w:t>קָהָל</w:t>
      </w:r>
      <w:r w:rsidR="00D11A3D">
        <w:t xml:space="preserve"> </w:t>
      </w:r>
      <w:r w:rsidR="009D2AEE">
        <w:t>to denote</w:t>
      </w:r>
      <w:r w:rsidR="00D43E73">
        <w:t xml:space="preserve"> an army </w:t>
      </w:r>
      <w:r w:rsidR="00CD5704">
        <w:t>assembled for attack</w:t>
      </w:r>
      <w:r w:rsidR="00933D8B">
        <w:t xml:space="preserve"> (e.g., 17:</w:t>
      </w:r>
      <w:r w:rsidR="00C24478">
        <w:t>17</w:t>
      </w:r>
      <w:r w:rsidR="00E84301">
        <w:t>; 26:7</w:t>
      </w:r>
      <w:r w:rsidR="004C57CF">
        <w:t>).</w:t>
      </w:r>
    </w:p>
  </w:footnote>
  <w:footnote w:id="70">
    <w:p w14:paraId="071AAE6B" w14:textId="4DBD3E3B" w:rsidR="0062693E" w:rsidRDefault="0062693E">
      <w:pPr>
        <w:pStyle w:val="FootnoteText"/>
      </w:pPr>
      <w:r>
        <w:rPr>
          <w:rStyle w:val="FootnoteReference"/>
        </w:rPr>
        <w:footnoteRef/>
      </w:r>
      <w:r>
        <w:t xml:space="preserve"> The negative carries over from the first verb, as in </w:t>
      </w:r>
      <w:r w:rsidR="009D2AEE">
        <w:t xml:space="preserve">16:47, and </w:t>
      </w:r>
      <w:r>
        <w:t>11:11 (Greenberg</w:t>
      </w:r>
      <w:r w:rsidR="001A6A4F">
        <w:t>,</w:t>
      </w:r>
      <w:r>
        <w:t xml:space="preserve"> </w:t>
      </w:r>
      <w:r w:rsidR="0027153D">
        <w:t>1</w:t>
      </w:r>
      <w:r>
        <w:t>:</w:t>
      </w:r>
      <w:r w:rsidR="0027153D">
        <w:t>288).</w:t>
      </w:r>
    </w:p>
  </w:footnote>
  <w:footnote w:id="71">
    <w:p w14:paraId="7C6474A7" w14:textId="5EC10238" w:rsidR="00891BF1" w:rsidRDefault="00891BF1">
      <w:pPr>
        <w:pStyle w:val="FootnoteText"/>
      </w:pPr>
      <w:r>
        <w:rPr>
          <w:rStyle w:val="FootnoteReference"/>
        </w:rPr>
        <w:footnoteRef/>
      </w:r>
      <w:r>
        <w:t xml:space="preserve"> The sentence is an unmarked question</w:t>
      </w:r>
      <w:r w:rsidR="0018234C">
        <w:t>.</w:t>
      </w:r>
    </w:p>
  </w:footnote>
  <w:footnote w:id="72">
    <w:p w14:paraId="2D9E3AAA" w14:textId="77777777" w:rsidR="003D6033" w:rsidRDefault="003D6033" w:rsidP="003D6033">
      <w:pPr>
        <w:pStyle w:val="FootnoteText"/>
      </w:pPr>
      <w:r>
        <w:rPr>
          <w:rStyle w:val="FootnoteReference"/>
        </w:rPr>
        <w:footnoteRef/>
      </w:r>
      <w:r>
        <w:t xml:space="preserve"> Literally, “Like her mother, her daughter.”</w:t>
      </w:r>
    </w:p>
  </w:footnote>
  <w:footnote w:id="73">
    <w:p w14:paraId="2A3D58C9" w14:textId="3E96FED7" w:rsidR="003D6033" w:rsidRDefault="003D6033" w:rsidP="003D6033">
      <w:pPr>
        <w:pStyle w:val="FootnoteText"/>
      </w:pPr>
      <w:r>
        <w:rPr>
          <w:rStyle w:val="FootnoteReference"/>
        </w:rPr>
        <w:footnoteRef/>
      </w:r>
      <w:r>
        <w:t xml:space="preserve"> </w:t>
      </w:r>
      <w:r>
        <w:rPr>
          <w:lang w:bidi="he-IL"/>
        </w:rPr>
        <w:t xml:space="preserve">The expression </w:t>
      </w:r>
      <w:r>
        <w:rPr>
          <w:rFonts w:cstheme="minorHAnsi"/>
          <w:rtl/>
          <w:lang w:bidi="he-IL"/>
        </w:rPr>
        <w:t>אֲחוֹת</w:t>
      </w:r>
      <w:r>
        <w:rPr>
          <w:rFonts w:cstheme="minorHAnsi" w:hint="cs"/>
          <w:rtl/>
          <w:lang w:bidi="he-IL"/>
        </w:rPr>
        <w:t xml:space="preserve"> </w:t>
      </w:r>
      <w:r>
        <w:rPr>
          <w:rFonts w:cstheme="minorHAnsi"/>
          <w:rtl/>
          <w:lang w:bidi="he-IL"/>
        </w:rPr>
        <w:t>אֲחוֹתֵךְ</w:t>
      </w:r>
      <w:r w:rsidR="00756FF0">
        <w:rPr>
          <w:lang w:bidi="he-IL"/>
        </w:rPr>
        <w:t xml:space="preserve">, </w:t>
      </w:r>
      <w:r w:rsidR="00E41B93">
        <w:rPr>
          <w:lang w:bidi="he-IL"/>
        </w:rPr>
        <w:t>“</w:t>
      </w:r>
      <w:r w:rsidRPr="00E41B93">
        <w:rPr>
          <w:lang w:bidi="he-IL"/>
        </w:rPr>
        <w:t>sister</w:t>
      </w:r>
      <w:r>
        <w:rPr>
          <w:i/>
          <w:iCs/>
          <w:lang w:bidi="he-IL"/>
        </w:rPr>
        <w:t xml:space="preserve"> </w:t>
      </w:r>
      <w:r w:rsidRPr="00E41B93">
        <w:rPr>
          <w:lang w:bidi="he-IL"/>
        </w:rPr>
        <w:t>of</w:t>
      </w:r>
      <w:r>
        <w:rPr>
          <w:i/>
          <w:iCs/>
          <w:lang w:bidi="he-IL"/>
        </w:rPr>
        <w:t xml:space="preserve"> </w:t>
      </w:r>
      <w:r w:rsidRPr="00E41B93">
        <w:rPr>
          <w:lang w:bidi="he-IL"/>
        </w:rPr>
        <w:t>your</w:t>
      </w:r>
      <w:r>
        <w:rPr>
          <w:i/>
          <w:iCs/>
          <w:lang w:bidi="he-IL"/>
        </w:rPr>
        <w:t xml:space="preserve"> </w:t>
      </w:r>
      <w:r w:rsidRPr="00E41B93">
        <w:rPr>
          <w:lang w:bidi="he-IL"/>
        </w:rPr>
        <w:t>sisters</w:t>
      </w:r>
      <w:r w:rsidR="00E41B93">
        <w:rPr>
          <w:lang w:bidi="he-IL"/>
        </w:rPr>
        <w:t>,”</w:t>
      </w:r>
      <w:r>
        <w:rPr>
          <w:i/>
          <w:iCs/>
          <w:lang w:bidi="he-IL"/>
        </w:rPr>
        <w:t xml:space="preserve"> </w:t>
      </w:r>
      <w:r>
        <w:rPr>
          <w:lang w:bidi="he-IL"/>
        </w:rPr>
        <w:t>introduces the difficulty of telling when Ezekiel refers to s</w:t>
      </w:r>
      <w:r w:rsidR="00BB50CC">
        <w:rPr>
          <w:lang w:bidi="he-IL"/>
        </w:rPr>
        <w:t>g.</w:t>
      </w:r>
      <w:r>
        <w:rPr>
          <w:lang w:bidi="he-IL"/>
        </w:rPr>
        <w:t xml:space="preserve"> sister and when to pl</w:t>
      </w:r>
      <w:r w:rsidR="00374441">
        <w:rPr>
          <w:lang w:bidi="he-IL"/>
        </w:rPr>
        <w:t>.</w:t>
      </w:r>
      <w:r>
        <w:rPr>
          <w:lang w:bidi="he-IL"/>
        </w:rPr>
        <w:t xml:space="preserve"> sisters in 16:45</w:t>
      </w:r>
      <w:r w:rsidR="00F54E97">
        <w:rPr>
          <w:lang w:bidi="he-IL"/>
        </w:rPr>
        <w:t>–</w:t>
      </w:r>
      <w:r>
        <w:rPr>
          <w:lang w:bidi="he-IL"/>
        </w:rPr>
        <w:t>61</w:t>
      </w:r>
      <w:r>
        <w:t>.</w:t>
      </w:r>
    </w:p>
  </w:footnote>
  <w:footnote w:id="74">
    <w:p w14:paraId="0E83E65F" w14:textId="6C8E4325" w:rsidR="003D6033" w:rsidRDefault="003D6033" w:rsidP="003D6033">
      <w:pPr>
        <w:pStyle w:val="FootnoteText"/>
      </w:pPr>
      <w:r>
        <w:rPr>
          <w:rStyle w:val="FootnoteReference"/>
        </w:rPr>
        <w:footnoteRef/>
      </w:r>
      <w:r>
        <w:t xml:space="preserve"> The </w:t>
      </w:r>
      <w:proofErr w:type="spellStart"/>
      <w:r>
        <w:t>hiphil</w:t>
      </w:r>
      <w:proofErr w:type="spellEnd"/>
      <w:r>
        <w:t xml:space="preserve"> </w:t>
      </w:r>
      <w:r w:rsidR="00A26752">
        <w:rPr>
          <w:rFonts w:cstheme="minorHAnsi"/>
          <w:rtl/>
          <w:lang w:bidi="he-IL"/>
        </w:rPr>
        <w:t>וַתַּשׁ</w:t>
      </w:r>
      <w:r w:rsidR="00083FB8">
        <w:rPr>
          <w:rFonts w:cstheme="minorHAnsi"/>
          <w:rtl/>
          <w:lang w:bidi="he-IL"/>
        </w:rPr>
        <w:t>ְחׅת</w:t>
      </w:r>
      <w:r w:rsidR="009C626D">
        <w:rPr>
          <w:rFonts w:cstheme="minorHAnsi"/>
          <w:rtl/>
          <w:lang w:bidi="he-IL"/>
        </w:rPr>
        <w:t>ׅי</w:t>
      </w:r>
      <w:r w:rsidR="00337906">
        <w:t xml:space="preserve"> </w:t>
      </w:r>
      <w:r>
        <w:t>is inwardly transitive.</w:t>
      </w:r>
    </w:p>
  </w:footnote>
  <w:footnote w:id="75">
    <w:p w14:paraId="526C685D" w14:textId="2565086D" w:rsidR="008D0C52" w:rsidRDefault="008D0C52">
      <w:pPr>
        <w:pStyle w:val="FootnoteText"/>
      </w:pPr>
      <w:r>
        <w:rPr>
          <w:rStyle w:val="FootnoteReference"/>
        </w:rPr>
        <w:footnoteRef/>
      </w:r>
      <w:r>
        <w:t xml:space="preserve"> On </w:t>
      </w:r>
      <w:r w:rsidR="00C66E87">
        <w:t xml:space="preserve">“I am alive” and </w:t>
      </w:r>
      <w:r>
        <w:t>such “i</w:t>
      </w:r>
      <w:r w:rsidR="0067770A">
        <w:t>f” statements, see 5:11.</w:t>
      </w:r>
    </w:p>
  </w:footnote>
  <w:footnote w:id="76">
    <w:p w14:paraId="75298BB2" w14:textId="235396F8" w:rsidR="003D6033" w:rsidRPr="007153CB" w:rsidRDefault="003D6033" w:rsidP="003D6033">
      <w:pPr>
        <w:pStyle w:val="FootnoteText"/>
      </w:pPr>
      <w:r>
        <w:rPr>
          <w:rStyle w:val="FootnoteReference"/>
        </w:rPr>
        <w:footnoteRef/>
      </w:r>
      <w:r>
        <w:t xml:space="preserve"> I</w:t>
      </w:r>
      <w:r w:rsidRPr="007153CB">
        <w:t>n th</w:t>
      </w:r>
      <w:r>
        <w:t>e</w:t>
      </w:r>
      <w:r w:rsidRPr="007153CB">
        <w:t xml:space="preserve"> expression </w:t>
      </w:r>
      <w:r w:rsidRPr="007153CB">
        <w:rPr>
          <w:rFonts w:cstheme="minorHAnsi"/>
          <w:rtl/>
          <w:lang w:bidi="he-IL"/>
        </w:rPr>
        <w:t>וְשַׁבְתִּי</w:t>
      </w:r>
      <w:r w:rsidRPr="007153CB">
        <w:rPr>
          <w:rFonts w:cstheme="minorHAnsi" w:hint="cs"/>
          <w:rtl/>
          <w:lang w:bidi="he-IL"/>
        </w:rPr>
        <w:t xml:space="preserve"> </w:t>
      </w:r>
      <w:r w:rsidRPr="007153CB">
        <w:rPr>
          <w:rFonts w:cstheme="minorHAnsi"/>
          <w:rtl/>
          <w:lang w:bidi="he-IL"/>
        </w:rPr>
        <w:t>אֶת</w:t>
      </w:r>
      <w:r w:rsidRPr="007153CB">
        <w:rPr>
          <w:rFonts w:cstheme="minorHAnsi" w:hint="cs"/>
          <w:rtl/>
          <w:lang w:bidi="he-IL"/>
        </w:rPr>
        <w:t xml:space="preserve"> </w:t>
      </w:r>
      <w:r w:rsidRPr="007153CB">
        <w:rPr>
          <w:rFonts w:cstheme="minorHAnsi"/>
          <w:rtl/>
          <w:lang w:bidi="he-IL"/>
        </w:rPr>
        <w:t>שְׁבוּת</w:t>
      </w:r>
      <w:r>
        <w:t xml:space="preserve">, </w:t>
      </w:r>
      <w:r>
        <w:rPr>
          <w:rFonts w:cstheme="minorHAnsi"/>
          <w:rtl/>
          <w:lang w:bidi="he-IL"/>
        </w:rPr>
        <w:t>שׁוּב</w:t>
      </w:r>
      <w:r>
        <w:t xml:space="preserve"> </w:t>
      </w:r>
      <w:proofErr w:type="spellStart"/>
      <w:r w:rsidR="00C7192D">
        <w:t>qal</w:t>
      </w:r>
      <w:proofErr w:type="spellEnd"/>
      <w:r w:rsidR="00C7192D">
        <w:t xml:space="preserve"> </w:t>
      </w:r>
      <w:r>
        <w:t>must be</w:t>
      </w:r>
      <w:r w:rsidRPr="007153CB">
        <w:t xml:space="preserve"> transitive, as if it w</w:t>
      </w:r>
      <w:r>
        <w:t xml:space="preserve">ere </w:t>
      </w:r>
      <w:proofErr w:type="spellStart"/>
      <w:r>
        <w:t>hiphil</w:t>
      </w:r>
      <w:proofErr w:type="spellEnd"/>
      <w:r>
        <w:t>. T</w:t>
      </w:r>
      <w:r w:rsidRPr="007153CB">
        <w:t xml:space="preserve">he usage is virtually confined to this compound phrase (see </w:t>
      </w:r>
      <w:r w:rsidRPr="007153CB">
        <w:rPr>
          <w:i/>
        </w:rPr>
        <w:t>HALOT</w:t>
      </w:r>
      <w:r w:rsidRPr="007153CB">
        <w:t xml:space="preserve">). </w:t>
      </w:r>
      <w:r w:rsidR="00AB3813" w:rsidRPr="004844C4">
        <w:rPr>
          <w:sz w:val="18"/>
          <w:szCs w:val="18"/>
        </w:rPr>
        <w:t>LXX</w:t>
      </w:r>
      <w:r w:rsidRPr="007153CB">
        <w:t>, Vg</w:t>
      </w:r>
      <w:r w:rsidR="00BC1ACF">
        <w:t>.</w:t>
      </w:r>
      <w:r w:rsidRPr="007153CB">
        <w:t xml:space="preserve">, and </w:t>
      </w:r>
      <w:r w:rsidR="005D281A">
        <w:t>Tg.</w:t>
      </w:r>
      <w:r w:rsidRPr="007153CB">
        <w:t xml:space="preserve"> take</w:t>
      </w:r>
      <w:r>
        <w:t xml:space="preserve"> the phrase </w:t>
      </w:r>
      <w:r w:rsidRPr="007153CB">
        <w:t xml:space="preserve">to mean </w:t>
      </w:r>
      <w:r>
        <w:t>“</w:t>
      </w:r>
      <w:r w:rsidRPr="007153CB">
        <w:t>I will bring back your exile</w:t>
      </w:r>
      <w:r>
        <w:t>,”</w:t>
      </w:r>
      <w:r w:rsidRPr="007153CB">
        <w:t xml:space="preserve"> link</w:t>
      </w:r>
      <w:r>
        <w:t>ing</w:t>
      </w:r>
      <w:r w:rsidRPr="007153CB">
        <w:t xml:space="preserve"> </w:t>
      </w:r>
      <w:r>
        <w:rPr>
          <w:rFonts w:cstheme="minorHAnsi"/>
          <w:rtl/>
          <w:lang w:bidi="he-IL"/>
        </w:rPr>
        <w:t>שְׁבוּת</w:t>
      </w:r>
      <w:r w:rsidRPr="007153CB">
        <w:t xml:space="preserve"> with the verb</w:t>
      </w:r>
      <w:r>
        <w:t xml:space="preserve"> </w:t>
      </w:r>
      <w:r>
        <w:rPr>
          <w:rFonts w:cstheme="minorHAnsi"/>
          <w:rtl/>
          <w:lang w:bidi="he-IL"/>
        </w:rPr>
        <w:t>שָׁבָה</w:t>
      </w:r>
      <w:r>
        <w:t>.</w:t>
      </w:r>
      <w:r w:rsidRPr="007153CB">
        <w:rPr>
          <w:rFonts w:cstheme="minorHAnsi"/>
        </w:rPr>
        <w:t xml:space="preserve"> </w:t>
      </w:r>
      <w:r>
        <w:rPr>
          <w:rFonts w:cstheme="minorHAnsi"/>
        </w:rPr>
        <w:t xml:space="preserve">This fits </w:t>
      </w:r>
      <w:r w:rsidRPr="007153CB">
        <w:rPr>
          <w:rFonts w:cstheme="minorHAnsi"/>
        </w:rPr>
        <w:t>most</w:t>
      </w:r>
      <w:r>
        <w:rPr>
          <w:rFonts w:cstheme="minorHAnsi"/>
        </w:rPr>
        <w:t xml:space="preserve"> </w:t>
      </w:r>
      <w:r w:rsidRPr="007153CB">
        <w:rPr>
          <w:rFonts w:cstheme="minorHAnsi"/>
        </w:rPr>
        <w:t xml:space="preserve">occurrences of the phrase, but not </w:t>
      </w:r>
      <w:r>
        <w:rPr>
          <w:rFonts w:cstheme="minorHAnsi"/>
        </w:rPr>
        <w:t xml:space="preserve">this one nor </w:t>
      </w:r>
      <w:r w:rsidRPr="007153CB">
        <w:rPr>
          <w:rFonts w:cstheme="minorHAnsi"/>
        </w:rPr>
        <w:t>(e.g.) Job 42:10</w:t>
      </w:r>
      <w:r w:rsidR="00C7192D">
        <w:rPr>
          <w:rFonts w:cstheme="minorHAnsi"/>
        </w:rPr>
        <w:t>. M</w:t>
      </w:r>
      <w:r w:rsidRPr="007153CB">
        <w:rPr>
          <w:rFonts w:cstheme="minorHAnsi"/>
        </w:rPr>
        <w:t>ore likely the noun derives its meaning from its similarity to</w:t>
      </w:r>
      <w:r>
        <w:rPr>
          <w:rFonts w:cstheme="minorHAnsi"/>
        </w:rPr>
        <w:t xml:space="preserve"> </w:t>
      </w:r>
      <w:r>
        <w:rPr>
          <w:rFonts w:cstheme="minorHAnsi"/>
          <w:rtl/>
          <w:lang w:bidi="he-IL"/>
        </w:rPr>
        <w:t>שׁוּב</w:t>
      </w:r>
      <w:r w:rsidRPr="007153CB">
        <w:rPr>
          <w:rFonts w:cstheme="minorHAnsi"/>
        </w:rPr>
        <w:t>.</w:t>
      </w:r>
    </w:p>
  </w:footnote>
  <w:footnote w:id="77">
    <w:p w14:paraId="57E55B9D" w14:textId="4D438A4B" w:rsidR="00A54F40" w:rsidRPr="00CB17C2" w:rsidRDefault="00A54F40">
      <w:pPr>
        <w:pStyle w:val="FootnoteText"/>
      </w:pPr>
      <w:r>
        <w:rPr>
          <w:rStyle w:val="FootnoteReference"/>
        </w:rPr>
        <w:footnoteRef/>
      </w:r>
      <w:r>
        <w:t xml:space="preserve"> See </w:t>
      </w:r>
      <w:proofErr w:type="spellStart"/>
      <w:r w:rsidR="00CB17C2">
        <w:t>Yedida</w:t>
      </w:r>
      <w:proofErr w:type="spellEnd"/>
      <w:r w:rsidR="00CB17C2">
        <w:t xml:space="preserve"> </w:t>
      </w:r>
      <w:proofErr w:type="spellStart"/>
      <w:r w:rsidR="00CB17C2">
        <w:t>Eisenstat</w:t>
      </w:r>
      <w:proofErr w:type="spellEnd"/>
      <w:r w:rsidR="00426997">
        <w:t xml:space="preserve">, “Ezekiel in the Jewish Tradition,” </w:t>
      </w:r>
      <w:r w:rsidR="00CB17C2">
        <w:t xml:space="preserve">in </w:t>
      </w:r>
      <w:r w:rsidR="00CB17C2">
        <w:rPr>
          <w:i/>
          <w:iCs/>
        </w:rPr>
        <w:t>OHE</w:t>
      </w:r>
      <w:r w:rsidR="00CB17C2">
        <w:t>.</w:t>
      </w:r>
    </w:p>
  </w:footnote>
  <w:footnote w:id="78">
    <w:p w14:paraId="66A3B2AA" w14:textId="4ABF555F" w:rsidR="000E1341" w:rsidRDefault="000E1341" w:rsidP="000E1341">
      <w:pPr>
        <w:pStyle w:val="FootnoteText"/>
      </w:pPr>
      <w:r>
        <w:rPr>
          <w:rStyle w:val="FootnoteReference"/>
        </w:rPr>
        <w:footnoteRef/>
      </w:r>
      <w:r>
        <w:t xml:space="preserve"> </w:t>
      </w:r>
      <w:proofErr w:type="spellStart"/>
      <w:r w:rsidRPr="00FB41DD">
        <w:rPr>
          <w:rFonts w:ascii="Calibri" w:hAnsi="Calibri" w:cs="Calibri"/>
        </w:rPr>
        <w:t>Malul</w:t>
      </w:r>
      <w:proofErr w:type="spellEnd"/>
      <w:r w:rsidRPr="00FB41DD">
        <w:rPr>
          <w:rFonts w:ascii="Calibri" w:hAnsi="Calibri" w:cs="Calibri"/>
        </w:rPr>
        <w:t>, “Adoption,” argues that the description</w:t>
      </w:r>
      <w:r w:rsidR="00711024">
        <w:rPr>
          <w:rFonts w:ascii="Calibri" w:hAnsi="Calibri" w:cs="Calibri"/>
        </w:rPr>
        <w:t xml:space="preserve"> of Yahweh’s actio</w:t>
      </w:r>
      <w:r w:rsidR="00F36FE2">
        <w:rPr>
          <w:rFonts w:ascii="Calibri" w:hAnsi="Calibri" w:cs="Calibri"/>
        </w:rPr>
        <w:t>n</w:t>
      </w:r>
      <w:r w:rsidRPr="00FB41DD">
        <w:rPr>
          <w:rFonts w:ascii="Calibri" w:hAnsi="Calibri" w:cs="Calibri"/>
        </w:rPr>
        <w:t xml:space="preserve"> is in effect a description of adoption, but contrast </w:t>
      </w:r>
      <w:r w:rsidRPr="00FB41DD">
        <w:t>Koller, “Pornography</w:t>
      </w:r>
      <w:r>
        <w:t>,” 407</w:t>
      </w:r>
      <w:r w:rsidR="00F54E97">
        <w:t>–</w:t>
      </w:r>
      <w:r>
        <w:t>12</w:t>
      </w:r>
      <w:r w:rsidR="002056D3">
        <w:t xml:space="preserve">; </w:t>
      </w:r>
      <w:proofErr w:type="spellStart"/>
      <w:r w:rsidR="00D83DC0" w:rsidRPr="005469A6">
        <w:rPr>
          <w:rFonts w:ascii="Calibri" w:eastAsia="Times New Roman" w:hAnsi="Calibri" w:cs="Calibri"/>
          <w:color w:val="000000"/>
          <w:lang w:eastAsia="en-GB"/>
        </w:rPr>
        <w:t>Kamionkowski</w:t>
      </w:r>
      <w:proofErr w:type="spellEnd"/>
      <w:r w:rsidR="00D83DC0" w:rsidRPr="005469A6">
        <w:rPr>
          <w:rFonts w:ascii="Calibri" w:eastAsia="Times New Roman" w:hAnsi="Calibri" w:cs="Calibri"/>
          <w:color w:val="000000"/>
          <w:lang w:eastAsia="en-GB"/>
        </w:rPr>
        <w:t>,</w:t>
      </w:r>
      <w:r w:rsidR="00E05D8A">
        <w:rPr>
          <w:rFonts w:ascii="Calibri" w:eastAsia="Times New Roman" w:hAnsi="Calibri" w:cs="Calibri"/>
          <w:color w:val="000000"/>
          <w:lang w:eastAsia="en-GB"/>
        </w:rPr>
        <w:t xml:space="preserve"> “In your Blood.”</w:t>
      </w:r>
    </w:p>
  </w:footnote>
  <w:footnote w:id="79">
    <w:p w14:paraId="4C8D1026" w14:textId="2199AC20" w:rsidR="00CD23E1" w:rsidRDefault="00CD23E1">
      <w:pPr>
        <w:pStyle w:val="FootnoteText"/>
      </w:pPr>
      <w:r>
        <w:rPr>
          <w:rStyle w:val="FootnoteReference"/>
        </w:rPr>
        <w:footnoteRef/>
      </w:r>
      <w:r>
        <w:t xml:space="preserve"> Oeming, “</w:t>
      </w:r>
      <w:proofErr w:type="spellStart"/>
      <w:r>
        <w:t>Deine</w:t>
      </w:r>
      <w:proofErr w:type="spellEnd"/>
      <w:r>
        <w:t xml:space="preserve"> Zeit.”</w:t>
      </w:r>
    </w:p>
  </w:footnote>
  <w:footnote w:id="80">
    <w:p w14:paraId="3386B3F1" w14:textId="55F96BD3" w:rsidR="003C27FF" w:rsidRPr="00E31D4A" w:rsidRDefault="003C27FF">
      <w:pPr>
        <w:pStyle w:val="FootnoteText"/>
      </w:pPr>
      <w:r>
        <w:rPr>
          <w:rStyle w:val="FootnoteReference"/>
        </w:rPr>
        <w:footnoteRef/>
      </w:r>
      <w:r>
        <w:t xml:space="preserve"> See further Kemp, </w:t>
      </w:r>
      <w:r w:rsidR="00E31D4A">
        <w:rPr>
          <w:i/>
          <w:iCs/>
        </w:rPr>
        <w:t>Ezekiel, Law</w:t>
      </w:r>
      <w:r w:rsidR="00E31D4A">
        <w:t>, 145</w:t>
      </w:r>
      <w:r w:rsidR="00F54E97">
        <w:t>–</w:t>
      </w:r>
      <w:r w:rsidR="00487D5D">
        <w:t xml:space="preserve">66. </w:t>
      </w:r>
    </w:p>
  </w:footnote>
  <w:footnote w:id="81">
    <w:p w14:paraId="7CE2CF6D" w14:textId="0E166C82" w:rsidR="00937E92" w:rsidRDefault="00937E92">
      <w:pPr>
        <w:pStyle w:val="FootnoteText"/>
      </w:pPr>
      <w:r>
        <w:rPr>
          <w:rStyle w:val="FootnoteReference"/>
        </w:rPr>
        <w:footnoteRef/>
      </w:r>
      <w:r>
        <w:t xml:space="preserve"> See Mein, </w:t>
      </w:r>
      <w:r w:rsidR="009407D2">
        <w:t>“Awkward God,” 272</w:t>
      </w:r>
      <w:r w:rsidR="00F54E97">
        <w:t>–</w:t>
      </w:r>
      <w:r w:rsidR="009407D2">
        <w:t>73.</w:t>
      </w:r>
    </w:p>
  </w:footnote>
  <w:footnote w:id="82">
    <w:p w14:paraId="696157E3" w14:textId="3B20135B" w:rsidR="00321F25" w:rsidRDefault="00D70AF2" w:rsidP="003F240F">
      <w:pPr>
        <w:pStyle w:val="FootnoteText"/>
      </w:pPr>
      <w:r>
        <w:rPr>
          <w:rStyle w:val="FootnoteReference"/>
        </w:rPr>
        <w:footnoteRef/>
      </w:r>
      <w:r>
        <w:t xml:space="preserve"> See, e.g.,</w:t>
      </w:r>
      <w:r w:rsidR="00422B9F">
        <w:t xml:space="preserve"> </w:t>
      </w:r>
      <w:r w:rsidR="00321F25">
        <w:t xml:space="preserve">J. H. </w:t>
      </w:r>
      <w:r w:rsidR="00422B9F">
        <w:t>Schwartz</w:t>
      </w:r>
      <w:r w:rsidR="00321F25">
        <w:t xml:space="preserve">, </w:t>
      </w:r>
      <w:r w:rsidR="00321F25" w:rsidRPr="00550961">
        <w:t xml:space="preserve">F.D. Houghton, L. </w:t>
      </w:r>
      <w:proofErr w:type="spellStart"/>
      <w:r w:rsidR="00321F25" w:rsidRPr="00550961">
        <w:t>Bondioli</w:t>
      </w:r>
      <w:proofErr w:type="spellEnd"/>
      <w:r w:rsidR="00321F25" w:rsidRPr="00550961">
        <w:t xml:space="preserve">, and R. </w:t>
      </w:r>
      <w:proofErr w:type="spellStart"/>
      <w:r w:rsidR="00321F25" w:rsidRPr="00550961">
        <w:t>Macchiarelli</w:t>
      </w:r>
      <w:proofErr w:type="spellEnd"/>
      <w:r w:rsidR="003F240F">
        <w:t>,</w:t>
      </w:r>
      <w:r w:rsidR="00321F25" w:rsidRPr="00550961">
        <w:t xml:space="preserve"> “Two Tales of One City: Data, Inference and Carthaginian Infant Sacrifice</w:t>
      </w:r>
      <w:r w:rsidR="003F240F">
        <w:t>,</w:t>
      </w:r>
      <w:r w:rsidR="00321F25" w:rsidRPr="00550961">
        <w:t xml:space="preserve">” </w:t>
      </w:r>
      <w:r w:rsidR="00321F25" w:rsidRPr="00550961">
        <w:rPr>
          <w:i/>
          <w:iCs/>
        </w:rPr>
        <w:t>Antiquity</w:t>
      </w:r>
      <w:r w:rsidR="00321F25" w:rsidRPr="00550961">
        <w:t xml:space="preserve"> 91 (2017): 442</w:t>
      </w:r>
      <w:r w:rsidR="00321F25">
        <w:t>–</w:t>
      </w:r>
      <w:r w:rsidR="00321F25" w:rsidRPr="00550961">
        <w:t>54.</w:t>
      </w:r>
      <w:r w:rsidR="00321F25">
        <w:t xml:space="preserve"> </w:t>
      </w:r>
    </w:p>
  </w:footnote>
  <w:footnote w:id="83">
    <w:p w14:paraId="7A4005C2" w14:textId="702E141A" w:rsidR="00306036" w:rsidRDefault="00306036" w:rsidP="00306036">
      <w:pPr>
        <w:pStyle w:val="FootnoteText"/>
      </w:pPr>
      <w:r>
        <w:rPr>
          <w:rStyle w:val="FootnoteReference"/>
        </w:rPr>
        <w:footnoteRef/>
      </w:r>
      <w:r>
        <w:t xml:space="preserve"> See the Assyrian and Babylonian annals and inscriptions in </w:t>
      </w:r>
      <w:r>
        <w:rPr>
          <w:i/>
          <w:iCs/>
        </w:rPr>
        <w:t xml:space="preserve">ANET </w:t>
      </w:r>
      <w:r>
        <w:t xml:space="preserve">and in </w:t>
      </w:r>
      <w:r w:rsidR="00536CEA">
        <w:t xml:space="preserve">Christopher B. </w:t>
      </w:r>
      <w:r>
        <w:t xml:space="preserve">Hays, </w:t>
      </w:r>
      <w:r>
        <w:rPr>
          <w:i/>
          <w:iCs/>
        </w:rPr>
        <w:t>Hidden Riches</w:t>
      </w:r>
      <w:r w:rsidR="00CC0D3D">
        <w:rPr>
          <w:i/>
          <w:iCs/>
        </w:rPr>
        <w:t>: A Sourcebook for the Compar</w:t>
      </w:r>
      <w:r w:rsidR="00E6710E">
        <w:rPr>
          <w:i/>
          <w:iCs/>
        </w:rPr>
        <w:t>a</w:t>
      </w:r>
      <w:r w:rsidR="00CC0D3D">
        <w:rPr>
          <w:i/>
          <w:iCs/>
        </w:rPr>
        <w:t xml:space="preserve">tive Study </w:t>
      </w:r>
      <w:r w:rsidR="00E6710E">
        <w:rPr>
          <w:i/>
          <w:iCs/>
        </w:rPr>
        <w:t xml:space="preserve">of the </w:t>
      </w:r>
      <w:proofErr w:type="spellStart"/>
      <w:r w:rsidR="00E6710E">
        <w:rPr>
          <w:i/>
          <w:iCs/>
        </w:rPr>
        <w:t>Hebew</w:t>
      </w:r>
      <w:proofErr w:type="spellEnd"/>
      <w:r w:rsidR="00E6710E">
        <w:rPr>
          <w:i/>
          <w:iCs/>
        </w:rPr>
        <w:t xml:space="preserve"> Bible and Ancient Near East</w:t>
      </w:r>
      <w:r w:rsidR="006D6E1D">
        <w:rPr>
          <w:i/>
          <w:iCs/>
        </w:rPr>
        <w:t xml:space="preserve"> </w:t>
      </w:r>
      <w:r w:rsidR="006D6E1D">
        <w:t>(Louisville: Westminster John Knox</w:t>
      </w:r>
      <w:r w:rsidR="00DD0D35">
        <w:t>, 2014</w:t>
      </w:r>
      <w:r w:rsidR="006D6E1D">
        <w:t>)</w:t>
      </w:r>
      <w:r>
        <w:t>, 213</w:t>
      </w:r>
      <w:r w:rsidR="00F54E97">
        <w:t>–</w:t>
      </w:r>
      <w:r>
        <w:t>31.</w:t>
      </w:r>
    </w:p>
  </w:footnote>
  <w:footnote w:id="84">
    <w:p w14:paraId="1A4EC0C3" w14:textId="77777777" w:rsidR="003C0BD3" w:rsidRDefault="003C0BD3" w:rsidP="003C0BD3">
      <w:pPr>
        <w:pStyle w:val="FootnoteText"/>
      </w:pPr>
      <w:r>
        <w:rPr>
          <w:rStyle w:val="FootnoteReference"/>
        </w:rPr>
        <w:footnoteRef/>
      </w:r>
      <w:r>
        <w:t xml:space="preserve"> </w:t>
      </w:r>
      <w:r w:rsidRPr="00E1567D">
        <w:t>Zs</w:t>
      </w:r>
      <w:proofErr w:type="spellStart"/>
      <w:r w:rsidRPr="00E1567D">
        <w:rPr>
          <w:rFonts w:ascii="Calibri" w:hAnsi="Calibri" w:cs="Calibri"/>
          <w:lang w:val="en-GB"/>
        </w:rPr>
        <w:t>olnay</w:t>
      </w:r>
      <w:proofErr w:type="spellEnd"/>
      <w:r w:rsidRPr="00E1567D">
        <w:rPr>
          <w:rFonts w:ascii="Calibri" w:hAnsi="Calibri" w:cs="Calibri"/>
          <w:lang w:val="en-GB"/>
        </w:rPr>
        <w:t>, “Inadequacies,”</w:t>
      </w:r>
      <w:r>
        <w:rPr>
          <w:rFonts w:ascii="Calibri" w:hAnsi="Calibri" w:cs="Calibri"/>
          <w:lang w:val="en-GB"/>
        </w:rPr>
        <w:t xml:space="preserve"> 58.</w:t>
      </w:r>
    </w:p>
  </w:footnote>
  <w:footnote w:id="85">
    <w:p w14:paraId="57BF4FBA" w14:textId="18FB578A" w:rsidR="00B34219" w:rsidRDefault="00B34219">
      <w:pPr>
        <w:pStyle w:val="FootnoteText"/>
      </w:pPr>
      <w:r>
        <w:rPr>
          <w:rStyle w:val="FootnoteReference"/>
        </w:rPr>
        <w:footnoteRef/>
      </w:r>
      <w:r>
        <w:t xml:space="preserve"> </w:t>
      </w:r>
      <w:r w:rsidR="002A3B08">
        <w:t xml:space="preserve">Hays, </w:t>
      </w:r>
      <w:r w:rsidR="002A3B08">
        <w:rPr>
          <w:i/>
          <w:iCs/>
        </w:rPr>
        <w:t>Hidden Riches</w:t>
      </w:r>
      <w:r w:rsidR="002A3B08">
        <w:t>, 224</w:t>
      </w:r>
      <w:r w:rsidR="000A4C6C">
        <w:t xml:space="preserve">; </w:t>
      </w:r>
      <w:r>
        <w:rPr>
          <w:i/>
          <w:iCs/>
          <w:lang w:bidi="he-IL"/>
        </w:rPr>
        <w:t>ANET</w:t>
      </w:r>
      <w:r>
        <w:rPr>
          <w:lang w:bidi="he-IL"/>
        </w:rPr>
        <w:t>, 288</w:t>
      </w:r>
      <w:r w:rsidR="005D1C80">
        <w:rPr>
          <w:lang w:bidi="he-IL"/>
        </w:rPr>
        <w:t>.</w:t>
      </w:r>
      <w:r>
        <w:rPr>
          <w:lang w:bidi="he-IL"/>
        </w:rPr>
        <w:t xml:space="preserve">  </w:t>
      </w:r>
    </w:p>
  </w:footnote>
  <w:footnote w:id="86">
    <w:p w14:paraId="5FC5C74B" w14:textId="7B703F73" w:rsidR="0081183C" w:rsidRDefault="0081183C">
      <w:pPr>
        <w:pStyle w:val="FootnoteText"/>
      </w:pPr>
      <w:r>
        <w:rPr>
          <w:rStyle w:val="FootnoteReference"/>
        </w:rPr>
        <w:footnoteRef/>
      </w:r>
      <w:r>
        <w:t xml:space="preserve"> See </w:t>
      </w:r>
      <w:r w:rsidR="005F69C5">
        <w:t>Bibb, “Patriarchal Translation,” 342.</w:t>
      </w:r>
    </w:p>
  </w:footnote>
  <w:footnote w:id="87">
    <w:p w14:paraId="49ADAE98" w14:textId="3DD1E106" w:rsidR="0075242D" w:rsidRDefault="0075242D">
      <w:pPr>
        <w:pStyle w:val="FootnoteText"/>
      </w:pPr>
      <w:r>
        <w:rPr>
          <w:rStyle w:val="FootnoteReference"/>
        </w:rPr>
        <w:footnoteRef/>
      </w:r>
      <w:r>
        <w:t xml:space="preserve"> </w:t>
      </w:r>
      <w:r w:rsidR="0007158D">
        <w:t>Cf. Day, “Prostitute.”</w:t>
      </w:r>
    </w:p>
  </w:footnote>
  <w:footnote w:id="88">
    <w:p w14:paraId="1358ECCF" w14:textId="77777777" w:rsidR="00520077" w:rsidRDefault="00520077" w:rsidP="00520077">
      <w:pPr>
        <w:pStyle w:val="FootnoteText"/>
      </w:pPr>
      <w:r>
        <w:rPr>
          <w:rStyle w:val="FootnoteReference"/>
        </w:rPr>
        <w:footnoteRef/>
      </w:r>
      <w:r>
        <w:t xml:space="preserve"> See</w:t>
      </w:r>
      <w:r w:rsidRPr="00263D93">
        <w:rPr>
          <w:lang w:bidi="he-IL"/>
        </w:rPr>
        <w:t xml:space="preserve"> </w:t>
      </w:r>
      <w:r w:rsidRPr="00263D93">
        <w:rPr>
          <w:rFonts w:ascii="Calibri" w:hAnsi="Calibri" w:cs="Calibri"/>
        </w:rPr>
        <w:t>Peterson, “Sin of Sodom.”</w:t>
      </w:r>
    </w:p>
  </w:footnote>
  <w:footnote w:id="89">
    <w:p w14:paraId="55818083" w14:textId="77777777" w:rsidR="00520077" w:rsidRDefault="00520077" w:rsidP="00520077">
      <w:pPr>
        <w:pStyle w:val="FootnoteText"/>
      </w:pPr>
      <w:r>
        <w:rPr>
          <w:rStyle w:val="FootnoteReference"/>
        </w:rPr>
        <w:footnoteRef/>
      </w:r>
      <w:r>
        <w:t xml:space="preserve"> </w:t>
      </w:r>
      <w:proofErr w:type="spellStart"/>
      <w:r>
        <w:t>Hoezee</w:t>
      </w:r>
      <w:proofErr w:type="spellEnd"/>
      <w:r>
        <w:t xml:space="preserve"> “‘Live!’” 88.</w:t>
      </w:r>
    </w:p>
  </w:footnote>
  <w:footnote w:id="90">
    <w:p w14:paraId="642C0E16" w14:textId="72F16866" w:rsidR="00520077" w:rsidRPr="00E97916" w:rsidRDefault="00520077" w:rsidP="00520077">
      <w:pPr>
        <w:pStyle w:val="FootnoteText"/>
      </w:pPr>
      <w:r>
        <w:rPr>
          <w:rStyle w:val="FootnoteReference"/>
        </w:rPr>
        <w:footnoteRef/>
      </w:r>
      <w:r>
        <w:t xml:space="preserve"> </w:t>
      </w:r>
      <w:r w:rsidRPr="009E1B91">
        <w:rPr>
          <w:rFonts w:ascii="Calibri" w:hAnsi="Calibri" w:cs="Calibri"/>
          <w:sz w:val="22"/>
          <w:szCs w:val="22"/>
        </w:rPr>
        <w:t>Kim</w:t>
      </w:r>
      <w:r w:rsidRPr="004E19AA">
        <w:rPr>
          <w:rFonts w:ascii="Calibri" w:hAnsi="Calibri" w:cs="Calibri"/>
        </w:rPr>
        <w:t>, “</w:t>
      </w:r>
      <w:r w:rsidRPr="004E19AA">
        <w:rPr>
          <w:rFonts w:ascii="Calibri" w:hAnsi="Calibri" w:cs="Calibri"/>
          <w:lang w:val="en-GB"/>
        </w:rPr>
        <w:t>Perils,” 193</w:t>
      </w:r>
      <w:r>
        <w:rPr>
          <w:rFonts w:ascii="Calibri" w:hAnsi="Calibri" w:cs="Calibri"/>
          <w:lang w:val="en-GB"/>
        </w:rPr>
        <w:t xml:space="preserve">; see </w:t>
      </w:r>
      <w:r>
        <w:rPr>
          <w:rFonts w:ascii="Calibri" w:hAnsi="Calibri" w:cs="Calibri"/>
          <w:i/>
          <w:iCs/>
          <w:lang w:val="en-GB"/>
        </w:rPr>
        <w:t>ANET</w:t>
      </w:r>
      <w:r>
        <w:rPr>
          <w:rFonts w:ascii="Calibri" w:hAnsi="Calibri" w:cs="Calibri"/>
          <w:lang w:val="en-GB"/>
        </w:rPr>
        <w:t>, 637</w:t>
      </w:r>
      <w:r w:rsidR="00F54E97">
        <w:rPr>
          <w:rFonts w:ascii="Calibri" w:hAnsi="Calibri" w:cs="Calibri"/>
          <w:lang w:val="en-GB"/>
        </w:rPr>
        <w:t>–</w:t>
      </w:r>
      <w:r>
        <w:rPr>
          <w:rFonts w:ascii="Calibri" w:hAnsi="Calibri" w:cs="Calibri"/>
          <w:lang w:val="en-GB"/>
        </w:rPr>
        <w:t>45.</w:t>
      </w:r>
    </w:p>
  </w:footnote>
  <w:footnote w:id="91">
    <w:p w14:paraId="09253C6F" w14:textId="77777777" w:rsidR="00520077" w:rsidRPr="006C6F64" w:rsidRDefault="00520077" w:rsidP="00520077">
      <w:pPr>
        <w:pStyle w:val="FootnoteText"/>
        <w:rPr>
          <w:lang w:val="de-DE"/>
        </w:rPr>
      </w:pPr>
      <w:r>
        <w:rPr>
          <w:rStyle w:val="FootnoteReference"/>
        </w:rPr>
        <w:footnoteRef/>
      </w:r>
      <w:r w:rsidRPr="006C6F64">
        <w:rPr>
          <w:lang w:val="de-DE"/>
        </w:rPr>
        <w:t xml:space="preserve"> Odell, “Inversion,” 109.</w:t>
      </w:r>
    </w:p>
  </w:footnote>
  <w:footnote w:id="92">
    <w:p w14:paraId="63EC9819" w14:textId="40F035E3" w:rsidR="003A6EAD" w:rsidRDefault="003A6EAD">
      <w:pPr>
        <w:pStyle w:val="FootnoteText"/>
      </w:pPr>
      <w:r>
        <w:rPr>
          <w:rStyle w:val="FootnoteReference"/>
        </w:rPr>
        <w:footnoteRef/>
      </w:r>
      <w:r>
        <w:t xml:space="preserve"> Cf</w:t>
      </w:r>
      <w:r w:rsidR="00D8387E">
        <w:t xml:space="preserve">. </w:t>
      </w:r>
      <w:proofErr w:type="spellStart"/>
      <w:r w:rsidR="00B37844">
        <w:t>Dohmen</w:t>
      </w:r>
      <w:proofErr w:type="spellEnd"/>
      <w:r w:rsidR="00B37844">
        <w:t xml:space="preserve">, </w:t>
      </w:r>
      <w:r w:rsidR="005A46BF">
        <w:t>“</w:t>
      </w:r>
      <w:proofErr w:type="spellStart"/>
      <w:r w:rsidR="005A46BF">
        <w:t>Nicht</w:t>
      </w:r>
      <w:proofErr w:type="spellEnd"/>
      <w:r w:rsidR="005A46BF">
        <w:t xml:space="preserve"> </w:t>
      </w:r>
      <w:proofErr w:type="spellStart"/>
      <w:r w:rsidR="007A7E79">
        <w:t>wegen</w:t>
      </w:r>
      <w:proofErr w:type="spellEnd"/>
      <w:r w:rsidR="007A7E79">
        <w:t xml:space="preserve"> </w:t>
      </w:r>
      <w:proofErr w:type="spellStart"/>
      <w:r w:rsidR="007A7E79">
        <w:t>deines</w:t>
      </w:r>
      <w:proofErr w:type="spellEnd"/>
      <w:r w:rsidR="007A7E79">
        <w:t xml:space="preserve"> </w:t>
      </w:r>
      <w:proofErr w:type="spellStart"/>
      <w:r w:rsidR="007A7E79">
        <w:t>Bund</w:t>
      </w:r>
      <w:r w:rsidR="00216130">
        <w:t>es</w:t>
      </w:r>
      <w:proofErr w:type="spellEnd"/>
      <w:r w:rsidR="00216130">
        <w:t>.”</w:t>
      </w:r>
    </w:p>
  </w:footnote>
  <w:footnote w:id="93">
    <w:p w14:paraId="748C2B03" w14:textId="77777777" w:rsidR="00520077" w:rsidRPr="006C6F64" w:rsidRDefault="00520077" w:rsidP="00520077">
      <w:pPr>
        <w:pStyle w:val="FootnoteText"/>
        <w:rPr>
          <w:lang w:val="de-DE"/>
        </w:rPr>
      </w:pPr>
      <w:r>
        <w:rPr>
          <w:rStyle w:val="FootnoteReference"/>
        </w:rPr>
        <w:footnoteRef/>
      </w:r>
      <w:r w:rsidRPr="006C6F64">
        <w:rPr>
          <w:lang w:val="de-DE"/>
        </w:rPr>
        <w:t xml:space="preserve"> Odell, “Inversion.”</w:t>
      </w:r>
    </w:p>
  </w:footnote>
  <w:footnote w:id="94">
    <w:p w14:paraId="2E48DF07" w14:textId="7677A09B" w:rsidR="00C93B8F" w:rsidRPr="00D53C95" w:rsidRDefault="00C93B8F">
      <w:pPr>
        <w:pStyle w:val="FootnoteText"/>
      </w:pPr>
      <w:r>
        <w:rPr>
          <w:rStyle w:val="FootnoteReference"/>
        </w:rPr>
        <w:footnoteRef/>
      </w:r>
      <w:r>
        <w:t xml:space="preserve"> See Wong, </w:t>
      </w:r>
      <w:r w:rsidR="00D53C95">
        <w:rPr>
          <w:i/>
          <w:iCs/>
        </w:rPr>
        <w:t>Retribution</w:t>
      </w:r>
      <w:r w:rsidR="00D53C95">
        <w:t>.</w:t>
      </w:r>
    </w:p>
  </w:footnote>
  <w:footnote w:id="95">
    <w:p w14:paraId="2E779F92" w14:textId="32847CCB" w:rsidR="000561A1" w:rsidRDefault="000561A1" w:rsidP="000561A1">
      <w:pPr>
        <w:pStyle w:val="FootnoteText"/>
      </w:pPr>
      <w:r>
        <w:rPr>
          <w:rStyle w:val="FootnoteReference"/>
        </w:rPr>
        <w:footnoteRef/>
      </w:r>
      <w:r>
        <w:t xml:space="preserve"> Brenner, “Reflections,” </w:t>
      </w:r>
      <w:r w:rsidR="00ED5ABB">
        <w:t>71.</w:t>
      </w:r>
    </w:p>
  </w:footnote>
  <w:footnote w:id="96">
    <w:p w14:paraId="43677E65" w14:textId="70161F2F" w:rsidR="005453C2" w:rsidRPr="00C7018D" w:rsidRDefault="005453C2">
      <w:pPr>
        <w:pStyle w:val="FootnoteText"/>
      </w:pPr>
      <w:r>
        <w:rPr>
          <w:rStyle w:val="FootnoteReference"/>
        </w:rPr>
        <w:footnoteRef/>
      </w:r>
      <w:r>
        <w:t xml:space="preserve"> </w:t>
      </w:r>
      <w:proofErr w:type="spellStart"/>
      <w:r w:rsidR="00842CB2">
        <w:t>Moughtin-Mumby</w:t>
      </w:r>
      <w:proofErr w:type="spellEnd"/>
      <w:r w:rsidR="00C7018D">
        <w:t xml:space="preserve">, </w:t>
      </w:r>
      <w:r w:rsidR="00C7018D">
        <w:rPr>
          <w:i/>
          <w:iCs/>
        </w:rPr>
        <w:t>Metaphors</w:t>
      </w:r>
      <w:r w:rsidR="00C7018D">
        <w:t>, 201.</w:t>
      </w:r>
    </w:p>
  </w:footnote>
  <w:footnote w:id="97">
    <w:p w14:paraId="7F5082E7" w14:textId="1BFA12D4" w:rsidR="004E7C86" w:rsidRDefault="00D8519B" w:rsidP="004D4FD5">
      <w:pPr>
        <w:pStyle w:val="FootnoteText"/>
      </w:pPr>
      <w:r>
        <w:rPr>
          <w:rStyle w:val="FootnoteReference"/>
        </w:rPr>
        <w:footnoteRef/>
      </w:r>
      <w:r>
        <w:t xml:space="preserve"> See further </w:t>
      </w:r>
      <w:r w:rsidR="004E7C86">
        <w:t xml:space="preserve">Peggy </w:t>
      </w:r>
      <w:r>
        <w:t>Day, “</w:t>
      </w:r>
      <w:r w:rsidRPr="001E69FB">
        <w:t>Adulterous Jerusalem</w:t>
      </w:r>
      <w:r>
        <w:t>”</w:t>
      </w:r>
      <w:r w:rsidR="00A64B55">
        <w:t xml:space="preserve">; </w:t>
      </w:r>
      <w:r w:rsidR="004E7C86">
        <w:t xml:space="preserve">Peggy </w:t>
      </w:r>
      <w:r w:rsidR="00A64B55">
        <w:t>Day, “Bitch</w:t>
      </w:r>
      <w:r w:rsidR="004E7C86">
        <w:t xml:space="preserve">”; contrast </w:t>
      </w:r>
      <w:r w:rsidR="004D4FD5">
        <w:t xml:space="preserve">Linda </w:t>
      </w:r>
      <w:r w:rsidR="004E7C86" w:rsidRPr="00263D93">
        <w:t>Day, “Rhetoric</w:t>
      </w:r>
      <w:r w:rsidR="004D4FD5">
        <w:t>.”</w:t>
      </w:r>
    </w:p>
  </w:footnote>
  <w:footnote w:id="98">
    <w:p w14:paraId="75F256FE" w14:textId="716C167D" w:rsidR="001C6839" w:rsidRDefault="001C6839" w:rsidP="00BE30F2">
      <w:pPr>
        <w:pStyle w:val="FootnoteText"/>
      </w:pPr>
      <w:r>
        <w:rPr>
          <w:rStyle w:val="FootnoteReference"/>
        </w:rPr>
        <w:footnoteRef/>
      </w:r>
      <w:r>
        <w:t xml:space="preserve"> See Dempsey, “Whor</w:t>
      </w:r>
      <w:r w:rsidR="00BE30F2">
        <w:t>e.”</w:t>
      </w:r>
    </w:p>
  </w:footnote>
  <w:footnote w:id="99">
    <w:p w14:paraId="2B395EF4" w14:textId="06CC6D6C" w:rsidR="000D34DC" w:rsidRDefault="000D34DC">
      <w:pPr>
        <w:pStyle w:val="FootnoteText"/>
      </w:pPr>
      <w:r>
        <w:rPr>
          <w:rStyle w:val="FootnoteReference"/>
        </w:rPr>
        <w:footnoteRef/>
      </w:r>
      <w:r>
        <w:t xml:space="preserve"> See Sloane, </w:t>
      </w:r>
      <w:r w:rsidR="003039A9">
        <w:t>“Aberrant Textuality?”</w:t>
      </w:r>
    </w:p>
  </w:footnote>
  <w:footnote w:id="100">
    <w:p w14:paraId="7FE71C4C" w14:textId="5FA8C040" w:rsidR="005C34CA" w:rsidRDefault="005C34CA" w:rsidP="005C34CA">
      <w:pPr>
        <w:pStyle w:val="FootnoteText"/>
      </w:pPr>
      <w:r>
        <w:rPr>
          <w:rStyle w:val="FootnoteReference"/>
        </w:rPr>
        <w:footnoteRef/>
      </w:r>
      <w:r>
        <w:t xml:space="preserve"> </w:t>
      </w:r>
      <w:proofErr w:type="spellStart"/>
      <w:r w:rsidRPr="00263D93">
        <w:rPr>
          <w:lang w:bidi="he-IL"/>
        </w:rPr>
        <w:t>Zoutewdaw</w:t>
      </w:r>
      <w:proofErr w:type="spellEnd"/>
      <w:r w:rsidRPr="00263D93">
        <w:rPr>
          <w:lang w:bidi="he-IL"/>
        </w:rPr>
        <w:t>, “</w:t>
      </w:r>
      <w:r w:rsidRPr="00263D93">
        <w:t>A Grotesque Attack,” 65.</w:t>
      </w:r>
    </w:p>
  </w:footnote>
  <w:footnote w:id="101">
    <w:p w14:paraId="2F6E085A" w14:textId="34613285" w:rsidR="00560FCA" w:rsidRPr="00FB2516" w:rsidRDefault="004C0DB0" w:rsidP="00347DF8">
      <w:pPr>
        <w:pStyle w:val="FootnoteText"/>
        <w:rPr>
          <w:rFonts w:ascii="Calibri" w:hAnsi="Calibri" w:cs="Calibri"/>
        </w:rPr>
      </w:pPr>
      <w:r>
        <w:rPr>
          <w:rStyle w:val="FootnoteReference"/>
        </w:rPr>
        <w:footnoteRef/>
      </w:r>
      <w:r>
        <w:t xml:space="preserve"> Tan, </w:t>
      </w:r>
      <w:r w:rsidR="008D06DF">
        <w:t xml:space="preserve">“Judith’s </w:t>
      </w:r>
      <w:r w:rsidR="008D06DF" w:rsidRPr="00FB2516">
        <w:rPr>
          <w:rFonts w:ascii="Calibri" w:hAnsi="Calibri" w:cs="Calibri"/>
        </w:rPr>
        <w:t>Embodiment,” 34. The internal qu</w:t>
      </w:r>
      <w:r w:rsidR="00560FCA" w:rsidRPr="00FB2516">
        <w:rPr>
          <w:rFonts w:ascii="Calibri" w:hAnsi="Calibri" w:cs="Calibri"/>
        </w:rPr>
        <w:t xml:space="preserve">otation </w:t>
      </w:r>
      <w:r w:rsidR="00FB2516" w:rsidRPr="00FB2516">
        <w:rPr>
          <w:rFonts w:ascii="Calibri" w:hAnsi="Calibri" w:cs="Calibri"/>
        </w:rPr>
        <w:t>is</w:t>
      </w:r>
      <w:r w:rsidR="00560FCA" w:rsidRPr="00FB2516">
        <w:rPr>
          <w:rFonts w:ascii="Calibri" w:hAnsi="Calibri" w:cs="Calibri"/>
        </w:rPr>
        <w:t xml:space="preserve"> from </w:t>
      </w:r>
      <w:r w:rsidR="00560FCA" w:rsidRPr="00FB2516">
        <w:rPr>
          <w:rFonts w:ascii="Calibri" w:hAnsi="Calibri" w:cs="Calibri"/>
          <w:lang w:val="en-GB"/>
        </w:rPr>
        <w:t>Kathy Davis, ‘Embody-</w:t>
      </w:r>
      <w:proofErr w:type="spellStart"/>
      <w:r w:rsidR="00560FCA" w:rsidRPr="00FB2516">
        <w:rPr>
          <w:rFonts w:ascii="Calibri" w:hAnsi="Calibri" w:cs="Calibri"/>
          <w:lang w:val="en-GB"/>
        </w:rPr>
        <w:t>ing</w:t>
      </w:r>
      <w:proofErr w:type="spellEnd"/>
      <w:r w:rsidR="00560FCA" w:rsidRPr="00FB2516">
        <w:rPr>
          <w:rFonts w:ascii="Calibri" w:hAnsi="Calibri" w:cs="Calibri"/>
          <w:lang w:val="en-GB"/>
        </w:rPr>
        <w:t xml:space="preserve"> Theory: Beyond Modernist and Postmodernist Readings of the Body</w:t>
      </w:r>
      <w:r w:rsidR="00347DF8" w:rsidRPr="00FB2516">
        <w:rPr>
          <w:rFonts w:ascii="Calibri" w:hAnsi="Calibri" w:cs="Calibri"/>
          <w:lang w:val="en-GB"/>
        </w:rPr>
        <w:t>,”</w:t>
      </w:r>
      <w:r w:rsidR="00560FCA" w:rsidRPr="00FB2516">
        <w:rPr>
          <w:rFonts w:ascii="Calibri" w:hAnsi="Calibri" w:cs="Calibri"/>
          <w:lang w:val="en-GB"/>
        </w:rPr>
        <w:t xml:space="preserve"> in Davis (ed.), </w:t>
      </w:r>
      <w:r w:rsidR="00560FCA" w:rsidRPr="00FB2516">
        <w:rPr>
          <w:rFonts w:ascii="Calibri" w:hAnsi="Calibri" w:cs="Calibri"/>
          <w:i/>
          <w:iCs/>
          <w:lang w:val="en-GB"/>
        </w:rPr>
        <w:t xml:space="preserve">Embodied Practices: Feminist Perspectives on the Body </w:t>
      </w:r>
      <w:r w:rsidR="00560FCA" w:rsidRPr="00FB2516">
        <w:rPr>
          <w:rFonts w:ascii="Calibri" w:hAnsi="Calibri" w:cs="Calibri"/>
          <w:lang w:val="en-GB"/>
        </w:rPr>
        <w:t>(London: Sage, 1997)</w:t>
      </w:r>
      <w:r w:rsidR="00347DF8" w:rsidRPr="00FB2516">
        <w:rPr>
          <w:rFonts w:ascii="Calibri" w:hAnsi="Calibri" w:cs="Calibri"/>
          <w:lang w:val="en-GB"/>
        </w:rPr>
        <w:t>,</w:t>
      </w:r>
      <w:r w:rsidR="00560FCA" w:rsidRPr="00FB2516">
        <w:rPr>
          <w:rFonts w:ascii="Calibri" w:hAnsi="Calibri" w:cs="Calibri"/>
          <w:lang w:val="en-GB"/>
        </w:rPr>
        <w:t xml:space="preserve"> 1</w:t>
      </w:r>
      <w:r w:rsidR="00F54E97">
        <w:rPr>
          <w:rFonts w:ascii="Calibri" w:hAnsi="Calibri" w:cs="Calibri"/>
          <w:lang w:val="en-GB"/>
        </w:rPr>
        <w:t>–</w:t>
      </w:r>
      <w:r w:rsidR="00560FCA" w:rsidRPr="00FB2516">
        <w:rPr>
          <w:rFonts w:ascii="Calibri" w:hAnsi="Calibri" w:cs="Calibri"/>
          <w:lang w:val="en-GB"/>
        </w:rPr>
        <w:t>23 (5)he quote at the end of Davis’</w:t>
      </w:r>
      <w:r w:rsidR="00FB2516" w:rsidRPr="00FB2516">
        <w:rPr>
          <w:rFonts w:ascii="Calibri" w:hAnsi="Calibri" w:cs="Calibri"/>
          <w:lang w:val="en-GB"/>
        </w:rPr>
        <w:t>s</w:t>
      </w:r>
      <w:r w:rsidR="00560FCA" w:rsidRPr="00FB2516">
        <w:rPr>
          <w:rFonts w:ascii="Calibri" w:hAnsi="Calibri" w:cs="Calibri"/>
          <w:lang w:val="en-GB"/>
        </w:rPr>
        <w:t xml:space="preserve"> statement is from Susan </w:t>
      </w:r>
      <w:proofErr w:type="spellStart"/>
      <w:r w:rsidR="00560FCA" w:rsidRPr="00FB2516">
        <w:rPr>
          <w:rFonts w:ascii="Calibri" w:hAnsi="Calibri" w:cs="Calibri"/>
          <w:lang w:val="en-GB"/>
        </w:rPr>
        <w:t>Bordo</w:t>
      </w:r>
      <w:proofErr w:type="spellEnd"/>
      <w:r w:rsidR="00560FCA" w:rsidRPr="00FB2516">
        <w:rPr>
          <w:rFonts w:ascii="Calibri" w:hAnsi="Calibri" w:cs="Calibri"/>
          <w:lang w:val="en-GB"/>
        </w:rPr>
        <w:t xml:space="preserve">, </w:t>
      </w:r>
      <w:r w:rsidR="00560FCA" w:rsidRPr="00FB2516">
        <w:rPr>
          <w:rFonts w:ascii="Calibri" w:hAnsi="Calibri" w:cs="Calibri"/>
          <w:i/>
          <w:iCs/>
          <w:lang w:val="en-GB"/>
        </w:rPr>
        <w:t xml:space="preserve">Unbearable Weight: Feminism, Western Culture, and the Body </w:t>
      </w:r>
      <w:r w:rsidR="00560FCA" w:rsidRPr="00FB2516">
        <w:rPr>
          <w:rFonts w:ascii="Calibri" w:hAnsi="Calibri" w:cs="Calibri"/>
          <w:lang w:val="en-GB"/>
        </w:rPr>
        <w:t>(Berkeley: University of California Press, 1993), 5.</w:t>
      </w:r>
    </w:p>
  </w:footnote>
  <w:footnote w:id="102">
    <w:p w14:paraId="0F8CE452" w14:textId="4F99A884" w:rsidR="001D32DA" w:rsidRDefault="001D32DA" w:rsidP="00B22491">
      <w:pPr>
        <w:pStyle w:val="FootnoteText"/>
      </w:pPr>
      <w:r>
        <w:rPr>
          <w:rStyle w:val="FootnoteReference"/>
        </w:rPr>
        <w:footnoteRef/>
      </w:r>
      <w:r>
        <w:t xml:space="preserve"> </w:t>
      </w:r>
      <w:r w:rsidR="00FA4772">
        <w:t>But see</w:t>
      </w:r>
      <w:r w:rsidR="00B22491">
        <w:t xml:space="preserve"> Zucker and Reiss, “Ezekiel as Misogynist”; </w:t>
      </w:r>
      <w:r>
        <w:t>Halperi</w:t>
      </w:r>
      <w:r w:rsidR="008B0B71">
        <w:t>n</w:t>
      </w:r>
      <w:r w:rsidR="004F3DD2">
        <w:t xml:space="preserve">, </w:t>
      </w:r>
      <w:r w:rsidR="004F3DD2">
        <w:rPr>
          <w:i/>
          <w:iCs/>
        </w:rPr>
        <w:t>Se</w:t>
      </w:r>
      <w:r w:rsidR="001516E2">
        <w:rPr>
          <w:i/>
          <w:iCs/>
        </w:rPr>
        <w:t>e</w:t>
      </w:r>
      <w:r w:rsidR="004F3DD2">
        <w:rPr>
          <w:i/>
          <w:iCs/>
        </w:rPr>
        <w:t>king Ezekiel</w:t>
      </w:r>
      <w:r w:rsidR="008B0B71">
        <w:t>.</w:t>
      </w:r>
    </w:p>
  </w:footnote>
  <w:footnote w:id="103">
    <w:p w14:paraId="459905BC" w14:textId="7D59809E" w:rsidR="00E65ECC" w:rsidRPr="008A35E2" w:rsidRDefault="00E65ECC">
      <w:pPr>
        <w:pStyle w:val="FootnoteText"/>
      </w:pPr>
      <w:r>
        <w:rPr>
          <w:rStyle w:val="FootnoteReference"/>
        </w:rPr>
        <w:footnoteRef/>
      </w:r>
      <w:r>
        <w:t xml:space="preserve"> See further </w:t>
      </w:r>
      <w:r w:rsidR="008A35E2">
        <w:t xml:space="preserve">Wu, </w:t>
      </w:r>
      <w:r w:rsidR="008A35E2">
        <w:rPr>
          <w:i/>
          <w:iCs/>
        </w:rPr>
        <w:t>Honor</w:t>
      </w:r>
      <w:r w:rsidR="008A35E2">
        <w:t>.</w:t>
      </w:r>
    </w:p>
  </w:footnote>
  <w:footnote w:id="104">
    <w:p w14:paraId="769C35A2" w14:textId="77777777" w:rsidR="00CE61F9" w:rsidRPr="006C6F64" w:rsidRDefault="00CE61F9" w:rsidP="00CE61F9">
      <w:pPr>
        <w:pStyle w:val="FootnoteText"/>
        <w:rPr>
          <w:lang w:val="de-DE"/>
        </w:rPr>
      </w:pPr>
      <w:r>
        <w:rPr>
          <w:rStyle w:val="FootnoteReference"/>
        </w:rPr>
        <w:footnoteRef/>
      </w:r>
      <w:r w:rsidRPr="006C6F64">
        <w:rPr>
          <w:lang w:val="de-DE"/>
        </w:rPr>
        <w:t xml:space="preserve"> Odell, “Inversion,” 105.</w:t>
      </w:r>
    </w:p>
  </w:footnote>
  <w:footnote w:id="105">
    <w:p w14:paraId="61C273D2" w14:textId="03D75ADB" w:rsidR="00CE61F9" w:rsidRPr="003620D8" w:rsidRDefault="00CE61F9" w:rsidP="00CE61F9">
      <w:pPr>
        <w:pStyle w:val="FootnoteText"/>
      </w:pPr>
      <w:r>
        <w:rPr>
          <w:rStyle w:val="FootnoteReference"/>
        </w:rPr>
        <w:footnoteRef/>
      </w:r>
      <w:r>
        <w:t xml:space="preserve"> </w:t>
      </w:r>
      <w:proofErr w:type="spellStart"/>
      <w:r>
        <w:t>Stiebert</w:t>
      </w:r>
      <w:proofErr w:type="spellEnd"/>
      <w:r>
        <w:t>, “</w:t>
      </w:r>
      <w:r w:rsidRPr="006D7F30">
        <w:rPr>
          <w:lang w:val="en-GB"/>
        </w:rPr>
        <w:t>Shame</w:t>
      </w:r>
      <w:r w:rsidR="00F96C79">
        <w:rPr>
          <w:lang w:val="en-GB"/>
        </w:rPr>
        <w:t xml:space="preserve">”; see further </w:t>
      </w:r>
      <w:proofErr w:type="spellStart"/>
      <w:r w:rsidR="00F96C79">
        <w:rPr>
          <w:lang w:val="en-GB"/>
        </w:rPr>
        <w:t>Stiebert</w:t>
      </w:r>
      <w:proofErr w:type="spellEnd"/>
      <w:r w:rsidR="00F96C79">
        <w:rPr>
          <w:lang w:val="en-GB"/>
        </w:rPr>
        <w:t xml:space="preserve">, </w:t>
      </w:r>
      <w:r w:rsidR="003620D8">
        <w:rPr>
          <w:i/>
          <w:iCs/>
          <w:lang w:val="en-GB"/>
        </w:rPr>
        <w:t>Construction of Shame</w:t>
      </w:r>
      <w:r w:rsidR="003620D8">
        <w:rPr>
          <w:lang w:val="en-GB"/>
        </w:rPr>
        <w:t xml:space="preserve">, </w:t>
      </w:r>
      <w:r w:rsidR="00BF7B07">
        <w:rPr>
          <w:lang w:val="en-GB"/>
        </w:rPr>
        <w:t>129</w:t>
      </w:r>
      <w:r w:rsidR="00F54E97">
        <w:rPr>
          <w:lang w:val="en-GB"/>
        </w:rPr>
        <w:t>–</w:t>
      </w:r>
      <w:r w:rsidR="00BF7B07">
        <w:rPr>
          <w:lang w:val="en-GB"/>
        </w:rPr>
        <w:t>64.</w:t>
      </w:r>
    </w:p>
  </w:footnote>
  <w:footnote w:id="106">
    <w:p w14:paraId="7BE235BF" w14:textId="77777777" w:rsidR="00CE61F9" w:rsidRDefault="00CE61F9" w:rsidP="00CE61F9">
      <w:pPr>
        <w:pStyle w:val="FootnoteText"/>
      </w:pPr>
      <w:r>
        <w:rPr>
          <w:rStyle w:val="FootnoteReference"/>
        </w:rPr>
        <w:footnoteRef/>
      </w:r>
      <w:r>
        <w:t xml:space="preserve"> Odendaal, “South African Annotation,” 484.</w:t>
      </w:r>
    </w:p>
  </w:footnote>
  <w:footnote w:id="107">
    <w:p w14:paraId="3034E742" w14:textId="77777777" w:rsidR="00CE61F9" w:rsidRDefault="00CE61F9" w:rsidP="00CE61F9">
      <w:pPr>
        <w:pStyle w:val="FootnoteText"/>
      </w:pPr>
      <w:r>
        <w:rPr>
          <w:rStyle w:val="FootnoteReference"/>
        </w:rPr>
        <w:footnoteRef/>
      </w:r>
      <w:r>
        <w:t xml:space="preserve"> See Lapsley, “Shame.”</w:t>
      </w:r>
    </w:p>
  </w:footnote>
  <w:footnote w:id="108">
    <w:p w14:paraId="19D6D88E" w14:textId="30417EA9" w:rsidR="00C4013F" w:rsidRDefault="00C4013F">
      <w:pPr>
        <w:pStyle w:val="FootnoteText"/>
      </w:pPr>
      <w:r>
        <w:rPr>
          <w:rStyle w:val="FootnoteReference"/>
        </w:rPr>
        <w:footnoteRef/>
      </w:r>
      <w:r>
        <w:t xml:space="preserve"> </w:t>
      </w:r>
      <w:r>
        <w:rPr>
          <w:lang w:bidi="he-IL"/>
        </w:rPr>
        <w:t>Molnár-</w:t>
      </w:r>
      <w:proofErr w:type="spellStart"/>
      <w:r>
        <w:rPr>
          <w:lang w:bidi="he-IL"/>
        </w:rPr>
        <w:t>Hídvégi</w:t>
      </w:r>
      <w:proofErr w:type="spellEnd"/>
      <w:r>
        <w:rPr>
          <w:lang w:bidi="he-IL"/>
        </w:rPr>
        <w:t>, “Paths,” 90.</w:t>
      </w:r>
    </w:p>
  </w:footnote>
  <w:footnote w:id="109">
    <w:p w14:paraId="16ED5FCB" w14:textId="4DDDE457" w:rsidR="00E32B26" w:rsidRDefault="00E32B26">
      <w:pPr>
        <w:pStyle w:val="FootnoteText"/>
      </w:pPr>
      <w:r>
        <w:rPr>
          <w:rStyle w:val="FootnoteReference"/>
        </w:rPr>
        <w:footnoteRef/>
      </w:r>
      <w:r>
        <w:t xml:space="preserve"> Hamilton, “Riddles.”</w:t>
      </w:r>
    </w:p>
  </w:footnote>
  <w:footnote w:id="110">
    <w:p w14:paraId="0708E407" w14:textId="6122A55E" w:rsidR="007C11B1" w:rsidRDefault="007C11B1">
      <w:pPr>
        <w:pStyle w:val="FootnoteText"/>
      </w:pPr>
      <w:r>
        <w:rPr>
          <w:rStyle w:val="FootnoteReference"/>
        </w:rPr>
        <w:footnoteRef/>
      </w:r>
      <w:r>
        <w:t xml:space="preserve"> </w:t>
      </w:r>
      <w:r w:rsidR="00EB4C46">
        <w:t>Rom-</w:t>
      </w:r>
      <w:proofErr w:type="spellStart"/>
      <w:r w:rsidR="00EB4C46">
        <w:t>Shiloni</w:t>
      </w:r>
      <w:proofErr w:type="spellEnd"/>
      <w:r w:rsidR="00EB4C46">
        <w:t xml:space="preserve">, </w:t>
      </w:r>
      <w:r w:rsidR="005A289D">
        <w:t xml:space="preserve">“Nature Imagery, </w:t>
      </w:r>
      <w:r w:rsidR="007A2D02">
        <w:t>95</w:t>
      </w:r>
      <w:r w:rsidR="00F54E97">
        <w:t>–</w:t>
      </w:r>
      <w:r w:rsidR="007A2D02">
        <w:t xml:space="preserve">102. </w:t>
      </w:r>
    </w:p>
  </w:footnote>
  <w:footnote w:id="111">
    <w:p w14:paraId="064D756A" w14:textId="75128D35" w:rsidR="00194134" w:rsidRDefault="00194134">
      <w:pPr>
        <w:pStyle w:val="FootnoteText"/>
      </w:pPr>
      <w:r>
        <w:rPr>
          <w:rStyle w:val="FootnoteReference"/>
        </w:rPr>
        <w:footnoteRef/>
      </w:r>
      <w:r w:rsidR="003C3F03">
        <w:t xml:space="preserve"> On the hapax</w:t>
      </w:r>
      <w:r w:rsidR="00582728">
        <w:t>*</w:t>
      </w:r>
      <w:r>
        <w:t xml:space="preserve"> </w:t>
      </w:r>
      <w:r w:rsidR="00BA41D9">
        <w:rPr>
          <w:rFonts w:cstheme="minorHAnsi"/>
          <w:rtl/>
          <w:lang w:bidi="he-IL"/>
        </w:rPr>
        <w:t>קָח</w:t>
      </w:r>
      <w:r w:rsidR="00AF04D2">
        <w:t xml:space="preserve">, see Allen, </w:t>
      </w:r>
      <w:r w:rsidR="00041C35">
        <w:t>251</w:t>
      </w:r>
      <w:r w:rsidR="0010395C">
        <w:t xml:space="preserve">; </w:t>
      </w:r>
      <w:r w:rsidR="0010395C">
        <w:rPr>
          <w:i/>
          <w:iCs/>
        </w:rPr>
        <w:t>CTAT</w:t>
      </w:r>
      <w:r w:rsidR="0002198A">
        <w:t>,</w:t>
      </w:r>
      <w:r w:rsidR="0010395C">
        <w:rPr>
          <w:i/>
          <w:iCs/>
        </w:rPr>
        <w:t xml:space="preserve"> </w:t>
      </w:r>
      <w:r w:rsidR="00AA7AA5">
        <w:t>115</w:t>
      </w:r>
      <w:r w:rsidR="00F54E97">
        <w:t>–</w:t>
      </w:r>
      <w:r w:rsidR="00AA7AA5">
        <w:t>18</w:t>
      </w:r>
      <w:r w:rsidR="0002198A">
        <w:t>.</w:t>
      </w:r>
    </w:p>
  </w:footnote>
  <w:footnote w:id="112">
    <w:p w14:paraId="26E18355" w14:textId="1B46DDF8" w:rsidR="002917E1" w:rsidRDefault="002917E1">
      <w:pPr>
        <w:pStyle w:val="FootnoteText"/>
      </w:pPr>
      <w:r>
        <w:rPr>
          <w:rStyle w:val="FootnoteReference"/>
        </w:rPr>
        <w:footnoteRef/>
      </w:r>
      <w:r>
        <w:t xml:space="preserve"> </w:t>
      </w:r>
      <w:r w:rsidR="00404F3B">
        <w:t xml:space="preserve">Though the meaning of the hapax </w:t>
      </w:r>
      <w:r w:rsidR="005E236C">
        <w:rPr>
          <w:rFonts w:cstheme="minorHAnsi"/>
          <w:rtl/>
          <w:lang w:bidi="he-IL"/>
        </w:rPr>
        <w:t>צַפְ</w:t>
      </w:r>
      <w:r w:rsidR="00DE2CF0">
        <w:rPr>
          <w:rFonts w:cstheme="minorHAnsi"/>
          <w:rtl/>
          <w:lang w:bidi="he-IL"/>
        </w:rPr>
        <w:t>צַף</w:t>
      </w:r>
      <w:r w:rsidR="00404F3B">
        <w:t xml:space="preserve"> </w:t>
      </w:r>
      <w:r w:rsidR="00643F40">
        <w:t>seems</w:t>
      </w:r>
      <w:r w:rsidR="00DE2CF0">
        <w:t xml:space="preserve"> </w:t>
      </w:r>
      <w:r w:rsidR="006E633E">
        <w:t>clear</w:t>
      </w:r>
      <w:r w:rsidR="00643F40">
        <w:t xml:space="preserve"> (see </w:t>
      </w:r>
      <w:r w:rsidR="00643F40">
        <w:rPr>
          <w:i/>
          <w:iCs/>
        </w:rPr>
        <w:t>DTT</w:t>
      </w:r>
      <w:r w:rsidR="001A1143">
        <w:t>, 1298</w:t>
      </w:r>
      <w:r w:rsidR="00643F40">
        <w:t xml:space="preserve">), </w:t>
      </w:r>
      <w:r w:rsidR="00B6715A">
        <w:t xml:space="preserve">the tree </w:t>
      </w:r>
      <w:r w:rsidR="00100AE1">
        <w:t>doesn’t seem actually to be</w:t>
      </w:r>
      <w:r w:rsidR="00B6715A">
        <w:t xml:space="preserve"> willow</w:t>
      </w:r>
      <w:r w:rsidR="00962B74">
        <w:t>-like</w:t>
      </w:r>
      <w:r w:rsidR="00B6715A">
        <w:t>, which perhaps lies behind alternative unders</w:t>
      </w:r>
      <w:r w:rsidR="00517C7A">
        <w:t>t</w:t>
      </w:r>
      <w:r w:rsidR="00B6715A">
        <w:t>andings in</w:t>
      </w:r>
      <w:r w:rsidR="00517C7A">
        <w:t xml:space="preserve"> (e.g.) </w:t>
      </w:r>
      <w:r w:rsidR="00387D2E" w:rsidRPr="004844C4">
        <w:rPr>
          <w:sz w:val="18"/>
          <w:szCs w:val="18"/>
        </w:rPr>
        <w:t>LXX</w:t>
      </w:r>
      <w:r w:rsidR="00517C7A">
        <w:t>.</w:t>
      </w:r>
      <w:r w:rsidR="00B6715A">
        <w:t xml:space="preserve"> </w:t>
      </w:r>
      <w:r w:rsidR="006E633E">
        <w:t xml:space="preserve"> </w:t>
      </w:r>
      <w:r w:rsidR="00404F3B">
        <w:t xml:space="preserve"> </w:t>
      </w:r>
    </w:p>
  </w:footnote>
  <w:footnote w:id="113">
    <w:p w14:paraId="126DBC6E" w14:textId="6C011F69" w:rsidR="008672B9" w:rsidRPr="006B4780" w:rsidRDefault="008672B9">
      <w:pPr>
        <w:pStyle w:val="FootnoteText"/>
      </w:pPr>
      <w:r>
        <w:rPr>
          <w:rStyle w:val="FootnoteReference"/>
        </w:rPr>
        <w:footnoteRef/>
      </w:r>
      <w:r>
        <w:t xml:space="preserve"> </w:t>
      </w:r>
      <w:r w:rsidR="003675B9">
        <w:t>One would expect “its branches</w:t>
      </w:r>
      <w:r w:rsidR="0033642B">
        <w:t>,” but the thing signified (here, Zedekiah</w:t>
      </w:r>
      <w:r w:rsidR="00E713BB">
        <w:t xml:space="preserve">) </w:t>
      </w:r>
      <w:r w:rsidR="00A03EEB">
        <w:t xml:space="preserve">can </w:t>
      </w:r>
      <w:r w:rsidR="00E713BB">
        <w:t xml:space="preserve">poke through an allegory. </w:t>
      </w:r>
      <w:r w:rsidR="006B4780">
        <w:t xml:space="preserve">Because </w:t>
      </w:r>
      <w:r w:rsidR="00450BFF">
        <w:t>“</w:t>
      </w:r>
      <w:r w:rsidR="006B4780" w:rsidRPr="00450BFF">
        <w:t>eagle</w:t>
      </w:r>
      <w:r w:rsidR="00450BFF">
        <w:t>”</w:t>
      </w:r>
      <w:r w:rsidR="006B4780">
        <w:t xml:space="preserve"> is m</w:t>
      </w:r>
      <w:r w:rsidR="004B09A6">
        <w:t>.</w:t>
      </w:r>
      <w:r w:rsidR="006B4780">
        <w:t xml:space="preserve">, </w:t>
      </w:r>
      <w:r w:rsidR="008F7A04">
        <w:t xml:space="preserve">Ezekiel can speak </w:t>
      </w:r>
      <w:r w:rsidR="0024089B">
        <w:t xml:space="preserve">simultaneously </w:t>
      </w:r>
      <w:r w:rsidR="008F7A04">
        <w:t xml:space="preserve">of the </w:t>
      </w:r>
      <w:r w:rsidR="008B3719">
        <w:t>symbol and the thing sign</w:t>
      </w:r>
      <w:r w:rsidR="001A17E5">
        <w:t xml:space="preserve">ified </w:t>
      </w:r>
      <w:r w:rsidR="0024089B">
        <w:t xml:space="preserve">(Pharaoh) </w:t>
      </w:r>
      <w:r w:rsidR="00EA5096">
        <w:t>using</w:t>
      </w:r>
      <w:r w:rsidR="001A17E5">
        <w:t xml:space="preserve"> m.</w:t>
      </w:r>
    </w:p>
  </w:footnote>
  <w:footnote w:id="114">
    <w:p w14:paraId="6C0B690D" w14:textId="4F2CA481" w:rsidR="0018704D" w:rsidRDefault="0018704D">
      <w:pPr>
        <w:pStyle w:val="FootnoteText"/>
      </w:pPr>
      <w:r>
        <w:rPr>
          <w:rStyle w:val="FootnoteReference"/>
        </w:rPr>
        <w:footnoteRef/>
      </w:r>
      <w:r>
        <w:t xml:space="preserve"> That is, for the other eagle to enable the </w:t>
      </w:r>
      <w:r w:rsidR="009015A7">
        <w:t>vine to drink.</w:t>
      </w:r>
    </w:p>
  </w:footnote>
  <w:footnote w:id="115">
    <w:p w14:paraId="11D14ECD" w14:textId="160C7260" w:rsidR="002E7917" w:rsidRDefault="002E7917">
      <w:pPr>
        <w:pStyle w:val="FootnoteText"/>
      </w:pPr>
      <w:r>
        <w:rPr>
          <w:rStyle w:val="FootnoteReference"/>
        </w:rPr>
        <w:footnoteRef/>
      </w:r>
      <w:r>
        <w:t xml:space="preserve"> </w:t>
      </w:r>
      <w:r w:rsidR="001B369F">
        <w:rPr>
          <w:rFonts w:cstheme="minorHAnsi"/>
          <w:rtl/>
          <w:lang w:bidi="he-IL"/>
        </w:rPr>
        <w:t>תִּ</w:t>
      </w:r>
      <w:r w:rsidR="00862CC1">
        <w:rPr>
          <w:rFonts w:cstheme="minorHAnsi"/>
          <w:rtl/>
          <w:lang w:bidi="he-IL"/>
        </w:rPr>
        <w:t>צְמָח</w:t>
      </w:r>
      <w:r w:rsidR="003244F0">
        <w:t xml:space="preserve"> is </w:t>
      </w:r>
      <w:r w:rsidR="002F0BB6">
        <w:t>an unmarked question and a single</w:t>
      </w:r>
      <w:r w:rsidR="00C0529A">
        <w:t>-</w:t>
      </w:r>
      <w:r w:rsidR="002F0BB6">
        <w:t>word colon, carr</w:t>
      </w:r>
      <w:r w:rsidR="002B3509">
        <w:t>ying</w:t>
      </w:r>
      <w:r w:rsidR="002F0BB6">
        <w:t xml:space="preserve"> emphasis.</w:t>
      </w:r>
    </w:p>
  </w:footnote>
  <w:footnote w:id="116">
    <w:p w14:paraId="2560C0D7" w14:textId="7AEE4204" w:rsidR="002D77DE" w:rsidRDefault="002D77DE">
      <w:pPr>
        <w:pStyle w:val="FootnoteText"/>
      </w:pPr>
      <w:r>
        <w:rPr>
          <w:rStyle w:val="FootnoteReference"/>
        </w:rPr>
        <w:footnoteRef/>
      </w:r>
      <w:r>
        <w:t xml:space="preserve"> </w:t>
      </w:r>
      <w:r w:rsidR="00CE6563">
        <w:t>Presumably t</w:t>
      </w:r>
      <w:r>
        <w:t>he first eagle.</w:t>
      </w:r>
    </w:p>
  </w:footnote>
  <w:footnote w:id="117">
    <w:p w14:paraId="37A54BAA" w14:textId="56DA738A" w:rsidR="00745B0F" w:rsidRDefault="00745B0F">
      <w:pPr>
        <w:pStyle w:val="FootnoteText"/>
      </w:pPr>
      <w:r>
        <w:rPr>
          <w:rStyle w:val="FootnoteReference"/>
        </w:rPr>
        <w:footnoteRef/>
      </w:r>
      <w:r>
        <w:t xml:space="preserve"> </w:t>
      </w:r>
      <w:r w:rsidR="003A032A">
        <w:rPr>
          <w:rFonts w:cstheme="minorHAnsi"/>
          <w:rtl/>
          <w:lang w:bidi="he-IL"/>
        </w:rPr>
        <w:t>קָס</w:t>
      </w:r>
      <w:r w:rsidR="005301FC">
        <w:rPr>
          <w:rFonts w:cstheme="minorHAnsi"/>
          <w:rtl/>
          <w:lang w:bidi="he-IL"/>
        </w:rPr>
        <w:t>ַס</w:t>
      </w:r>
      <w:r w:rsidR="003A032A">
        <w:t xml:space="preserve"> </w:t>
      </w:r>
      <w:r w:rsidR="005301FC">
        <w:t>is a hapax whose meaning has to be guessed from the contex</w:t>
      </w:r>
      <w:r w:rsidR="003B0F2F">
        <w:t>t</w:t>
      </w:r>
      <w:r w:rsidR="005301FC">
        <w:t>.</w:t>
      </w:r>
    </w:p>
  </w:footnote>
  <w:footnote w:id="118">
    <w:p w14:paraId="0044DE83" w14:textId="277E4210" w:rsidR="00357FD9" w:rsidRDefault="00A0022F" w:rsidP="00815022">
      <w:pPr>
        <w:pStyle w:val="FootnoteText"/>
      </w:pPr>
      <w:r>
        <w:rPr>
          <w:rStyle w:val="FootnoteReference"/>
        </w:rPr>
        <w:footnoteRef/>
      </w:r>
      <w:r>
        <w:t xml:space="preserve"> </w:t>
      </w:r>
      <w:r w:rsidR="00815022">
        <w:t>“</w:t>
      </w:r>
      <w:r w:rsidR="00357FD9" w:rsidRPr="00357FD9">
        <w:rPr>
          <w:lang w:val="en" w:eastAsia="en-GB"/>
        </w:rPr>
        <w:t xml:space="preserve">The entire Hebrew alphabet is found in this verse, and I am puzzled that it is not listed in the </w:t>
      </w:r>
      <w:proofErr w:type="spellStart"/>
      <w:r w:rsidR="00357FD9" w:rsidRPr="00357FD9">
        <w:rPr>
          <w:lang w:val="en" w:eastAsia="en-GB"/>
        </w:rPr>
        <w:t>Masorah</w:t>
      </w:r>
      <w:proofErr w:type="spellEnd"/>
      <w:r w:rsidR="00815022">
        <w:rPr>
          <w:lang w:val="en" w:eastAsia="en-GB"/>
        </w:rPr>
        <w:t>” (Rashi</w:t>
      </w:r>
      <w:r w:rsidR="00CD5520">
        <w:rPr>
          <w:lang w:val="en" w:eastAsia="en-GB"/>
        </w:rPr>
        <w:t>,</w:t>
      </w:r>
      <w:r w:rsidR="00815022">
        <w:rPr>
          <w:lang w:val="en" w:eastAsia="en-GB"/>
        </w:rPr>
        <w:t xml:space="preserve"> in </w:t>
      </w:r>
      <w:r w:rsidR="00815022" w:rsidRPr="00CA5E60">
        <w:rPr>
          <w:lang w:val="en" w:eastAsia="en-GB"/>
        </w:rPr>
        <w:t>MG</w:t>
      </w:r>
      <w:r w:rsidR="00815022">
        <w:rPr>
          <w:lang w:val="en" w:eastAsia="en-GB"/>
        </w:rPr>
        <w:t>).</w:t>
      </w:r>
    </w:p>
  </w:footnote>
  <w:footnote w:id="119">
    <w:p w14:paraId="06D532A9" w14:textId="69EC491B" w:rsidR="00854946" w:rsidRDefault="00854946">
      <w:pPr>
        <w:pStyle w:val="FootnoteText"/>
      </w:pPr>
      <w:r>
        <w:rPr>
          <w:rStyle w:val="FootnoteReference"/>
        </w:rPr>
        <w:footnoteRef/>
      </w:r>
      <w:r>
        <w:t xml:space="preserve"> Literally, </w:t>
      </w:r>
      <w:r w:rsidR="002B3F64">
        <w:t>“</w:t>
      </w:r>
      <w:r>
        <w:t>the terraces of its growth.”</w:t>
      </w:r>
    </w:p>
  </w:footnote>
  <w:footnote w:id="120">
    <w:p w14:paraId="75FFA8C2" w14:textId="3C34C191" w:rsidR="008C2BF7" w:rsidRDefault="008C2BF7">
      <w:pPr>
        <w:pStyle w:val="FootnoteText"/>
      </w:pPr>
      <w:r>
        <w:rPr>
          <w:rStyle w:val="FootnoteReference"/>
        </w:rPr>
        <w:footnoteRef/>
      </w:r>
      <w:r>
        <w:t xml:space="preserve"> Th</w:t>
      </w:r>
      <w:r w:rsidR="00356B7F">
        <w:t xml:space="preserve">at is, </w:t>
      </w:r>
      <w:r w:rsidR="0016646D">
        <w:t>“</w:t>
      </w:r>
      <w:r w:rsidR="00356B7F">
        <w:t>got</w:t>
      </w:r>
      <w:r w:rsidR="0016646D">
        <w:t>”</w:t>
      </w:r>
      <w:r w:rsidR="00356B7F">
        <w:t xml:space="preserve"> them into the covenant (Allen 1:</w:t>
      </w:r>
      <w:r w:rsidR="00417CC9">
        <w:t>252).</w:t>
      </w:r>
    </w:p>
  </w:footnote>
  <w:footnote w:id="121">
    <w:p w14:paraId="3262415F" w14:textId="57C2273E" w:rsidR="00F414EF" w:rsidRDefault="00F414EF" w:rsidP="00F414EF">
      <w:pPr>
        <w:pStyle w:val="FootnoteText"/>
      </w:pPr>
      <w:r>
        <w:rPr>
          <w:rStyle w:val="FootnoteReference"/>
        </w:rPr>
        <w:footnoteRef/>
      </w:r>
      <w:r>
        <w:t xml:space="preserve"> </w:t>
      </w:r>
      <w:r w:rsidR="009F7A5E">
        <w:t>On</w:t>
      </w:r>
      <w:r>
        <w:t xml:space="preserve"> </w:t>
      </w:r>
      <w:r w:rsidR="00E260F7">
        <w:t xml:space="preserve">“I am alive” and </w:t>
      </w:r>
      <w:r>
        <w:t>such incomplete self-curses, see 5:11. Another follows in 17:19.</w:t>
      </w:r>
    </w:p>
  </w:footnote>
  <w:footnote w:id="122">
    <w:p w14:paraId="5ECD0E50" w14:textId="0EB35247" w:rsidR="00C20CD1" w:rsidRDefault="00C20CD1">
      <w:pPr>
        <w:pStyle w:val="FootnoteText"/>
      </w:pPr>
      <w:r>
        <w:rPr>
          <w:rStyle w:val="FootnoteReference"/>
        </w:rPr>
        <w:footnoteRef/>
      </w:r>
      <w:r>
        <w:t xml:space="preserve"> </w:t>
      </w:r>
      <w:r w:rsidR="00036A24">
        <w:t>T</w:t>
      </w:r>
      <w:r w:rsidR="00401CD1">
        <w:t xml:space="preserve">he </w:t>
      </w:r>
      <w:r w:rsidR="00E41FC4">
        <w:t xml:space="preserve">simple </w:t>
      </w:r>
      <w:r w:rsidR="00E41FC4">
        <w:rPr>
          <w:i/>
          <w:iCs/>
        </w:rPr>
        <w:t>waw</w:t>
      </w:r>
      <w:r w:rsidR="00E41FC4">
        <w:t xml:space="preserve"> clause</w:t>
      </w:r>
      <w:r w:rsidR="00036A24">
        <w:t xml:space="preserve"> is resumptive</w:t>
      </w:r>
      <w:r w:rsidR="00CD59F9">
        <w:t xml:space="preserve"> and functions</w:t>
      </w:r>
      <w:r w:rsidR="00036A24">
        <w:t xml:space="preserve"> </w:t>
      </w:r>
      <w:r w:rsidR="00976AA5">
        <w:t xml:space="preserve">like a coordinating simple </w:t>
      </w:r>
      <w:r w:rsidR="00976AA5" w:rsidRPr="00176BC7">
        <w:rPr>
          <w:i/>
          <w:iCs/>
        </w:rPr>
        <w:softHyphen/>
        <w:t>waw</w:t>
      </w:r>
      <w:r w:rsidR="00976AA5">
        <w:rPr>
          <w:i/>
          <w:iCs/>
        </w:rPr>
        <w:t xml:space="preserve"> </w:t>
      </w:r>
      <w:r w:rsidR="00976AA5">
        <w:t xml:space="preserve">clause </w:t>
      </w:r>
      <w:r w:rsidR="00AD2476">
        <w:t xml:space="preserve">referring to </w:t>
      </w:r>
      <w:r w:rsidR="00DE7960">
        <w:t>the same</w:t>
      </w:r>
      <w:r w:rsidR="00AD2476">
        <w:t xml:space="preserve"> event</w:t>
      </w:r>
      <w:r w:rsidR="00DE7960">
        <w:t xml:space="preserve"> as the one that precedes</w:t>
      </w:r>
      <w:r w:rsidR="00AD2476">
        <w:t xml:space="preserve"> </w:t>
      </w:r>
      <w:r w:rsidR="00910AC0">
        <w:t>(see, e.</w:t>
      </w:r>
      <w:r w:rsidR="007F2AE7">
        <w:t>g</w:t>
      </w:r>
      <w:r w:rsidR="00910AC0">
        <w:t xml:space="preserve">., </w:t>
      </w:r>
      <w:r w:rsidR="001C0DA4">
        <w:rPr>
          <w:i/>
          <w:iCs/>
        </w:rPr>
        <w:t>TTH</w:t>
      </w:r>
      <w:r w:rsidR="00EB3166">
        <w:rPr>
          <w:i/>
          <w:iCs/>
        </w:rPr>
        <w:t>,</w:t>
      </w:r>
      <w:r w:rsidR="001C0DA4">
        <w:rPr>
          <w:i/>
          <w:iCs/>
        </w:rPr>
        <w:t xml:space="preserve"> </w:t>
      </w:r>
      <w:r w:rsidR="001C0DA4">
        <w:t>131</w:t>
      </w:r>
      <w:r w:rsidR="00F54E97">
        <w:t>–</w:t>
      </w:r>
      <w:r w:rsidR="001C0DA4">
        <w:t>32</w:t>
      </w:r>
      <w:r w:rsidR="004C6163">
        <w:t xml:space="preserve">; </w:t>
      </w:r>
      <w:r w:rsidR="00CD59F9">
        <w:t>DG</w:t>
      </w:r>
      <w:r w:rsidR="00DE7960">
        <w:t xml:space="preserve"> 84</w:t>
      </w:r>
      <w:r w:rsidR="007F2AE7">
        <w:t>).</w:t>
      </w:r>
      <w:r w:rsidR="00401CD1">
        <w:t xml:space="preserve"> </w:t>
      </w:r>
    </w:p>
  </w:footnote>
  <w:footnote w:id="123">
    <w:p w14:paraId="3401FFDB" w14:textId="1010B9CD" w:rsidR="007B2DEA" w:rsidRPr="0090420B" w:rsidRDefault="007B2DEA">
      <w:pPr>
        <w:pStyle w:val="FootnoteText"/>
      </w:pPr>
      <w:r>
        <w:rPr>
          <w:rStyle w:val="FootnoteReference"/>
        </w:rPr>
        <w:footnoteRef/>
      </w:r>
      <w:r>
        <w:t xml:space="preserve"> The </w:t>
      </w:r>
      <w:proofErr w:type="spellStart"/>
      <w:r>
        <w:rPr>
          <w:i/>
          <w:iCs/>
        </w:rPr>
        <w:t>wa</w:t>
      </w:r>
      <w:r w:rsidR="00813E90">
        <w:rPr>
          <w:i/>
          <w:iCs/>
        </w:rPr>
        <w:t>yyiqtol</w:t>
      </w:r>
      <w:proofErr w:type="spellEnd"/>
      <w:r w:rsidR="00C24862">
        <w:rPr>
          <w:i/>
          <w:iCs/>
        </w:rPr>
        <w:t>*</w:t>
      </w:r>
      <w:r w:rsidR="00813E90">
        <w:t xml:space="preserve"> follows the ex</w:t>
      </w:r>
      <w:r w:rsidR="004B1FB5">
        <w:t>tra</w:t>
      </w:r>
      <w:r w:rsidR="00813E90">
        <w:t>posed</w:t>
      </w:r>
      <w:r w:rsidR="00EF51B7">
        <w:t>*</w:t>
      </w:r>
      <w:r w:rsidR="00813E90">
        <w:t xml:space="preserve"> clause (</w:t>
      </w:r>
      <w:r w:rsidR="0090420B">
        <w:rPr>
          <w:i/>
          <w:iCs/>
        </w:rPr>
        <w:t>TTH</w:t>
      </w:r>
      <w:r w:rsidR="0090420B">
        <w:t>, 123</w:t>
      </w:r>
      <w:r w:rsidR="0090420B">
        <w:rPr>
          <w:rFonts w:cstheme="minorHAnsi"/>
        </w:rPr>
        <w:t>α</w:t>
      </w:r>
      <w:r w:rsidR="0090420B">
        <w:t>).</w:t>
      </w:r>
    </w:p>
  </w:footnote>
  <w:footnote w:id="124">
    <w:p w14:paraId="0DF5EDC2" w14:textId="4EE90938" w:rsidR="00975BCC" w:rsidRPr="001739F0" w:rsidRDefault="00975BCC" w:rsidP="00975BCC">
      <w:pPr>
        <w:pStyle w:val="FootnoteText"/>
      </w:pPr>
      <w:r>
        <w:rPr>
          <w:rStyle w:val="FootnoteReference"/>
        </w:rPr>
        <w:footnoteRef/>
      </w:r>
      <w:r>
        <w:t xml:space="preserve"> The lines </w:t>
      </w:r>
      <w:r w:rsidR="002734E4">
        <w:t xml:space="preserve">in </w:t>
      </w:r>
      <w:r w:rsidR="00FB5040">
        <w:t>17:</w:t>
      </w:r>
      <w:r w:rsidR="002734E4">
        <w:t xml:space="preserve">22 </w:t>
      </w:r>
      <w:r>
        <w:t xml:space="preserve">hold back the object of </w:t>
      </w:r>
      <w:r w:rsidR="00B238F8">
        <w:rPr>
          <w:rFonts w:cstheme="minorHAnsi"/>
          <w:rtl/>
          <w:lang w:bidi="he-IL"/>
        </w:rPr>
        <w:t>לָקַח</w:t>
      </w:r>
      <w:r w:rsidR="00361DCD">
        <w:t xml:space="preserve"> </w:t>
      </w:r>
      <w:r w:rsidR="00064D42">
        <w:t xml:space="preserve">and </w:t>
      </w:r>
      <w:r w:rsidR="00064D42">
        <w:rPr>
          <w:rFonts w:cstheme="minorHAnsi"/>
          <w:rtl/>
          <w:lang w:bidi="he-IL"/>
        </w:rPr>
        <w:t>נָתַ</w:t>
      </w:r>
      <w:r w:rsidR="00E554BB">
        <w:rPr>
          <w:rFonts w:cstheme="minorHAnsi"/>
          <w:rtl/>
          <w:lang w:bidi="he-IL"/>
        </w:rPr>
        <w:t>ן</w:t>
      </w:r>
      <w:r w:rsidR="00064D42">
        <w:t xml:space="preserve"> </w:t>
      </w:r>
      <w:r w:rsidR="00B238F8">
        <w:t>(</w:t>
      </w:r>
      <w:r w:rsidRPr="005E3277">
        <w:t>get</w:t>
      </w:r>
      <w:r w:rsidR="00E554BB">
        <w:t xml:space="preserve">, </w:t>
      </w:r>
      <w:r w:rsidRPr="005E3277">
        <w:t>put</w:t>
      </w:r>
      <w:r w:rsidR="00E554BB">
        <w:t>)</w:t>
      </w:r>
      <w:r>
        <w:t xml:space="preserve"> until the fourth colon, and then of</w:t>
      </w:r>
      <w:r w:rsidR="000307A4">
        <w:t xml:space="preserve"> </w:t>
      </w:r>
      <w:r w:rsidR="00027A38">
        <w:rPr>
          <w:rFonts w:cstheme="minorHAnsi"/>
          <w:rtl/>
          <w:lang w:bidi="he-IL"/>
        </w:rPr>
        <w:t>שָׁתַל</w:t>
      </w:r>
      <w:r w:rsidR="00027A38">
        <w:t xml:space="preserve"> </w:t>
      </w:r>
      <w:r w:rsidR="0081351E">
        <w:t>(</w:t>
      </w:r>
      <w:r w:rsidRPr="0081351E">
        <w:t>bed</w:t>
      </w:r>
      <w:r w:rsidR="0081351E">
        <w:t>)</w:t>
      </w:r>
      <w:r>
        <w:rPr>
          <w:i/>
          <w:iCs/>
        </w:rPr>
        <w:t xml:space="preserve"> </w:t>
      </w:r>
      <w:r>
        <w:t xml:space="preserve">until </w:t>
      </w:r>
      <w:r w:rsidR="00FB5040">
        <w:t>17:</w:t>
      </w:r>
      <w:r>
        <w:t>23</w:t>
      </w:r>
      <w:r w:rsidR="00B83A1E">
        <w:t>. T</w:t>
      </w:r>
      <w:r>
        <w:t xml:space="preserve">he verbs in the two middle cola </w:t>
      </w:r>
      <w:r w:rsidR="00B83A1E">
        <w:t xml:space="preserve">in 17:22 </w:t>
      </w:r>
      <w:r>
        <w:t>come in the reverse of logical order (plucking comes before putting)</w:t>
      </w:r>
      <w:r w:rsidR="009C1F5E">
        <w:t>.</w:t>
      </w:r>
      <w:r>
        <w:t xml:space="preserve"> </w:t>
      </w:r>
      <w:r w:rsidR="009C1F5E">
        <w:t>“</w:t>
      </w:r>
      <w:r w:rsidR="005A2C10">
        <w:t>[A] t</w:t>
      </w:r>
      <w:r w:rsidRPr="009C1F5E">
        <w:t>ender</w:t>
      </w:r>
      <w:r w:rsidR="005A2C10">
        <w:t xml:space="preserve"> [one]</w:t>
      </w:r>
      <w:r w:rsidR="009C1F5E">
        <w:t>”</w:t>
      </w:r>
      <w:r>
        <w:rPr>
          <w:i/>
          <w:iCs/>
        </w:rPr>
        <w:t xml:space="preserve"> </w:t>
      </w:r>
      <w:r w:rsidR="00846227">
        <w:t>(</w:t>
      </w:r>
      <w:r w:rsidR="007D245A">
        <w:rPr>
          <w:rFonts w:cstheme="minorHAnsi"/>
          <w:rtl/>
          <w:lang w:bidi="he-IL"/>
        </w:rPr>
        <w:t>רַךְ</w:t>
      </w:r>
      <w:r w:rsidR="007D245A">
        <w:t xml:space="preserve">) </w:t>
      </w:r>
      <w:r w:rsidR="00B14C9F">
        <w:t xml:space="preserve">functioning </w:t>
      </w:r>
      <w:r w:rsidRPr="00280A42">
        <w:t>as</w:t>
      </w:r>
      <w:r>
        <w:rPr>
          <w:i/>
          <w:iCs/>
        </w:rPr>
        <w:t xml:space="preserve"> </w:t>
      </w:r>
      <w:r>
        <w:t>a noun occurs only here</w:t>
      </w:r>
      <w:r w:rsidR="009C1F5E">
        <w:t>. W</w:t>
      </w:r>
      <w:r>
        <w:t>hile</w:t>
      </w:r>
      <w:r w:rsidR="00F27983">
        <w:t xml:space="preserve"> </w:t>
      </w:r>
      <w:r w:rsidR="007B67E6">
        <w:rPr>
          <w:rFonts w:cstheme="minorHAnsi"/>
          <w:rtl/>
          <w:lang w:bidi="he-IL"/>
        </w:rPr>
        <w:t>צַ</w:t>
      </w:r>
      <w:r w:rsidR="00C719DA">
        <w:rPr>
          <w:rFonts w:cstheme="minorHAnsi"/>
          <w:rtl/>
          <w:lang w:bidi="he-IL"/>
        </w:rPr>
        <w:t>מֶּרֶת</w:t>
      </w:r>
      <w:r w:rsidR="003B43FE">
        <w:t xml:space="preserve">, </w:t>
      </w:r>
      <w:r w:rsidR="00016978">
        <w:rPr>
          <w:rFonts w:cstheme="minorHAnsi"/>
          <w:rtl/>
          <w:lang w:bidi="he-IL"/>
        </w:rPr>
        <w:t>י</w:t>
      </w:r>
      <w:r w:rsidR="00980395">
        <w:rPr>
          <w:rFonts w:cstheme="minorHAnsi"/>
          <w:rtl/>
          <w:lang w:bidi="he-IL"/>
        </w:rPr>
        <w:t>ֹנְקוֹ</w:t>
      </w:r>
      <w:r w:rsidR="001521A8">
        <w:rPr>
          <w:rFonts w:cstheme="minorHAnsi"/>
          <w:rtl/>
          <w:lang w:bidi="he-IL"/>
        </w:rPr>
        <w:t>תָיו</w:t>
      </w:r>
      <w:r w:rsidR="00B76F9E">
        <w:t xml:space="preserve">, </w:t>
      </w:r>
      <w:r w:rsidR="00C10395">
        <w:t xml:space="preserve">and </w:t>
      </w:r>
      <w:r w:rsidR="00C20A9C">
        <w:rPr>
          <w:rFonts w:cstheme="minorHAnsi"/>
          <w:rtl/>
          <w:lang w:bidi="he-IL"/>
        </w:rPr>
        <w:t>קָטַף</w:t>
      </w:r>
      <w:r>
        <w:t xml:space="preserve"> </w:t>
      </w:r>
      <w:r w:rsidR="00723BC3">
        <w:t>(</w:t>
      </w:r>
      <w:r w:rsidR="00061519">
        <w:t>crown</w:t>
      </w:r>
      <w:r>
        <w:t>,</w:t>
      </w:r>
      <w:r w:rsidR="00275069">
        <w:t xml:space="preserve"> its </w:t>
      </w:r>
      <w:r w:rsidRPr="009C1F5E">
        <w:t>shoot</w:t>
      </w:r>
      <w:r w:rsidR="00275069">
        <w:t>s</w:t>
      </w:r>
      <w:r>
        <w:t>,</w:t>
      </w:r>
      <w:r w:rsidR="00B76F9E">
        <w:t xml:space="preserve"> </w:t>
      </w:r>
      <w:r w:rsidRPr="009C1F5E">
        <w:t>pluck</w:t>
      </w:r>
      <w:r w:rsidR="00B76F9E">
        <w:t>)</w:t>
      </w:r>
      <w:r>
        <w:t xml:space="preserve"> did occur in </w:t>
      </w:r>
      <w:r w:rsidR="00FB5040">
        <w:t>17:</w:t>
      </w:r>
      <w:r>
        <w:t>3</w:t>
      </w:r>
      <w:r w:rsidR="00F54E97">
        <w:t>–</w:t>
      </w:r>
      <w:r>
        <w:t>4, they are rare words (</w:t>
      </w:r>
      <w:r w:rsidR="00847F31">
        <w:t>and “</w:t>
      </w:r>
      <w:r w:rsidR="007B04BB">
        <w:t xml:space="preserve">its </w:t>
      </w:r>
      <w:r w:rsidRPr="00847F31">
        <w:t>shoot</w:t>
      </w:r>
      <w:r w:rsidR="007B04BB">
        <w:t>s</w:t>
      </w:r>
      <w:r w:rsidR="00847F31">
        <w:t>”</w:t>
      </w:r>
      <w:r>
        <w:rPr>
          <w:i/>
          <w:iCs/>
        </w:rPr>
        <w:t xml:space="preserve"> </w:t>
      </w:r>
      <w:r w:rsidRPr="00407A02">
        <w:t>is differently formed there)</w:t>
      </w:r>
      <w:r>
        <w:t xml:space="preserve">. There are no great difficulties about the lines’ translation (though </w:t>
      </w:r>
      <w:r w:rsidR="00CB0A12">
        <w:rPr>
          <w:sz w:val="18"/>
          <w:szCs w:val="18"/>
        </w:rPr>
        <w:t>LXX</w:t>
      </w:r>
      <w:r w:rsidR="00CB0A12" w:rsidRPr="00550961">
        <w:t xml:space="preserve"> </w:t>
      </w:r>
      <w:r>
        <w:t>manifests some difficulty with them) but they do stretch the reader</w:t>
      </w:r>
      <w:r w:rsidR="00A34E55">
        <w:t>s</w:t>
      </w:r>
      <w:r w:rsidR="00913749">
        <w:t xml:space="preserve">, </w:t>
      </w:r>
      <w:r w:rsidR="00A34E55">
        <w:t>keep them on their toes</w:t>
      </w:r>
      <w:r w:rsidR="00913749">
        <w:t>, and heighten expec</w:t>
      </w:r>
      <w:r w:rsidR="00EC6AA1">
        <w:t>tations</w:t>
      </w:r>
      <w:r w:rsidR="00913749">
        <w:t xml:space="preserve"> (Block 1:548)</w:t>
      </w:r>
      <w:r>
        <w:t>.</w:t>
      </w:r>
    </w:p>
  </w:footnote>
  <w:footnote w:id="125">
    <w:p w14:paraId="73DCF6BB" w14:textId="04833956" w:rsidR="007C3713" w:rsidRDefault="007C3713">
      <w:pPr>
        <w:pStyle w:val="FootnoteText"/>
      </w:pPr>
      <w:r>
        <w:rPr>
          <w:rStyle w:val="FootnoteReference"/>
        </w:rPr>
        <w:footnoteRef/>
      </w:r>
      <w:r>
        <w:t xml:space="preserve"> A </w:t>
      </w:r>
      <w:r w:rsidR="00601DB1">
        <w:t>synecdoche for every winged creature—another way of saying every bird.</w:t>
      </w:r>
    </w:p>
  </w:footnote>
  <w:footnote w:id="126">
    <w:p w14:paraId="2F4EB964" w14:textId="2C9E81D6" w:rsidR="00BD18F7" w:rsidRDefault="00BD18F7">
      <w:pPr>
        <w:pStyle w:val="FootnoteText"/>
      </w:pPr>
      <w:r>
        <w:rPr>
          <w:rStyle w:val="FootnoteReference"/>
        </w:rPr>
        <w:footnoteRef/>
      </w:r>
      <w:r>
        <w:t xml:space="preserve"> </w:t>
      </w:r>
      <w:r w:rsidR="0046689D">
        <w:t xml:space="preserve">I </w:t>
      </w:r>
      <w:r w:rsidR="00AE0C88">
        <w:t xml:space="preserve">follow </w:t>
      </w:r>
      <w:r w:rsidR="00387D2E" w:rsidRPr="004844C4">
        <w:rPr>
          <w:sz w:val="18"/>
          <w:szCs w:val="18"/>
        </w:rPr>
        <w:t>LXX</w:t>
      </w:r>
      <w:r w:rsidR="00AE0C88">
        <w:t xml:space="preserve"> in </w:t>
      </w:r>
      <w:r w:rsidR="0046689D">
        <w:t>tak</w:t>
      </w:r>
      <w:r w:rsidR="00AE0C88">
        <w:t>ing</w:t>
      </w:r>
      <w:r w:rsidR="0046689D">
        <w:t xml:space="preserve"> t</w:t>
      </w:r>
      <w:r>
        <w:t xml:space="preserve">he </w:t>
      </w:r>
      <w:r w:rsidRPr="00015453">
        <w:rPr>
          <w:i/>
          <w:iCs/>
        </w:rPr>
        <w:t>qatal</w:t>
      </w:r>
      <w:r w:rsidR="00FB0E35">
        <w:rPr>
          <w:i/>
          <w:iCs/>
        </w:rPr>
        <w:t>*</w:t>
      </w:r>
      <w:r>
        <w:t xml:space="preserve"> ver</w:t>
      </w:r>
      <w:r w:rsidR="00FC643B">
        <w:t>bs</w:t>
      </w:r>
      <w:r w:rsidR="00AE0C88">
        <w:t xml:space="preserve"> as gnomic.</w:t>
      </w:r>
    </w:p>
  </w:footnote>
  <w:footnote w:id="127">
    <w:p w14:paraId="1FE5CE5C" w14:textId="63A202DF" w:rsidR="00A9542C" w:rsidRDefault="00A9542C">
      <w:pPr>
        <w:pStyle w:val="FootnoteText"/>
      </w:pPr>
      <w:r>
        <w:rPr>
          <w:rStyle w:val="FootnoteReference"/>
        </w:rPr>
        <w:footnoteRef/>
      </w:r>
      <w:r>
        <w:t xml:space="preserve"> </w:t>
      </w:r>
      <w:proofErr w:type="spellStart"/>
      <w:r>
        <w:t>Vanderhooft</w:t>
      </w:r>
      <w:proofErr w:type="spellEnd"/>
      <w:r>
        <w:t xml:space="preserve">, </w:t>
      </w:r>
      <w:r w:rsidR="007E6D80">
        <w:t>“Ezekiel,” 116.</w:t>
      </w:r>
    </w:p>
  </w:footnote>
  <w:footnote w:id="128">
    <w:p w14:paraId="0686D6F9" w14:textId="28A72178" w:rsidR="007557AD" w:rsidRPr="007557AD" w:rsidRDefault="007557AD">
      <w:pPr>
        <w:pStyle w:val="FootnoteText"/>
      </w:pPr>
      <w:r>
        <w:rPr>
          <w:rStyle w:val="FootnoteReference"/>
        </w:rPr>
        <w:footnoteRef/>
      </w:r>
      <w:r>
        <w:t xml:space="preserve"> </w:t>
      </w:r>
      <w:r>
        <w:rPr>
          <w:i/>
          <w:iCs/>
        </w:rPr>
        <w:t>ANET</w:t>
      </w:r>
      <w:r>
        <w:t>, 53</w:t>
      </w:r>
      <w:r w:rsidR="00433175">
        <w:t>1</w:t>
      </w:r>
      <w:r w:rsidR="00F54E97">
        <w:t>–</w:t>
      </w:r>
      <w:r w:rsidR="00433175">
        <w:t xml:space="preserve">41, has examples of such treaties </w:t>
      </w:r>
      <w:r w:rsidR="005C2948">
        <w:t>between ancient near Eastern monarchs with their appeals to their gods.</w:t>
      </w:r>
    </w:p>
  </w:footnote>
  <w:footnote w:id="129">
    <w:p w14:paraId="4364B43B" w14:textId="7A29558D" w:rsidR="00F41CE6" w:rsidRDefault="00F41CE6">
      <w:pPr>
        <w:pStyle w:val="FootnoteText"/>
      </w:pPr>
      <w:r>
        <w:rPr>
          <w:rStyle w:val="FootnoteReference"/>
        </w:rPr>
        <w:footnoteRef/>
      </w:r>
      <w:r>
        <w:t xml:space="preserve"> </w:t>
      </w:r>
      <w:r w:rsidR="005E418B">
        <w:t>It might hint at hope concerning Jehoiachin</w:t>
      </w:r>
      <w:r>
        <w:t xml:space="preserve"> </w:t>
      </w:r>
      <w:r w:rsidR="005E418B">
        <w:t>(</w:t>
      </w:r>
      <w:r w:rsidR="00274D3F">
        <w:t xml:space="preserve">Block, </w:t>
      </w:r>
      <w:r>
        <w:t>“Tender Cedar Sprig</w:t>
      </w:r>
      <w:r w:rsidR="00274D3F">
        <w:t>”</w:t>
      </w:r>
      <w:r w:rsidR="005E418B">
        <w:t>).</w:t>
      </w:r>
    </w:p>
  </w:footnote>
  <w:footnote w:id="130">
    <w:p w14:paraId="451833D6" w14:textId="224DF554" w:rsidR="00F4418F" w:rsidRDefault="00F4418F" w:rsidP="00C36E2E">
      <w:pPr>
        <w:pStyle w:val="FootnoteText"/>
      </w:pPr>
      <w:r>
        <w:rPr>
          <w:rStyle w:val="FootnoteReference"/>
        </w:rPr>
        <w:footnoteRef/>
      </w:r>
      <w:r>
        <w:t xml:space="preserve"> See further McKay,</w:t>
      </w:r>
      <w:r w:rsidR="00C36E2E">
        <w:t xml:space="preserve"> “Political Reading.”</w:t>
      </w:r>
      <w:r>
        <w:t xml:space="preserve"> </w:t>
      </w:r>
    </w:p>
  </w:footnote>
  <w:footnote w:id="131">
    <w:p w14:paraId="0E1DEBA3" w14:textId="0CCC4677" w:rsidR="00F00A3D" w:rsidRDefault="00F00A3D">
      <w:pPr>
        <w:pStyle w:val="FootnoteText"/>
      </w:pPr>
      <w:r>
        <w:rPr>
          <w:rStyle w:val="FootnoteReference"/>
        </w:rPr>
        <w:footnoteRef/>
      </w:r>
      <w:r>
        <w:t xml:space="preserve"> Owe</w:t>
      </w:r>
      <w:r w:rsidR="006E34DF">
        <w:t>n</w:t>
      </w:r>
      <w:r>
        <w:t>, “Advantage</w:t>
      </w:r>
      <w:r w:rsidR="00F83FE3">
        <w:t xml:space="preserve">,” 317; </w:t>
      </w:r>
      <w:r w:rsidR="009866C7">
        <w:t xml:space="preserve">cf. </w:t>
      </w:r>
      <w:r w:rsidR="00F83FE3">
        <w:t>Beckwith, 96.</w:t>
      </w:r>
    </w:p>
  </w:footnote>
  <w:footnote w:id="132">
    <w:p w14:paraId="7E71BFF6" w14:textId="5F9D39B7" w:rsidR="00EC1C2A" w:rsidRDefault="00EC1C2A">
      <w:pPr>
        <w:pStyle w:val="FootnoteText"/>
      </w:pPr>
      <w:r>
        <w:rPr>
          <w:rStyle w:val="FootnoteReference"/>
        </w:rPr>
        <w:footnoteRef/>
      </w:r>
      <w:r>
        <w:t xml:space="preserve"> Osborne, “Afterlife</w:t>
      </w:r>
      <w:r w:rsidR="00AC0590">
        <w:t xml:space="preserve">”; cf. Cho, </w:t>
      </w:r>
      <w:r w:rsidR="00F14C93">
        <w:t>“Rabbinic Understanding.”</w:t>
      </w:r>
    </w:p>
  </w:footnote>
  <w:footnote w:id="133">
    <w:p w14:paraId="76635D95" w14:textId="37507FE4" w:rsidR="00556682" w:rsidRDefault="00556682">
      <w:pPr>
        <w:pStyle w:val="FootnoteText"/>
      </w:pPr>
      <w:r>
        <w:rPr>
          <w:rStyle w:val="FootnoteReference"/>
        </w:rPr>
        <w:footnoteRef/>
      </w:r>
      <w:r>
        <w:t xml:space="preserve"> Funk, “Looking-Glass Tree.”</w:t>
      </w:r>
    </w:p>
  </w:footnote>
  <w:footnote w:id="134">
    <w:p w14:paraId="0ECDF4C1" w14:textId="6047BCCC" w:rsidR="00456BF2" w:rsidRPr="001F42C3" w:rsidRDefault="00456BF2">
      <w:pPr>
        <w:pStyle w:val="FootnoteText"/>
      </w:pPr>
      <w:r>
        <w:rPr>
          <w:rStyle w:val="FootnoteReference"/>
        </w:rPr>
        <w:footnoteRef/>
      </w:r>
      <w:r>
        <w:t xml:space="preserve"> See </w:t>
      </w:r>
      <w:r w:rsidR="00070BB7">
        <w:t xml:space="preserve">further </w:t>
      </w:r>
      <w:r w:rsidR="001F42C3">
        <w:t xml:space="preserve">Mol, </w:t>
      </w:r>
      <w:r w:rsidR="001F42C3" w:rsidRPr="00FA712C">
        <w:rPr>
          <w:i/>
          <w:iCs/>
        </w:rPr>
        <w:t>Collective and Individual</w:t>
      </w:r>
      <w:r w:rsidR="001F42C3">
        <w:rPr>
          <w:i/>
          <w:iCs/>
        </w:rPr>
        <w:t xml:space="preserve"> </w:t>
      </w:r>
      <w:r w:rsidR="001F42C3" w:rsidRPr="00FA712C">
        <w:rPr>
          <w:i/>
          <w:iCs/>
        </w:rPr>
        <w:t>Responsibility</w:t>
      </w:r>
      <w:r w:rsidR="001F42C3">
        <w:t>.</w:t>
      </w:r>
    </w:p>
  </w:footnote>
  <w:footnote w:id="135">
    <w:p w14:paraId="6F7D1FE9" w14:textId="77777777" w:rsidR="004C1DCD" w:rsidRDefault="004C1DCD" w:rsidP="004C1DCD">
      <w:pPr>
        <w:pStyle w:val="FootnoteText"/>
      </w:pPr>
      <w:r>
        <w:rPr>
          <w:rStyle w:val="FootnoteReference"/>
        </w:rPr>
        <w:footnoteRef/>
      </w:r>
      <w:r>
        <w:t xml:space="preserve"> </w:t>
      </w:r>
      <w:r>
        <w:rPr>
          <w:rFonts w:ascii="Calibri" w:eastAsia="Times New Roman" w:hAnsi="Calibri" w:cs="Calibri"/>
          <w:color w:val="000000"/>
          <w:lang w:eastAsia="en-GB"/>
        </w:rPr>
        <w:t xml:space="preserve">Andrew </w:t>
      </w:r>
      <w:r w:rsidRPr="005469A6">
        <w:rPr>
          <w:rFonts w:ascii="Calibri" w:eastAsia="Times New Roman" w:hAnsi="Calibri" w:cs="Calibri"/>
          <w:color w:val="000000"/>
          <w:lang w:eastAsia="en-GB"/>
        </w:rPr>
        <w:t>Mein, </w:t>
      </w:r>
      <w:r w:rsidRPr="00A9255C">
        <w:rPr>
          <w:rFonts w:ascii="Calibri" w:eastAsia="Times New Roman" w:hAnsi="Calibri" w:cs="Calibri"/>
          <w:i/>
          <w:iCs/>
          <w:color w:val="000000"/>
          <w:lang w:eastAsia="en-GB"/>
        </w:rPr>
        <w:t>Ezekiel and the Ethics of Exile</w:t>
      </w:r>
      <w:r w:rsidRPr="005469A6">
        <w:rPr>
          <w:rFonts w:ascii="Calibri" w:eastAsia="Times New Roman" w:hAnsi="Calibri" w:cs="Calibri"/>
          <w:color w:val="000000"/>
          <w:lang w:eastAsia="en-GB"/>
        </w:rPr>
        <w:t xml:space="preserve"> </w:t>
      </w:r>
      <w:r>
        <w:rPr>
          <w:rFonts w:ascii="Calibri" w:eastAsia="Times New Roman" w:hAnsi="Calibri" w:cs="Calibri"/>
          <w:color w:val="000000"/>
          <w:lang w:eastAsia="en-GB"/>
        </w:rPr>
        <w:t>(</w:t>
      </w:r>
      <w:r w:rsidRPr="005469A6">
        <w:rPr>
          <w:rFonts w:ascii="Calibri" w:eastAsia="Times New Roman" w:hAnsi="Calibri" w:cs="Calibri"/>
          <w:color w:val="000000"/>
          <w:lang w:eastAsia="en-GB"/>
        </w:rPr>
        <w:t>Oxford: Oxford University Press, 2001</w:t>
      </w:r>
      <w:r>
        <w:rPr>
          <w:rFonts w:ascii="Calibri" w:eastAsia="Times New Roman" w:hAnsi="Calibri" w:cs="Calibri"/>
          <w:color w:val="000000"/>
          <w:lang w:eastAsia="en-GB"/>
        </w:rPr>
        <w:t>), 184.</w:t>
      </w:r>
    </w:p>
  </w:footnote>
  <w:footnote w:id="136">
    <w:p w14:paraId="225DC58B" w14:textId="0B87310D" w:rsidR="00A3374C" w:rsidRDefault="00A3374C">
      <w:pPr>
        <w:pStyle w:val="FootnoteText"/>
      </w:pPr>
      <w:r>
        <w:rPr>
          <w:rStyle w:val="FootnoteReference"/>
        </w:rPr>
        <w:footnoteRef/>
      </w:r>
      <w:r>
        <w:t xml:space="preserve"> Matties</w:t>
      </w:r>
      <w:r w:rsidR="00984E8A">
        <w:t xml:space="preserve">, </w:t>
      </w:r>
      <w:r w:rsidR="00984E8A">
        <w:rPr>
          <w:i/>
          <w:iCs/>
        </w:rPr>
        <w:t>Ezekiel 18,</w:t>
      </w:r>
      <w:r>
        <w:t xml:space="preserve"> 222</w:t>
      </w:r>
      <w:r w:rsidR="00984E8A">
        <w:t>.</w:t>
      </w:r>
    </w:p>
  </w:footnote>
  <w:footnote w:id="137">
    <w:p w14:paraId="1DB62272" w14:textId="411A94AF" w:rsidR="00946282" w:rsidRDefault="00946282">
      <w:pPr>
        <w:pStyle w:val="FootnoteText"/>
      </w:pPr>
      <w:r>
        <w:rPr>
          <w:rStyle w:val="FootnoteReference"/>
        </w:rPr>
        <w:footnoteRef/>
      </w:r>
      <w:r>
        <w:t xml:space="preserve"> Saur, </w:t>
      </w:r>
      <w:r w:rsidR="003B0575">
        <w:t>“</w:t>
      </w:r>
      <w:proofErr w:type="spellStart"/>
      <w:r w:rsidR="003B0575">
        <w:t>Verantwortung</w:t>
      </w:r>
      <w:proofErr w:type="spellEnd"/>
      <w:r w:rsidR="003B0575">
        <w:t>.”</w:t>
      </w:r>
    </w:p>
  </w:footnote>
  <w:footnote w:id="138">
    <w:p w14:paraId="48D1D9DD" w14:textId="2A499E4E" w:rsidR="00042B51" w:rsidRPr="00042B51" w:rsidRDefault="00042B51">
      <w:pPr>
        <w:pStyle w:val="FootnoteText"/>
      </w:pPr>
      <w:r>
        <w:rPr>
          <w:rStyle w:val="FootnoteReference"/>
        </w:rPr>
        <w:footnoteRef/>
      </w:r>
      <w:r>
        <w:t xml:space="preserve"> See Lapsley, </w:t>
      </w:r>
      <w:r>
        <w:rPr>
          <w:i/>
          <w:iCs/>
        </w:rPr>
        <w:t>Bones</w:t>
      </w:r>
      <w:r>
        <w:t>.</w:t>
      </w:r>
    </w:p>
  </w:footnote>
  <w:footnote w:id="139">
    <w:p w14:paraId="7B90A338" w14:textId="5A0EB20C" w:rsidR="00BF6589" w:rsidRDefault="00BF6589">
      <w:pPr>
        <w:pStyle w:val="FootnoteText"/>
      </w:pPr>
      <w:r>
        <w:rPr>
          <w:rStyle w:val="FootnoteReference"/>
        </w:rPr>
        <w:footnoteRef/>
      </w:r>
      <w:r>
        <w:t xml:space="preserve"> </w:t>
      </w:r>
      <w:r w:rsidR="00275300">
        <w:t xml:space="preserve">“On” rather than </w:t>
      </w:r>
      <w:r w:rsidR="00D73957">
        <w:t>“</w:t>
      </w:r>
      <w:r w:rsidR="00275300">
        <w:t>concerning”: s</w:t>
      </w:r>
      <w:r>
        <w:t xml:space="preserve">ee </w:t>
      </w:r>
      <w:r w:rsidR="00A97164">
        <w:t xml:space="preserve">Lust, “Sour Grapes”; </w:t>
      </w:r>
      <w:proofErr w:type="spellStart"/>
      <w:r w:rsidR="00EE25DA" w:rsidRPr="001C50C4">
        <w:t>Scatolini</w:t>
      </w:r>
      <w:proofErr w:type="spellEnd"/>
      <w:r w:rsidR="00EE25DA" w:rsidRPr="001C50C4">
        <w:t>,</w:t>
      </w:r>
      <w:r w:rsidR="00864E0C">
        <w:t xml:space="preserve"> “</w:t>
      </w:r>
      <w:r w:rsidR="00EE25DA" w:rsidRPr="001C50C4">
        <w:rPr>
          <w:rtl/>
          <w:lang w:bidi="he-IL"/>
        </w:rPr>
        <w:t>על אדמת ישראל</w:t>
      </w:r>
      <w:r w:rsidR="00714732">
        <w:t>“</w:t>
      </w:r>
      <w:r w:rsidR="00864E0C">
        <w:t>;</w:t>
      </w:r>
      <w:r w:rsidR="00714732">
        <w:t xml:space="preserve"> </w:t>
      </w:r>
      <w:r w:rsidR="00A97164">
        <w:t xml:space="preserve">and </w:t>
      </w:r>
      <w:r>
        <w:t xml:space="preserve">the translation </w:t>
      </w:r>
      <w:r w:rsidR="00A009DC">
        <w:t>foot</w:t>
      </w:r>
      <w:r>
        <w:t>note on 12:2</w:t>
      </w:r>
      <w:r w:rsidR="00A97164">
        <w:t>2.</w:t>
      </w:r>
    </w:p>
  </w:footnote>
  <w:footnote w:id="140">
    <w:p w14:paraId="30503A99" w14:textId="0BC85CEB" w:rsidR="00CE190F" w:rsidRDefault="00CE190F">
      <w:pPr>
        <w:pStyle w:val="FootnoteText"/>
      </w:pPr>
      <w:r>
        <w:rPr>
          <w:rStyle w:val="FootnoteReference"/>
        </w:rPr>
        <w:footnoteRef/>
      </w:r>
      <w:r>
        <w:t xml:space="preserve"> </w:t>
      </w:r>
      <w:r w:rsidR="00CE4F6E" w:rsidRPr="00F06FD0">
        <w:rPr>
          <w:rFonts w:cstheme="minorHAnsi"/>
          <w:rtl/>
          <w:lang w:bidi="he-IL"/>
        </w:rPr>
        <w:t>ב</w:t>
      </w:r>
      <w:r w:rsidR="00423AE1">
        <w:rPr>
          <w:rFonts w:cstheme="minorHAnsi"/>
          <w:rtl/>
          <w:lang w:bidi="he-IL"/>
        </w:rPr>
        <w:t>ּ</w:t>
      </w:r>
      <w:r w:rsidR="00CE4F6E" w:rsidRPr="00F06FD0">
        <w:rPr>
          <w:rFonts w:cstheme="minorHAnsi"/>
          <w:rtl/>
          <w:lang w:bidi="he-IL"/>
        </w:rPr>
        <w:t>ֹסֶר</w:t>
      </w:r>
      <w:r w:rsidRPr="00550961">
        <w:t xml:space="preserve"> </w:t>
      </w:r>
      <w:r w:rsidR="00CE4F6E">
        <w:t>is not confined to grapes</w:t>
      </w:r>
      <w:r w:rsidRPr="00550961">
        <w:t xml:space="preserve"> </w:t>
      </w:r>
      <w:r w:rsidR="00F06FD0">
        <w:t>(</w:t>
      </w:r>
      <w:r w:rsidRPr="00550961">
        <w:t>Rashi, in MG)</w:t>
      </w:r>
      <w:r w:rsidR="00F06FD0">
        <w:t>.</w:t>
      </w:r>
    </w:p>
  </w:footnote>
  <w:footnote w:id="141">
    <w:p w14:paraId="51852884" w14:textId="48D6AA4A" w:rsidR="009B50A9" w:rsidRDefault="009B50A9">
      <w:pPr>
        <w:pStyle w:val="FootnoteText"/>
      </w:pPr>
      <w:r>
        <w:rPr>
          <w:rStyle w:val="FootnoteReference"/>
        </w:rPr>
        <w:footnoteRef/>
      </w:r>
      <w:r>
        <w:t xml:space="preserve"> </w:t>
      </w:r>
      <w:r w:rsidR="005644F4" w:rsidRPr="005644F4">
        <w:t>On</w:t>
      </w:r>
      <w:r w:rsidR="005A619E">
        <w:t xml:space="preserve"> “I am alive” and</w:t>
      </w:r>
      <w:r w:rsidR="005644F4">
        <w:rPr>
          <w:i/>
          <w:iCs/>
        </w:rPr>
        <w:t xml:space="preserve"> </w:t>
      </w:r>
      <w:r w:rsidR="005644F4">
        <w:t>the</w:t>
      </w:r>
      <w:r w:rsidR="00E95A1C">
        <w:t xml:space="preserve"> incomplete self-curse</w:t>
      </w:r>
      <w:r w:rsidR="0093744A">
        <w:t xml:space="preserve">, </w:t>
      </w:r>
      <w:r w:rsidR="00E95A1C">
        <w:t>see 5:11.</w:t>
      </w:r>
    </w:p>
  </w:footnote>
  <w:footnote w:id="142">
    <w:p w14:paraId="19EC9509" w14:textId="7227CF13" w:rsidR="00E24C7D" w:rsidRPr="00E24C7D" w:rsidRDefault="00E24C7D">
      <w:pPr>
        <w:pStyle w:val="FootnoteText"/>
      </w:pPr>
      <w:r>
        <w:rPr>
          <w:rStyle w:val="FootnoteReference"/>
        </w:rPr>
        <w:footnoteRef/>
      </w:r>
      <w:r>
        <w:t xml:space="preserve"> For </w:t>
      </w:r>
      <w:r w:rsidR="005909C3">
        <w:t>“</w:t>
      </w:r>
      <w:r w:rsidRPr="005909C3">
        <w:t>people</w:t>
      </w:r>
      <w:r>
        <w:t>/</w:t>
      </w:r>
      <w:r w:rsidRPr="005909C3">
        <w:t>persons</w:t>
      </w:r>
      <w:r w:rsidR="005909C3">
        <w:t>”</w:t>
      </w:r>
      <w:r>
        <w:t xml:space="preserve"> (</w:t>
      </w:r>
      <w:r w:rsidR="000C40DF">
        <w:rPr>
          <w:rFonts w:cstheme="minorHAnsi"/>
          <w:rtl/>
          <w:lang w:bidi="he-IL"/>
        </w:rPr>
        <w:t>נֶפֶ</w:t>
      </w:r>
      <w:r w:rsidR="005D0C4C">
        <w:rPr>
          <w:rFonts w:cstheme="minorHAnsi"/>
          <w:rtl/>
          <w:lang w:bidi="he-IL"/>
        </w:rPr>
        <w:t>שׁ</w:t>
      </w:r>
      <w:r w:rsidR="00F66CA3">
        <w:t xml:space="preserve">), translations traditionally </w:t>
      </w:r>
      <w:r w:rsidR="004F3594">
        <w:t xml:space="preserve">have “soul,” </w:t>
      </w:r>
      <w:r w:rsidR="0012000F">
        <w:t xml:space="preserve">which is all right if </w:t>
      </w:r>
      <w:r w:rsidR="00B40DC2">
        <w:t>the word</w:t>
      </w:r>
      <w:r w:rsidR="0012000F">
        <w:t xml:space="preserve"> “soul” has </w:t>
      </w:r>
      <w:r w:rsidR="003B7372">
        <w:t xml:space="preserve">the sense it has </w:t>
      </w:r>
      <w:r w:rsidR="0012000F">
        <w:t xml:space="preserve">in an expression such as “the ship went down with all souls,” </w:t>
      </w:r>
      <w:r w:rsidR="004F3594">
        <w:t xml:space="preserve">but </w:t>
      </w:r>
      <w:r w:rsidR="004E1FEC">
        <w:t xml:space="preserve">it is </w:t>
      </w:r>
      <w:r w:rsidR="004F3594">
        <w:t>misleading</w:t>
      </w:r>
      <w:r w:rsidR="001A42DF">
        <w:t xml:space="preserve"> if it implies soul rather than body</w:t>
      </w:r>
      <w:r w:rsidR="004E1FEC">
        <w:t>. S</w:t>
      </w:r>
      <w:r w:rsidR="00763BA1">
        <w:t>ee, e.g., 17:17</w:t>
      </w:r>
      <w:r w:rsidR="006523AF">
        <w:t>; 22:</w:t>
      </w:r>
      <w:r w:rsidR="006A3C83">
        <w:t>25, 27.</w:t>
      </w:r>
    </w:p>
  </w:footnote>
  <w:footnote w:id="143">
    <w:p w14:paraId="35E68FD0" w14:textId="2AA3CE7B" w:rsidR="004307A5" w:rsidRDefault="004307A5" w:rsidP="004307A5">
      <w:pPr>
        <w:pStyle w:val="FootnoteText"/>
      </w:pPr>
      <w:r>
        <w:rPr>
          <w:rStyle w:val="FootnoteReference"/>
        </w:rPr>
        <w:footnoteRef/>
      </w:r>
      <w:r>
        <w:t xml:space="preserve"> </w:t>
      </w:r>
      <w:r w:rsidR="003E0793">
        <w:rPr>
          <w:rFonts w:cstheme="minorHAnsi"/>
          <w:rtl/>
          <w:lang w:bidi="he-IL"/>
        </w:rPr>
        <w:t>חָ</w:t>
      </w:r>
      <w:r w:rsidR="00BA3F02">
        <w:rPr>
          <w:rFonts w:cstheme="minorHAnsi"/>
          <w:rtl/>
          <w:lang w:bidi="he-IL"/>
        </w:rPr>
        <w:t>טָא</w:t>
      </w:r>
      <w:r w:rsidR="00BA3F02">
        <w:t xml:space="preserve">; </w:t>
      </w:r>
      <w:r w:rsidR="00375C70">
        <w:t xml:space="preserve">see </w:t>
      </w:r>
      <w:r w:rsidR="00BA3F02">
        <w:t xml:space="preserve">on </w:t>
      </w:r>
      <w:r>
        <w:t>3:21</w:t>
      </w:r>
      <w:r w:rsidR="00916095">
        <w:t>.</w:t>
      </w:r>
    </w:p>
  </w:footnote>
  <w:footnote w:id="144">
    <w:p w14:paraId="53E8B5AB" w14:textId="4161049B" w:rsidR="00536A14" w:rsidRDefault="00536A14">
      <w:pPr>
        <w:pStyle w:val="FootnoteText"/>
      </w:pPr>
      <w:r>
        <w:rPr>
          <w:rStyle w:val="FootnoteReference"/>
        </w:rPr>
        <w:footnoteRef/>
      </w:r>
      <w:r>
        <w:t xml:space="preserve"> A hendiadys</w:t>
      </w:r>
      <w:r w:rsidR="00B326A8">
        <w:t>*</w:t>
      </w:r>
      <w:r w:rsidR="00A8034D">
        <w:t>: literally,</w:t>
      </w:r>
      <w:r>
        <w:t xml:space="preserve"> “a ruling and faithfulness.</w:t>
      </w:r>
      <w:r w:rsidR="00D55B5B">
        <w:t>”</w:t>
      </w:r>
    </w:p>
  </w:footnote>
  <w:footnote w:id="145">
    <w:p w14:paraId="0563C5EE" w14:textId="38498BDD" w:rsidR="003851ED" w:rsidRDefault="003851ED" w:rsidP="003851ED">
      <w:pPr>
        <w:pStyle w:val="FootnoteText"/>
      </w:pPr>
      <w:r>
        <w:rPr>
          <w:rStyle w:val="FootnoteReference"/>
        </w:rPr>
        <w:footnoteRef/>
      </w:r>
      <w:r>
        <w:t xml:space="preserve"> </w:t>
      </w:r>
      <w:r w:rsidR="0002768D">
        <w:t>For</w:t>
      </w:r>
      <w:r>
        <w:t xml:space="preserve"> the quasi-adverbial construction</w:t>
      </w:r>
      <w:r w:rsidR="0002768D">
        <w:t>, cf.</w:t>
      </w:r>
      <w:r>
        <w:t xml:space="preserve"> 16:27</w:t>
      </w:r>
      <w:r w:rsidR="00CA6DD6">
        <w:t>. There is another instance in</w:t>
      </w:r>
      <w:r w:rsidR="00B23D69">
        <w:t xml:space="preserve"> </w:t>
      </w:r>
      <w:r w:rsidR="00FB5040">
        <w:t>18:</w:t>
      </w:r>
      <w:r w:rsidR="00B23D69">
        <w:t>7.</w:t>
      </w:r>
    </w:p>
  </w:footnote>
  <w:footnote w:id="146">
    <w:p w14:paraId="03475BDB" w14:textId="1AB932EC" w:rsidR="00805444" w:rsidRDefault="00805444">
      <w:pPr>
        <w:pStyle w:val="FootnoteText"/>
      </w:pPr>
      <w:r>
        <w:rPr>
          <w:rStyle w:val="FootnoteReference"/>
        </w:rPr>
        <w:footnoteRef/>
      </w:r>
      <w:r>
        <w:t xml:space="preserve"> The piel of </w:t>
      </w:r>
      <w:r w:rsidR="00364BAF">
        <w:rPr>
          <w:rFonts w:cstheme="minorHAnsi"/>
          <w:rtl/>
          <w:lang w:bidi="he-IL"/>
        </w:rPr>
        <w:t>הָלַך</w:t>
      </w:r>
      <w:r w:rsidR="002379BE">
        <w:rPr>
          <w:rFonts w:cstheme="minorHAnsi"/>
          <w:rtl/>
          <w:lang w:bidi="he-IL"/>
        </w:rPr>
        <w:t>ְ</w:t>
      </w:r>
      <w:r>
        <w:t xml:space="preserve"> </w:t>
      </w:r>
      <w:r w:rsidR="003D454F">
        <w:t xml:space="preserve">(see BDB) </w:t>
      </w:r>
      <w:r w:rsidR="002379BE">
        <w:t>brings the list towards its climax.</w:t>
      </w:r>
    </w:p>
  </w:footnote>
  <w:footnote w:id="147">
    <w:p w14:paraId="4656D10F" w14:textId="0D670750" w:rsidR="002A2D50" w:rsidRPr="00D62250" w:rsidRDefault="002A2D50">
      <w:pPr>
        <w:pStyle w:val="FootnoteText"/>
      </w:pPr>
      <w:r>
        <w:rPr>
          <w:rStyle w:val="FootnoteReference"/>
        </w:rPr>
        <w:footnoteRef/>
      </w:r>
      <w:r>
        <w:t xml:space="preserve"> A</w:t>
      </w:r>
      <w:r w:rsidR="001C0494">
        <w:t>n irreal or</w:t>
      </w:r>
      <w:r>
        <w:t xml:space="preserve"> hypothetical </w:t>
      </w:r>
      <w:r w:rsidRPr="003A6AF1">
        <w:rPr>
          <w:i/>
          <w:iCs/>
        </w:rPr>
        <w:t>qatal</w:t>
      </w:r>
      <w:r w:rsidR="00515BFF">
        <w:rPr>
          <w:i/>
          <w:iCs/>
        </w:rPr>
        <w:t>*</w:t>
      </w:r>
      <w:r w:rsidR="004F5A4A">
        <w:t xml:space="preserve"> (cf. </w:t>
      </w:r>
      <w:r w:rsidR="00C733CE">
        <w:t xml:space="preserve">24:13; </w:t>
      </w:r>
      <w:r w:rsidR="00EC25E4">
        <w:t xml:space="preserve">33:5, 9; </w:t>
      </w:r>
      <w:r w:rsidR="004F5A4A">
        <w:t>GK</w:t>
      </w:r>
      <w:r w:rsidR="005C51ED">
        <w:t xml:space="preserve"> 106p</w:t>
      </w:r>
      <w:r w:rsidR="00D62250">
        <w:t xml:space="preserve">; </w:t>
      </w:r>
      <w:r w:rsidR="00D62250">
        <w:rPr>
          <w:i/>
          <w:iCs/>
        </w:rPr>
        <w:t xml:space="preserve">IBHS </w:t>
      </w:r>
      <w:r w:rsidR="00D62250">
        <w:t>30.5.4</w:t>
      </w:r>
      <w:r w:rsidR="00AE33A6">
        <w:t>b</w:t>
      </w:r>
      <w:r w:rsidR="00B20304">
        <w:t>; DG 60)</w:t>
      </w:r>
      <w:r w:rsidR="00AA3B23">
        <w:t>.</w:t>
      </w:r>
    </w:p>
  </w:footnote>
  <w:footnote w:id="148">
    <w:p w14:paraId="79806441" w14:textId="34661C9D" w:rsidR="00196001" w:rsidRPr="00C23665" w:rsidRDefault="00196001" w:rsidP="000357C0">
      <w:pPr>
        <w:pStyle w:val="FootnoteText"/>
      </w:pPr>
      <w:r>
        <w:rPr>
          <w:rStyle w:val="FootnoteReference"/>
        </w:rPr>
        <w:footnoteRef/>
      </w:r>
      <w:r w:rsidR="00AC14F9">
        <w:t xml:space="preserve"> Literally “one </w:t>
      </w:r>
      <w:r w:rsidR="000F4F30">
        <w:t>from one</w:t>
      </w:r>
      <w:r w:rsidR="005F5538">
        <w:t>,</w:t>
      </w:r>
      <w:r w:rsidR="000F4F30">
        <w:t>”</w:t>
      </w:r>
      <w:r w:rsidR="005F5538">
        <w:t xml:space="preserve"> if</w:t>
      </w:r>
      <w:r>
        <w:t xml:space="preserve"> </w:t>
      </w:r>
      <w:r w:rsidR="00FB20E9">
        <w:rPr>
          <w:rFonts w:cstheme="minorHAnsi"/>
          <w:rtl/>
          <w:lang w:bidi="he-IL"/>
        </w:rPr>
        <w:t>אָ</w:t>
      </w:r>
      <w:r w:rsidR="00D24E7D">
        <w:rPr>
          <w:rFonts w:cstheme="minorHAnsi"/>
          <w:rtl/>
          <w:lang w:bidi="he-IL"/>
        </w:rPr>
        <w:t>ח</w:t>
      </w:r>
      <w:r w:rsidR="000357C0">
        <w:t xml:space="preserve"> </w:t>
      </w:r>
      <w:r w:rsidR="00C23665">
        <w:t xml:space="preserve">is a </w:t>
      </w:r>
      <w:r w:rsidR="00671EEA">
        <w:t xml:space="preserve">shortening of </w:t>
      </w:r>
      <w:r w:rsidR="00D95BC1">
        <w:rPr>
          <w:rFonts w:cstheme="minorHAnsi"/>
          <w:rtl/>
          <w:lang w:bidi="he-IL"/>
        </w:rPr>
        <w:t>אֶחָד</w:t>
      </w:r>
      <w:r w:rsidR="000F4F30">
        <w:t>.</w:t>
      </w:r>
    </w:p>
  </w:footnote>
  <w:footnote w:id="149">
    <w:p w14:paraId="0A67EA35" w14:textId="51C27C63" w:rsidR="003826F0" w:rsidRDefault="003826F0">
      <w:pPr>
        <w:pStyle w:val="FootnoteText"/>
      </w:pPr>
      <w:r>
        <w:rPr>
          <w:rStyle w:val="FootnoteReference"/>
        </w:rPr>
        <w:footnoteRef/>
      </w:r>
      <w:r>
        <w:t xml:space="preserve"> That is, the father</w:t>
      </w:r>
      <w:r w:rsidR="008C0E28">
        <w:t xml:space="preserve">, as </w:t>
      </w:r>
      <w:r w:rsidR="005C711C" w:rsidRPr="004844C4">
        <w:rPr>
          <w:sz w:val="18"/>
          <w:szCs w:val="18"/>
        </w:rPr>
        <w:t>LXX</w:t>
      </w:r>
      <w:r w:rsidR="008C0E28">
        <w:t xml:space="preserve"> makes explicit.</w:t>
      </w:r>
    </w:p>
  </w:footnote>
  <w:footnote w:id="150">
    <w:p w14:paraId="4049641D" w14:textId="14AF64FE" w:rsidR="00960D3A" w:rsidRDefault="00960D3A">
      <w:pPr>
        <w:pStyle w:val="FootnoteText"/>
      </w:pPr>
      <w:r>
        <w:rPr>
          <w:rStyle w:val="FootnoteReference"/>
        </w:rPr>
        <w:footnoteRef/>
      </w:r>
      <w:r>
        <w:t xml:space="preserve"> An unmarked question</w:t>
      </w:r>
      <w:r w:rsidR="00BA78FA">
        <w:t>.</w:t>
      </w:r>
    </w:p>
  </w:footnote>
  <w:footnote w:id="151">
    <w:p w14:paraId="39382B99" w14:textId="55274794" w:rsidR="00956530" w:rsidRPr="00951F67" w:rsidRDefault="00956530">
      <w:pPr>
        <w:pStyle w:val="FootnoteText"/>
      </w:pPr>
      <w:r>
        <w:rPr>
          <w:rStyle w:val="FootnoteReference"/>
        </w:rPr>
        <w:footnoteRef/>
      </w:r>
      <w:r>
        <w:t xml:space="preserve"> </w:t>
      </w:r>
      <w:r w:rsidR="00951F67">
        <w:t xml:space="preserve">The first </w:t>
      </w:r>
      <w:r w:rsidR="00E53325">
        <w:t>“</w:t>
      </w:r>
      <w:r w:rsidR="00951F67" w:rsidRPr="00E53325">
        <w:t>has</w:t>
      </w:r>
      <w:r w:rsidR="00951F67">
        <w:rPr>
          <w:i/>
          <w:iCs/>
        </w:rPr>
        <w:t xml:space="preserve"> </w:t>
      </w:r>
      <w:r w:rsidR="00951F67" w:rsidRPr="00E53325">
        <w:t>seen</w:t>
      </w:r>
      <w:r w:rsidR="00E53325">
        <w:t>”</w:t>
      </w:r>
      <w:r w:rsidR="00951F67">
        <w:t xml:space="preserve"> </w:t>
      </w:r>
      <w:r w:rsidR="00DE1F2C">
        <w:t>had</w:t>
      </w:r>
      <w:r w:rsidR="00951F67">
        <w:t xml:space="preserve"> the usual apocopated</w:t>
      </w:r>
      <w:r w:rsidR="00DE1F2C">
        <w:t xml:space="preserve"> form </w:t>
      </w:r>
      <w:r w:rsidR="002F47EB">
        <w:rPr>
          <w:rFonts w:cstheme="minorHAnsi"/>
          <w:rtl/>
          <w:lang w:bidi="he-IL"/>
        </w:rPr>
        <w:t>ו</w:t>
      </w:r>
      <w:r w:rsidR="00B123C0">
        <w:rPr>
          <w:rFonts w:cstheme="minorHAnsi"/>
          <w:rtl/>
          <w:lang w:bidi="he-IL"/>
        </w:rPr>
        <w:t>ַיַּר</w:t>
      </w:r>
      <w:r w:rsidR="00D54A0C">
        <w:rPr>
          <w:rFonts w:cstheme="minorHAnsi"/>
          <w:rtl/>
          <w:lang w:bidi="he-IL"/>
        </w:rPr>
        <w:t>ְ</w:t>
      </w:r>
      <w:r w:rsidR="00B123C0">
        <w:rPr>
          <w:rFonts w:cstheme="minorHAnsi"/>
          <w:rtl/>
          <w:lang w:bidi="he-IL"/>
        </w:rPr>
        <w:t>א</w:t>
      </w:r>
      <w:r w:rsidR="003273E5">
        <w:t xml:space="preserve">, the second has the long form </w:t>
      </w:r>
      <w:r w:rsidR="00C5085A">
        <w:rPr>
          <w:rFonts w:cstheme="minorHAnsi"/>
          <w:rtl/>
          <w:lang w:bidi="he-IL"/>
        </w:rPr>
        <w:t>וַ</w:t>
      </w:r>
      <w:r w:rsidR="00B05497">
        <w:rPr>
          <w:rFonts w:cstheme="minorHAnsi"/>
          <w:rtl/>
          <w:lang w:bidi="he-IL"/>
        </w:rPr>
        <w:t>יִּ</w:t>
      </w:r>
      <w:r w:rsidR="008B45FA">
        <w:rPr>
          <w:rFonts w:cstheme="minorHAnsi"/>
          <w:rtl/>
          <w:lang w:bidi="he-IL"/>
        </w:rPr>
        <w:t>ר</w:t>
      </w:r>
      <w:r w:rsidR="00C3718B">
        <w:rPr>
          <w:rFonts w:cstheme="minorHAnsi"/>
          <w:rtl/>
          <w:lang w:bidi="he-IL"/>
        </w:rPr>
        <w:t>ְא</w:t>
      </w:r>
      <w:r w:rsidR="008B45FA">
        <w:rPr>
          <w:rFonts w:cstheme="minorHAnsi"/>
          <w:rtl/>
          <w:lang w:bidi="he-IL"/>
        </w:rPr>
        <w:t>ֶה</w:t>
      </w:r>
      <w:r w:rsidR="005E7B6D">
        <w:t>, which draws attention to it.</w:t>
      </w:r>
      <w:r w:rsidR="00125309">
        <w:t xml:space="preserve"> </w:t>
      </w:r>
    </w:p>
  </w:footnote>
  <w:footnote w:id="152">
    <w:p w14:paraId="0A22E315" w14:textId="35B33DDF" w:rsidR="004F768B" w:rsidRDefault="004F768B">
      <w:pPr>
        <w:pStyle w:val="FootnoteText"/>
      </w:pPr>
      <w:r>
        <w:rPr>
          <w:rStyle w:val="FootnoteReference"/>
        </w:rPr>
        <w:footnoteRef/>
      </w:r>
      <w:r>
        <w:t xml:space="preserve"> </w:t>
      </w:r>
      <w:r w:rsidR="006F5FAF">
        <w:t xml:space="preserve">The verb is </w:t>
      </w:r>
      <w:r w:rsidR="006F5FAF" w:rsidRPr="002C758D">
        <w:rPr>
          <w:i/>
          <w:iCs/>
        </w:rPr>
        <w:t>qatal</w:t>
      </w:r>
      <w:r w:rsidR="00861A40">
        <w:t>; contrast</w:t>
      </w:r>
      <w:r w:rsidR="006F5FAF">
        <w:t xml:space="preserve"> NRSV’s “</w:t>
      </w:r>
      <w:r w:rsidR="00E64CE0">
        <w:t>why should the son not</w:t>
      </w:r>
      <w:r w:rsidR="002A22FF">
        <w:t xml:space="preserve"> suffer</w:t>
      </w:r>
      <w:r w:rsidR="00CB17BF">
        <w:t>,</w:t>
      </w:r>
      <w:r w:rsidR="00861A40">
        <w:t>”</w:t>
      </w:r>
      <w:r w:rsidR="00A87BA5">
        <w:t xml:space="preserve"> </w:t>
      </w:r>
      <w:r w:rsidR="00AF6C4D">
        <w:t>perhaps implying a</w:t>
      </w:r>
      <w:r w:rsidR="00B36B74">
        <w:t>n irreal or</w:t>
      </w:r>
      <w:r w:rsidR="00AF6C4D">
        <w:t xml:space="preserve"> hypothetical </w:t>
      </w:r>
      <w:r w:rsidR="00AF6C4D" w:rsidRPr="002C758D">
        <w:rPr>
          <w:i/>
          <w:iCs/>
        </w:rPr>
        <w:t>qatal</w:t>
      </w:r>
      <w:r w:rsidR="003B74E0">
        <w:t>,</w:t>
      </w:r>
      <w:r w:rsidR="00EA7685">
        <w:t xml:space="preserve"> as NRSV does </w:t>
      </w:r>
      <w:r w:rsidR="000A2743">
        <w:t xml:space="preserve">more explicitly </w:t>
      </w:r>
      <w:r w:rsidR="00EA7685">
        <w:t>in 18:1</w:t>
      </w:r>
      <w:r w:rsidR="00DC3615">
        <w:t>0</w:t>
      </w:r>
      <w:r w:rsidR="00EA7685">
        <w:t xml:space="preserve"> (see the translation </w:t>
      </w:r>
      <w:r w:rsidR="0061240C">
        <w:t>foot</w:t>
      </w:r>
      <w:r w:rsidR="00EA7685">
        <w:t xml:space="preserve">note). </w:t>
      </w:r>
      <w:r w:rsidR="00A87BA5">
        <w:t>KJV nicely solves the oddity of this question in the contex</w:t>
      </w:r>
      <w:r w:rsidR="00A90BE8">
        <w:t>t</w:t>
      </w:r>
      <w:r w:rsidR="00A87BA5">
        <w:t xml:space="preserve"> by trans</w:t>
      </w:r>
      <w:r w:rsidR="00A90BE8">
        <w:t>l</w:t>
      </w:r>
      <w:r w:rsidR="00A87BA5">
        <w:t>ating</w:t>
      </w:r>
      <w:r w:rsidR="00A90BE8">
        <w:t>, “Why</w:t>
      </w:r>
      <w:r w:rsidR="00304275">
        <w:t>? doth not the son bear</w:t>
      </w:r>
      <w:r w:rsidR="009A516E">
        <w:t xml:space="preserve">,” </w:t>
      </w:r>
      <w:r w:rsidR="00C8582D">
        <w:t>but this is hardly justifiable.</w:t>
      </w:r>
      <w:r w:rsidR="00A90BE8">
        <w:t xml:space="preserve"> </w:t>
      </w:r>
    </w:p>
  </w:footnote>
  <w:footnote w:id="153">
    <w:p w14:paraId="0AC9C703" w14:textId="7427DF48" w:rsidR="00DE11A9" w:rsidRDefault="00DE11A9">
      <w:pPr>
        <w:pStyle w:val="FootnoteText"/>
      </w:pPr>
      <w:r>
        <w:rPr>
          <w:rStyle w:val="FootnoteReference"/>
        </w:rPr>
        <w:footnoteRef/>
      </w:r>
      <w:r>
        <w:t xml:space="preserve"> An</w:t>
      </w:r>
      <w:r w:rsidR="00936AC0">
        <w:t>other</w:t>
      </w:r>
      <w:r>
        <w:t xml:space="preserve"> unmarked question</w:t>
      </w:r>
      <w:r w:rsidR="00936AC0">
        <w:t>.</w:t>
      </w:r>
    </w:p>
  </w:footnote>
  <w:footnote w:id="154">
    <w:p w14:paraId="203813E2" w14:textId="766DBF07" w:rsidR="00393090" w:rsidRDefault="00393090" w:rsidP="00393090">
      <w:pPr>
        <w:pStyle w:val="FootnoteText"/>
        <w:ind w:left="720" w:firstLine="0"/>
      </w:pPr>
      <w:r>
        <w:rPr>
          <w:rStyle w:val="FootnoteReference"/>
        </w:rPr>
        <w:footnoteRef/>
      </w:r>
      <w:r>
        <w:t xml:space="preserve"> That is, the turning and the committing (Greenberg, 2:674</w:t>
      </w:r>
      <w:r w:rsidR="00F54E97">
        <w:t>–</w:t>
      </w:r>
      <w:r>
        <w:t>75).</w:t>
      </w:r>
    </w:p>
  </w:footnote>
  <w:footnote w:id="155">
    <w:p w14:paraId="6F0ACFB0" w14:textId="44F04679" w:rsidR="002F2486" w:rsidRDefault="002F2486">
      <w:pPr>
        <w:pStyle w:val="FootnoteText"/>
      </w:pPr>
      <w:r>
        <w:rPr>
          <w:rStyle w:val="FootnoteReference"/>
        </w:rPr>
        <w:footnoteRef/>
      </w:r>
      <w:r>
        <w:t xml:space="preserve"> The “you” is pl.</w:t>
      </w:r>
    </w:p>
  </w:footnote>
  <w:footnote w:id="156">
    <w:p w14:paraId="1E75BCDF" w14:textId="3A4DF5BE" w:rsidR="00E2717F" w:rsidRDefault="00E2717F">
      <w:pPr>
        <w:pStyle w:val="FootnoteText"/>
      </w:pPr>
      <w:r>
        <w:rPr>
          <w:rStyle w:val="FootnoteReference"/>
        </w:rPr>
        <w:footnoteRef/>
      </w:r>
      <w:r>
        <w:t xml:space="preserve"> </w:t>
      </w:r>
      <w:r w:rsidR="00CA6EE3">
        <w:t>For the</w:t>
      </w:r>
      <w:r w:rsidR="00A54EBB">
        <w:t xml:space="preserve"> </w:t>
      </w:r>
      <w:proofErr w:type="spellStart"/>
      <w:r w:rsidR="00A54EBB">
        <w:t>qal</w:t>
      </w:r>
      <w:proofErr w:type="spellEnd"/>
      <w:r w:rsidR="00CA6EE3">
        <w:t xml:space="preserve"> </w:t>
      </w:r>
      <w:r w:rsidR="006C029A">
        <w:t xml:space="preserve">of </w:t>
      </w:r>
      <w:r w:rsidR="009E71B6">
        <w:rPr>
          <w:rFonts w:cstheme="minorHAnsi"/>
          <w:rtl/>
          <w:lang w:bidi="he-IL"/>
        </w:rPr>
        <w:t>שׁוּב</w:t>
      </w:r>
      <w:r w:rsidR="006C029A">
        <w:t xml:space="preserve"> </w:t>
      </w:r>
      <w:r w:rsidR="00CA6EE3">
        <w:t>followed by inwardly transitive</w:t>
      </w:r>
      <w:r w:rsidR="00A54EBB">
        <w:t xml:space="preserve"> </w:t>
      </w:r>
      <w:proofErr w:type="spellStart"/>
      <w:r w:rsidR="00A54EBB">
        <w:t>hiphil</w:t>
      </w:r>
      <w:proofErr w:type="spellEnd"/>
      <w:r w:rsidR="00CA6EE3">
        <w:t>, see 14:6.</w:t>
      </w:r>
    </w:p>
  </w:footnote>
  <w:footnote w:id="157">
    <w:p w14:paraId="25A4790A" w14:textId="20DB8327" w:rsidR="005A0B27" w:rsidRDefault="005A0B27">
      <w:pPr>
        <w:pStyle w:val="FootnoteText"/>
      </w:pPr>
      <w:r>
        <w:rPr>
          <w:rStyle w:val="FootnoteReference"/>
        </w:rPr>
        <w:footnoteRef/>
      </w:r>
      <w:r>
        <w:t xml:space="preserve"> See the translation </w:t>
      </w:r>
      <w:r w:rsidR="0061240C">
        <w:t>foot</w:t>
      </w:r>
      <w:r>
        <w:t>note on 14:6.</w:t>
      </w:r>
    </w:p>
  </w:footnote>
  <w:footnote w:id="158">
    <w:p w14:paraId="64F03F9D" w14:textId="07598E3A" w:rsidR="008701AC" w:rsidRDefault="008701AC">
      <w:pPr>
        <w:pStyle w:val="FootnoteText"/>
      </w:pPr>
      <w:r>
        <w:rPr>
          <w:rStyle w:val="FootnoteReference"/>
        </w:rPr>
        <w:footnoteRef/>
      </w:r>
      <w:r>
        <w:t xml:space="preserve"> </w:t>
      </w:r>
      <w:r w:rsidR="004C492D">
        <w:t>But in Jer 31</w:t>
      </w:r>
      <w:r w:rsidR="003654D8">
        <w:t>:29</w:t>
      </w:r>
      <w:r w:rsidR="00F54E97">
        <w:t>–</w:t>
      </w:r>
      <w:r w:rsidR="003654D8">
        <w:t>30</w:t>
      </w:r>
      <w:r w:rsidR="004C492D">
        <w:t xml:space="preserve"> the verb is </w:t>
      </w:r>
      <w:r w:rsidR="004C492D" w:rsidRPr="002C758D">
        <w:rPr>
          <w:i/>
          <w:iCs/>
        </w:rPr>
        <w:t>qatal</w:t>
      </w:r>
      <w:r w:rsidR="004C492D">
        <w:t xml:space="preserve">: see Hutton, </w:t>
      </w:r>
      <w:r w:rsidR="009E1BB7">
        <w:t>“Parents.”</w:t>
      </w:r>
    </w:p>
  </w:footnote>
  <w:footnote w:id="159">
    <w:p w14:paraId="4C1F5022" w14:textId="7BA652D2" w:rsidR="00D56B00" w:rsidRPr="00D56B00" w:rsidRDefault="00D87EED" w:rsidP="00D56B00">
      <w:pPr>
        <w:pStyle w:val="FootnoteText"/>
      </w:pPr>
      <w:r>
        <w:rPr>
          <w:rStyle w:val="FootnoteReference"/>
        </w:rPr>
        <w:footnoteRef/>
      </w:r>
      <w:r>
        <w:t xml:space="preserve"> </w:t>
      </w:r>
      <w:r w:rsidR="00D56B00" w:rsidRPr="00C479B9">
        <w:t xml:space="preserve">See </w:t>
      </w:r>
      <w:proofErr w:type="spellStart"/>
      <w:r w:rsidR="00D56B00" w:rsidRPr="000C40B4">
        <w:rPr>
          <w:rFonts w:ascii="Calibri" w:eastAsia="Times New Roman" w:hAnsi="Calibri" w:cs="Calibri"/>
          <w:color w:val="000000"/>
          <w:lang w:eastAsia="en-GB"/>
        </w:rPr>
        <w:t>Wöhrle</w:t>
      </w:r>
      <w:proofErr w:type="spellEnd"/>
      <w:r w:rsidR="00D56B00" w:rsidRPr="000C40B4">
        <w:rPr>
          <w:rFonts w:ascii="Calibri" w:eastAsia="Times New Roman" w:hAnsi="Calibri" w:cs="Calibri"/>
          <w:color w:val="000000"/>
          <w:lang w:eastAsia="en-GB"/>
        </w:rPr>
        <w:t xml:space="preserve">, </w:t>
      </w:r>
      <w:r w:rsidR="00D56B00">
        <w:rPr>
          <w:rFonts w:ascii="Calibri" w:eastAsia="Times New Roman" w:hAnsi="Calibri" w:cs="Calibri"/>
          <w:color w:val="000000"/>
          <w:lang w:eastAsia="en-GB"/>
        </w:rPr>
        <w:t>“</w:t>
      </w:r>
      <w:r w:rsidR="00D56B00" w:rsidRPr="000C40B4">
        <w:rPr>
          <w:rFonts w:ascii="Calibri" w:eastAsia="Times New Roman" w:hAnsi="Calibri" w:cs="Calibri"/>
          <w:color w:val="000000"/>
          <w:lang w:eastAsia="en-GB"/>
        </w:rPr>
        <w:t xml:space="preserve">Was </w:t>
      </w:r>
      <w:proofErr w:type="spellStart"/>
      <w:r w:rsidR="00D56B00" w:rsidRPr="000C40B4">
        <w:rPr>
          <w:rFonts w:ascii="Calibri" w:eastAsia="Times New Roman" w:hAnsi="Calibri" w:cs="Calibri"/>
          <w:color w:val="000000"/>
          <w:lang w:eastAsia="en-GB"/>
        </w:rPr>
        <w:t>habt</w:t>
      </w:r>
      <w:proofErr w:type="spellEnd"/>
      <w:r w:rsidR="00D56B00" w:rsidRPr="00C479B9">
        <w:rPr>
          <w:rFonts w:ascii="Calibri" w:eastAsia="Times New Roman" w:hAnsi="Calibri" w:cs="Calibri"/>
          <w:color w:val="000000"/>
          <w:lang w:val="de-DE" w:eastAsia="en-GB"/>
        </w:rPr>
        <w:t xml:space="preserve"> ihr.“</w:t>
      </w:r>
    </w:p>
  </w:footnote>
  <w:footnote w:id="160">
    <w:p w14:paraId="4703955D" w14:textId="553871C6" w:rsidR="00C76D22" w:rsidRPr="004C1A34" w:rsidRDefault="00C76D22" w:rsidP="006D270A">
      <w:pPr>
        <w:pStyle w:val="FootnoteText"/>
      </w:pPr>
      <w:r>
        <w:rPr>
          <w:rStyle w:val="FootnoteReference"/>
        </w:rPr>
        <w:footnoteRef/>
      </w:r>
      <w:r>
        <w:t xml:space="preserve"> Wi</w:t>
      </w:r>
      <w:r w:rsidR="008B1034">
        <w:t xml:space="preserve">lliam McKane, </w:t>
      </w:r>
      <w:r w:rsidR="008B1034">
        <w:rPr>
          <w:i/>
          <w:iCs/>
        </w:rPr>
        <w:t>Proverbs</w:t>
      </w:r>
      <w:r w:rsidR="004C1A34">
        <w:rPr>
          <w:i/>
          <w:iCs/>
        </w:rPr>
        <w:t>: A New Approach</w:t>
      </w:r>
      <w:r w:rsidR="004C1A34">
        <w:t>, O</w:t>
      </w:r>
      <w:r w:rsidR="00497027">
        <w:t>TL</w:t>
      </w:r>
      <w:r w:rsidR="004C1A34">
        <w:t xml:space="preserve"> (London: SCM, </w:t>
      </w:r>
      <w:r w:rsidR="00C31B9A">
        <w:t>1970), 29</w:t>
      </w:r>
      <w:r w:rsidR="00F54E97">
        <w:t>–</w:t>
      </w:r>
      <w:r w:rsidR="00C31B9A">
        <w:t>30 (Allen 1:</w:t>
      </w:r>
      <w:r w:rsidR="00292C86">
        <w:t>270</w:t>
      </w:r>
      <w:r w:rsidR="00F54E97">
        <w:t>–</w:t>
      </w:r>
      <w:r w:rsidR="00292C86">
        <w:t>71).</w:t>
      </w:r>
    </w:p>
  </w:footnote>
  <w:footnote w:id="161">
    <w:p w14:paraId="0D755478" w14:textId="2CAE0606" w:rsidR="00E564EA" w:rsidRPr="001372C0" w:rsidRDefault="00E564EA">
      <w:pPr>
        <w:pStyle w:val="FootnoteText"/>
      </w:pPr>
      <w:r>
        <w:rPr>
          <w:rStyle w:val="FootnoteReference"/>
        </w:rPr>
        <w:footnoteRef/>
      </w:r>
      <w:r>
        <w:t xml:space="preserve"> </w:t>
      </w:r>
      <w:r w:rsidR="004150B3">
        <w:t xml:space="preserve">Barth, </w:t>
      </w:r>
      <w:r w:rsidR="001372C0">
        <w:rPr>
          <w:i/>
          <w:iCs/>
        </w:rPr>
        <w:t>CD</w:t>
      </w:r>
      <w:r w:rsidR="001372C0">
        <w:t xml:space="preserve"> 4,2: 565</w:t>
      </w:r>
      <w:r w:rsidR="00F54E97">
        <w:t>–</w:t>
      </w:r>
      <w:r w:rsidR="001372C0">
        <w:t>566.</w:t>
      </w:r>
    </w:p>
  </w:footnote>
  <w:footnote w:id="162">
    <w:p w14:paraId="667C11F1" w14:textId="18720394" w:rsidR="000D6083" w:rsidRPr="00244B61" w:rsidRDefault="007D582A" w:rsidP="000D6083">
      <w:pPr>
        <w:pStyle w:val="FootnoteText"/>
      </w:pPr>
      <w:r>
        <w:rPr>
          <w:rStyle w:val="FootnoteReference"/>
        </w:rPr>
        <w:footnoteRef/>
      </w:r>
      <w:r>
        <w:t xml:space="preserve"> See Fein</w:t>
      </w:r>
      <w:r w:rsidR="00293816">
        <w:t xml:space="preserve">stein, </w:t>
      </w:r>
      <w:r w:rsidR="00293816">
        <w:rPr>
          <w:i/>
          <w:iCs/>
        </w:rPr>
        <w:t>Sexual Pollution</w:t>
      </w:r>
      <w:r w:rsidR="00244B61">
        <w:t xml:space="preserve">; </w:t>
      </w:r>
      <w:proofErr w:type="spellStart"/>
      <w:r w:rsidR="000D6083">
        <w:t>Erbele</w:t>
      </w:r>
      <w:proofErr w:type="spellEnd"/>
      <w:r w:rsidR="000D6083">
        <w:t>-Küster, “Eat this Scroll.”</w:t>
      </w:r>
    </w:p>
  </w:footnote>
  <w:footnote w:id="163">
    <w:p w14:paraId="29AF666B" w14:textId="3378725F" w:rsidR="00D705B9" w:rsidRDefault="00D705B9" w:rsidP="00D705B9">
      <w:pPr>
        <w:pStyle w:val="FootnoteText"/>
      </w:pPr>
      <w:r>
        <w:rPr>
          <w:rStyle w:val="FootnoteReference"/>
        </w:rPr>
        <w:footnoteRef/>
      </w:r>
      <w:r>
        <w:t xml:space="preserve"> </w:t>
      </w:r>
      <w:proofErr w:type="spellStart"/>
      <w:r w:rsidRPr="00550961">
        <w:t>Launderville</w:t>
      </w:r>
      <w:proofErr w:type="spellEnd"/>
      <w:r w:rsidRPr="00550961">
        <w:t>, “Imaginary,” 14.</w:t>
      </w:r>
    </w:p>
  </w:footnote>
  <w:footnote w:id="164">
    <w:p w14:paraId="223BE64E" w14:textId="381EF410" w:rsidR="00B22032" w:rsidRDefault="00B22032">
      <w:pPr>
        <w:pStyle w:val="FootnoteText"/>
      </w:pPr>
      <w:r>
        <w:rPr>
          <w:rStyle w:val="FootnoteReference"/>
        </w:rPr>
        <w:footnoteRef/>
      </w:r>
      <w:r>
        <w:t xml:space="preserve"> Manton, </w:t>
      </w:r>
      <w:r w:rsidR="006C1A81">
        <w:t xml:space="preserve">“Ezekiel </w:t>
      </w:r>
      <w:r w:rsidR="00994AF4">
        <w:t>xviii. 23</w:t>
      </w:r>
      <w:r w:rsidR="006C1A81">
        <w:t>,” 463</w:t>
      </w:r>
      <w:r w:rsidR="00994AF4">
        <w:t>.</w:t>
      </w:r>
    </w:p>
  </w:footnote>
  <w:footnote w:id="165">
    <w:p w14:paraId="5EB0077C" w14:textId="77882D16" w:rsidR="0053191C" w:rsidRDefault="0053191C">
      <w:pPr>
        <w:pStyle w:val="FootnoteText"/>
      </w:pPr>
      <w:r>
        <w:rPr>
          <w:rStyle w:val="FootnoteReference"/>
        </w:rPr>
        <w:footnoteRef/>
      </w:r>
      <w:r>
        <w:t xml:space="preserve"> On Calvin’s argument, see Muller, “Two Wills”</w:t>
      </w:r>
    </w:p>
  </w:footnote>
  <w:footnote w:id="166">
    <w:p w14:paraId="6F37A77C" w14:textId="026949D2" w:rsidR="00F922C8" w:rsidRPr="001665BE" w:rsidRDefault="00F922C8" w:rsidP="00F922C8">
      <w:pPr>
        <w:pStyle w:val="FootnoteText"/>
      </w:pPr>
      <w:r>
        <w:rPr>
          <w:rStyle w:val="FootnoteReference"/>
        </w:rPr>
        <w:footnoteRef/>
      </w:r>
      <w:r>
        <w:t xml:space="preserve"> Barth, </w:t>
      </w:r>
      <w:r>
        <w:rPr>
          <w:i/>
          <w:iCs/>
        </w:rPr>
        <w:t>CD</w:t>
      </w:r>
      <w:r>
        <w:t xml:space="preserve"> 3,2: 616</w:t>
      </w:r>
      <w:r w:rsidR="00F54E97">
        <w:t>–</w:t>
      </w:r>
      <w:r>
        <w:t>17.</w:t>
      </w:r>
    </w:p>
  </w:footnote>
  <w:footnote w:id="167">
    <w:p w14:paraId="7EE50F2C" w14:textId="0AD32DAE" w:rsidR="00064993" w:rsidRDefault="00073798" w:rsidP="00064993">
      <w:pPr>
        <w:pStyle w:val="FootnoteText"/>
      </w:pPr>
      <w:r>
        <w:rPr>
          <w:rStyle w:val="FootnoteReference"/>
        </w:rPr>
        <w:footnoteRef/>
      </w:r>
      <w:r>
        <w:t xml:space="preserve"> </w:t>
      </w:r>
      <w:r w:rsidR="00064993">
        <w:t xml:space="preserve">Matties, </w:t>
      </w:r>
      <w:r w:rsidR="00B63A88">
        <w:rPr>
          <w:i/>
          <w:iCs/>
        </w:rPr>
        <w:t>Ezekiel 18</w:t>
      </w:r>
      <w:r w:rsidR="00B63A88">
        <w:t>,</w:t>
      </w:r>
      <w:r w:rsidR="00B63A88">
        <w:rPr>
          <w:i/>
          <w:iCs/>
        </w:rPr>
        <w:t xml:space="preserve"> </w:t>
      </w:r>
      <w:r w:rsidR="00064993">
        <w:t>59.</w:t>
      </w:r>
    </w:p>
  </w:footnote>
  <w:footnote w:id="168">
    <w:p w14:paraId="3492D944" w14:textId="1EB4260D" w:rsidR="00513771" w:rsidRPr="00271218" w:rsidRDefault="00513771" w:rsidP="00513771">
      <w:pPr>
        <w:pStyle w:val="FootnoteText"/>
      </w:pPr>
      <w:r>
        <w:rPr>
          <w:rStyle w:val="FootnoteReference"/>
        </w:rPr>
        <w:footnoteRef/>
      </w:r>
      <w:r>
        <w:t xml:space="preserve"> Martin Luther, </w:t>
      </w:r>
      <w:r>
        <w:rPr>
          <w:i/>
          <w:iCs/>
        </w:rPr>
        <w:t xml:space="preserve">On the Bondage of the Will; to the Venerable Mister Erasmus of Rotterdam </w:t>
      </w:r>
      <w:r>
        <w:t>(</w:t>
      </w:r>
      <w:r>
        <w:rPr>
          <w:i/>
          <w:iCs/>
        </w:rPr>
        <w:t>1525</w:t>
      </w:r>
      <w:r>
        <w:t>), translated by Edward Thomas Vaughan (London: Hamilton, 1823), 178</w:t>
      </w:r>
      <w:r w:rsidR="00F54E97">
        <w:t>–</w:t>
      </w:r>
      <w:r>
        <w:t>79 (</w:t>
      </w:r>
      <w:r w:rsidR="00BA32EB">
        <w:t xml:space="preserve">cf. </w:t>
      </w:r>
      <w:r>
        <w:t>Beckwith, 103).</w:t>
      </w:r>
    </w:p>
  </w:footnote>
  <w:footnote w:id="169">
    <w:p w14:paraId="1BECB960" w14:textId="16A0BF9E" w:rsidR="000224C8" w:rsidRPr="006C6F64" w:rsidRDefault="00787F48" w:rsidP="00BF1E00">
      <w:pPr>
        <w:pStyle w:val="FootnoteText"/>
        <w:rPr>
          <w:lang w:val="it-IT"/>
        </w:rPr>
      </w:pPr>
      <w:r>
        <w:rPr>
          <w:rStyle w:val="FootnoteReference"/>
        </w:rPr>
        <w:footnoteRef/>
      </w:r>
      <w:r w:rsidRPr="006C6F64">
        <w:rPr>
          <w:lang w:val="it-IT"/>
        </w:rPr>
        <w:t xml:space="preserve"> </w:t>
      </w:r>
      <w:proofErr w:type="spellStart"/>
      <w:r w:rsidR="000224C8" w:rsidRPr="006C6F64">
        <w:rPr>
          <w:shd w:val="clear" w:color="auto" w:fill="FFFFFF"/>
          <w:lang w:val="it-IT"/>
        </w:rPr>
        <w:t>Clytemnestra</w:t>
      </w:r>
      <w:proofErr w:type="spellEnd"/>
      <w:r w:rsidR="000224C8" w:rsidRPr="006C6F64">
        <w:rPr>
          <w:shd w:val="clear" w:color="auto" w:fill="FFFFFF"/>
          <w:lang w:val="it-IT"/>
        </w:rPr>
        <w:t xml:space="preserve">, in Seneca, </w:t>
      </w:r>
      <w:proofErr w:type="spellStart"/>
      <w:r w:rsidR="000224C8" w:rsidRPr="006C6F64">
        <w:rPr>
          <w:i/>
          <w:iCs/>
          <w:lang w:val="it-IT"/>
        </w:rPr>
        <w:t>Agamemnon</w:t>
      </w:r>
      <w:proofErr w:type="spellEnd"/>
      <w:r w:rsidR="000224C8" w:rsidRPr="006C6F64">
        <w:rPr>
          <w:lang w:val="it-IT"/>
        </w:rPr>
        <w:t>, 243</w:t>
      </w:r>
      <w:r w:rsidR="00BF1E00" w:rsidRPr="006C6F64">
        <w:rPr>
          <w:lang w:val="it-IT"/>
        </w:rPr>
        <w:t xml:space="preserve"> (</w:t>
      </w:r>
      <w:proofErr w:type="spellStart"/>
      <w:r w:rsidR="000224C8" w:rsidRPr="006C6F64">
        <w:rPr>
          <w:shd w:val="clear" w:color="auto" w:fill="FFFFFF"/>
          <w:lang w:val="it-IT"/>
        </w:rPr>
        <w:t>Trapp</w:t>
      </w:r>
      <w:proofErr w:type="spellEnd"/>
      <w:r w:rsidR="00BF1E00" w:rsidRPr="006C6F64">
        <w:rPr>
          <w:shd w:val="clear" w:color="auto" w:fill="FFFFFF"/>
          <w:lang w:val="it-IT"/>
        </w:rPr>
        <w:t>,</w:t>
      </w:r>
      <w:r w:rsidR="000224C8" w:rsidRPr="006C6F64">
        <w:rPr>
          <w:shd w:val="clear" w:color="auto" w:fill="FFFFFF"/>
          <w:lang w:val="it-IT"/>
        </w:rPr>
        <w:t xml:space="preserve"> 441</w:t>
      </w:r>
      <w:r w:rsidR="00F54E97">
        <w:rPr>
          <w:shd w:val="clear" w:color="auto" w:fill="FFFFFF"/>
          <w:lang w:val="it-IT"/>
        </w:rPr>
        <w:t>–</w:t>
      </w:r>
      <w:r w:rsidR="000224C8" w:rsidRPr="006C6F64">
        <w:rPr>
          <w:shd w:val="clear" w:color="auto" w:fill="FFFFFF"/>
          <w:lang w:val="it-IT"/>
        </w:rPr>
        <w:t>42</w:t>
      </w:r>
      <w:r w:rsidR="00BF1E00" w:rsidRPr="006C6F64">
        <w:rPr>
          <w:shd w:val="clear" w:color="auto" w:fill="FFFFFF"/>
          <w:lang w:val="it-IT"/>
        </w:rPr>
        <w:t>)</w:t>
      </w:r>
      <w:r w:rsidR="000224C8" w:rsidRPr="006C6F64">
        <w:rPr>
          <w:shd w:val="clear" w:color="auto" w:fill="FFFFFF"/>
          <w:lang w:val="it-IT"/>
        </w:rPr>
        <w:t>.</w:t>
      </w:r>
    </w:p>
  </w:footnote>
  <w:footnote w:id="170">
    <w:p w14:paraId="390ADC95" w14:textId="0C1CAC91" w:rsidR="001E09ED" w:rsidRPr="006C6F64" w:rsidRDefault="001E09ED">
      <w:pPr>
        <w:pStyle w:val="FootnoteText"/>
        <w:rPr>
          <w:lang w:val="fr-FR"/>
        </w:rPr>
      </w:pPr>
      <w:r>
        <w:rPr>
          <w:rStyle w:val="FootnoteReference"/>
        </w:rPr>
        <w:footnoteRef/>
      </w:r>
      <w:r w:rsidRPr="006C6F64">
        <w:rPr>
          <w:lang w:val="fr-FR"/>
        </w:rPr>
        <w:t xml:space="preserve"> </w:t>
      </w:r>
      <w:proofErr w:type="spellStart"/>
      <w:r w:rsidRPr="006C6F64">
        <w:rPr>
          <w:lang w:val="fr-FR"/>
        </w:rPr>
        <w:t>Maurais</w:t>
      </w:r>
      <w:proofErr w:type="spellEnd"/>
      <w:r w:rsidRPr="006C6F64">
        <w:rPr>
          <w:lang w:val="fr-FR"/>
        </w:rPr>
        <w:t>, “Ézéchiel 18</w:t>
      </w:r>
      <w:r w:rsidR="004F1830" w:rsidRPr="006C6F64">
        <w:rPr>
          <w:lang w:val="fr-FR"/>
        </w:rPr>
        <w:t>.”</w:t>
      </w:r>
    </w:p>
  </w:footnote>
  <w:footnote w:id="171">
    <w:p w14:paraId="6D06CF6D" w14:textId="0BD2D5D0" w:rsidR="004D1632" w:rsidRDefault="004D1632">
      <w:pPr>
        <w:pStyle w:val="FootnoteText"/>
      </w:pPr>
      <w:r>
        <w:rPr>
          <w:rStyle w:val="FootnoteReference"/>
        </w:rPr>
        <w:footnoteRef/>
      </w:r>
      <w:r>
        <w:t xml:space="preserve"> </w:t>
      </w:r>
      <w:r w:rsidR="00337F58">
        <w:t>Greenberg (1:338</w:t>
      </w:r>
      <w:r w:rsidR="00F54E97">
        <w:t>–</w:t>
      </w:r>
      <w:r w:rsidR="00337F58">
        <w:t>39) also notes Hittite</w:t>
      </w:r>
      <w:r w:rsidR="00F620E1">
        <w:t xml:space="preserve"> examples in the “Instructions for Temple Officials” and</w:t>
      </w:r>
      <w:r w:rsidR="004C26FF">
        <w:t xml:space="preserve"> the “Plague Prayers of </w:t>
      </w:r>
      <w:proofErr w:type="spellStart"/>
      <w:r w:rsidR="004C26FF">
        <w:t>Mursilis</w:t>
      </w:r>
      <w:proofErr w:type="spellEnd"/>
      <w:r w:rsidR="00090509">
        <w:t>”</w:t>
      </w:r>
      <w:r w:rsidR="009B75FF">
        <w:t xml:space="preserve"> (</w:t>
      </w:r>
      <w:r w:rsidR="009B75FF">
        <w:rPr>
          <w:i/>
          <w:iCs/>
        </w:rPr>
        <w:t>ANET</w:t>
      </w:r>
      <w:r w:rsidR="009B75FF">
        <w:t>, 207</w:t>
      </w:r>
      <w:r w:rsidR="00F54E97">
        <w:t>–</w:t>
      </w:r>
      <w:r w:rsidR="009B75FF">
        <w:t>9</w:t>
      </w:r>
      <w:r w:rsidR="00090509">
        <w:t>, 394</w:t>
      </w:r>
      <w:r w:rsidR="00F54E97">
        <w:t>–</w:t>
      </w:r>
      <w:r w:rsidR="00090509">
        <w:t>96).</w:t>
      </w:r>
      <w:r w:rsidR="009B75FF">
        <w:t xml:space="preserve"> </w:t>
      </w:r>
      <w:r w:rsidR="00F620E1">
        <w:t xml:space="preserve"> </w:t>
      </w:r>
    </w:p>
  </w:footnote>
  <w:footnote w:id="172">
    <w:p w14:paraId="2DFDF407" w14:textId="70C1E6FE" w:rsidR="00862783" w:rsidRDefault="00862783" w:rsidP="000D27A9">
      <w:pPr>
        <w:pStyle w:val="FootnoteText"/>
      </w:pPr>
      <w:r>
        <w:rPr>
          <w:rStyle w:val="FootnoteReference"/>
        </w:rPr>
        <w:footnoteRef/>
      </w:r>
      <w:r>
        <w:t xml:space="preserve"> Given that the unfinished commentary on Ezekiel was Calvin’s last, </w:t>
      </w:r>
      <w:r w:rsidR="000D27A9">
        <w:t>his commentary on this chapter constitutes hi</w:t>
      </w:r>
      <w:r w:rsidR="000D27A9" w:rsidRPr="00550961">
        <w:t xml:space="preserve">s final statement on justification by works </w:t>
      </w:r>
      <w:r w:rsidR="000D27A9">
        <w:t>(</w:t>
      </w:r>
      <w:r w:rsidR="000D27A9" w:rsidRPr="00550961">
        <w:t>Coxhead</w:t>
      </w:r>
      <w:r w:rsidR="00986B82">
        <w:t>, “Calvin’s Interpretation,”</w:t>
      </w:r>
      <w:r w:rsidR="000D27A9" w:rsidRPr="00550961">
        <w:t xml:space="preserve"> 307</w:t>
      </w:r>
      <w:r w:rsidR="00EB0BDC">
        <w:t>)</w:t>
      </w:r>
      <w:r w:rsidR="008433B7">
        <w:t>.</w:t>
      </w:r>
    </w:p>
  </w:footnote>
  <w:footnote w:id="173">
    <w:p w14:paraId="659035B0" w14:textId="1EDDD5DF" w:rsidR="000C1360" w:rsidRDefault="000C1360" w:rsidP="000C1360">
      <w:pPr>
        <w:pStyle w:val="FootnoteText"/>
      </w:pPr>
      <w:r>
        <w:rPr>
          <w:rStyle w:val="FootnoteReference"/>
        </w:rPr>
        <w:footnoteRef/>
      </w:r>
      <w:r>
        <w:t xml:space="preserve"> Lee, “Sour Grapes.”</w:t>
      </w:r>
    </w:p>
  </w:footnote>
  <w:footnote w:id="174">
    <w:p w14:paraId="00A0D0F0" w14:textId="64B327A4" w:rsidR="00BF08A5" w:rsidRDefault="00BF08A5">
      <w:pPr>
        <w:pStyle w:val="FootnoteText"/>
      </w:pPr>
      <w:r>
        <w:rPr>
          <w:rStyle w:val="FootnoteReference"/>
        </w:rPr>
        <w:footnoteRef/>
      </w:r>
      <w:r>
        <w:t xml:space="preserve"> Cf. Crouch, “Ezekiel,” </w:t>
      </w:r>
      <w:r w:rsidR="0004764C">
        <w:t>203.</w:t>
      </w:r>
    </w:p>
  </w:footnote>
  <w:footnote w:id="175">
    <w:p w14:paraId="0216CEF6" w14:textId="2273590D" w:rsidR="00384641" w:rsidRPr="00384641" w:rsidRDefault="00384641">
      <w:pPr>
        <w:pStyle w:val="FootnoteText"/>
      </w:pPr>
      <w:r>
        <w:rPr>
          <w:rStyle w:val="FootnoteReference"/>
        </w:rPr>
        <w:footnoteRef/>
      </w:r>
      <w:r>
        <w:t xml:space="preserve"> Lapsley, </w:t>
      </w:r>
      <w:r>
        <w:rPr>
          <w:i/>
          <w:iCs/>
        </w:rPr>
        <w:t>Bones</w:t>
      </w:r>
      <w:r>
        <w:t xml:space="preserve">, </w:t>
      </w:r>
      <w:r w:rsidR="000111E3">
        <w:t>190.</w:t>
      </w:r>
    </w:p>
  </w:footnote>
  <w:footnote w:id="176">
    <w:p w14:paraId="1F43D183" w14:textId="736BC444" w:rsidR="00A13A7F" w:rsidRDefault="00A13A7F">
      <w:pPr>
        <w:pStyle w:val="FootnoteText"/>
      </w:pPr>
      <w:r>
        <w:rPr>
          <w:rStyle w:val="FootnoteReference"/>
        </w:rPr>
        <w:footnoteRef/>
      </w:r>
      <w:r>
        <w:t xml:space="preserve"> Saur discusses the interrelationship of the chapters in</w:t>
      </w:r>
      <w:r w:rsidRPr="00BE7BDE">
        <w:rPr>
          <w:rFonts w:ascii="Calibri" w:eastAsia="Times New Roman" w:hAnsi="Calibri" w:cs="Calibri"/>
          <w:color w:val="000000"/>
          <w:lang w:val="de-DE" w:eastAsia="en-GB"/>
        </w:rPr>
        <w:t xml:space="preserve"> "</w:t>
      </w:r>
      <w:r w:rsidR="00B547DD">
        <w:rPr>
          <w:rFonts w:ascii="Calibri" w:eastAsia="Times New Roman" w:hAnsi="Calibri" w:cs="Calibri"/>
          <w:color w:val="000000"/>
          <w:lang w:val="de-DE" w:eastAsia="en-GB"/>
        </w:rPr>
        <w:t>P</w:t>
      </w:r>
      <w:r w:rsidRPr="00BE7BDE">
        <w:rPr>
          <w:rFonts w:ascii="Calibri" w:eastAsia="Times New Roman" w:hAnsi="Calibri" w:cs="Calibri"/>
          <w:color w:val="000000"/>
          <w:lang w:val="de-DE" w:eastAsia="en-GB"/>
        </w:rPr>
        <w:t>rächtige Zeder</w:t>
      </w:r>
      <w:r>
        <w:rPr>
          <w:rFonts w:ascii="Calibri" w:eastAsia="Times New Roman" w:hAnsi="Calibri" w:cs="Calibri"/>
          <w:color w:val="000000"/>
          <w:lang w:val="de-DE" w:eastAsia="en-GB"/>
        </w:rPr>
        <w:t>.“</w:t>
      </w:r>
    </w:p>
  </w:footnote>
  <w:footnote w:id="177">
    <w:p w14:paraId="62E2D92C" w14:textId="636727EF" w:rsidR="00410984" w:rsidRDefault="00410984">
      <w:pPr>
        <w:pStyle w:val="FootnoteText"/>
      </w:pPr>
      <w:r>
        <w:rPr>
          <w:rStyle w:val="FootnoteReference"/>
        </w:rPr>
        <w:footnoteRef/>
      </w:r>
      <w:r>
        <w:t xml:space="preserve"> Prinsloo, </w:t>
      </w:r>
      <w:r w:rsidR="004D6806">
        <w:t xml:space="preserve">“Lions and Vines, “ </w:t>
      </w:r>
      <w:r w:rsidR="006B79B8">
        <w:t>355.</w:t>
      </w:r>
    </w:p>
  </w:footnote>
  <w:footnote w:id="178">
    <w:p w14:paraId="43F3F6B5" w14:textId="2D20665A" w:rsidR="00364E68" w:rsidRDefault="00364E68">
      <w:pPr>
        <w:pStyle w:val="FootnoteText"/>
      </w:pPr>
      <w:r>
        <w:rPr>
          <w:rStyle w:val="FootnoteReference"/>
        </w:rPr>
        <w:footnoteRef/>
      </w:r>
      <w:r>
        <w:t xml:space="preserve"> </w:t>
      </w:r>
      <w:r w:rsidR="009645D7">
        <w:t>Botha, “Ezekiel 19.”</w:t>
      </w:r>
    </w:p>
  </w:footnote>
  <w:footnote w:id="179">
    <w:p w14:paraId="1C04CBF4" w14:textId="5A4F2A78" w:rsidR="003B5560" w:rsidRDefault="003B5560">
      <w:pPr>
        <w:pStyle w:val="FootnoteText"/>
      </w:pPr>
      <w:r>
        <w:rPr>
          <w:rStyle w:val="FootnoteReference"/>
        </w:rPr>
        <w:footnoteRef/>
      </w:r>
      <w:r>
        <w:t xml:space="preserve"> </w:t>
      </w:r>
      <w:r w:rsidR="00B437C2" w:rsidRPr="00A12A60">
        <w:t>L</w:t>
      </w:r>
      <w:r w:rsidR="00533226" w:rsidRPr="00A12A60">
        <w:t>ioness</w:t>
      </w:r>
      <w:r w:rsidR="00533226">
        <w:t xml:space="preserve">, </w:t>
      </w:r>
      <w:r w:rsidR="00533226" w:rsidRPr="00A12A60">
        <w:t>puma</w:t>
      </w:r>
      <w:r w:rsidR="00533226">
        <w:t xml:space="preserve">, and </w:t>
      </w:r>
      <w:r w:rsidR="00533226" w:rsidRPr="00A12A60">
        <w:t>cougar</w:t>
      </w:r>
      <w:r w:rsidR="00533226">
        <w:t xml:space="preserve"> are random</w:t>
      </w:r>
      <w:r w:rsidR="00B437C2">
        <w:t xml:space="preserve"> translations o</w:t>
      </w:r>
      <w:r w:rsidR="004D11A3">
        <w:t>f</w:t>
      </w:r>
      <w:r w:rsidR="00B437C2">
        <w:t xml:space="preserve"> different words for lion</w:t>
      </w:r>
      <w:r w:rsidR="00171860">
        <w:t>;</w:t>
      </w:r>
      <w:r w:rsidR="004D11A3">
        <w:t xml:space="preserve"> we</w:t>
      </w:r>
      <w:r w:rsidR="00533226">
        <w:t xml:space="preserve"> do not know </w:t>
      </w:r>
      <w:r w:rsidR="003A393E">
        <w:t>the difference between the three Heb</w:t>
      </w:r>
      <w:r w:rsidR="005F4BE3">
        <w:t>.</w:t>
      </w:r>
      <w:r w:rsidR="003A393E">
        <w:t xml:space="preserve"> words for big cats, </w:t>
      </w:r>
      <w:r w:rsidR="001A1926">
        <w:rPr>
          <w:rFonts w:cstheme="minorHAnsi"/>
          <w:rtl/>
          <w:lang w:bidi="he-IL"/>
        </w:rPr>
        <w:t>לְבִ</w:t>
      </w:r>
      <w:r w:rsidR="00293269">
        <w:rPr>
          <w:rFonts w:cstheme="minorHAnsi"/>
          <w:rtl/>
          <w:lang w:bidi="he-IL"/>
        </w:rPr>
        <w:t>יָּ</w:t>
      </w:r>
      <w:r w:rsidR="001E5A0C">
        <w:rPr>
          <w:rFonts w:cstheme="minorHAnsi"/>
          <w:rtl/>
          <w:lang w:bidi="he-IL"/>
        </w:rPr>
        <w:t>א</w:t>
      </w:r>
      <w:r w:rsidR="00293269">
        <w:t>,</w:t>
      </w:r>
      <w:r>
        <w:t xml:space="preserve"> </w:t>
      </w:r>
      <w:r w:rsidR="00D01A98">
        <w:rPr>
          <w:rFonts w:cstheme="minorHAnsi"/>
          <w:rtl/>
          <w:lang w:bidi="he-IL"/>
        </w:rPr>
        <w:t>א</w:t>
      </w:r>
      <w:r w:rsidR="00FD2A09">
        <w:rPr>
          <w:rFonts w:cstheme="minorHAnsi"/>
          <w:rtl/>
          <w:lang w:bidi="he-IL"/>
        </w:rPr>
        <w:t>ֲרִי</w:t>
      </w:r>
      <w:r w:rsidR="00293269">
        <w:t xml:space="preserve">, and </w:t>
      </w:r>
      <w:r w:rsidR="00367BF7">
        <w:rPr>
          <w:rFonts w:cstheme="minorHAnsi"/>
          <w:rtl/>
          <w:lang w:bidi="he-IL"/>
        </w:rPr>
        <w:t>כ</w:t>
      </w:r>
      <w:r w:rsidR="002B1B08">
        <w:rPr>
          <w:rFonts w:cstheme="minorHAnsi"/>
          <w:rtl/>
          <w:lang w:bidi="he-IL"/>
        </w:rPr>
        <w:t>ְּפִיר</w:t>
      </w:r>
      <w:r w:rsidR="00B407F9">
        <w:t>.</w:t>
      </w:r>
      <w:r w:rsidR="00D01A98">
        <w:t xml:space="preserve"> </w:t>
      </w:r>
    </w:p>
  </w:footnote>
  <w:footnote w:id="180">
    <w:p w14:paraId="728E6B2B" w14:textId="265E0C04" w:rsidR="00A32047" w:rsidRDefault="00A32047">
      <w:pPr>
        <w:pStyle w:val="FootnoteText"/>
      </w:pPr>
      <w:r>
        <w:rPr>
          <w:rStyle w:val="FootnoteReference"/>
        </w:rPr>
        <w:footnoteRef/>
      </w:r>
      <w:r>
        <w:t xml:space="preserve"> </w:t>
      </w:r>
      <w:r w:rsidR="006C46DD">
        <w:rPr>
          <w:rFonts w:cstheme="minorHAnsi"/>
          <w:rtl/>
          <w:lang w:bidi="he-IL"/>
        </w:rPr>
        <w:t>יָחַל</w:t>
      </w:r>
      <w:r w:rsidR="006C46DD">
        <w:t xml:space="preserve"> </w:t>
      </w:r>
      <w:r w:rsidR="00C16AB9">
        <w:t xml:space="preserve">niphal otherwise occurs only in Gen 8:12; </w:t>
      </w:r>
      <w:r w:rsidR="00892801">
        <w:t>1 Sam 13:8, each time denoting waiting that is disappointed.</w:t>
      </w:r>
      <w:r w:rsidR="0076076D">
        <w:t xml:space="preserve"> </w:t>
      </w:r>
      <w:proofErr w:type="spellStart"/>
      <w:r w:rsidR="00994817">
        <w:t>Zimmerli</w:t>
      </w:r>
      <w:proofErr w:type="spellEnd"/>
      <w:r w:rsidR="00994817">
        <w:t xml:space="preserve"> </w:t>
      </w:r>
      <w:r w:rsidR="00A81743">
        <w:t xml:space="preserve">(1:389) </w:t>
      </w:r>
      <w:r w:rsidR="00994817">
        <w:t xml:space="preserve">describes </w:t>
      </w:r>
      <w:r w:rsidR="00BF1F6A" w:rsidRPr="004844C4">
        <w:rPr>
          <w:sz w:val="18"/>
          <w:szCs w:val="18"/>
        </w:rPr>
        <w:t>LXX</w:t>
      </w:r>
      <w:r w:rsidR="00462D47">
        <w:t xml:space="preserve">’s </w:t>
      </w:r>
      <w:r w:rsidR="00994817">
        <w:t xml:space="preserve">alternative </w:t>
      </w:r>
      <w:r w:rsidR="00462D47">
        <w:t>versions of this elliptical</w:t>
      </w:r>
      <w:r w:rsidR="007742C9">
        <w:t>*</w:t>
      </w:r>
      <w:r w:rsidR="00462D47">
        <w:t xml:space="preserve"> verb a</w:t>
      </w:r>
      <w:r w:rsidR="00A81743">
        <w:t>s</w:t>
      </w:r>
      <w:r w:rsidR="00462D47">
        <w:t xml:space="preserve"> “etymologically obscure</w:t>
      </w:r>
      <w:r w:rsidR="00994817">
        <w:t>.</w:t>
      </w:r>
      <w:r w:rsidR="00A81743">
        <w:t>”</w:t>
      </w:r>
    </w:p>
  </w:footnote>
  <w:footnote w:id="181">
    <w:p w14:paraId="76EC3404" w14:textId="51DD5C6F" w:rsidR="00B82369" w:rsidRDefault="00B82369">
      <w:pPr>
        <w:pStyle w:val="FootnoteText"/>
      </w:pPr>
      <w:r>
        <w:rPr>
          <w:rStyle w:val="FootnoteReference"/>
        </w:rPr>
        <w:footnoteRef/>
      </w:r>
      <w:r>
        <w:t xml:space="preserve"> See the tex</w:t>
      </w:r>
      <w:r w:rsidR="00921A2F">
        <w:t>t</w:t>
      </w:r>
      <w:r>
        <w:t xml:space="preserve">ual note </w:t>
      </w:r>
      <w:r w:rsidR="00921A2F">
        <w:t>on 17:7.</w:t>
      </w:r>
    </w:p>
  </w:footnote>
  <w:footnote w:id="182">
    <w:p w14:paraId="70B28C3D" w14:textId="05DD4F28" w:rsidR="00E45B6A" w:rsidRDefault="00E45B6A" w:rsidP="00E45B6A">
      <w:pPr>
        <w:pStyle w:val="FootnoteText"/>
      </w:pPr>
      <w:r>
        <w:rPr>
          <w:rStyle w:val="FootnoteReference"/>
        </w:rPr>
        <w:footnoteRef/>
      </w:r>
      <w:r>
        <w:t xml:space="preserve"> The verb </w:t>
      </w:r>
      <w:r>
        <w:rPr>
          <w:rFonts w:cstheme="minorHAnsi"/>
          <w:rtl/>
          <w:lang w:bidi="he-IL"/>
        </w:rPr>
        <w:t>יָדַע</w:t>
      </w:r>
      <w:r>
        <w:t xml:space="preserve"> usually means “know” or “acknowledge,” but it can be a euphemism for having sex (e.g., Gen 4:1, 17, 25). The suffix</w:t>
      </w:r>
      <w:r w:rsidR="00B40D96">
        <w:t xml:space="preserve"> on </w:t>
      </w:r>
      <w:r w:rsidR="00D500DA">
        <w:rPr>
          <w:rFonts w:cstheme="minorHAnsi"/>
          <w:rtl/>
          <w:lang w:bidi="he-IL"/>
        </w:rPr>
        <w:t>אַ</w:t>
      </w:r>
      <w:r w:rsidR="004A2715">
        <w:rPr>
          <w:rFonts w:cstheme="minorHAnsi"/>
          <w:rtl/>
          <w:lang w:bidi="he-IL"/>
        </w:rPr>
        <w:t>לְמְנוֹת</w:t>
      </w:r>
      <w:r w:rsidR="00141B54">
        <w:rPr>
          <w:rFonts w:cstheme="minorHAnsi"/>
          <w:rtl/>
          <w:lang w:bidi="he-IL"/>
        </w:rPr>
        <w:t>ָיו</w:t>
      </w:r>
      <w:r>
        <w:t xml:space="preserve"> is collective sg., picking up the sg. </w:t>
      </w:r>
      <w:r>
        <w:rPr>
          <w:rFonts w:cstheme="minorHAnsi"/>
          <w:rtl/>
          <w:lang w:bidi="he-IL"/>
        </w:rPr>
        <w:t>אָדָם</w:t>
      </w:r>
      <w:r>
        <w:t xml:space="preserve"> in the previous colon (Rashi, in MG).</w:t>
      </w:r>
    </w:p>
  </w:footnote>
  <w:footnote w:id="183">
    <w:p w14:paraId="3CAB5FE1" w14:textId="18599EEC" w:rsidR="00DF198B" w:rsidRDefault="00DF198B">
      <w:pPr>
        <w:pStyle w:val="FootnoteText"/>
      </w:pPr>
      <w:r>
        <w:rPr>
          <w:rStyle w:val="FootnoteReference"/>
        </w:rPr>
        <w:footnoteRef/>
      </w:r>
      <w:r>
        <w:t xml:space="preserve"> </w:t>
      </w:r>
      <w:r w:rsidR="00E94B9F">
        <w:t xml:space="preserve">On </w:t>
      </w:r>
      <w:r w:rsidR="00B32153">
        <w:rPr>
          <w:rFonts w:cstheme="minorHAnsi"/>
          <w:rtl/>
          <w:lang w:bidi="he-IL"/>
        </w:rPr>
        <w:t>סוּגַר</w:t>
      </w:r>
      <w:r w:rsidR="00B32153">
        <w:t xml:space="preserve">, see </w:t>
      </w:r>
      <w:r w:rsidR="00104234">
        <w:t>Block, 1:597.</w:t>
      </w:r>
    </w:p>
  </w:footnote>
  <w:footnote w:id="184">
    <w:p w14:paraId="64BC3139" w14:textId="72E6A941" w:rsidR="00054F63" w:rsidRDefault="00054F63" w:rsidP="002A383D">
      <w:r>
        <w:rPr>
          <w:rStyle w:val="FootnoteReference"/>
        </w:rPr>
        <w:footnoteRef/>
      </w:r>
      <w:r w:rsidR="00860011">
        <w:rPr>
          <w:rFonts w:cstheme="minorHAnsi"/>
          <w:rtl/>
          <w:lang w:bidi="he-IL"/>
        </w:rPr>
        <w:t xml:space="preserve">בַּמְּצֹדוֹת </w:t>
      </w:r>
      <w:r w:rsidR="00253C59">
        <w:t>;</w:t>
      </w:r>
      <w:r w:rsidR="00BF1F6A" w:rsidRPr="00BF1F6A">
        <w:rPr>
          <w:sz w:val="18"/>
          <w:szCs w:val="18"/>
        </w:rPr>
        <w:t xml:space="preserve"> </w:t>
      </w:r>
      <w:r w:rsidR="00563D3D" w:rsidRPr="004844C4">
        <w:rPr>
          <w:sz w:val="18"/>
          <w:szCs w:val="18"/>
        </w:rPr>
        <w:t>LXX</w:t>
      </w:r>
      <w:r w:rsidR="006229F3">
        <w:rPr>
          <w:sz w:val="20"/>
          <w:szCs w:val="20"/>
        </w:rPr>
        <w:t xml:space="preserve"> has “in</w:t>
      </w:r>
      <w:r w:rsidR="00253C59">
        <w:rPr>
          <w:sz w:val="20"/>
          <w:szCs w:val="20"/>
        </w:rPr>
        <w:t xml:space="preserve"> </w:t>
      </w:r>
      <w:r w:rsidR="006229F3">
        <w:rPr>
          <w:sz w:val="20"/>
          <w:szCs w:val="20"/>
        </w:rPr>
        <w:t>custody</w:t>
      </w:r>
      <w:r w:rsidR="00253C59">
        <w:rPr>
          <w:sz w:val="20"/>
          <w:szCs w:val="20"/>
        </w:rPr>
        <w:t>,” suggesting an abstract plural</w:t>
      </w:r>
    </w:p>
  </w:footnote>
  <w:footnote w:id="185">
    <w:p w14:paraId="44A84257" w14:textId="0B490C8F" w:rsidR="00396127" w:rsidRPr="00A921A5" w:rsidRDefault="00396127">
      <w:pPr>
        <w:pStyle w:val="FootnoteText"/>
        <w:rPr>
          <w:i/>
          <w:iCs/>
        </w:rPr>
      </w:pPr>
      <w:r>
        <w:rPr>
          <w:rStyle w:val="FootnoteReference"/>
        </w:rPr>
        <w:footnoteRef/>
      </w:r>
      <w:r w:rsidR="00A921A5">
        <w:t xml:space="preserve"> </w:t>
      </w:r>
      <w:r w:rsidR="009D360F">
        <w:rPr>
          <w:rFonts w:cstheme="minorHAnsi"/>
          <w:rtl/>
          <w:lang w:bidi="he-IL"/>
        </w:rPr>
        <w:t>עֲ</w:t>
      </w:r>
      <w:r w:rsidR="005567BF">
        <w:rPr>
          <w:rFonts w:cstheme="minorHAnsi"/>
          <w:rtl/>
          <w:lang w:bidi="he-IL"/>
        </w:rPr>
        <w:t>בׄתִים</w:t>
      </w:r>
      <w:r w:rsidR="003B272B">
        <w:t xml:space="preserve">; but </w:t>
      </w:r>
      <w:r w:rsidR="00E20485">
        <w:rPr>
          <w:rFonts w:cstheme="minorHAnsi"/>
          <w:rtl/>
          <w:lang w:bidi="he-IL"/>
        </w:rPr>
        <w:t>עָב</w:t>
      </w:r>
      <w:r w:rsidR="00564D3F">
        <w:rPr>
          <w:rFonts w:cstheme="minorHAnsi"/>
          <w:rtl/>
          <w:lang w:bidi="he-IL"/>
        </w:rPr>
        <w:t>וֹת</w:t>
      </w:r>
      <w:r w:rsidR="003A7C83">
        <w:t xml:space="preserve"> </w:t>
      </w:r>
      <w:r w:rsidR="00564D3F">
        <w:t>is “clouds,” and Ezekiel would surely be happy for readers to pick up both resonances</w:t>
      </w:r>
      <w:r w:rsidR="001E7DDE">
        <w:t>, as in</w:t>
      </w:r>
      <w:r w:rsidR="00640A0D">
        <w:t xml:space="preserve"> 31:3</w:t>
      </w:r>
      <w:r w:rsidR="004670A9">
        <w:t>, 10, 14</w:t>
      </w:r>
      <w:r w:rsidR="00EF5F8E">
        <w:t>.</w:t>
      </w:r>
    </w:p>
  </w:footnote>
  <w:footnote w:id="186">
    <w:p w14:paraId="3E21849C" w14:textId="72BF48E2" w:rsidR="00CB37E8" w:rsidRDefault="00CB37E8">
      <w:pPr>
        <w:pStyle w:val="FootnoteText"/>
      </w:pPr>
      <w:r>
        <w:rPr>
          <w:rStyle w:val="FootnoteReference"/>
        </w:rPr>
        <w:footnoteRef/>
      </w:r>
      <w:r>
        <w:t xml:space="preserve"> </w:t>
      </w:r>
      <w:r w:rsidR="008515A4">
        <w:t xml:space="preserve">The “they” is presumably the stems, </w:t>
      </w:r>
      <w:r w:rsidR="009718AA">
        <w:t xml:space="preserve">boughs, </w:t>
      </w:r>
      <w:r w:rsidR="00F304B7">
        <w:t xml:space="preserve">or </w:t>
      </w:r>
      <w:r w:rsidR="008515A4">
        <w:t>tendrils</w:t>
      </w:r>
      <w:r w:rsidR="00BE739A">
        <w:t xml:space="preserve">, and the </w:t>
      </w:r>
      <w:proofErr w:type="spellStart"/>
      <w:r w:rsidR="00BE739A" w:rsidRPr="00DB0618">
        <w:rPr>
          <w:i/>
          <w:iCs/>
        </w:rPr>
        <w:t>weqatal</w:t>
      </w:r>
      <w:proofErr w:type="spellEnd"/>
      <w:r w:rsidR="00053A3D">
        <w:t>*</w:t>
      </w:r>
      <w:r w:rsidR="00BE739A">
        <w:t xml:space="preserve"> verb p</w:t>
      </w:r>
      <w:r w:rsidR="00FD70E6">
        <w:t>erhaps</w:t>
      </w:r>
      <w:r w:rsidR="00BE739A">
        <w:t xml:space="preserve"> indicates that</w:t>
      </w:r>
      <w:r w:rsidR="008515A4">
        <w:t xml:space="preserve"> </w:t>
      </w:r>
      <w:r w:rsidR="00FD70E6">
        <w:t xml:space="preserve">the </w:t>
      </w:r>
      <w:r w:rsidR="007C1A65">
        <w:t xml:space="preserve">withering did not simply follow the </w:t>
      </w:r>
      <w:r w:rsidR="00FD70E6">
        <w:t>breaking</w:t>
      </w:r>
      <w:r w:rsidR="007C1A65">
        <w:t>.</w:t>
      </w:r>
    </w:p>
  </w:footnote>
  <w:footnote w:id="187">
    <w:p w14:paraId="00E8F1D0" w14:textId="51287A79" w:rsidR="00993EBC" w:rsidRPr="00256448" w:rsidRDefault="00993EBC">
      <w:pPr>
        <w:pStyle w:val="FootnoteText"/>
      </w:pPr>
      <w:r>
        <w:rPr>
          <w:rStyle w:val="FootnoteReference"/>
        </w:rPr>
        <w:footnoteRef/>
      </w:r>
      <w:r>
        <w:t xml:space="preserve"> </w:t>
      </w:r>
      <w:r w:rsidR="0038133C">
        <w:t xml:space="preserve">For </w:t>
      </w:r>
      <w:r w:rsidR="0038133C">
        <w:rPr>
          <w:rFonts w:cstheme="minorHAnsi"/>
          <w:rtl/>
          <w:lang w:bidi="he-IL"/>
        </w:rPr>
        <w:t>וַת</w:t>
      </w:r>
      <w:r w:rsidR="00256448">
        <w:rPr>
          <w:rFonts w:cstheme="minorHAnsi"/>
          <w:rtl/>
          <w:lang w:bidi="he-IL"/>
        </w:rPr>
        <w:t>ְּהִי</w:t>
      </w:r>
      <w:r w:rsidR="00F568B5">
        <w:t>, “</w:t>
      </w:r>
      <w:r w:rsidR="008122C1">
        <w:t xml:space="preserve">it became,” </w:t>
      </w:r>
      <w:r w:rsidR="00833948">
        <w:rPr>
          <w:sz w:val="18"/>
          <w:szCs w:val="18"/>
        </w:rPr>
        <w:t>LXX</w:t>
      </w:r>
      <w:r w:rsidR="0085237F">
        <w:t xml:space="preserve"> and </w:t>
      </w:r>
      <w:r w:rsidR="00904798">
        <w:t xml:space="preserve">Vg. </w:t>
      </w:r>
      <w:r w:rsidR="006A6F65">
        <w:t>have “and it will become</w:t>
      </w:r>
      <w:r w:rsidR="004E5A88">
        <w:t>,</w:t>
      </w:r>
      <w:r w:rsidR="006A6F65">
        <w:t>”</w:t>
      </w:r>
      <w:r w:rsidR="004E5A88">
        <w:t xml:space="preserve"> but </w:t>
      </w:r>
      <w:r w:rsidR="00256448">
        <w:t>the</w:t>
      </w:r>
      <w:r w:rsidR="00764EBE">
        <w:t xml:space="preserve"> </w:t>
      </w:r>
      <w:proofErr w:type="spellStart"/>
      <w:r w:rsidR="00764EBE" w:rsidRPr="00C24862">
        <w:rPr>
          <w:i/>
          <w:iCs/>
        </w:rPr>
        <w:t>wayyiqtol</w:t>
      </w:r>
      <w:proofErr w:type="spellEnd"/>
      <w:r w:rsidR="008122C1">
        <w:t>*</w:t>
      </w:r>
      <w:r w:rsidR="00256448">
        <w:rPr>
          <w:i/>
          <w:iCs/>
        </w:rPr>
        <w:t xml:space="preserve"> </w:t>
      </w:r>
      <w:r w:rsidR="00256448">
        <w:t>makes sense as a past tense verb.</w:t>
      </w:r>
    </w:p>
  </w:footnote>
  <w:footnote w:id="188">
    <w:p w14:paraId="51C49F8D" w14:textId="5B2FAB48" w:rsidR="00703C76" w:rsidRPr="001E11A2" w:rsidRDefault="00703C76" w:rsidP="00703C76">
      <w:pPr>
        <w:pStyle w:val="FootnoteText"/>
        <w:rPr>
          <w:lang w:val="en-GB"/>
        </w:rPr>
      </w:pPr>
      <w:r>
        <w:rPr>
          <w:rStyle w:val="FootnoteReference"/>
        </w:rPr>
        <w:footnoteRef/>
      </w:r>
      <w:r w:rsidRPr="00434C4B">
        <w:rPr>
          <w:lang w:val="nl-NL"/>
        </w:rPr>
        <w:t xml:space="preserve"> Cf. Beentjes, “</w:t>
      </w:r>
      <w:proofErr w:type="spellStart"/>
      <w:r w:rsidRPr="00434C4B">
        <w:rPr>
          <w:bdr w:val="none" w:sz="0" w:space="0" w:color="auto" w:frame="1"/>
          <w:lang w:val="nl-NL"/>
        </w:rPr>
        <w:t>Lioness</w:t>
      </w:r>
      <w:proofErr w:type="spellEnd"/>
      <w:r w:rsidRPr="00434C4B">
        <w:rPr>
          <w:bdr w:val="none" w:sz="0" w:space="0" w:color="auto" w:frame="1"/>
          <w:lang w:val="nl-NL"/>
        </w:rPr>
        <w:t>,” 26</w:t>
      </w:r>
      <w:r w:rsidR="00F54E97">
        <w:rPr>
          <w:bdr w:val="none" w:sz="0" w:space="0" w:color="auto" w:frame="1"/>
          <w:lang w:val="nl-NL"/>
        </w:rPr>
        <w:t>–</w:t>
      </w:r>
      <w:r w:rsidRPr="00434C4B">
        <w:rPr>
          <w:bdr w:val="none" w:sz="0" w:space="0" w:color="auto" w:frame="1"/>
          <w:lang w:val="nl-NL"/>
        </w:rPr>
        <w:t xml:space="preserve">31. </w:t>
      </w:r>
      <w:proofErr w:type="spellStart"/>
      <w:r w:rsidRPr="001E11A2">
        <w:rPr>
          <w:bdr w:val="none" w:sz="0" w:space="0" w:color="auto" w:frame="1"/>
          <w:lang w:val="en-GB"/>
        </w:rPr>
        <w:t>Korpel</w:t>
      </w:r>
      <w:proofErr w:type="spellEnd"/>
      <w:r w:rsidRPr="001E11A2">
        <w:rPr>
          <w:bdr w:val="none" w:sz="0" w:space="0" w:color="auto" w:frame="1"/>
          <w:lang w:val="en-GB"/>
        </w:rPr>
        <w:t xml:space="preserve"> (</w:t>
      </w:r>
      <w:r>
        <w:t>“</w:t>
      </w:r>
      <w:proofErr w:type="spellStart"/>
      <w:r>
        <w:t>K</w:t>
      </w:r>
      <w:r w:rsidRPr="00F77AEB">
        <w:t>ryptogramme</w:t>
      </w:r>
      <w:proofErr w:type="spellEnd"/>
      <w:r>
        <w:t>”) suggests that the figure goes back to Jezebel.</w:t>
      </w:r>
    </w:p>
  </w:footnote>
  <w:footnote w:id="189">
    <w:p w14:paraId="7F29B24B" w14:textId="77777777" w:rsidR="00703C76" w:rsidRPr="00434C4B" w:rsidRDefault="00703C76" w:rsidP="00703C76">
      <w:pPr>
        <w:pStyle w:val="FootnoteText"/>
        <w:rPr>
          <w:lang w:val="nl-NL"/>
        </w:rPr>
      </w:pPr>
      <w:r>
        <w:rPr>
          <w:rStyle w:val="FootnoteReference"/>
        </w:rPr>
        <w:footnoteRef/>
      </w:r>
      <w:r w:rsidRPr="00434C4B">
        <w:rPr>
          <w:lang w:val="nl-NL"/>
        </w:rPr>
        <w:t xml:space="preserve"> </w:t>
      </w:r>
      <w:proofErr w:type="spellStart"/>
      <w:r w:rsidRPr="00434C4B">
        <w:rPr>
          <w:lang w:val="nl-NL"/>
        </w:rPr>
        <w:t>Scholem</w:t>
      </w:r>
      <w:proofErr w:type="spellEnd"/>
      <w:r w:rsidRPr="00434C4B">
        <w:rPr>
          <w:lang w:val="nl-NL"/>
        </w:rPr>
        <w:t>, “</w:t>
      </w:r>
      <w:proofErr w:type="spellStart"/>
      <w:r w:rsidRPr="00434C4B">
        <w:rPr>
          <w:lang w:val="nl-NL"/>
        </w:rPr>
        <w:t>Ezekiel</w:t>
      </w:r>
      <w:proofErr w:type="spellEnd"/>
      <w:r w:rsidRPr="00434C4B">
        <w:rPr>
          <w:lang w:val="nl-NL"/>
        </w:rPr>
        <w:t xml:space="preserve"> </w:t>
      </w:r>
      <w:proofErr w:type="spellStart"/>
      <w:r w:rsidRPr="00434C4B">
        <w:rPr>
          <w:lang w:val="nl-NL"/>
        </w:rPr>
        <w:t>Chapter</w:t>
      </w:r>
      <w:proofErr w:type="spellEnd"/>
      <w:r w:rsidRPr="00434C4B">
        <w:rPr>
          <w:lang w:val="nl-NL"/>
        </w:rPr>
        <w:t xml:space="preserve"> 19,“ 330.</w:t>
      </w:r>
    </w:p>
  </w:footnote>
  <w:footnote w:id="190">
    <w:p w14:paraId="3D0ABFB6" w14:textId="79624689" w:rsidR="001018E9" w:rsidRDefault="001018E9">
      <w:pPr>
        <w:pStyle w:val="FootnoteText"/>
      </w:pPr>
      <w:r>
        <w:rPr>
          <w:rStyle w:val="FootnoteReference"/>
        </w:rPr>
        <w:footnoteRef/>
      </w:r>
      <w:r>
        <w:t xml:space="preserve"> See Carvalho, “Mother.”</w:t>
      </w:r>
    </w:p>
  </w:footnote>
  <w:footnote w:id="191">
    <w:p w14:paraId="1FE9AA1A" w14:textId="506B2D4D" w:rsidR="00B70750" w:rsidRPr="001018E9" w:rsidRDefault="00B70750">
      <w:pPr>
        <w:pStyle w:val="FootnoteText"/>
        <w:rPr>
          <w:lang w:val="en-GB"/>
        </w:rPr>
      </w:pPr>
      <w:r>
        <w:rPr>
          <w:rStyle w:val="FootnoteReference"/>
        </w:rPr>
        <w:footnoteRef/>
      </w:r>
      <w:r w:rsidRPr="001018E9">
        <w:rPr>
          <w:lang w:val="en-GB"/>
        </w:rPr>
        <w:t xml:space="preserve"> </w:t>
      </w:r>
      <w:proofErr w:type="spellStart"/>
      <w:r w:rsidRPr="001018E9">
        <w:rPr>
          <w:lang w:val="en-GB"/>
        </w:rPr>
        <w:t>Begg</w:t>
      </w:r>
      <w:proofErr w:type="spellEnd"/>
      <w:r w:rsidRPr="001018E9">
        <w:rPr>
          <w:lang w:val="en-GB"/>
        </w:rPr>
        <w:t>, “Zedekiah.”</w:t>
      </w:r>
    </w:p>
  </w:footnote>
  <w:footnote w:id="192">
    <w:p w14:paraId="19AC906E" w14:textId="7DF031C0" w:rsidR="009E4EBE" w:rsidRDefault="009E4EBE">
      <w:pPr>
        <w:pStyle w:val="FootnoteText"/>
      </w:pPr>
      <w:r>
        <w:rPr>
          <w:rStyle w:val="FootnoteReference"/>
        </w:rPr>
        <w:footnoteRef/>
      </w:r>
      <w:r>
        <w:t xml:space="preserve"> On Ezekiel in Edwards more broadly, see</w:t>
      </w:r>
      <w:r w:rsidR="00F723CE">
        <w:t xml:space="preserve"> </w:t>
      </w:r>
      <w:proofErr w:type="spellStart"/>
      <w:r w:rsidR="00F723CE">
        <w:t>Tooman</w:t>
      </w:r>
      <w:proofErr w:type="spellEnd"/>
      <w:r w:rsidR="00F723CE">
        <w:t>, “Edwards’s Ezekiel.”</w:t>
      </w:r>
    </w:p>
  </w:footnote>
  <w:footnote w:id="193">
    <w:p w14:paraId="1550E790" w14:textId="2A093D68" w:rsidR="00FC7A48" w:rsidRDefault="00FC7A48">
      <w:pPr>
        <w:pStyle w:val="FootnoteText"/>
      </w:pPr>
      <w:r>
        <w:rPr>
          <w:rStyle w:val="FootnoteReference"/>
        </w:rPr>
        <w:footnoteRef/>
      </w:r>
      <w:r>
        <w:t xml:space="preserve"> Crouch, </w:t>
      </w:r>
      <w:r w:rsidR="0089022D">
        <w:t xml:space="preserve">“Before and </w:t>
      </w:r>
      <w:r w:rsidR="008848BB">
        <w:t>a</w:t>
      </w:r>
      <w:r w:rsidR="0089022D">
        <w:t xml:space="preserve">fter,” </w:t>
      </w:r>
      <w:r>
        <w:t>354.</w:t>
      </w:r>
    </w:p>
  </w:footnote>
  <w:footnote w:id="194">
    <w:p w14:paraId="0C997044" w14:textId="77777777" w:rsidR="00F236CA" w:rsidRDefault="00F236CA" w:rsidP="00F236CA">
      <w:pPr>
        <w:pStyle w:val="FootnoteText"/>
      </w:pPr>
      <w:r>
        <w:rPr>
          <w:rStyle w:val="FootnoteReference"/>
        </w:rPr>
        <w:footnoteRef/>
      </w:r>
      <w:r>
        <w:t xml:space="preserve"> Peterson, “Ezekiel’s Perspective,” 295.</w:t>
      </w:r>
    </w:p>
  </w:footnote>
  <w:footnote w:id="195">
    <w:p w14:paraId="3E50CEEB" w14:textId="77777777" w:rsidR="00811286" w:rsidRDefault="00811286" w:rsidP="00811286">
      <w:pPr>
        <w:pStyle w:val="FootnoteText"/>
      </w:pPr>
      <w:r>
        <w:rPr>
          <w:rStyle w:val="FootnoteReference"/>
        </w:rPr>
        <w:footnoteRef/>
      </w:r>
      <w:r>
        <w:t xml:space="preserve"> Osborne, “Irony.”</w:t>
      </w:r>
    </w:p>
  </w:footnote>
  <w:footnote w:id="196">
    <w:p w14:paraId="5F144700" w14:textId="77777777" w:rsidR="00E831F3" w:rsidRDefault="00E831F3" w:rsidP="00E831F3">
      <w:pPr>
        <w:pStyle w:val="FootnoteText"/>
      </w:pPr>
      <w:r>
        <w:rPr>
          <w:rStyle w:val="FootnoteReference"/>
        </w:rPr>
        <w:footnoteRef/>
      </w:r>
      <w:r>
        <w:t xml:space="preserve"> See </w:t>
      </w:r>
      <w:proofErr w:type="spellStart"/>
      <w:r>
        <w:t>Jarrard</w:t>
      </w:r>
      <w:proofErr w:type="spellEnd"/>
      <w:r>
        <w:t>, “Legal Allusion.”</w:t>
      </w:r>
    </w:p>
  </w:footnote>
  <w:footnote w:id="197">
    <w:p w14:paraId="601D5D01" w14:textId="77777777" w:rsidR="007D3551" w:rsidRDefault="007D3551" w:rsidP="007D3551">
      <w:pPr>
        <w:pStyle w:val="FootnoteText"/>
      </w:pPr>
      <w:r>
        <w:rPr>
          <w:rStyle w:val="FootnoteReference"/>
        </w:rPr>
        <w:footnoteRef/>
      </w:r>
      <w:r>
        <w:t xml:space="preserve"> Newsom, “Rhyme,”, 225.</w:t>
      </w:r>
    </w:p>
  </w:footnote>
  <w:footnote w:id="198">
    <w:p w14:paraId="082378E9" w14:textId="6FAF0B7B" w:rsidR="001B1213" w:rsidRDefault="001B1213">
      <w:pPr>
        <w:pStyle w:val="FootnoteText"/>
      </w:pPr>
      <w:r>
        <w:rPr>
          <w:rStyle w:val="FootnoteReference"/>
        </w:rPr>
        <w:footnoteRef/>
      </w:r>
      <w:r>
        <w:t xml:space="preserve"> Cf. Levitt </w:t>
      </w:r>
      <w:r w:rsidR="00A26D3D">
        <w:t>Kohn, “Mighty Hand.”</w:t>
      </w:r>
    </w:p>
  </w:footnote>
  <w:footnote w:id="199">
    <w:p w14:paraId="6179900E" w14:textId="1DC11B2A" w:rsidR="0089684D" w:rsidRDefault="0089684D">
      <w:pPr>
        <w:pStyle w:val="FootnoteText"/>
      </w:pPr>
      <w:r>
        <w:rPr>
          <w:rStyle w:val="FootnoteReference"/>
        </w:rPr>
        <w:footnoteRef/>
      </w:r>
      <w:r>
        <w:t xml:space="preserve"> </w:t>
      </w:r>
      <w:r w:rsidR="0027784F">
        <w:t>Patton, “Pan-</w:t>
      </w:r>
      <w:proofErr w:type="spellStart"/>
      <w:r w:rsidR="0027784F">
        <w:t>Deuteronomism</w:t>
      </w:r>
      <w:proofErr w:type="spellEnd"/>
      <w:r w:rsidR="0027784F">
        <w:t>,” 205.</w:t>
      </w:r>
    </w:p>
  </w:footnote>
  <w:footnote w:id="200">
    <w:p w14:paraId="40E8FB02" w14:textId="77777777" w:rsidR="00EA5977" w:rsidRDefault="00EA5977" w:rsidP="00EA5977">
      <w:pPr>
        <w:pStyle w:val="FootnoteText"/>
      </w:pPr>
      <w:r>
        <w:rPr>
          <w:rStyle w:val="FootnoteReference"/>
        </w:rPr>
        <w:footnoteRef/>
      </w:r>
      <w:r>
        <w:t xml:space="preserve"> </w:t>
      </w:r>
      <w:proofErr w:type="spellStart"/>
      <w:r>
        <w:t>Niccacci</w:t>
      </w:r>
      <w:proofErr w:type="spellEnd"/>
      <w:r>
        <w:t>, “Exodus,” 29.</w:t>
      </w:r>
    </w:p>
  </w:footnote>
  <w:footnote w:id="201">
    <w:p w14:paraId="3E77CC83" w14:textId="77777777" w:rsidR="00441167" w:rsidRDefault="00441167" w:rsidP="00441167">
      <w:pPr>
        <w:pStyle w:val="FootnoteText"/>
      </w:pPr>
      <w:r>
        <w:rPr>
          <w:rStyle w:val="FootnoteReference"/>
        </w:rPr>
        <w:footnoteRef/>
      </w:r>
      <w:r>
        <w:t xml:space="preserve"> Eslinger, “Ezekiel 20.”</w:t>
      </w:r>
    </w:p>
  </w:footnote>
  <w:footnote w:id="202">
    <w:p w14:paraId="172CBE4C" w14:textId="5B3FF85E" w:rsidR="0017738E" w:rsidRDefault="0017738E">
      <w:pPr>
        <w:pStyle w:val="FootnoteText"/>
      </w:pPr>
      <w:r>
        <w:rPr>
          <w:rStyle w:val="FootnoteReference"/>
        </w:rPr>
        <w:footnoteRef/>
      </w:r>
      <w:r>
        <w:t xml:space="preserve"> </w:t>
      </w:r>
      <w:proofErr w:type="spellStart"/>
      <w:r w:rsidR="004B1BE8">
        <w:t>Kr</w:t>
      </w:r>
      <w:r w:rsidR="004B1BE8">
        <w:rPr>
          <w:rFonts w:cstheme="minorHAnsi"/>
        </w:rPr>
        <w:t>ü</w:t>
      </w:r>
      <w:r w:rsidR="004B1BE8">
        <w:t>ger</w:t>
      </w:r>
      <w:proofErr w:type="spellEnd"/>
      <w:r w:rsidR="004B1BE8">
        <w:t>, “Transformation,” 171.</w:t>
      </w:r>
    </w:p>
  </w:footnote>
  <w:footnote w:id="203">
    <w:p w14:paraId="24F63D41" w14:textId="55FD6768" w:rsidR="00D63FA6" w:rsidRDefault="00D63FA6">
      <w:pPr>
        <w:pStyle w:val="FootnoteText"/>
      </w:pPr>
      <w:r>
        <w:rPr>
          <w:rStyle w:val="FootnoteReference"/>
        </w:rPr>
        <w:footnoteRef/>
      </w:r>
      <w:r>
        <w:t xml:space="preserve"> </w:t>
      </w:r>
      <w:r w:rsidR="00D2297D">
        <w:t xml:space="preserve">Another </w:t>
      </w:r>
      <w:r w:rsidR="00C8407D">
        <w:t>“</w:t>
      </w:r>
      <w:r>
        <w:t>tolerative niphal</w:t>
      </w:r>
      <w:r w:rsidR="00C8407D">
        <w:t>”</w:t>
      </w:r>
      <w:r w:rsidR="005565EF">
        <w:t xml:space="preserve">; </w:t>
      </w:r>
      <w:r w:rsidR="00D2297D">
        <w:t>c</w:t>
      </w:r>
      <w:r w:rsidR="00A16B65">
        <w:t>f</w:t>
      </w:r>
      <w:r w:rsidR="00D2297D">
        <w:t>. 14:3</w:t>
      </w:r>
      <w:r w:rsidR="00F54E97">
        <w:t>–</w:t>
      </w:r>
      <w:r w:rsidR="00D2297D">
        <w:t>4</w:t>
      </w:r>
      <w:r w:rsidR="005565EF">
        <w:t>, and the recurrences in 20:31.</w:t>
      </w:r>
      <w:r w:rsidR="00DE2307">
        <w:t xml:space="preserve"> </w:t>
      </w:r>
    </w:p>
  </w:footnote>
  <w:footnote w:id="204">
    <w:p w14:paraId="387362C8" w14:textId="265039FA" w:rsidR="00716832" w:rsidRDefault="00716832" w:rsidP="006F2B42">
      <w:pPr>
        <w:pStyle w:val="FootnoteText"/>
      </w:pPr>
      <w:r>
        <w:rPr>
          <w:rStyle w:val="FootnoteReference"/>
        </w:rPr>
        <w:footnoteRef/>
      </w:r>
      <w:r>
        <w:t xml:space="preserve"> </w:t>
      </w:r>
      <w:r w:rsidR="006F2B42" w:rsidRPr="00527707">
        <w:t xml:space="preserve">On </w:t>
      </w:r>
      <w:r w:rsidR="007C1783">
        <w:t xml:space="preserve">“I am alive” and </w:t>
      </w:r>
      <w:r w:rsidR="005579EC">
        <w:t xml:space="preserve">the incomplete self-curse </w:t>
      </w:r>
      <w:r w:rsidR="003C71CD">
        <w:t>here and in 20:31</w:t>
      </w:r>
      <w:r w:rsidR="00483AF5">
        <w:t xml:space="preserve"> and 33</w:t>
      </w:r>
      <w:r w:rsidR="003C71CD">
        <w:t>,</w:t>
      </w:r>
      <w:r w:rsidR="0007492C">
        <w:t xml:space="preserve"> </w:t>
      </w:r>
      <w:r w:rsidR="006F2B42">
        <w:t>see 5:11.</w:t>
      </w:r>
      <w:r w:rsidR="00CB780D">
        <w:t xml:space="preserve"> </w:t>
      </w:r>
    </w:p>
  </w:footnote>
  <w:footnote w:id="205">
    <w:p w14:paraId="5437ACA4" w14:textId="680397D3" w:rsidR="00A51034" w:rsidRPr="00C26477" w:rsidRDefault="00A51034">
      <w:pPr>
        <w:pStyle w:val="FootnoteText"/>
      </w:pPr>
      <w:r>
        <w:rPr>
          <w:rStyle w:val="FootnoteReference"/>
        </w:rPr>
        <w:footnoteRef/>
      </w:r>
      <w:r>
        <w:t xml:space="preserve"> </w:t>
      </w:r>
      <w:r w:rsidR="00C26477">
        <w:t xml:space="preserve">The </w:t>
      </w:r>
      <w:proofErr w:type="spellStart"/>
      <w:r w:rsidR="00C26477">
        <w:rPr>
          <w:i/>
          <w:iCs/>
        </w:rPr>
        <w:t>wayyiqtol</w:t>
      </w:r>
      <w:proofErr w:type="spellEnd"/>
      <w:r w:rsidR="00CD45FA">
        <w:rPr>
          <w:i/>
          <w:iCs/>
        </w:rPr>
        <w:t>*</w:t>
      </w:r>
      <w:r w:rsidR="00C26477">
        <w:t xml:space="preserve"> </w:t>
      </w:r>
      <w:r w:rsidR="00072CF2">
        <w:rPr>
          <w:rFonts w:cstheme="minorHAnsi"/>
          <w:rtl/>
          <w:lang w:bidi="he-IL"/>
        </w:rPr>
        <w:t>וָאֶשָֹּא</w:t>
      </w:r>
      <w:r w:rsidR="00072CF2">
        <w:rPr>
          <w:rFonts w:cstheme="minorHAnsi" w:hint="cs"/>
          <w:rtl/>
          <w:lang w:bidi="he-IL"/>
        </w:rPr>
        <w:t xml:space="preserve"> </w:t>
      </w:r>
      <w:r w:rsidR="00072CF2">
        <w:rPr>
          <w:rFonts w:cstheme="minorHAnsi"/>
          <w:rtl/>
          <w:lang w:bidi="he-IL"/>
        </w:rPr>
        <w:t>יָדׅי</w:t>
      </w:r>
      <w:r w:rsidR="00072CF2">
        <w:t xml:space="preserve"> </w:t>
      </w:r>
      <w:r w:rsidR="00C26477">
        <w:t>follows the extr</w:t>
      </w:r>
      <w:r w:rsidR="00B13ACE">
        <w:t>a</w:t>
      </w:r>
      <w:r w:rsidR="00C26477">
        <w:t>posed</w:t>
      </w:r>
      <w:r w:rsidR="000130DA">
        <w:t>*</w:t>
      </w:r>
      <w:r w:rsidR="00C26477">
        <w:t xml:space="preserve"> temporal expression (</w:t>
      </w:r>
      <w:r w:rsidR="00C26477">
        <w:rPr>
          <w:i/>
          <w:iCs/>
        </w:rPr>
        <w:t>TTH</w:t>
      </w:r>
      <w:r w:rsidR="00C26477">
        <w:t xml:space="preserve"> </w:t>
      </w:r>
      <w:r w:rsidR="00B13ACE">
        <w:t>127</w:t>
      </w:r>
      <w:r w:rsidR="00B13ACE">
        <w:rPr>
          <w:rFonts w:cstheme="minorHAnsi"/>
        </w:rPr>
        <w:t>β</w:t>
      </w:r>
      <w:r w:rsidR="00B13ACE">
        <w:t>).</w:t>
      </w:r>
    </w:p>
  </w:footnote>
  <w:footnote w:id="206">
    <w:p w14:paraId="54EE9CEC" w14:textId="07432BF0" w:rsidR="00BF429A" w:rsidRDefault="00BF429A">
      <w:pPr>
        <w:pStyle w:val="FootnoteText"/>
      </w:pPr>
      <w:r>
        <w:rPr>
          <w:rStyle w:val="FootnoteReference"/>
        </w:rPr>
        <w:footnoteRef/>
      </w:r>
      <w:r>
        <w:t xml:space="preserve"> See 3:3.</w:t>
      </w:r>
    </w:p>
  </w:footnote>
  <w:footnote w:id="207">
    <w:p w14:paraId="2E7952D4" w14:textId="4EFD885B" w:rsidR="00030E17" w:rsidRDefault="00030E17">
      <w:pPr>
        <w:pStyle w:val="FootnoteText"/>
      </w:pPr>
      <w:r>
        <w:rPr>
          <w:rStyle w:val="FootnoteReference"/>
        </w:rPr>
        <w:footnoteRef/>
      </w:r>
      <w:r>
        <w:t xml:space="preserve"> </w:t>
      </w:r>
      <w:r w:rsidR="007958AC">
        <w:rPr>
          <w:rFonts w:cstheme="minorHAnsi"/>
          <w:rtl/>
          <w:lang w:bidi="he-IL"/>
        </w:rPr>
        <w:t>שׁׅקּוּ</w:t>
      </w:r>
      <w:r w:rsidR="00DE2476">
        <w:rPr>
          <w:rFonts w:cstheme="minorHAnsi"/>
          <w:rtl/>
          <w:lang w:bidi="he-IL"/>
        </w:rPr>
        <w:t>צֵי</w:t>
      </w:r>
      <w:r w:rsidR="00E961DE">
        <w:rPr>
          <w:rFonts w:cstheme="minorHAnsi" w:hint="cs"/>
          <w:rtl/>
          <w:lang w:bidi="he-IL"/>
        </w:rPr>
        <w:t xml:space="preserve"> </w:t>
      </w:r>
      <w:r w:rsidR="00DE2476">
        <w:rPr>
          <w:rFonts w:cstheme="minorHAnsi"/>
          <w:rtl/>
          <w:lang w:bidi="he-IL"/>
        </w:rPr>
        <w:t>עֵי</w:t>
      </w:r>
      <w:r w:rsidR="00895BF6">
        <w:rPr>
          <w:rFonts w:cstheme="minorHAnsi"/>
          <w:rtl/>
          <w:lang w:bidi="he-IL"/>
        </w:rPr>
        <w:t>כֵיהֶם</w:t>
      </w:r>
      <w:r w:rsidR="00895BF6">
        <w:t>, l</w:t>
      </w:r>
      <w:r w:rsidR="00921D81">
        <w:t>iterally, “the detestable things of your eyes.”</w:t>
      </w:r>
    </w:p>
  </w:footnote>
  <w:footnote w:id="208">
    <w:p w14:paraId="5F637661" w14:textId="4A78DAA2" w:rsidR="0008072F" w:rsidRDefault="0008072F">
      <w:pPr>
        <w:pStyle w:val="FootnoteText"/>
      </w:pPr>
      <w:r>
        <w:rPr>
          <w:rStyle w:val="FootnoteReference"/>
        </w:rPr>
        <w:footnoteRef/>
      </w:r>
      <w:r>
        <w:t xml:space="preserve"> </w:t>
      </w:r>
      <w:r w:rsidR="004E6CB8">
        <w:t xml:space="preserve">Here and in 20:14 </w:t>
      </w:r>
      <w:r w:rsidR="00EC1DFC">
        <w:t>EVV have “but</w:t>
      </w:r>
      <w:r w:rsidR="00647A37">
        <w:t>”; contrast</w:t>
      </w:r>
      <w:r w:rsidR="007A0620">
        <w:t xml:space="preserve"> </w:t>
      </w:r>
      <w:r w:rsidR="00E61C3A" w:rsidRPr="004844C4">
        <w:rPr>
          <w:sz w:val="18"/>
          <w:szCs w:val="18"/>
        </w:rPr>
        <w:t>LXX</w:t>
      </w:r>
      <w:r w:rsidR="00CF22CF">
        <w:t xml:space="preserve"> and </w:t>
      </w:r>
      <w:r w:rsidR="00904798">
        <w:t xml:space="preserve">Vg. </w:t>
      </w:r>
      <w:r w:rsidR="00647A37">
        <w:t xml:space="preserve">(see </w:t>
      </w:r>
      <w:proofErr w:type="spellStart"/>
      <w:r w:rsidR="00647A37">
        <w:t>Giffone</w:t>
      </w:r>
      <w:proofErr w:type="spellEnd"/>
      <w:r w:rsidR="00647A37">
        <w:t xml:space="preserve">, </w:t>
      </w:r>
      <w:r w:rsidR="006B6B1B">
        <w:t>“Anger”).</w:t>
      </w:r>
      <w:r w:rsidR="00B32009">
        <w:t xml:space="preserve"> Cf. also 20:22.</w:t>
      </w:r>
    </w:p>
  </w:footnote>
  <w:footnote w:id="209">
    <w:p w14:paraId="32B89495" w14:textId="2C7B578D" w:rsidR="00C94254" w:rsidRDefault="00C94254">
      <w:pPr>
        <w:pStyle w:val="FootnoteText"/>
      </w:pPr>
      <w:r>
        <w:rPr>
          <w:rStyle w:val="FootnoteReference"/>
        </w:rPr>
        <w:footnoteRef/>
      </w:r>
      <w:r>
        <w:t xml:space="preserve"> That is</w:t>
      </w:r>
      <w:r w:rsidR="00DF2A6C">
        <w:t>,</w:t>
      </w:r>
      <w:r>
        <w:t xml:space="preserve"> the Isr</w:t>
      </w:r>
      <w:r w:rsidR="00DF2A6C">
        <w:t>a</w:t>
      </w:r>
      <w:r>
        <w:t>elites.</w:t>
      </w:r>
    </w:p>
  </w:footnote>
  <w:footnote w:id="210">
    <w:p w14:paraId="7486EC81" w14:textId="148BFB0C" w:rsidR="00BF2916" w:rsidRDefault="00BF2916">
      <w:pPr>
        <w:pStyle w:val="FootnoteText"/>
      </w:pPr>
      <w:r>
        <w:rPr>
          <w:rStyle w:val="FootnoteReference"/>
        </w:rPr>
        <w:footnoteRef/>
      </w:r>
      <w:r>
        <w:t xml:space="preserve"> </w:t>
      </w:r>
      <w:r w:rsidR="00483C4D">
        <w:t xml:space="preserve">Literally, “make an end of them,” but the noun </w:t>
      </w:r>
      <w:r w:rsidR="00A86771">
        <w:rPr>
          <w:rFonts w:cstheme="minorHAnsi"/>
          <w:rtl/>
          <w:lang w:bidi="he-IL"/>
        </w:rPr>
        <w:t>כ</w:t>
      </w:r>
      <w:r w:rsidR="00CB4B26">
        <w:rPr>
          <w:rFonts w:cstheme="minorHAnsi"/>
          <w:rtl/>
          <w:lang w:bidi="he-IL"/>
        </w:rPr>
        <w:t>ָּלָה</w:t>
      </w:r>
      <w:r w:rsidR="00CB4B26">
        <w:t xml:space="preserve">, “end,” is related to the verb </w:t>
      </w:r>
      <w:r w:rsidR="00E943F2">
        <w:rPr>
          <w:rFonts w:cstheme="minorHAnsi"/>
          <w:rtl/>
          <w:lang w:bidi="he-IL"/>
        </w:rPr>
        <w:t>כָּלָה</w:t>
      </w:r>
      <w:r w:rsidR="00CB4B26">
        <w:t xml:space="preserve"> </w:t>
      </w:r>
      <w:r w:rsidR="00663009">
        <w:t xml:space="preserve">“consuming” </w:t>
      </w:r>
      <w:r w:rsidR="00A15817">
        <w:t>in 20:13.</w:t>
      </w:r>
    </w:p>
  </w:footnote>
  <w:footnote w:id="211">
    <w:p w14:paraId="092185F6" w14:textId="31AB9A6A" w:rsidR="002B414D" w:rsidRPr="00BC3E42" w:rsidRDefault="002B414D">
      <w:pPr>
        <w:pStyle w:val="FootnoteText"/>
      </w:pPr>
      <w:r>
        <w:rPr>
          <w:rStyle w:val="FootnoteReference"/>
        </w:rPr>
        <w:footnoteRef/>
      </w:r>
      <w:r>
        <w:t xml:space="preserve"> </w:t>
      </w:r>
      <w:r w:rsidR="006C412D">
        <w:t>JM 172a</w:t>
      </w:r>
      <w:r w:rsidR="001B2E6C">
        <w:t xml:space="preserve"> suggests that t</w:t>
      </w:r>
      <w:r w:rsidR="006C412D">
        <w:t>he</w:t>
      </w:r>
      <w:r w:rsidR="00D628B5">
        <w:t xml:space="preserve"> </w:t>
      </w:r>
      <w:proofErr w:type="spellStart"/>
      <w:r w:rsidR="00D628B5" w:rsidRPr="00DB0618">
        <w:rPr>
          <w:i/>
          <w:iCs/>
        </w:rPr>
        <w:t>weqatal</w:t>
      </w:r>
      <w:proofErr w:type="spellEnd"/>
      <w:r w:rsidR="00243CBC">
        <w:t>*</w:t>
      </w:r>
      <w:r w:rsidR="00D628B5">
        <w:t xml:space="preserve"> </w:t>
      </w:r>
      <w:r w:rsidR="00ED3B67">
        <w:rPr>
          <w:rFonts w:cstheme="minorHAnsi"/>
          <w:rtl/>
          <w:lang w:bidi="he-IL"/>
        </w:rPr>
        <w:t>וַ</w:t>
      </w:r>
      <w:r w:rsidR="00525FD7">
        <w:rPr>
          <w:rFonts w:cstheme="minorHAnsi"/>
          <w:rtl/>
          <w:lang w:bidi="he-IL"/>
        </w:rPr>
        <w:t>הֲשׁׅ</w:t>
      </w:r>
      <w:r w:rsidR="00422939">
        <w:rPr>
          <w:rFonts w:cstheme="minorHAnsi"/>
          <w:rtl/>
          <w:lang w:bidi="he-IL"/>
        </w:rPr>
        <w:t>בֹתׅי</w:t>
      </w:r>
      <w:r w:rsidR="001B2E6C">
        <w:t xml:space="preserve"> is adversative</w:t>
      </w:r>
      <w:r w:rsidR="00C819A6">
        <w:t xml:space="preserve"> (cf.</w:t>
      </w:r>
      <w:r w:rsidR="007C313D">
        <w:t xml:space="preserve"> Vg</w:t>
      </w:r>
      <w:r w:rsidR="00BC1ACF">
        <w:t>.</w:t>
      </w:r>
      <w:r w:rsidR="007C313D">
        <w:t xml:space="preserve">), </w:t>
      </w:r>
      <w:r w:rsidR="00312C88">
        <w:t xml:space="preserve">but </w:t>
      </w:r>
      <w:r w:rsidR="003424FE">
        <w:t>this does not fit the contex</w:t>
      </w:r>
      <w:r w:rsidR="002179A6">
        <w:t>t</w:t>
      </w:r>
      <w:r w:rsidR="007C680E">
        <w:t xml:space="preserve"> (</w:t>
      </w:r>
      <w:r w:rsidR="00312C88">
        <w:t>Aq</w:t>
      </w:r>
      <w:r w:rsidR="0023221D">
        <w:t>.</w:t>
      </w:r>
      <w:r w:rsidR="00312C88">
        <w:t xml:space="preserve">, </w:t>
      </w:r>
      <w:proofErr w:type="spellStart"/>
      <w:r w:rsidR="00312C88">
        <w:t>Theod</w:t>
      </w:r>
      <w:proofErr w:type="spellEnd"/>
      <w:r w:rsidR="0023221D">
        <w:t>.</w:t>
      </w:r>
      <w:r w:rsidR="00312C88">
        <w:t>, Sym</w:t>
      </w:r>
      <w:r w:rsidR="0023221D">
        <w:t>.</w:t>
      </w:r>
      <w:r w:rsidR="00312C88">
        <w:t xml:space="preserve"> have “and”</w:t>
      </w:r>
      <w:r w:rsidR="007C680E">
        <w:t>—</w:t>
      </w:r>
      <w:r w:rsidR="005D1842" w:rsidRPr="005D1842">
        <w:rPr>
          <w:sz w:val="18"/>
          <w:szCs w:val="18"/>
        </w:rPr>
        <w:t xml:space="preserve"> </w:t>
      </w:r>
      <w:r w:rsidR="005D1842" w:rsidRPr="004844C4">
        <w:rPr>
          <w:sz w:val="18"/>
          <w:szCs w:val="18"/>
        </w:rPr>
        <w:t>LXX</w:t>
      </w:r>
      <w:r w:rsidR="00312C88">
        <w:t xml:space="preserve"> lacks the phrase)</w:t>
      </w:r>
      <w:r w:rsidR="005F6D2D">
        <w:t xml:space="preserve">. Rather the </w:t>
      </w:r>
      <w:r w:rsidR="00AF365C">
        <w:t>finite verb continues from the inf</w:t>
      </w:r>
      <w:r w:rsidR="0021015D">
        <w:t>.</w:t>
      </w:r>
      <w:r w:rsidR="00AF365C">
        <w:t xml:space="preserve"> </w:t>
      </w:r>
      <w:r w:rsidR="00584D07">
        <w:rPr>
          <w:rFonts w:cstheme="minorHAnsi"/>
          <w:rtl/>
          <w:lang w:bidi="he-IL"/>
        </w:rPr>
        <w:t>כַּלּ</w:t>
      </w:r>
      <w:r w:rsidR="006B78CC">
        <w:rPr>
          <w:rFonts w:cstheme="minorHAnsi"/>
          <w:rtl/>
          <w:lang w:bidi="he-IL"/>
        </w:rPr>
        <w:t>וׄת</w:t>
      </w:r>
      <w:r w:rsidR="00EE523B">
        <w:t xml:space="preserve"> </w:t>
      </w:r>
      <w:r w:rsidR="006B78CC">
        <w:t>(</w:t>
      </w:r>
      <w:r w:rsidR="009A61B7">
        <w:t>“consuming”).</w:t>
      </w:r>
    </w:p>
  </w:footnote>
  <w:footnote w:id="212">
    <w:p w14:paraId="1F738BDE" w14:textId="0F0276A0" w:rsidR="00235D4C" w:rsidRDefault="00235D4C" w:rsidP="00DF6B5C">
      <w:pPr>
        <w:pStyle w:val="FootnoteText"/>
      </w:pPr>
      <w:r>
        <w:rPr>
          <w:rStyle w:val="FootnoteReference"/>
        </w:rPr>
        <w:footnoteRef/>
      </w:r>
      <w:r>
        <w:t xml:space="preserve"> </w:t>
      </w:r>
      <w:r w:rsidR="00E17F41">
        <w:t xml:space="preserve">20:23 and 25 </w:t>
      </w:r>
      <w:r w:rsidR="001D451C">
        <w:t xml:space="preserve">begin with </w:t>
      </w:r>
      <w:r w:rsidR="001D451C">
        <w:rPr>
          <w:rFonts w:cstheme="minorHAnsi"/>
          <w:rtl/>
          <w:lang w:bidi="he-IL"/>
        </w:rPr>
        <w:t>גַ</w:t>
      </w:r>
      <w:r w:rsidR="002B273D">
        <w:rPr>
          <w:rFonts w:cstheme="minorHAnsi"/>
          <w:rtl/>
          <w:lang w:bidi="he-IL"/>
        </w:rPr>
        <w:t>ם</w:t>
      </w:r>
      <w:r w:rsidR="008563FF">
        <w:t>, suggesting “both … and</w:t>
      </w:r>
      <w:r w:rsidR="00F91670">
        <w:t>” (BDB, 169)</w:t>
      </w:r>
      <w:r w:rsidR="000C1295">
        <w:t>.</w:t>
      </w:r>
      <w:r w:rsidR="00F91670">
        <w:t xml:space="preserve"> </w:t>
      </w:r>
      <w:r w:rsidR="000C1295">
        <w:t>E</w:t>
      </w:r>
      <w:r w:rsidR="00F91670">
        <w:t xml:space="preserve">ach </w:t>
      </w:r>
      <w:r w:rsidR="000C1295">
        <w:t xml:space="preserve">is </w:t>
      </w:r>
      <w:r w:rsidR="00F91670">
        <w:t xml:space="preserve">followed by the </w:t>
      </w:r>
      <w:r w:rsidR="00A646FF">
        <w:t xml:space="preserve">semantically unnecessary </w:t>
      </w:r>
      <w:r w:rsidR="00A646FF">
        <w:rPr>
          <w:rFonts w:cstheme="minorHAnsi"/>
          <w:rtl/>
          <w:lang w:bidi="he-IL"/>
        </w:rPr>
        <w:t>א</w:t>
      </w:r>
      <w:r w:rsidR="009F7DC9">
        <w:rPr>
          <w:rFonts w:cstheme="minorHAnsi"/>
          <w:rtl/>
          <w:lang w:bidi="he-IL"/>
        </w:rPr>
        <w:t>ֲנׅי</w:t>
      </w:r>
      <w:r w:rsidR="00BB603C">
        <w:t>.</w:t>
      </w:r>
    </w:p>
  </w:footnote>
  <w:footnote w:id="213">
    <w:p w14:paraId="2704ECBC" w14:textId="56420FB5" w:rsidR="004E3FDD" w:rsidRDefault="004E3FDD">
      <w:pPr>
        <w:pStyle w:val="FootnoteText"/>
      </w:pPr>
      <w:r>
        <w:rPr>
          <w:rStyle w:val="FootnoteReference"/>
        </w:rPr>
        <w:footnoteRef/>
      </w:r>
      <w:r>
        <w:t xml:space="preserve"> </w:t>
      </w:r>
      <w:r w:rsidR="00625228">
        <w:rPr>
          <w:rFonts w:cstheme="minorHAnsi"/>
          <w:rtl/>
          <w:lang w:bidi="he-IL"/>
        </w:rPr>
        <w:t>כ</w:t>
      </w:r>
      <w:r w:rsidR="00311AB7">
        <w:rPr>
          <w:rFonts w:cstheme="minorHAnsi"/>
          <w:rtl/>
          <w:lang w:bidi="he-IL"/>
        </w:rPr>
        <w:t>ַעַס</w:t>
      </w:r>
      <w:r w:rsidR="00B058BC">
        <w:rPr>
          <w:rFonts w:cstheme="minorHAnsi" w:hint="cs"/>
          <w:rtl/>
          <w:lang w:bidi="he-IL"/>
        </w:rPr>
        <w:t xml:space="preserve"> </w:t>
      </w:r>
      <w:r w:rsidR="00311AB7">
        <w:rPr>
          <w:rFonts w:cstheme="minorHAnsi"/>
          <w:rtl/>
          <w:lang w:bidi="he-IL"/>
        </w:rPr>
        <w:t>קָר</w:t>
      </w:r>
      <w:r w:rsidR="00C25EE3">
        <w:rPr>
          <w:rFonts w:cstheme="minorHAnsi"/>
          <w:rtl/>
          <w:lang w:bidi="he-IL"/>
        </w:rPr>
        <w:t>ְבָּנָ</w:t>
      </w:r>
      <w:r w:rsidR="00B058BC">
        <w:rPr>
          <w:rFonts w:cstheme="minorHAnsi"/>
          <w:rtl/>
          <w:lang w:bidi="he-IL"/>
        </w:rPr>
        <w:t>ם</w:t>
      </w:r>
      <w:r w:rsidR="00B058BC">
        <w:t>, l</w:t>
      </w:r>
      <w:r>
        <w:t>iterally, “the enragement of their offering</w:t>
      </w:r>
      <w:r w:rsidR="00F11D15">
        <w:t>.”</w:t>
      </w:r>
    </w:p>
  </w:footnote>
  <w:footnote w:id="214">
    <w:p w14:paraId="7AAC3898" w14:textId="1AE62D0F" w:rsidR="002A2F23" w:rsidRDefault="002A2F23">
      <w:pPr>
        <w:pStyle w:val="FootnoteText"/>
      </w:pPr>
      <w:r>
        <w:rPr>
          <w:rStyle w:val="FootnoteReference"/>
        </w:rPr>
        <w:footnoteRef/>
      </w:r>
      <w:r>
        <w:t xml:space="preserve"> </w:t>
      </w:r>
      <w:r w:rsidR="00BB7A28">
        <w:t xml:space="preserve">“The shrine” is </w:t>
      </w:r>
      <w:r w:rsidR="00174A45">
        <w:rPr>
          <w:rFonts w:cstheme="minorHAnsi"/>
          <w:rtl/>
          <w:lang w:bidi="he-IL"/>
        </w:rPr>
        <w:t>הַבָּ</w:t>
      </w:r>
      <w:r w:rsidR="008B0B8B">
        <w:rPr>
          <w:rFonts w:cstheme="minorHAnsi"/>
          <w:rtl/>
          <w:lang w:bidi="he-IL"/>
        </w:rPr>
        <w:t>מָה</w:t>
      </w:r>
      <w:r w:rsidR="008B0B8B">
        <w:t>; “</w:t>
      </w:r>
      <w:r w:rsidR="00EE6E17">
        <w:t xml:space="preserve">the </w:t>
      </w:r>
      <w:r w:rsidR="00742DD5">
        <w:t>ones</w:t>
      </w:r>
      <w:r w:rsidR="00EE6E17">
        <w:t xml:space="preserve"> </w:t>
      </w:r>
      <w:r w:rsidR="0014662D">
        <w:t>coming</w:t>
      </w:r>
      <w:r w:rsidR="00390300">
        <w:t xml:space="preserve">” is </w:t>
      </w:r>
      <w:r w:rsidR="006D36C8">
        <w:rPr>
          <w:rFonts w:cstheme="minorHAnsi"/>
          <w:rtl/>
          <w:lang w:bidi="he-IL"/>
        </w:rPr>
        <w:t>ה</w:t>
      </w:r>
      <w:r w:rsidR="007D3764">
        <w:rPr>
          <w:rFonts w:cstheme="minorHAnsi"/>
          <w:rtl/>
          <w:lang w:bidi="he-IL"/>
        </w:rPr>
        <w:t>ַ</w:t>
      </w:r>
      <w:r w:rsidR="00390300">
        <w:rPr>
          <w:rFonts w:cstheme="minorHAnsi"/>
          <w:rtl/>
          <w:lang w:bidi="he-IL"/>
        </w:rPr>
        <w:t>בָּ</w:t>
      </w:r>
      <w:r w:rsidR="00465456">
        <w:rPr>
          <w:rFonts w:cstheme="minorHAnsi"/>
          <w:rtl/>
          <w:lang w:bidi="he-IL"/>
        </w:rPr>
        <w:t>אִים</w:t>
      </w:r>
      <w:r w:rsidR="007D3764">
        <w:t xml:space="preserve">. </w:t>
      </w:r>
    </w:p>
  </w:footnote>
  <w:footnote w:id="215">
    <w:p w14:paraId="595EC383" w14:textId="7ED3BA1B" w:rsidR="00061DDB" w:rsidRPr="00824EBD" w:rsidRDefault="00061DDB">
      <w:pPr>
        <w:pStyle w:val="FootnoteText"/>
        <w:rPr>
          <w:rFonts w:ascii="Calibri" w:hAnsi="Calibri" w:cs="Calibri"/>
        </w:rPr>
      </w:pPr>
      <w:r>
        <w:rPr>
          <w:rStyle w:val="FootnoteReference"/>
        </w:rPr>
        <w:footnoteRef/>
      </w:r>
      <w:r>
        <w:t xml:space="preserve"> "Disciplinary bond” is a double translation of the hapax</w:t>
      </w:r>
      <w:r w:rsidR="002D339B">
        <w:t>*</w:t>
      </w:r>
      <w:r w:rsidR="00D86F85">
        <w:t xml:space="preserve"> </w:t>
      </w:r>
      <w:r w:rsidR="00CB5F9B">
        <w:rPr>
          <w:rFonts w:cstheme="minorHAnsi"/>
          <w:rtl/>
          <w:lang w:bidi="he-IL"/>
        </w:rPr>
        <w:t>מָסׄרֶת</w:t>
      </w:r>
      <w:r w:rsidR="007B2D98">
        <w:t>.</w:t>
      </w:r>
      <w:r w:rsidR="00AF6617">
        <w:rPr>
          <w:rFonts w:ascii="Calibri" w:hAnsi="Calibri" w:cs="Calibri"/>
          <w:color w:val="222222"/>
          <w:shd w:val="clear" w:color="auto" w:fill="FFFFFF"/>
        </w:rPr>
        <w:t xml:space="preserve"> </w:t>
      </w:r>
      <w:proofErr w:type="spellStart"/>
      <w:r w:rsidR="00AF6617">
        <w:rPr>
          <w:rFonts w:ascii="Calibri" w:hAnsi="Calibri" w:cs="Calibri"/>
          <w:color w:val="222222"/>
          <w:shd w:val="clear" w:color="auto" w:fill="FFFFFF"/>
        </w:rPr>
        <w:t>Aq</w:t>
      </w:r>
      <w:proofErr w:type="spellEnd"/>
      <w:r w:rsidR="00AF6617">
        <w:rPr>
          <w:rFonts w:ascii="Calibri" w:hAnsi="Calibri" w:cs="Calibri"/>
          <w:color w:val="222222"/>
          <w:shd w:val="clear" w:color="auto" w:fill="FFFFFF"/>
        </w:rPr>
        <w:t xml:space="preserve"> </w:t>
      </w:r>
      <w:r w:rsidR="00FA51DE">
        <w:rPr>
          <w:rFonts w:ascii="Calibri" w:hAnsi="Calibri" w:cs="Calibri"/>
          <w:color w:val="222222"/>
          <w:shd w:val="clear" w:color="auto" w:fill="FFFFFF"/>
        </w:rPr>
        <w:t xml:space="preserve">links </w:t>
      </w:r>
      <w:r w:rsidR="00075DE6">
        <w:rPr>
          <w:rFonts w:ascii="Calibri" w:hAnsi="Calibri" w:cs="Calibri"/>
          <w:color w:val="222222"/>
          <w:shd w:val="clear" w:color="auto" w:fill="FFFFFF"/>
        </w:rPr>
        <w:t xml:space="preserve">the word </w:t>
      </w:r>
      <w:r w:rsidR="00FA51DE">
        <w:rPr>
          <w:rFonts w:ascii="Calibri" w:hAnsi="Calibri" w:cs="Calibri"/>
          <w:color w:val="222222"/>
          <w:shd w:val="clear" w:color="auto" w:fill="FFFFFF"/>
        </w:rPr>
        <w:t>with</w:t>
      </w:r>
      <w:r w:rsidR="002C7613">
        <w:rPr>
          <w:rFonts w:ascii="Calibri" w:hAnsi="Calibri" w:cs="Calibri"/>
          <w:color w:val="222222"/>
          <w:shd w:val="clear" w:color="auto" w:fill="FFFFFF"/>
        </w:rPr>
        <w:t xml:space="preserve"> </w:t>
      </w:r>
      <w:r w:rsidR="002C7613">
        <w:rPr>
          <w:rFonts w:ascii="Calibri" w:hAnsi="Calibri" w:cs="Calibri"/>
          <w:color w:val="222222"/>
          <w:shd w:val="clear" w:color="auto" w:fill="FFFFFF"/>
          <w:rtl/>
          <w:lang w:bidi="he-IL"/>
        </w:rPr>
        <w:t>אָסַר</w:t>
      </w:r>
      <w:r w:rsidR="002C7613">
        <w:rPr>
          <w:rFonts w:ascii="Calibri" w:hAnsi="Calibri" w:cs="Calibri"/>
          <w:color w:val="222222"/>
          <w:shd w:val="clear" w:color="auto" w:fill="FFFFFF"/>
        </w:rPr>
        <w:t xml:space="preserve"> </w:t>
      </w:r>
      <w:r w:rsidR="00366DB6">
        <w:rPr>
          <w:rFonts w:ascii="Calibri" w:hAnsi="Calibri" w:cs="Calibri"/>
          <w:color w:val="222222"/>
          <w:shd w:val="clear" w:color="auto" w:fill="FFFFFF"/>
        </w:rPr>
        <w:t>“bind</w:t>
      </w:r>
      <w:r w:rsidR="003D3406">
        <w:rPr>
          <w:rFonts w:ascii="Calibri" w:hAnsi="Calibri" w:cs="Calibri"/>
          <w:color w:val="222222"/>
          <w:shd w:val="clear" w:color="auto" w:fill="FFFFFF"/>
        </w:rPr>
        <w:t>”</w:t>
      </w:r>
      <w:r w:rsidR="00584044">
        <w:rPr>
          <w:rFonts w:ascii="Calibri" w:hAnsi="Calibri" w:cs="Calibri"/>
          <w:color w:val="222222"/>
          <w:shd w:val="clear" w:color="auto" w:fill="FFFFFF"/>
        </w:rPr>
        <w:t xml:space="preserve"> (cf. BDB</w:t>
      </w:r>
      <w:r w:rsidR="00966BBA">
        <w:rPr>
          <w:rFonts w:ascii="Calibri" w:hAnsi="Calibri" w:cs="Calibri"/>
          <w:color w:val="222222"/>
          <w:shd w:val="clear" w:color="auto" w:fill="FFFFFF"/>
        </w:rPr>
        <w:t>, 64</w:t>
      </w:r>
      <w:r w:rsidR="00584044">
        <w:rPr>
          <w:rFonts w:ascii="Calibri" w:hAnsi="Calibri" w:cs="Calibri"/>
          <w:color w:val="222222"/>
          <w:shd w:val="clear" w:color="auto" w:fill="FFFFFF"/>
        </w:rPr>
        <w:t>)</w:t>
      </w:r>
      <w:r w:rsidR="002B5B26">
        <w:rPr>
          <w:rFonts w:ascii="Calibri" w:hAnsi="Calibri" w:cs="Calibri"/>
          <w:color w:val="222222"/>
          <w:shd w:val="clear" w:color="auto" w:fill="FFFFFF"/>
        </w:rPr>
        <w:t xml:space="preserve">, which </w:t>
      </w:r>
      <w:r w:rsidR="003D3406">
        <w:rPr>
          <w:rFonts w:ascii="Calibri" w:hAnsi="Calibri" w:cs="Calibri"/>
          <w:color w:val="222222"/>
          <w:shd w:val="clear" w:color="auto" w:fill="FFFFFF"/>
        </w:rPr>
        <w:t xml:space="preserve">often </w:t>
      </w:r>
      <w:r w:rsidR="00100461">
        <w:rPr>
          <w:rFonts w:ascii="Calibri" w:hAnsi="Calibri" w:cs="Calibri"/>
          <w:color w:val="222222"/>
          <w:shd w:val="clear" w:color="auto" w:fill="FFFFFF"/>
        </w:rPr>
        <w:t>impl</w:t>
      </w:r>
      <w:r w:rsidR="002B5B26">
        <w:rPr>
          <w:rFonts w:ascii="Calibri" w:hAnsi="Calibri" w:cs="Calibri"/>
          <w:color w:val="222222"/>
          <w:shd w:val="clear" w:color="auto" w:fill="FFFFFF"/>
        </w:rPr>
        <w:t>ies</w:t>
      </w:r>
      <w:r w:rsidR="00100461">
        <w:rPr>
          <w:rFonts w:ascii="Calibri" w:hAnsi="Calibri" w:cs="Calibri"/>
          <w:color w:val="222222"/>
          <w:shd w:val="clear" w:color="auto" w:fill="FFFFFF"/>
        </w:rPr>
        <w:t xml:space="preserve"> tie up and imprison as in 3:25 </w:t>
      </w:r>
      <w:r w:rsidR="00CB5F9B">
        <w:rPr>
          <w:rFonts w:ascii="Calibri" w:hAnsi="Calibri" w:cs="Calibri"/>
          <w:color w:val="222222"/>
          <w:shd w:val="clear" w:color="auto" w:fill="FFFFFF"/>
        </w:rPr>
        <w:t xml:space="preserve">(cf. </w:t>
      </w:r>
      <w:r w:rsidR="002B5B26">
        <w:rPr>
          <w:rFonts w:ascii="Calibri" w:hAnsi="Calibri" w:cs="Calibri"/>
          <w:color w:val="222222"/>
          <w:shd w:val="clear" w:color="auto" w:fill="FFFFFF"/>
        </w:rPr>
        <w:t>Vg</w:t>
      </w:r>
      <w:r w:rsidR="00ED320D">
        <w:rPr>
          <w:rFonts w:ascii="Calibri" w:hAnsi="Calibri" w:cs="Calibri"/>
          <w:color w:val="222222"/>
          <w:shd w:val="clear" w:color="auto" w:fill="FFFFFF"/>
        </w:rPr>
        <w:t>.</w:t>
      </w:r>
      <w:r w:rsidR="00CB5F9B">
        <w:rPr>
          <w:rFonts w:ascii="Calibri" w:hAnsi="Calibri" w:cs="Calibri"/>
          <w:color w:val="222222"/>
          <w:shd w:val="clear" w:color="auto" w:fill="FFFFFF"/>
        </w:rPr>
        <w:t>)</w:t>
      </w:r>
      <w:r w:rsidR="002233CE">
        <w:rPr>
          <w:rFonts w:ascii="Calibri" w:hAnsi="Calibri" w:cs="Calibri"/>
          <w:color w:val="222222"/>
          <w:shd w:val="clear" w:color="auto" w:fill="FFFFFF"/>
        </w:rPr>
        <w:t>,</w:t>
      </w:r>
      <w:r w:rsidR="00084ACE">
        <w:rPr>
          <w:rFonts w:ascii="Calibri" w:hAnsi="Calibri" w:cs="Calibri"/>
          <w:color w:val="222222"/>
          <w:shd w:val="clear" w:color="auto" w:fill="FFFFFF"/>
        </w:rPr>
        <w:t xml:space="preserve"> </w:t>
      </w:r>
      <w:r w:rsidR="00BA7727">
        <w:rPr>
          <w:rFonts w:ascii="Calibri" w:hAnsi="Calibri" w:cs="Calibri"/>
          <w:color w:val="222222"/>
          <w:shd w:val="clear" w:color="auto" w:fill="FFFFFF"/>
        </w:rPr>
        <w:t>Syr</w:t>
      </w:r>
      <w:r w:rsidR="00D724CC">
        <w:rPr>
          <w:rFonts w:ascii="Calibri" w:hAnsi="Calibri" w:cs="Calibri"/>
          <w:color w:val="222222"/>
          <w:shd w:val="clear" w:color="auto" w:fill="FFFFFF"/>
        </w:rPr>
        <w:t>.</w:t>
      </w:r>
      <w:r w:rsidR="00BA7727">
        <w:rPr>
          <w:rFonts w:ascii="Calibri" w:hAnsi="Calibri" w:cs="Calibri"/>
          <w:color w:val="222222"/>
          <w:shd w:val="clear" w:color="auto" w:fill="FFFFFF"/>
        </w:rPr>
        <w:t xml:space="preserve"> </w:t>
      </w:r>
      <w:r w:rsidR="007D23BD">
        <w:rPr>
          <w:rFonts w:ascii="Calibri" w:hAnsi="Calibri" w:cs="Calibri"/>
          <w:color w:val="222222"/>
          <w:shd w:val="clear" w:color="auto" w:fill="FFFFFF"/>
        </w:rPr>
        <w:t>link</w:t>
      </w:r>
      <w:r w:rsidR="00BA7727">
        <w:rPr>
          <w:rFonts w:ascii="Calibri" w:hAnsi="Calibri" w:cs="Calibri"/>
          <w:color w:val="222222"/>
          <w:shd w:val="clear" w:color="auto" w:fill="FFFFFF"/>
        </w:rPr>
        <w:t>s</w:t>
      </w:r>
      <w:r w:rsidR="007D23BD">
        <w:rPr>
          <w:rFonts w:ascii="Calibri" w:hAnsi="Calibri" w:cs="Calibri"/>
          <w:color w:val="222222"/>
          <w:shd w:val="clear" w:color="auto" w:fill="FFFFFF"/>
        </w:rPr>
        <w:t xml:space="preserve"> </w:t>
      </w:r>
      <w:r w:rsidR="00075DE6">
        <w:rPr>
          <w:rFonts w:ascii="Calibri" w:hAnsi="Calibri" w:cs="Calibri"/>
          <w:color w:val="222222"/>
          <w:shd w:val="clear" w:color="auto" w:fill="FFFFFF"/>
        </w:rPr>
        <w:t xml:space="preserve">it </w:t>
      </w:r>
      <w:r w:rsidR="007D23BD">
        <w:rPr>
          <w:rFonts w:ascii="Calibri" w:hAnsi="Calibri" w:cs="Calibri"/>
          <w:color w:val="222222"/>
          <w:shd w:val="clear" w:color="auto" w:fill="FFFFFF"/>
        </w:rPr>
        <w:t xml:space="preserve">with </w:t>
      </w:r>
      <w:r w:rsidR="007D23BD">
        <w:rPr>
          <w:rFonts w:ascii="Calibri" w:hAnsi="Calibri" w:cs="Calibri"/>
          <w:color w:val="222222"/>
          <w:shd w:val="clear" w:color="auto" w:fill="FFFFFF"/>
          <w:rtl/>
          <w:lang w:bidi="he-IL"/>
        </w:rPr>
        <w:t>יָסַ</w:t>
      </w:r>
      <w:r w:rsidR="00E24CAA">
        <w:rPr>
          <w:rFonts w:ascii="Calibri" w:hAnsi="Calibri" w:cs="Calibri"/>
          <w:color w:val="222222"/>
          <w:shd w:val="clear" w:color="auto" w:fill="FFFFFF"/>
          <w:rtl/>
          <w:lang w:bidi="he-IL"/>
        </w:rPr>
        <w:t>ר</w:t>
      </w:r>
      <w:r w:rsidR="007D23BD">
        <w:rPr>
          <w:rFonts w:ascii="Calibri" w:hAnsi="Calibri" w:cs="Calibri"/>
          <w:color w:val="222222"/>
          <w:shd w:val="clear" w:color="auto" w:fill="FFFFFF"/>
        </w:rPr>
        <w:t xml:space="preserve"> </w:t>
      </w:r>
      <w:r w:rsidR="00E24CAA">
        <w:rPr>
          <w:rFonts w:ascii="Calibri" w:hAnsi="Calibri" w:cs="Calibri"/>
          <w:color w:val="222222"/>
          <w:shd w:val="clear" w:color="auto" w:fill="FFFFFF"/>
        </w:rPr>
        <w:t>“dis</w:t>
      </w:r>
      <w:r w:rsidR="002A62F5">
        <w:rPr>
          <w:rFonts w:ascii="Calibri" w:hAnsi="Calibri" w:cs="Calibri"/>
          <w:color w:val="222222"/>
          <w:shd w:val="clear" w:color="auto" w:fill="FFFFFF"/>
        </w:rPr>
        <w:t>cipline, chasten</w:t>
      </w:r>
      <w:r w:rsidR="009D30E6">
        <w:rPr>
          <w:rFonts w:ascii="Calibri" w:hAnsi="Calibri" w:cs="Calibri"/>
          <w:color w:val="222222"/>
          <w:shd w:val="clear" w:color="auto" w:fill="FFFFFF"/>
        </w:rPr>
        <w:t xml:space="preserve">” (cf. </w:t>
      </w:r>
      <w:r w:rsidR="00BE66C6">
        <w:rPr>
          <w:rFonts w:ascii="Calibri" w:hAnsi="Calibri" w:cs="Calibri"/>
          <w:color w:val="222222"/>
          <w:shd w:val="clear" w:color="auto" w:fill="FFFFFF"/>
        </w:rPr>
        <w:t>BDB, 416)</w:t>
      </w:r>
      <w:r w:rsidR="002233CE">
        <w:rPr>
          <w:rFonts w:ascii="Calibri" w:hAnsi="Calibri" w:cs="Calibri"/>
          <w:color w:val="222222"/>
          <w:shd w:val="clear" w:color="auto" w:fill="FFFFFF"/>
        </w:rPr>
        <w:t>,</w:t>
      </w:r>
      <w:r w:rsidR="00D11DEB">
        <w:rPr>
          <w:rFonts w:ascii="Calibri" w:hAnsi="Calibri" w:cs="Calibri"/>
          <w:color w:val="222222"/>
          <w:shd w:val="clear" w:color="auto" w:fill="FFFFFF"/>
        </w:rPr>
        <w:t xml:space="preserve"> and </w:t>
      </w:r>
      <w:proofErr w:type="spellStart"/>
      <w:r w:rsidR="00D11DEB">
        <w:rPr>
          <w:rFonts w:ascii="Calibri" w:hAnsi="Calibri" w:cs="Calibri"/>
          <w:color w:val="222222"/>
          <w:shd w:val="clear" w:color="auto" w:fill="FFFFFF"/>
        </w:rPr>
        <w:t>Theod</w:t>
      </w:r>
      <w:proofErr w:type="spellEnd"/>
      <w:r w:rsidR="00121E98">
        <w:rPr>
          <w:rFonts w:ascii="Calibri" w:hAnsi="Calibri" w:cs="Calibri"/>
          <w:color w:val="222222"/>
          <w:shd w:val="clear" w:color="auto" w:fill="FFFFFF"/>
        </w:rPr>
        <w:t>.</w:t>
      </w:r>
      <w:r w:rsidR="00D11DEB">
        <w:rPr>
          <w:rFonts w:ascii="Calibri" w:hAnsi="Calibri" w:cs="Calibri"/>
          <w:color w:val="222222"/>
          <w:shd w:val="clear" w:color="auto" w:fill="FFFFFF"/>
        </w:rPr>
        <w:t xml:space="preserve"> </w:t>
      </w:r>
      <w:r w:rsidR="00D5592B">
        <w:rPr>
          <w:rFonts w:ascii="Calibri" w:hAnsi="Calibri" w:cs="Calibri"/>
          <w:color w:val="222222"/>
          <w:shd w:val="clear" w:color="auto" w:fill="FFFFFF"/>
        </w:rPr>
        <w:t xml:space="preserve">links it </w:t>
      </w:r>
      <w:r w:rsidR="00D11DEB">
        <w:rPr>
          <w:rFonts w:ascii="Calibri" w:hAnsi="Calibri" w:cs="Calibri"/>
          <w:color w:val="222222"/>
          <w:shd w:val="clear" w:color="auto" w:fill="FFFFFF"/>
        </w:rPr>
        <w:t xml:space="preserve">with </w:t>
      </w:r>
      <w:r w:rsidR="00E43C93">
        <w:rPr>
          <w:rFonts w:ascii="Calibri" w:hAnsi="Calibri" w:cs="Calibri"/>
          <w:color w:val="222222"/>
          <w:shd w:val="clear" w:color="auto" w:fill="FFFFFF"/>
          <w:rtl/>
          <w:lang w:bidi="he-IL"/>
        </w:rPr>
        <w:t>מָסַר</w:t>
      </w:r>
      <w:r w:rsidR="00543912">
        <w:rPr>
          <w:rFonts w:ascii="Calibri" w:hAnsi="Calibri" w:cs="Calibri"/>
          <w:color w:val="222222"/>
          <w:shd w:val="clear" w:color="auto" w:fill="FFFFFF"/>
        </w:rPr>
        <w:t xml:space="preserve"> </w:t>
      </w:r>
      <w:r w:rsidR="00E43C93">
        <w:rPr>
          <w:rFonts w:ascii="Calibri" w:hAnsi="Calibri" w:cs="Calibri"/>
          <w:color w:val="222222"/>
          <w:shd w:val="clear" w:color="auto" w:fill="FFFFFF"/>
        </w:rPr>
        <w:t>“deliver</w:t>
      </w:r>
      <w:r w:rsidR="00EF50A2">
        <w:rPr>
          <w:rFonts w:ascii="Calibri" w:hAnsi="Calibri" w:cs="Calibri"/>
          <w:color w:val="222222"/>
          <w:shd w:val="clear" w:color="auto" w:fill="FFFFFF"/>
        </w:rPr>
        <w:t>, transmit</w:t>
      </w:r>
      <w:r w:rsidR="004301EF">
        <w:rPr>
          <w:rFonts w:ascii="Calibri" w:hAnsi="Calibri" w:cs="Calibri"/>
          <w:color w:val="222222"/>
          <w:shd w:val="clear" w:color="auto" w:fill="FFFFFF"/>
        </w:rPr>
        <w:t>”</w:t>
      </w:r>
      <w:r w:rsidR="00EF50A2">
        <w:rPr>
          <w:rFonts w:ascii="Calibri" w:hAnsi="Calibri" w:cs="Calibri"/>
          <w:color w:val="222222"/>
          <w:shd w:val="clear" w:color="auto" w:fill="FFFFFF"/>
        </w:rPr>
        <w:t xml:space="preserve"> </w:t>
      </w:r>
      <w:r w:rsidR="00824EBD">
        <w:rPr>
          <w:rFonts w:ascii="Calibri" w:hAnsi="Calibri" w:cs="Calibri"/>
          <w:color w:val="222222"/>
          <w:shd w:val="clear" w:color="auto" w:fill="FFFFFF"/>
        </w:rPr>
        <w:t xml:space="preserve">(cf. BDB 588, </w:t>
      </w:r>
      <w:r w:rsidR="00824EBD">
        <w:rPr>
          <w:rFonts w:ascii="Calibri" w:hAnsi="Calibri" w:cs="Calibri"/>
          <w:i/>
          <w:iCs/>
          <w:color w:val="222222"/>
          <w:shd w:val="clear" w:color="auto" w:fill="FFFFFF"/>
        </w:rPr>
        <w:t>TTH</w:t>
      </w:r>
      <w:r w:rsidR="00824EBD">
        <w:rPr>
          <w:rFonts w:ascii="Calibri" w:hAnsi="Calibri" w:cs="Calibri"/>
          <w:color w:val="222222"/>
          <w:shd w:val="clear" w:color="auto" w:fill="FFFFFF"/>
        </w:rPr>
        <w:t xml:space="preserve">, </w:t>
      </w:r>
      <w:r w:rsidR="002C3E05">
        <w:rPr>
          <w:rFonts w:ascii="Calibri" w:hAnsi="Calibri" w:cs="Calibri"/>
          <w:color w:val="222222"/>
          <w:shd w:val="clear" w:color="auto" w:fill="FFFFFF"/>
        </w:rPr>
        <w:t>810</w:t>
      </w:r>
      <w:r w:rsidR="00F54E97">
        <w:rPr>
          <w:rFonts w:ascii="Calibri" w:hAnsi="Calibri" w:cs="Calibri"/>
          <w:color w:val="222222"/>
          <w:shd w:val="clear" w:color="auto" w:fill="FFFFFF"/>
        </w:rPr>
        <w:t>–</w:t>
      </w:r>
      <w:r w:rsidR="002C3E05">
        <w:rPr>
          <w:rFonts w:ascii="Calibri" w:hAnsi="Calibri" w:cs="Calibri"/>
          <w:color w:val="222222"/>
          <w:shd w:val="clear" w:color="auto" w:fill="FFFFFF"/>
        </w:rPr>
        <w:t>11).</w:t>
      </w:r>
    </w:p>
  </w:footnote>
  <w:footnote w:id="216">
    <w:p w14:paraId="4DEDA1B7" w14:textId="55DBDD98" w:rsidR="003C2A30" w:rsidRDefault="003C2A30">
      <w:pPr>
        <w:pStyle w:val="FootnoteText"/>
      </w:pPr>
      <w:r>
        <w:rPr>
          <w:rStyle w:val="FootnoteReference"/>
        </w:rPr>
        <w:footnoteRef/>
      </w:r>
      <w:r>
        <w:t xml:space="preserve"> </w:t>
      </w:r>
      <w:r w:rsidR="0006141A">
        <w:t>Dramatically, t</w:t>
      </w:r>
      <w:r w:rsidR="00D26F40">
        <w:t xml:space="preserve">he if-clause </w:t>
      </w:r>
      <w:r w:rsidR="009128FB">
        <w:t>leaves unstated what will follow</w:t>
      </w:r>
      <w:r w:rsidR="0006141A">
        <w:t xml:space="preserve">; it </w:t>
      </w:r>
      <w:r w:rsidR="00D26F40">
        <w:t xml:space="preserve">resembles a self-curse (see </w:t>
      </w:r>
      <w:r w:rsidR="009128FB">
        <w:t>5:11).</w:t>
      </w:r>
      <w:r w:rsidR="00D26F40">
        <w:t xml:space="preserve"> </w:t>
      </w:r>
    </w:p>
  </w:footnote>
  <w:footnote w:id="217">
    <w:p w14:paraId="5E1E9A6F" w14:textId="54BA6D8E" w:rsidR="00F55909" w:rsidRDefault="00F55909">
      <w:pPr>
        <w:pStyle w:val="FootnoteText"/>
      </w:pPr>
      <w:r>
        <w:rPr>
          <w:rStyle w:val="FootnoteReference"/>
        </w:rPr>
        <w:footnoteRef/>
      </w:r>
      <w:r>
        <w:t xml:space="preserve"> On </w:t>
      </w:r>
      <w:r w:rsidR="009F084D">
        <w:rPr>
          <w:rFonts w:cstheme="minorHAnsi"/>
          <w:rtl/>
          <w:lang w:bidi="he-IL"/>
        </w:rPr>
        <w:t>תְּרוּמׇ</w:t>
      </w:r>
      <w:r w:rsidR="000747EB">
        <w:rPr>
          <w:rFonts w:cstheme="minorHAnsi"/>
          <w:rtl/>
          <w:lang w:bidi="he-IL"/>
        </w:rPr>
        <w:t>ה</w:t>
      </w:r>
      <w:r w:rsidR="000747EB">
        <w:t xml:space="preserve">, see the translation </w:t>
      </w:r>
      <w:r w:rsidR="00CF0602">
        <w:t>footnote</w:t>
      </w:r>
      <w:r w:rsidR="000747EB">
        <w:t xml:space="preserve"> on 45:1.</w:t>
      </w:r>
    </w:p>
  </w:footnote>
  <w:footnote w:id="218">
    <w:p w14:paraId="74F6CDCC" w14:textId="55F40AE2" w:rsidR="009535C0" w:rsidRDefault="009535C0">
      <w:pPr>
        <w:pStyle w:val="FootnoteText"/>
      </w:pPr>
      <w:r>
        <w:rPr>
          <w:rStyle w:val="FootnoteReference"/>
        </w:rPr>
        <w:footnoteRef/>
      </w:r>
      <w:r>
        <w:t xml:space="preserve"> Literally, “the first fruit of your offerings</w:t>
      </w:r>
      <w:r w:rsidR="003A4ACA">
        <w:t>.”</w:t>
      </w:r>
      <w:r w:rsidR="0004724F">
        <w:t xml:space="preserve"> </w:t>
      </w:r>
    </w:p>
  </w:footnote>
  <w:footnote w:id="219">
    <w:p w14:paraId="222BF269" w14:textId="4341EEB6" w:rsidR="00CC5536" w:rsidRDefault="00CC5536">
      <w:pPr>
        <w:pStyle w:val="FootnoteText"/>
      </w:pPr>
      <w:r>
        <w:rPr>
          <w:rStyle w:val="FootnoteReference"/>
        </w:rPr>
        <w:footnoteRef/>
      </w:r>
      <w:r>
        <w:t xml:space="preserve"> Literall</w:t>
      </w:r>
      <w:r w:rsidR="00061DDB">
        <w:t>y</w:t>
      </w:r>
      <w:r>
        <w:t>, “at your faces.”</w:t>
      </w:r>
    </w:p>
  </w:footnote>
  <w:footnote w:id="220">
    <w:p w14:paraId="403D23CD" w14:textId="4166490F" w:rsidR="00656CE6" w:rsidRPr="00372BF6" w:rsidRDefault="00656CE6">
      <w:pPr>
        <w:pStyle w:val="FootnoteText"/>
      </w:pPr>
      <w:r>
        <w:rPr>
          <w:rStyle w:val="FootnoteReference"/>
        </w:rPr>
        <w:footnoteRef/>
      </w:r>
      <w:r>
        <w:t xml:space="preserve"> </w:t>
      </w:r>
      <w:r w:rsidR="00573E10">
        <w:t xml:space="preserve">See </w:t>
      </w:r>
      <w:proofErr w:type="spellStart"/>
      <w:r w:rsidR="00573E10">
        <w:t>Strine</w:t>
      </w:r>
      <w:proofErr w:type="spellEnd"/>
      <w:r w:rsidR="00573E10">
        <w:t xml:space="preserve">, </w:t>
      </w:r>
      <w:r w:rsidR="00372BF6">
        <w:rPr>
          <w:i/>
          <w:iCs/>
        </w:rPr>
        <w:t>Sworn Enemies</w:t>
      </w:r>
      <w:r w:rsidR="00372BF6">
        <w:t>.</w:t>
      </w:r>
    </w:p>
  </w:footnote>
  <w:footnote w:id="221">
    <w:p w14:paraId="190FC349" w14:textId="51AE1B9E" w:rsidR="00616DBF" w:rsidRDefault="00616DBF">
      <w:pPr>
        <w:pStyle w:val="FootnoteText"/>
      </w:pPr>
      <w:r>
        <w:rPr>
          <w:rStyle w:val="FootnoteReference"/>
        </w:rPr>
        <w:footnoteRef/>
      </w:r>
      <w:r>
        <w:t xml:space="preserve"> </w:t>
      </w:r>
      <w:r w:rsidR="00CE6933">
        <w:t xml:space="preserve">Lust </w:t>
      </w:r>
      <w:r w:rsidR="004E174A">
        <w:t>(</w:t>
      </w:r>
      <w:r w:rsidR="00022640">
        <w:t>“</w:t>
      </w:r>
      <w:r w:rsidR="004E174A">
        <w:t>Exodus 6</w:t>
      </w:r>
      <w:r w:rsidR="00022640">
        <w:t>,2</w:t>
      </w:r>
      <w:r w:rsidR="00F54E97">
        <w:t>–</w:t>
      </w:r>
      <w:r w:rsidR="00022640">
        <w:t xml:space="preserve">8”) </w:t>
      </w:r>
      <w:r w:rsidR="00CE6933">
        <w:t>sees Exod 6 as based on Ezekiel.</w:t>
      </w:r>
    </w:p>
  </w:footnote>
  <w:footnote w:id="222">
    <w:p w14:paraId="7C59BBB4" w14:textId="35FB5D55" w:rsidR="004233A4" w:rsidRDefault="004233A4">
      <w:pPr>
        <w:pStyle w:val="FootnoteText"/>
      </w:pPr>
      <w:r>
        <w:rPr>
          <w:rStyle w:val="FootnoteReference"/>
        </w:rPr>
        <w:footnoteRef/>
      </w:r>
      <w:r>
        <w:t xml:space="preserve"> </w:t>
      </w:r>
      <w:r w:rsidR="0011002F">
        <w:t xml:space="preserve">Ooi, </w:t>
      </w:r>
      <w:r w:rsidR="00C10F40">
        <w:rPr>
          <w:i/>
          <w:iCs/>
        </w:rPr>
        <w:t>Scripture and Its Readers</w:t>
      </w:r>
      <w:r w:rsidR="00C10F40">
        <w:t>,</w:t>
      </w:r>
      <w:r w:rsidR="00C10F40">
        <w:rPr>
          <w:i/>
          <w:iCs/>
        </w:rPr>
        <w:t xml:space="preserve"> </w:t>
      </w:r>
      <w:r w:rsidR="0011002F">
        <w:t>132</w:t>
      </w:r>
      <w:r w:rsidR="00F54E97">
        <w:t>–</w:t>
      </w:r>
      <w:r w:rsidR="0011002F">
        <w:t>33</w:t>
      </w:r>
      <w:r w:rsidR="00DC14A0">
        <w:t xml:space="preserve">; Ooi </w:t>
      </w:r>
      <w:r w:rsidR="007067C8">
        <w:t>then suggests setting 1</w:t>
      </w:r>
      <w:r w:rsidR="009A0D42">
        <w:t> </w:t>
      </w:r>
      <w:r w:rsidR="007067C8">
        <w:t>Cor 8 alongside Ezek 20.</w:t>
      </w:r>
    </w:p>
  </w:footnote>
  <w:footnote w:id="223">
    <w:p w14:paraId="069489A3" w14:textId="24A0419B" w:rsidR="00243974" w:rsidRDefault="00243974">
      <w:pPr>
        <w:pStyle w:val="FootnoteText"/>
      </w:pPr>
      <w:r>
        <w:rPr>
          <w:rStyle w:val="FootnoteReference"/>
        </w:rPr>
        <w:footnoteRef/>
      </w:r>
      <w:r>
        <w:t xml:space="preserve"> </w:t>
      </w:r>
      <w:r w:rsidR="00751BEC">
        <w:t xml:space="preserve">See </w:t>
      </w:r>
      <w:r>
        <w:t>Sprinkle, “Law and Life.”</w:t>
      </w:r>
    </w:p>
  </w:footnote>
  <w:footnote w:id="224">
    <w:p w14:paraId="18A9E156" w14:textId="14B21613" w:rsidR="008161D6" w:rsidRDefault="008161D6" w:rsidP="008161D6">
      <w:pPr>
        <w:pStyle w:val="FootnoteText"/>
      </w:pPr>
      <w:r>
        <w:rPr>
          <w:rStyle w:val="FootnoteReference"/>
        </w:rPr>
        <w:footnoteRef/>
      </w:r>
      <w:r>
        <w:t xml:space="preserve"> See Barter, “Reuse,” 378</w:t>
      </w:r>
      <w:r w:rsidR="00F54E97">
        <w:t>–</w:t>
      </w:r>
      <w:r>
        <w:t>80.</w:t>
      </w:r>
    </w:p>
  </w:footnote>
  <w:footnote w:id="225">
    <w:p w14:paraId="05047E5C" w14:textId="66661132" w:rsidR="005225B0" w:rsidRPr="00A0248C" w:rsidRDefault="005225B0">
      <w:pPr>
        <w:pStyle w:val="FootnoteText"/>
      </w:pPr>
      <w:r>
        <w:rPr>
          <w:rStyle w:val="FootnoteReference"/>
        </w:rPr>
        <w:footnoteRef/>
      </w:r>
      <w:r>
        <w:t xml:space="preserve"> See </w:t>
      </w:r>
      <w:r w:rsidR="008D7730">
        <w:t xml:space="preserve">Kugler, </w:t>
      </w:r>
      <w:r w:rsidR="00A0248C">
        <w:rPr>
          <w:i/>
          <w:iCs/>
        </w:rPr>
        <w:t>When God Wanted</w:t>
      </w:r>
      <w:r w:rsidR="00A0248C">
        <w:t>, 145</w:t>
      </w:r>
      <w:r w:rsidR="00F54E97">
        <w:t>–</w:t>
      </w:r>
      <w:r w:rsidR="00A0248C">
        <w:t>63.</w:t>
      </w:r>
    </w:p>
  </w:footnote>
  <w:footnote w:id="226">
    <w:p w14:paraId="13BF17BF" w14:textId="76592233" w:rsidR="00E5475D" w:rsidRDefault="00E5475D">
      <w:pPr>
        <w:pStyle w:val="FootnoteText"/>
      </w:pPr>
      <w:r>
        <w:rPr>
          <w:rStyle w:val="FootnoteReference"/>
        </w:rPr>
        <w:footnoteRef/>
      </w:r>
      <w:r>
        <w:t xml:space="preserve"> See further </w:t>
      </w:r>
      <w:r w:rsidR="00BF3D53">
        <w:t xml:space="preserve">the discussion of Jewish and Christian interpretation </w:t>
      </w:r>
      <w:r w:rsidR="00120B45">
        <w:t xml:space="preserve">in </w:t>
      </w:r>
      <w:r w:rsidR="002B106A">
        <w:t>van der Horst, “</w:t>
      </w:r>
      <w:r w:rsidR="003304EE">
        <w:t xml:space="preserve">I Gave Them </w:t>
      </w:r>
      <w:r w:rsidR="002B106A">
        <w:t>Laws.”</w:t>
      </w:r>
    </w:p>
  </w:footnote>
  <w:footnote w:id="227">
    <w:p w14:paraId="12665A84" w14:textId="625F3CC2" w:rsidR="008403C3" w:rsidRDefault="008403C3">
      <w:pPr>
        <w:pStyle w:val="FootnoteText"/>
      </w:pPr>
      <w:r>
        <w:rPr>
          <w:rStyle w:val="FootnoteReference"/>
        </w:rPr>
        <w:footnoteRef/>
      </w:r>
      <w:r>
        <w:t xml:space="preserve"> Patton, “I My</w:t>
      </w:r>
      <w:r w:rsidR="00AE5F29">
        <w:t>s</w:t>
      </w:r>
      <w:r>
        <w:t>elf Gave The</w:t>
      </w:r>
      <w:r w:rsidR="00AB659A">
        <w:t>m.”</w:t>
      </w:r>
    </w:p>
  </w:footnote>
  <w:footnote w:id="228">
    <w:p w14:paraId="1F959EF5" w14:textId="5F64E197" w:rsidR="00B412BA" w:rsidRDefault="00B412BA" w:rsidP="0008013C">
      <w:pPr>
        <w:pStyle w:val="FootnoteText"/>
      </w:pPr>
      <w:r>
        <w:rPr>
          <w:rStyle w:val="FootnoteReference"/>
        </w:rPr>
        <w:footnoteRef/>
      </w:r>
      <w:r>
        <w:t xml:space="preserve"> See </w:t>
      </w:r>
      <w:r w:rsidR="00D7172D">
        <w:t xml:space="preserve">further </w:t>
      </w:r>
      <w:r w:rsidR="00AA70B4">
        <w:t>Kugler, “Cruel Theology.”</w:t>
      </w:r>
    </w:p>
  </w:footnote>
  <w:footnote w:id="229">
    <w:p w14:paraId="2DED2F07" w14:textId="71CD0226" w:rsidR="00264AC2" w:rsidRPr="00267B7E" w:rsidRDefault="00264AC2">
      <w:pPr>
        <w:pStyle w:val="FootnoteText"/>
      </w:pPr>
      <w:r>
        <w:rPr>
          <w:rStyle w:val="FootnoteReference"/>
        </w:rPr>
        <w:footnoteRef/>
      </w:r>
      <w:r>
        <w:t xml:space="preserve"> See</w:t>
      </w:r>
      <w:r w:rsidR="00DD3D59">
        <w:t xml:space="preserve">, e.g., Richard </w:t>
      </w:r>
      <w:r w:rsidR="00267B7E">
        <w:t xml:space="preserve">D. </w:t>
      </w:r>
      <w:r w:rsidR="00DD3D59">
        <w:t xml:space="preserve">Nelson, </w:t>
      </w:r>
      <w:r w:rsidR="00DD3D59">
        <w:rPr>
          <w:i/>
          <w:iCs/>
        </w:rPr>
        <w:t>Deuteronomy: A Commentary</w:t>
      </w:r>
      <w:r w:rsidR="00267B7E">
        <w:t>, OTL</w:t>
      </w:r>
      <w:r w:rsidR="00544199">
        <w:t xml:space="preserve"> (Louisville: </w:t>
      </w:r>
      <w:r w:rsidR="00155AB0">
        <w:t xml:space="preserve">WJK, 2004), </w:t>
      </w:r>
      <w:r w:rsidR="00756E5D">
        <w:t>233.</w:t>
      </w:r>
    </w:p>
  </w:footnote>
  <w:footnote w:id="230">
    <w:p w14:paraId="43F6BCDE" w14:textId="6814E745" w:rsidR="00CF565D" w:rsidRPr="00EF5EF5" w:rsidRDefault="00D42AEA" w:rsidP="00EF5EF5">
      <w:pPr>
        <w:pStyle w:val="FootnoteText"/>
        <w:rPr>
          <w:lang w:val="de-DE"/>
        </w:rPr>
      </w:pPr>
      <w:r>
        <w:rPr>
          <w:rStyle w:val="FootnoteReference"/>
        </w:rPr>
        <w:footnoteRef/>
      </w:r>
      <w:r w:rsidRPr="006C6F64">
        <w:rPr>
          <w:lang w:val="de-DE"/>
        </w:rPr>
        <w:t xml:space="preserve"> Ruiz, “</w:t>
      </w:r>
      <w:proofErr w:type="spellStart"/>
      <w:r w:rsidRPr="006C6F64">
        <w:rPr>
          <w:lang w:val="de-DE"/>
        </w:rPr>
        <w:t>Exile’s</w:t>
      </w:r>
      <w:proofErr w:type="spellEnd"/>
      <w:r w:rsidRPr="006C6F64">
        <w:rPr>
          <w:lang w:val="de-DE"/>
        </w:rPr>
        <w:t xml:space="preserve"> </w:t>
      </w:r>
      <w:proofErr w:type="spellStart"/>
      <w:r w:rsidRPr="006C6F64">
        <w:rPr>
          <w:lang w:val="de-DE"/>
        </w:rPr>
        <w:t>Baggage</w:t>
      </w:r>
      <w:proofErr w:type="spellEnd"/>
      <w:r w:rsidR="007335CC">
        <w:rPr>
          <w:lang w:val="de-DE"/>
        </w:rPr>
        <w:t>.</w:t>
      </w:r>
      <w:r w:rsidR="00CF565D">
        <w:rPr>
          <w:lang w:val="de-DE"/>
        </w:rPr>
        <w:t xml:space="preserve">“ </w:t>
      </w:r>
      <w:r w:rsidR="00CF565D">
        <w:t>Lust</w:t>
      </w:r>
      <w:r w:rsidR="00243C8D">
        <w:t>,</w:t>
      </w:r>
      <w:r w:rsidR="00CF565D">
        <w:t xml:space="preserve"> “Ezekiel Salutes Isaiah</w:t>
      </w:r>
      <w:r w:rsidR="00EF5EF5">
        <w:t>,” 382, emphasizes the former.</w:t>
      </w:r>
    </w:p>
  </w:footnote>
  <w:footnote w:id="231">
    <w:p w14:paraId="63411357" w14:textId="4CDE20D8" w:rsidR="00AA6181" w:rsidRDefault="00AA6181">
      <w:pPr>
        <w:pStyle w:val="FootnoteText"/>
      </w:pPr>
      <w:r>
        <w:rPr>
          <w:rStyle w:val="FootnoteReference"/>
        </w:rPr>
        <w:footnoteRef/>
      </w:r>
      <w:r>
        <w:t xml:space="preserve"> Rom-</w:t>
      </w:r>
      <w:proofErr w:type="spellStart"/>
      <w:r w:rsidR="00C541BC">
        <w:t>Shiloni</w:t>
      </w:r>
      <w:proofErr w:type="spellEnd"/>
      <w:r w:rsidR="00C541BC">
        <w:t xml:space="preserve">, “Deuteronomic Concepts,” </w:t>
      </w:r>
      <w:r w:rsidR="00787DDD">
        <w:t>120</w:t>
      </w:r>
      <w:r w:rsidR="00D303CC">
        <w:t>.</w:t>
      </w:r>
    </w:p>
  </w:footnote>
  <w:footnote w:id="232">
    <w:p w14:paraId="598A40EC" w14:textId="77777777" w:rsidR="00F26A00" w:rsidRPr="006C6F64" w:rsidRDefault="00F26A00" w:rsidP="00F26A00">
      <w:pPr>
        <w:pStyle w:val="FootnoteText"/>
        <w:rPr>
          <w:lang w:val="de-DE"/>
        </w:rPr>
      </w:pPr>
      <w:r>
        <w:rPr>
          <w:rStyle w:val="FootnoteReference"/>
        </w:rPr>
        <w:footnoteRef/>
      </w:r>
      <w:r w:rsidRPr="006C6F64">
        <w:rPr>
          <w:lang w:val="de-DE"/>
        </w:rPr>
        <w:t xml:space="preserve"> Sedlmeier, “Sie werden.” </w:t>
      </w:r>
    </w:p>
  </w:footnote>
  <w:footnote w:id="233">
    <w:p w14:paraId="761191A0" w14:textId="17243EDC" w:rsidR="00472A34" w:rsidRPr="006C6F64" w:rsidRDefault="00472A34">
      <w:pPr>
        <w:pStyle w:val="FootnoteText"/>
        <w:rPr>
          <w:lang w:val="de-DE"/>
        </w:rPr>
      </w:pPr>
      <w:r>
        <w:rPr>
          <w:rStyle w:val="FootnoteReference"/>
        </w:rPr>
        <w:footnoteRef/>
      </w:r>
      <w:r w:rsidRPr="006C6F64">
        <w:rPr>
          <w:lang w:val="de-DE"/>
        </w:rPr>
        <w:t xml:space="preserve"> </w:t>
      </w:r>
      <w:r w:rsidR="00D96A62" w:rsidRPr="006C6F64">
        <w:rPr>
          <w:lang w:val="de-DE"/>
        </w:rPr>
        <w:t>Rom-</w:t>
      </w:r>
      <w:proofErr w:type="spellStart"/>
      <w:r w:rsidR="00D96A62" w:rsidRPr="006C6F64">
        <w:rPr>
          <w:lang w:val="de-DE"/>
        </w:rPr>
        <w:t>Shiloni</w:t>
      </w:r>
      <w:proofErr w:type="spellEnd"/>
      <w:r w:rsidR="00D96A62" w:rsidRPr="006C6F64">
        <w:rPr>
          <w:lang w:val="de-DE"/>
        </w:rPr>
        <w:t xml:space="preserve">, </w:t>
      </w:r>
      <w:r w:rsidR="007A26EE" w:rsidRPr="006C6F64">
        <w:rPr>
          <w:lang w:val="de-DE"/>
        </w:rPr>
        <w:t>“</w:t>
      </w:r>
      <w:proofErr w:type="spellStart"/>
      <w:r w:rsidR="007A26EE" w:rsidRPr="006C6F64">
        <w:rPr>
          <w:lang w:val="de-DE"/>
        </w:rPr>
        <w:t>Facing</w:t>
      </w:r>
      <w:proofErr w:type="spellEnd"/>
      <w:r w:rsidR="007A26EE" w:rsidRPr="006C6F64">
        <w:rPr>
          <w:lang w:val="de-DE"/>
        </w:rPr>
        <w:t xml:space="preserve"> </w:t>
      </w:r>
      <w:proofErr w:type="spellStart"/>
      <w:r w:rsidR="007A26EE" w:rsidRPr="006C6F64">
        <w:rPr>
          <w:lang w:val="de-DE"/>
        </w:rPr>
        <w:t>Destruction</w:t>
      </w:r>
      <w:proofErr w:type="spellEnd"/>
      <w:r w:rsidR="007A26EE" w:rsidRPr="006C6F64">
        <w:rPr>
          <w:lang w:val="de-DE"/>
        </w:rPr>
        <w:t xml:space="preserve">,” </w:t>
      </w:r>
      <w:r w:rsidRPr="006C6F64">
        <w:rPr>
          <w:lang w:val="de-DE"/>
        </w:rPr>
        <w:t>202</w:t>
      </w:r>
      <w:r w:rsidR="007A26EE" w:rsidRPr="006C6F64">
        <w:rPr>
          <w:lang w:val="de-DE"/>
        </w:rPr>
        <w:t>.</w:t>
      </w:r>
    </w:p>
  </w:footnote>
  <w:footnote w:id="234">
    <w:p w14:paraId="65BF39CE" w14:textId="6A199C07" w:rsidR="00CB1F39" w:rsidRDefault="00CB1F39">
      <w:pPr>
        <w:pStyle w:val="FootnoteText"/>
      </w:pPr>
      <w:r>
        <w:rPr>
          <w:rStyle w:val="FootnoteReference"/>
        </w:rPr>
        <w:footnoteRef/>
      </w:r>
      <w:r>
        <w:t xml:space="preserve"> See Joyce, “Ezek. 20.32</w:t>
      </w:r>
      <w:r w:rsidR="00F54E97">
        <w:t>–</w:t>
      </w:r>
      <w:r>
        <w:t>38.”</w:t>
      </w:r>
    </w:p>
  </w:footnote>
  <w:footnote w:id="235">
    <w:p w14:paraId="5A12A71B" w14:textId="4144A37C" w:rsidR="006677BD" w:rsidRDefault="006677BD">
      <w:pPr>
        <w:pStyle w:val="FootnoteText"/>
      </w:pPr>
      <w:r>
        <w:rPr>
          <w:rStyle w:val="FootnoteReference"/>
        </w:rPr>
        <w:footnoteRef/>
      </w:r>
      <w:r>
        <w:t xml:space="preserve"> See </w:t>
      </w:r>
      <w:proofErr w:type="spellStart"/>
      <w:r>
        <w:t>Sedlmeier</w:t>
      </w:r>
      <w:proofErr w:type="spellEnd"/>
      <w:r>
        <w:t xml:space="preserve">, “Ich will </w:t>
      </w:r>
      <w:proofErr w:type="spellStart"/>
      <w:r>
        <w:t>euch</w:t>
      </w:r>
      <w:proofErr w:type="spellEnd"/>
      <w:r>
        <w:t xml:space="preserve"> </w:t>
      </w:r>
      <w:proofErr w:type="spellStart"/>
      <w:r>
        <w:t>gnädig</w:t>
      </w:r>
      <w:proofErr w:type="spellEnd"/>
      <w:r>
        <w:t>.”</w:t>
      </w:r>
    </w:p>
  </w:footnote>
  <w:footnote w:id="236">
    <w:p w14:paraId="4BC11A91" w14:textId="282AA973" w:rsidR="008228E6" w:rsidRPr="006C6F64" w:rsidRDefault="008228E6">
      <w:pPr>
        <w:pStyle w:val="FootnoteText"/>
        <w:rPr>
          <w:lang w:val="de-DE"/>
        </w:rPr>
      </w:pPr>
      <w:r>
        <w:rPr>
          <w:rStyle w:val="FootnoteReference"/>
        </w:rPr>
        <w:footnoteRef/>
      </w:r>
      <w:r w:rsidRPr="006C6F64">
        <w:rPr>
          <w:lang w:val="de-DE"/>
        </w:rPr>
        <w:t xml:space="preserve"> Delorme, “</w:t>
      </w:r>
      <w:r>
        <w:rPr>
          <w:rtl/>
          <w:lang w:bidi="he-IL"/>
        </w:rPr>
        <w:t>בית</w:t>
      </w:r>
      <w:r>
        <w:rPr>
          <w:rFonts w:hint="cs"/>
          <w:rtl/>
          <w:lang w:bidi="he-IL"/>
        </w:rPr>
        <w:t xml:space="preserve"> </w:t>
      </w:r>
      <w:r>
        <w:rPr>
          <w:rtl/>
          <w:lang w:bidi="he-IL"/>
        </w:rPr>
        <w:t>ישראל</w:t>
      </w:r>
      <w:r w:rsidR="00DA0ACB" w:rsidRPr="006C6F64">
        <w:rPr>
          <w:lang w:val="de-DE"/>
        </w:rPr>
        <w:t>.”</w:t>
      </w:r>
    </w:p>
  </w:footnote>
  <w:footnote w:id="237">
    <w:p w14:paraId="1EB6F433" w14:textId="79E77BF7" w:rsidR="00C87B07" w:rsidRDefault="00C87B07">
      <w:pPr>
        <w:pStyle w:val="FootnoteText"/>
      </w:pPr>
      <w:r>
        <w:rPr>
          <w:rStyle w:val="FootnoteReference"/>
        </w:rPr>
        <w:footnoteRef/>
      </w:r>
      <w:r>
        <w:t xml:space="preserve"> </w:t>
      </w:r>
      <w:r w:rsidR="00792540">
        <w:t>Jarrad, “Legal Allusion,” 30.</w:t>
      </w:r>
    </w:p>
  </w:footnote>
  <w:footnote w:id="238">
    <w:p w14:paraId="6F3927A1" w14:textId="77777777" w:rsidR="00C11FEB" w:rsidRPr="006C6F64" w:rsidRDefault="00C11FEB" w:rsidP="00C11FEB">
      <w:pPr>
        <w:pStyle w:val="FootnoteText"/>
        <w:rPr>
          <w:lang w:val="de-DE"/>
        </w:rPr>
      </w:pPr>
      <w:r>
        <w:rPr>
          <w:rStyle w:val="FootnoteReference"/>
        </w:rPr>
        <w:footnoteRef/>
      </w:r>
      <w:r w:rsidRPr="006C6F64">
        <w:rPr>
          <w:lang w:val="de-DE"/>
        </w:rPr>
        <w:t xml:space="preserve"> </w:t>
      </w:r>
      <w:proofErr w:type="spellStart"/>
      <w:r w:rsidRPr="006C6F64">
        <w:rPr>
          <w:lang w:val="de-DE"/>
        </w:rPr>
        <w:t>Cauchi</w:t>
      </w:r>
      <w:proofErr w:type="spellEnd"/>
      <w:r w:rsidRPr="006C6F64">
        <w:rPr>
          <w:lang w:val="de-DE"/>
        </w:rPr>
        <w:t>, “Ezekiel 21.”</w:t>
      </w:r>
    </w:p>
  </w:footnote>
  <w:footnote w:id="239">
    <w:p w14:paraId="4E032BB3" w14:textId="22CE47B5" w:rsidR="008C148B" w:rsidRDefault="008C148B">
      <w:pPr>
        <w:pStyle w:val="FootnoteText"/>
      </w:pPr>
      <w:r>
        <w:rPr>
          <w:rStyle w:val="FootnoteReference"/>
        </w:rPr>
        <w:footnoteRef/>
      </w:r>
      <w:r>
        <w:t xml:space="preserve"> </w:t>
      </w:r>
      <w:r w:rsidR="005374B3">
        <w:rPr>
          <w:rFonts w:cstheme="minorHAnsi"/>
          <w:rtl/>
          <w:lang w:bidi="he-IL"/>
        </w:rPr>
        <w:t>לַהֶבֶ</w:t>
      </w:r>
      <w:r w:rsidR="0017277F">
        <w:rPr>
          <w:rFonts w:cstheme="minorHAnsi"/>
          <w:rtl/>
          <w:lang w:bidi="he-IL"/>
        </w:rPr>
        <w:t>ת</w:t>
      </w:r>
      <w:r w:rsidR="00BB7584">
        <w:rPr>
          <w:rFonts w:cstheme="minorHAnsi" w:hint="cs"/>
          <w:rtl/>
          <w:lang w:bidi="he-IL"/>
        </w:rPr>
        <w:t xml:space="preserve"> </w:t>
      </w:r>
      <w:r w:rsidR="0017277F">
        <w:rPr>
          <w:rFonts w:cstheme="minorHAnsi"/>
          <w:rtl/>
          <w:lang w:bidi="he-IL"/>
        </w:rPr>
        <w:t>שַׁל</w:t>
      </w:r>
      <w:r w:rsidR="009F5C0B">
        <w:rPr>
          <w:rFonts w:cstheme="minorHAnsi"/>
          <w:rtl/>
          <w:lang w:bidi="he-IL"/>
        </w:rPr>
        <w:t>ְהֶ</w:t>
      </w:r>
      <w:r w:rsidR="00BB7584">
        <w:rPr>
          <w:rFonts w:cstheme="minorHAnsi"/>
          <w:rtl/>
          <w:lang w:bidi="he-IL"/>
        </w:rPr>
        <w:t>בֶת</w:t>
      </w:r>
      <w:r w:rsidR="00BB7584">
        <w:t xml:space="preserve">, </w:t>
      </w:r>
      <w:r w:rsidR="00205226">
        <w:t>two words meaning flame (the second an Aramaism)</w:t>
      </w:r>
      <w:r w:rsidR="008231D9">
        <w:t>.</w:t>
      </w:r>
    </w:p>
  </w:footnote>
  <w:footnote w:id="240">
    <w:p w14:paraId="4AF87777" w14:textId="1B97A6C8" w:rsidR="00076FA0" w:rsidRDefault="00076FA0">
      <w:pPr>
        <w:pStyle w:val="FootnoteText"/>
      </w:pPr>
      <w:r>
        <w:rPr>
          <w:rStyle w:val="FootnoteReference"/>
        </w:rPr>
        <w:footnoteRef/>
      </w:r>
      <w:r>
        <w:t xml:space="preserve"> </w:t>
      </w:r>
      <w:r w:rsidR="00CD6510">
        <w:rPr>
          <w:rFonts w:cstheme="minorHAnsi"/>
          <w:rtl/>
          <w:lang w:bidi="he-IL"/>
        </w:rPr>
        <w:t>צָרַב</w:t>
      </w:r>
      <w:r w:rsidR="00AD660B">
        <w:t xml:space="preserve"> </w:t>
      </w:r>
      <w:r w:rsidR="00CA72E3">
        <w:t>is a hapax,</w:t>
      </w:r>
      <w:r w:rsidR="002D339B">
        <w:t>*</w:t>
      </w:r>
      <w:r w:rsidR="00CA72E3">
        <w:t xml:space="preserve"> but </w:t>
      </w:r>
      <w:r w:rsidR="00DB1658">
        <w:t xml:space="preserve">a </w:t>
      </w:r>
      <w:r w:rsidR="00CA72E3">
        <w:t>derived noun</w:t>
      </w:r>
      <w:r w:rsidR="00DB1658">
        <w:t xml:space="preserve"> denotes a</w:t>
      </w:r>
      <w:r w:rsidR="0068464D">
        <w:t xml:space="preserve"> sore in the skin (</w:t>
      </w:r>
      <w:r w:rsidR="00F548F5">
        <w:t xml:space="preserve">Lev </w:t>
      </w:r>
      <w:r w:rsidR="00D65479">
        <w:t>13:</w:t>
      </w:r>
      <w:r w:rsidR="00F548F5">
        <w:t xml:space="preserve">23, 28), which suggests that the verb denotes </w:t>
      </w:r>
      <w:r w:rsidR="00D71B2D">
        <w:t xml:space="preserve">the fire’s </w:t>
      </w:r>
      <w:r w:rsidR="00367624">
        <w:t>e</w:t>
      </w:r>
      <w:r w:rsidR="00D71B2D">
        <w:t>ffect on the skin.</w:t>
      </w:r>
    </w:p>
  </w:footnote>
  <w:footnote w:id="241">
    <w:p w14:paraId="748B41BD" w14:textId="58920EDA" w:rsidR="000901C0" w:rsidRDefault="000901C0">
      <w:pPr>
        <w:pStyle w:val="FootnoteText"/>
      </w:pPr>
      <w:r>
        <w:rPr>
          <w:rStyle w:val="FootnoteReference"/>
        </w:rPr>
        <w:footnoteRef/>
      </w:r>
      <w:r w:rsidR="00D42D88">
        <w:t xml:space="preserve"> The piel of</w:t>
      </w:r>
      <w:r>
        <w:t xml:space="preserve"> </w:t>
      </w:r>
      <w:r>
        <w:rPr>
          <w:rFonts w:cstheme="minorHAnsi"/>
          <w:rtl/>
          <w:lang w:bidi="he-IL"/>
        </w:rPr>
        <w:t>מָ</w:t>
      </w:r>
      <w:r w:rsidR="00D42D88">
        <w:rPr>
          <w:rFonts w:cstheme="minorHAnsi"/>
          <w:rtl/>
          <w:lang w:bidi="he-IL"/>
        </w:rPr>
        <w:t>שַׁל</w:t>
      </w:r>
      <w:r>
        <w:t xml:space="preserve"> </w:t>
      </w:r>
      <w:r w:rsidR="00D42D88">
        <w:t>occurs only here</w:t>
      </w:r>
      <w:r w:rsidR="00D54071">
        <w:t xml:space="preserve"> (</w:t>
      </w:r>
      <w:r w:rsidR="008B2007">
        <w:t xml:space="preserve">12:23; 16:44; </w:t>
      </w:r>
      <w:r w:rsidR="00571499">
        <w:t>17:2; 18:</w:t>
      </w:r>
      <w:r w:rsidR="00B12B3A">
        <w:t xml:space="preserve">2, </w:t>
      </w:r>
      <w:r w:rsidR="00571499">
        <w:t>3; 24</w:t>
      </w:r>
      <w:r w:rsidR="008B2007">
        <w:t>:3</w:t>
      </w:r>
      <w:r w:rsidR="00DE4A9A">
        <w:t xml:space="preserve"> have the </w:t>
      </w:r>
      <w:proofErr w:type="spellStart"/>
      <w:r w:rsidR="00DE4A9A">
        <w:t>qal</w:t>
      </w:r>
      <w:proofErr w:type="spellEnd"/>
      <w:r w:rsidR="00454B3D">
        <w:t>)</w:t>
      </w:r>
      <w:r w:rsidR="00765A6E">
        <w:t>. I</w:t>
      </w:r>
      <w:r w:rsidR="00D42860">
        <w:t>t</w:t>
      </w:r>
      <w:r w:rsidR="00454B3D">
        <w:t xml:space="preserve"> looks</w:t>
      </w:r>
      <w:r w:rsidR="00CC2778">
        <w:t xml:space="preserve"> </w:t>
      </w:r>
      <w:r w:rsidR="00D561A0">
        <w:t>frequentative</w:t>
      </w:r>
      <w:r w:rsidR="00CC2778">
        <w:t xml:space="preserve">, </w:t>
      </w:r>
      <w:r w:rsidR="00A61488">
        <w:t>perhaps suggesting a habitual or professional activity (</w:t>
      </w:r>
      <w:r w:rsidR="003F0E41">
        <w:t xml:space="preserve">cf. </w:t>
      </w:r>
      <w:r w:rsidR="00A61488">
        <w:rPr>
          <w:i/>
          <w:iCs/>
        </w:rPr>
        <w:t>IBHS</w:t>
      </w:r>
      <w:r w:rsidR="003F0E41">
        <w:t xml:space="preserve"> 24.5c)</w:t>
      </w:r>
      <w:r w:rsidR="00EE75F4">
        <w:t>, but with a slur</w:t>
      </w:r>
      <w:r w:rsidR="003F0E41">
        <w:t>.</w:t>
      </w:r>
      <w:r w:rsidR="00A61488">
        <w:t xml:space="preserve"> </w:t>
      </w:r>
      <w:r w:rsidR="00454B3D">
        <w:t xml:space="preserve"> </w:t>
      </w:r>
    </w:p>
  </w:footnote>
  <w:footnote w:id="242">
    <w:p w14:paraId="7D2BA623" w14:textId="443A5D51" w:rsidR="00805032" w:rsidRDefault="00805032">
      <w:pPr>
        <w:pStyle w:val="FootnoteText"/>
      </w:pPr>
      <w:r>
        <w:rPr>
          <w:rStyle w:val="FootnoteReference"/>
        </w:rPr>
        <w:footnoteRef/>
      </w:r>
      <w:r>
        <w:t xml:space="preserve"> </w:t>
      </w:r>
      <w:r w:rsidR="004F39C1">
        <w:rPr>
          <w:rFonts w:cstheme="minorHAnsi"/>
          <w:rtl/>
          <w:lang w:bidi="he-IL"/>
        </w:rPr>
        <w:t>שׁ</w:t>
      </w:r>
      <w:r w:rsidR="00270540">
        <w:rPr>
          <w:rFonts w:cstheme="minorHAnsi"/>
          <w:rtl/>
          <w:lang w:bidi="he-IL"/>
        </w:rPr>
        <w:t>ׅבָּר</w:t>
      </w:r>
      <w:r w:rsidR="005D5EB3">
        <w:rPr>
          <w:rFonts w:cstheme="minorHAnsi"/>
          <w:rtl/>
          <w:lang w:bidi="he-IL"/>
        </w:rPr>
        <w:t>וֹן</w:t>
      </w:r>
      <w:r w:rsidR="005D5EB3">
        <w:t xml:space="preserve">, </w:t>
      </w:r>
      <w:r w:rsidR="00DC7EDC">
        <w:t>l</w:t>
      </w:r>
      <w:r>
        <w:t xml:space="preserve">iterally, </w:t>
      </w:r>
      <w:r w:rsidR="00DC7EDC">
        <w:t>“</w:t>
      </w:r>
      <w:r>
        <w:t>breaking</w:t>
      </w:r>
      <w:r w:rsidR="00DC7EDC">
        <w:t>.”</w:t>
      </w:r>
    </w:p>
  </w:footnote>
  <w:footnote w:id="243">
    <w:p w14:paraId="3544D058" w14:textId="4396F5E4" w:rsidR="00C80DD5" w:rsidRDefault="00C80DD5">
      <w:pPr>
        <w:pStyle w:val="FootnoteText"/>
      </w:pPr>
      <w:r>
        <w:rPr>
          <w:rStyle w:val="FootnoteReference"/>
        </w:rPr>
        <w:footnoteRef/>
      </w:r>
      <w:r>
        <w:t xml:space="preserve"> See the translation </w:t>
      </w:r>
      <w:r w:rsidR="006123F6">
        <w:t>foot</w:t>
      </w:r>
      <w:r>
        <w:t>note on 7:17.</w:t>
      </w:r>
    </w:p>
  </w:footnote>
  <w:footnote w:id="244">
    <w:p w14:paraId="2CFD271E" w14:textId="14DFC3FB" w:rsidR="00684C07" w:rsidRDefault="00684C07" w:rsidP="00684C07">
      <w:pPr>
        <w:pStyle w:val="FootnoteText"/>
      </w:pPr>
      <w:r>
        <w:rPr>
          <w:rStyle w:val="FootnoteReference"/>
        </w:rPr>
        <w:footnoteRef/>
      </w:r>
      <w:r>
        <w:t xml:space="preserve"> </w:t>
      </w:r>
      <w:r>
        <w:rPr>
          <w:rFonts w:cstheme="minorHAnsi"/>
          <w:rtl/>
          <w:lang w:bidi="he-IL"/>
        </w:rPr>
        <w:t>מֹאֶסֶת</w:t>
      </w:r>
      <w:r>
        <w:t xml:space="preserve"> is f</w:t>
      </w:r>
      <w:r w:rsidR="00C20BED">
        <w:t>.</w:t>
      </w:r>
      <w:r>
        <w:t xml:space="preserve">, </w:t>
      </w:r>
      <w:r w:rsidR="00914D82">
        <w:t>so</w:t>
      </w:r>
      <w:r>
        <w:t xml:space="preserve"> </w:t>
      </w:r>
      <w:r w:rsidR="00B46361">
        <w:t>“</w:t>
      </w:r>
      <w:r>
        <w:t>it</w:t>
      </w:r>
      <w:r w:rsidR="00B46361">
        <w:t>”</w:t>
      </w:r>
      <w:r>
        <w:t xml:space="preserve"> </w:t>
      </w:r>
      <w:r w:rsidR="0022333B">
        <w:t xml:space="preserve">is </w:t>
      </w:r>
      <w:r>
        <w:t>f</w:t>
      </w:r>
      <w:r w:rsidR="00C20BED">
        <w:t>.</w:t>
      </w:r>
      <w:r>
        <w:t xml:space="preserve"> </w:t>
      </w:r>
      <w:r>
        <w:rPr>
          <w:rFonts w:cstheme="minorHAnsi"/>
          <w:rtl/>
          <w:lang w:bidi="he-IL"/>
        </w:rPr>
        <w:t>חֶרֶב</w:t>
      </w:r>
      <w:r>
        <w:t xml:space="preserve"> “sword</w:t>
      </w:r>
      <w:r w:rsidR="00B46361">
        <w:t>,</w:t>
      </w:r>
      <w:r>
        <w:t>”</w:t>
      </w:r>
      <w:r w:rsidR="00B46361">
        <w:t xml:space="preserve"> not m</w:t>
      </w:r>
      <w:r w:rsidR="00C20BED">
        <w:t>.</w:t>
      </w:r>
      <w:r w:rsidR="00B46361">
        <w:t xml:space="preserve"> </w:t>
      </w:r>
      <w:r w:rsidR="007E7E85">
        <w:rPr>
          <w:rFonts w:cstheme="minorHAnsi"/>
          <w:rtl/>
          <w:lang w:bidi="he-IL"/>
        </w:rPr>
        <w:t>שֵׁבֶט</w:t>
      </w:r>
      <w:r w:rsidR="00B46361">
        <w:t xml:space="preserve"> </w:t>
      </w:r>
      <w:r w:rsidR="0022333B">
        <w:t>“club.</w:t>
      </w:r>
    </w:p>
  </w:footnote>
  <w:footnote w:id="245">
    <w:p w14:paraId="6A6E1FD2" w14:textId="5C0F2C34" w:rsidR="0032082E" w:rsidRPr="00BE26C1" w:rsidRDefault="0032082E" w:rsidP="00302AFA">
      <w:pPr>
        <w:rPr>
          <w:sz w:val="20"/>
          <w:szCs w:val="20"/>
        </w:rPr>
      </w:pPr>
      <w:r w:rsidRPr="00BE26C1">
        <w:rPr>
          <w:rStyle w:val="FootnoteReference"/>
          <w:sz w:val="20"/>
          <w:szCs w:val="20"/>
        </w:rPr>
        <w:footnoteRef/>
      </w:r>
      <w:r w:rsidRPr="00BE26C1">
        <w:rPr>
          <w:sz w:val="20"/>
          <w:szCs w:val="20"/>
        </w:rPr>
        <w:t xml:space="preserve"> </w:t>
      </w:r>
      <w:r w:rsidR="0020155A" w:rsidRPr="00BE26C1">
        <w:rPr>
          <w:rFonts w:cstheme="minorHAnsi"/>
          <w:sz w:val="20"/>
          <w:szCs w:val="20"/>
          <w:rtl/>
          <w:lang w:bidi="he-IL"/>
        </w:rPr>
        <w:t>וַיּׅתֵּן</w:t>
      </w:r>
      <w:r w:rsidR="00E33DB1" w:rsidRPr="00BE26C1">
        <w:rPr>
          <w:sz w:val="20"/>
          <w:szCs w:val="20"/>
        </w:rPr>
        <w:t>, literally “</w:t>
      </w:r>
      <w:r w:rsidR="00E04346">
        <w:rPr>
          <w:sz w:val="20"/>
          <w:szCs w:val="20"/>
        </w:rPr>
        <w:t xml:space="preserve">and </w:t>
      </w:r>
      <w:r w:rsidR="00E33DB1" w:rsidRPr="00BE26C1">
        <w:rPr>
          <w:sz w:val="20"/>
          <w:szCs w:val="20"/>
        </w:rPr>
        <w:t>he gave it</w:t>
      </w:r>
      <w:r w:rsidR="000D692C" w:rsidRPr="00BE26C1">
        <w:rPr>
          <w:sz w:val="20"/>
          <w:szCs w:val="20"/>
        </w:rPr>
        <w:t xml:space="preserve">” (cf. </w:t>
      </w:r>
      <w:r w:rsidR="005D1842" w:rsidRPr="004844C4">
        <w:rPr>
          <w:sz w:val="18"/>
          <w:szCs w:val="18"/>
        </w:rPr>
        <w:t>LXX</w:t>
      </w:r>
      <w:r w:rsidR="003733B6" w:rsidRPr="00BE26C1">
        <w:rPr>
          <w:sz w:val="20"/>
          <w:szCs w:val="20"/>
        </w:rPr>
        <w:t>)</w:t>
      </w:r>
      <w:r w:rsidR="00872F14">
        <w:rPr>
          <w:sz w:val="20"/>
          <w:szCs w:val="20"/>
        </w:rPr>
        <w:t xml:space="preserve">, and </w:t>
      </w:r>
      <w:r w:rsidR="00872F14" w:rsidRPr="00BE26C1">
        <w:rPr>
          <w:sz w:val="20"/>
          <w:szCs w:val="20"/>
        </w:rPr>
        <w:t>“</w:t>
      </w:r>
      <w:r w:rsidR="00872F14">
        <w:rPr>
          <w:sz w:val="20"/>
          <w:szCs w:val="20"/>
        </w:rPr>
        <w:t>h</w:t>
      </w:r>
      <w:r w:rsidR="00872F14" w:rsidRPr="00BE26C1">
        <w:rPr>
          <w:sz w:val="20"/>
          <w:szCs w:val="20"/>
        </w:rPr>
        <w:t>e” might be Yahweh (</w:t>
      </w:r>
      <w:r w:rsidR="00904798">
        <w:rPr>
          <w:sz w:val="20"/>
          <w:szCs w:val="20"/>
        </w:rPr>
        <w:t xml:space="preserve">Vg. </w:t>
      </w:r>
      <w:r w:rsidR="00872F14" w:rsidRPr="00BE26C1">
        <w:rPr>
          <w:sz w:val="20"/>
          <w:szCs w:val="20"/>
        </w:rPr>
        <w:t>has “I gave it”)</w:t>
      </w:r>
      <w:r w:rsidR="00872F14">
        <w:rPr>
          <w:sz w:val="20"/>
          <w:szCs w:val="20"/>
        </w:rPr>
        <w:t>,</w:t>
      </w:r>
      <w:r w:rsidR="00872F14" w:rsidRPr="00BE26C1">
        <w:rPr>
          <w:sz w:val="20"/>
          <w:szCs w:val="20"/>
        </w:rPr>
        <w:t xml:space="preserve"> </w:t>
      </w:r>
      <w:r w:rsidR="00872F14">
        <w:rPr>
          <w:sz w:val="20"/>
          <w:szCs w:val="20"/>
        </w:rPr>
        <w:t xml:space="preserve">but </w:t>
      </w:r>
      <w:r w:rsidR="00AD27CC">
        <w:rPr>
          <w:sz w:val="20"/>
          <w:szCs w:val="20"/>
        </w:rPr>
        <w:t>a</w:t>
      </w:r>
      <w:r w:rsidR="006232C4" w:rsidRPr="00BE26C1">
        <w:rPr>
          <w:sz w:val="20"/>
          <w:szCs w:val="20"/>
        </w:rPr>
        <w:t xml:space="preserve"> third-person sg</w:t>
      </w:r>
      <w:r w:rsidR="00A45DD6">
        <w:rPr>
          <w:sz w:val="20"/>
          <w:szCs w:val="20"/>
        </w:rPr>
        <w:t>.</w:t>
      </w:r>
      <w:r w:rsidR="006232C4" w:rsidRPr="00BE26C1">
        <w:rPr>
          <w:sz w:val="20"/>
          <w:szCs w:val="20"/>
        </w:rPr>
        <w:t xml:space="preserve"> active verb</w:t>
      </w:r>
      <w:r w:rsidR="00B90281" w:rsidRPr="00BE26C1">
        <w:rPr>
          <w:sz w:val="20"/>
          <w:szCs w:val="20"/>
        </w:rPr>
        <w:t>,</w:t>
      </w:r>
      <w:r w:rsidR="0068657C" w:rsidRPr="00BE26C1">
        <w:rPr>
          <w:sz w:val="20"/>
          <w:szCs w:val="20"/>
        </w:rPr>
        <w:t xml:space="preserve"> </w:t>
      </w:r>
      <w:r w:rsidR="00B90281" w:rsidRPr="00BE26C1">
        <w:rPr>
          <w:sz w:val="20"/>
          <w:szCs w:val="20"/>
        </w:rPr>
        <w:t>like the pl</w:t>
      </w:r>
      <w:r w:rsidR="000548D2">
        <w:rPr>
          <w:sz w:val="20"/>
          <w:szCs w:val="20"/>
        </w:rPr>
        <w:t>.</w:t>
      </w:r>
      <w:r w:rsidR="008E70BC" w:rsidRPr="00BE26C1">
        <w:rPr>
          <w:sz w:val="20"/>
          <w:szCs w:val="20"/>
        </w:rPr>
        <w:t>,</w:t>
      </w:r>
      <w:r w:rsidR="006232C4" w:rsidRPr="00BE26C1">
        <w:rPr>
          <w:sz w:val="20"/>
          <w:szCs w:val="20"/>
        </w:rPr>
        <w:t xml:space="preserve"> can </w:t>
      </w:r>
      <w:r w:rsidR="00BD623F" w:rsidRPr="00BE26C1">
        <w:rPr>
          <w:sz w:val="20"/>
          <w:szCs w:val="20"/>
        </w:rPr>
        <w:t xml:space="preserve">be impersonal </w:t>
      </w:r>
      <w:r w:rsidR="008E70BC" w:rsidRPr="00BE26C1">
        <w:rPr>
          <w:sz w:val="20"/>
          <w:szCs w:val="20"/>
        </w:rPr>
        <w:t>(cf. 46:12)</w:t>
      </w:r>
      <w:r w:rsidR="00AD27CC">
        <w:rPr>
          <w:sz w:val="20"/>
          <w:szCs w:val="20"/>
        </w:rPr>
        <w:t>,</w:t>
      </w:r>
      <w:r w:rsidR="00D727FF" w:rsidRPr="00BE26C1">
        <w:rPr>
          <w:sz w:val="20"/>
          <w:szCs w:val="20"/>
        </w:rPr>
        <w:t xml:space="preserve"> “pseudo-passive</w:t>
      </w:r>
      <w:r w:rsidR="00B90281" w:rsidRPr="00BE26C1">
        <w:rPr>
          <w:sz w:val="20"/>
          <w:szCs w:val="20"/>
        </w:rPr>
        <w:t>”</w:t>
      </w:r>
      <w:r w:rsidR="00D727FF" w:rsidRPr="00BE26C1">
        <w:rPr>
          <w:sz w:val="20"/>
          <w:szCs w:val="20"/>
        </w:rPr>
        <w:t xml:space="preserve"> </w:t>
      </w:r>
      <w:r w:rsidR="00BD623F" w:rsidRPr="00BE26C1">
        <w:rPr>
          <w:sz w:val="20"/>
          <w:szCs w:val="20"/>
        </w:rPr>
        <w:t>(</w:t>
      </w:r>
      <w:r w:rsidR="00B90281" w:rsidRPr="00BE26C1">
        <w:rPr>
          <w:i/>
          <w:iCs/>
          <w:sz w:val="20"/>
          <w:szCs w:val="20"/>
        </w:rPr>
        <w:t>IBHS 22.7a</w:t>
      </w:r>
      <w:r w:rsidR="0068657C" w:rsidRPr="00BE26C1">
        <w:rPr>
          <w:sz w:val="20"/>
          <w:szCs w:val="20"/>
        </w:rPr>
        <w:t>;</w:t>
      </w:r>
      <w:r w:rsidR="0068657C" w:rsidRPr="00BE26C1">
        <w:rPr>
          <w:i/>
          <w:iCs/>
          <w:sz w:val="20"/>
          <w:szCs w:val="20"/>
        </w:rPr>
        <w:t xml:space="preserve"> </w:t>
      </w:r>
      <w:r w:rsidR="00BD623F" w:rsidRPr="00BE26C1">
        <w:rPr>
          <w:sz w:val="20"/>
          <w:szCs w:val="20"/>
        </w:rPr>
        <w:t>c</w:t>
      </w:r>
      <w:r w:rsidR="008E70BC" w:rsidRPr="00BE26C1">
        <w:rPr>
          <w:sz w:val="20"/>
          <w:szCs w:val="20"/>
        </w:rPr>
        <w:t>f.</w:t>
      </w:r>
      <w:r w:rsidR="006661B4" w:rsidRPr="00BE26C1">
        <w:rPr>
          <w:sz w:val="20"/>
          <w:szCs w:val="20"/>
        </w:rPr>
        <w:t xml:space="preserve"> GK144d</w:t>
      </w:r>
      <w:r w:rsidR="006A51A2" w:rsidRPr="00BE26C1">
        <w:rPr>
          <w:sz w:val="20"/>
          <w:szCs w:val="20"/>
        </w:rPr>
        <w:t>;</w:t>
      </w:r>
      <w:r w:rsidR="008E70BC" w:rsidRPr="00BE26C1">
        <w:rPr>
          <w:sz w:val="20"/>
          <w:szCs w:val="20"/>
        </w:rPr>
        <w:t xml:space="preserve"> </w:t>
      </w:r>
      <w:r w:rsidR="00004262" w:rsidRPr="00BE26C1">
        <w:rPr>
          <w:sz w:val="20"/>
          <w:szCs w:val="20"/>
        </w:rPr>
        <w:t xml:space="preserve">JM </w:t>
      </w:r>
      <w:r w:rsidR="00F303C2" w:rsidRPr="00BE26C1">
        <w:rPr>
          <w:sz w:val="20"/>
          <w:szCs w:val="20"/>
        </w:rPr>
        <w:t>155de</w:t>
      </w:r>
      <w:r w:rsidR="00BD623F" w:rsidRPr="00BE26C1">
        <w:rPr>
          <w:sz w:val="20"/>
          <w:szCs w:val="20"/>
        </w:rPr>
        <w:t xml:space="preserve">). </w:t>
      </w:r>
      <w:r w:rsidR="00307AC7">
        <w:rPr>
          <w:sz w:val="20"/>
          <w:szCs w:val="20"/>
        </w:rPr>
        <w:t>“I</w:t>
      </w:r>
      <w:r w:rsidR="004C3F63" w:rsidRPr="00BE26C1">
        <w:rPr>
          <w:sz w:val="20"/>
          <w:szCs w:val="20"/>
        </w:rPr>
        <w:t xml:space="preserve">t” is </w:t>
      </w:r>
      <w:r w:rsidR="00307AC7">
        <w:rPr>
          <w:sz w:val="20"/>
          <w:szCs w:val="20"/>
        </w:rPr>
        <w:t xml:space="preserve">again </w:t>
      </w:r>
      <w:r w:rsidR="004C3F63" w:rsidRPr="00BE26C1">
        <w:rPr>
          <w:sz w:val="20"/>
          <w:szCs w:val="20"/>
        </w:rPr>
        <w:t>f</w:t>
      </w:r>
      <w:r w:rsidR="00962026">
        <w:rPr>
          <w:sz w:val="20"/>
          <w:szCs w:val="20"/>
        </w:rPr>
        <w:t>.</w:t>
      </w:r>
      <w:r w:rsidR="009E51FF" w:rsidRPr="00BE26C1">
        <w:rPr>
          <w:sz w:val="20"/>
          <w:szCs w:val="20"/>
        </w:rPr>
        <w:t>, so refers to the sword</w:t>
      </w:r>
      <w:r w:rsidR="007C3695" w:rsidRPr="00BE26C1">
        <w:rPr>
          <w:sz w:val="20"/>
          <w:szCs w:val="20"/>
        </w:rPr>
        <w:t xml:space="preserve">. </w:t>
      </w:r>
    </w:p>
  </w:footnote>
  <w:footnote w:id="246">
    <w:p w14:paraId="18B7F276" w14:textId="566C1AF2" w:rsidR="007F426B" w:rsidRDefault="007F426B">
      <w:pPr>
        <w:pStyle w:val="FootnoteText"/>
      </w:pPr>
      <w:r>
        <w:rPr>
          <w:rStyle w:val="FootnoteReference"/>
        </w:rPr>
        <w:footnoteRef/>
      </w:r>
      <w:r>
        <w:t xml:space="preserve"> </w:t>
      </w:r>
      <w:r w:rsidR="00545193">
        <w:t xml:space="preserve">That is, </w:t>
      </w:r>
      <w:r w:rsidR="004138DF">
        <w:t xml:space="preserve">testing </w:t>
      </w:r>
      <w:r w:rsidR="00545193">
        <w:t xml:space="preserve">of the sword, so that it will be effective, and perhaps also </w:t>
      </w:r>
      <w:r w:rsidR="004138DF">
        <w:t xml:space="preserve">testing </w:t>
      </w:r>
      <w:r w:rsidR="00545193">
        <w:t>of Judah: see the verse-by-verse</w:t>
      </w:r>
      <w:r w:rsidR="004138DF">
        <w:t xml:space="preserve"> </w:t>
      </w:r>
      <w:r w:rsidR="00545193">
        <w:t>commentary.</w:t>
      </w:r>
    </w:p>
  </w:footnote>
  <w:footnote w:id="247">
    <w:p w14:paraId="24C8282A" w14:textId="7248F443" w:rsidR="00D236DE" w:rsidRDefault="00D236DE">
      <w:pPr>
        <w:pStyle w:val="FootnoteText"/>
      </w:pPr>
      <w:r>
        <w:rPr>
          <w:rStyle w:val="FootnoteReference"/>
        </w:rPr>
        <w:footnoteRef/>
      </w:r>
      <w:r>
        <w:t xml:space="preserve"> That is, the sword</w:t>
      </w:r>
      <w:r w:rsidR="00161469">
        <w:t xml:space="preserve"> (see the translation footnote on </w:t>
      </w:r>
      <w:r w:rsidR="008B4440">
        <w:t>21:10).</w:t>
      </w:r>
    </w:p>
  </w:footnote>
  <w:footnote w:id="248">
    <w:p w14:paraId="3F9B6AA1" w14:textId="2CDE3319" w:rsidR="00672986" w:rsidRDefault="00672986">
      <w:pPr>
        <w:pStyle w:val="FootnoteText"/>
      </w:pPr>
      <w:r>
        <w:rPr>
          <w:rStyle w:val="FootnoteReference"/>
        </w:rPr>
        <w:footnoteRef/>
      </w:r>
      <w:r>
        <w:t xml:space="preserve"> The club wielded by Judah</w:t>
      </w:r>
      <w:r w:rsidR="00990A1E">
        <w:t xml:space="preserve"> (</w:t>
      </w:r>
      <w:r w:rsidR="006F5524">
        <w:t>21:10).</w:t>
      </w:r>
    </w:p>
  </w:footnote>
  <w:footnote w:id="249">
    <w:p w14:paraId="606383FD" w14:textId="003B6EC8" w:rsidR="0049570D" w:rsidRDefault="0049570D">
      <w:pPr>
        <w:pStyle w:val="FootnoteText"/>
      </w:pPr>
      <w:r>
        <w:rPr>
          <w:rStyle w:val="FootnoteReference"/>
        </w:rPr>
        <w:footnoteRef/>
      </w:r>
      <w:r w:rsidR="00FE0EB3">
        <w:t xml:space="preserve"> The phrase</w:t>
      </w:r>
      <w:r>
        <w:t xml:space="preserve"> </w:t>
      </w:r>
      <w:r w:rsidR="00B63DCC">
        <w:rPr>
          <w:rFonts w:cstheme="minorHAnsi"/>
          <w:rtl/>
          <w:lang w:bidi="he-IL"/>
        </w:rPr>
        <w:t>ל</w:t>
      </w:r>
      <w:r w:rsidR="003F7D6C">
        <w:rPr>
          <w:rFonts w:cstheme="minorHAnsi"/>
          <w:rtl/>
          <w:lang w:bidi="he-IL"/>
        </w:rPr>
        <w:t>ֹא</w:t>
      </w:r>
      <w:r w:rsidR="00FE0EB3">
        <w:rPr>
          <w:rFonts w:cstheme="minorHAnsi" w:hint="cs"/>
          <w:rtl/>
          <w:lang w:bidi="he-IL"/>
        </w:rPr>
        <w:t xml:space="preserve"> </w:t>
      </w:r>
      <w:r w:rsidR="003F7D6C">
        <w:rPr>
          <w:rFonts w:cstheme="minorHAnsi"/>
          <w:rtl/>
          <w:lang w:bidi="he-IL"/>
        </w:rPr>
        <w:t>יׅהְיֶ</w:t>
      </w:r>
      <w:r w:rsidR="00FE0EB3">
        <w:rPr>
          <w:rFonts w:cstheme="minorHAnsi"/>
          <w:rtl/>
          <w:lang w:bidi="he-IL"/>
        </w:rPr>
        <w:t>ה</w:t>
      </w:r>
      <w:r>
        <w:t xml:space="preserve"> </w:t>
      </w:r>
      <w:r w:rsidR="00FE0EB3">
        <w:t>is particularly elliptical</w:t>
      </w:r>
      <w:r w:rsidR="003564C0">
        <w:t>; as the verb is m</w:t>
      </w:r>
      <w:r w:rsidR="00A441F8">
        <w:t>.</w:t>
      </w:r>
      <w:r w:rsidR="003564C0">
        <w:t xml:space="preserve">, the subject </w:t>
      </w:r>
      <w:r w:rsidR="006F5671">
        <w:t>is presumably</w:t>
      </w:r>
      <w:r w:rsidR="003564C0">
        <w:t xml:space="preserve"> the </w:t>
      </w:r>
      <w:r w:rsidR="006A3412">
        <w:t xml:space="preserve">club rather than the sword or the event, </w:t>
      </w:r>
      <w:r w:rsidR="006F5671">
        <w:t xml:space="preserve">for </w:t>
      </w:r>
      <w:r w:rsidR="006A3412">
        <w:t xml:space="preserve">which </w:t>
      </w:r>
      <w:r w:rsidR="00AD2057">
        <w:t>one would expect</w:t>
      </w:r>
      <w:r w:rsidR="006A3412">
        <w:t xml:space="preserve"> a</w:t>
      </w:r>
      <w:r w:rsidR="00DD1AB5">
        <w:t>nother</w:t>
      </w:r>
      <w:r w:rsidR="006A3412">
        <w:t xml:space="preserve"> f</w:t>
      </w:r>
      <w:r w:rsidR="00962026">
        <w:t>.</w:t>
      </w:r>
      <w:r w:rsidR="006A3412">
        <w:t xml:space="preserve"> verb.</w:t>
      </w:r>
      <w:r w:rsidR="005B44B7">
        <w:t xml:space="preserve"> “So far </w:t>
      </w:r>
      <w:r w:rsidR="00007CAB">
        <w:t>a really convincing interpretation of the verse has not been found” (</w:t>
      </w:r>
      <w:proofErr w:type="spellStart"/>
      <w:r w:rsidR="00007CAB">
        <w:t>Zimmerli</w:t>
      </w:r>
      <w:proofErr w:type="spellEnd"/>
      <w:r w:rsidR="00007CAB">
        <w:t>, 1:429).</w:t>
      </w:r>
    </w:p>
  </w:footnote>
  <w:footnote w:id="250">
    <w:p w14:paraId="4A230C5E" w14:textId="5AB2FD11" w:rsidR="00DC1A42" w:rsidRDefault="00DC1A42">
      <w:pPr>
        <w:pStyle w:val="FootnoteText"/>
      </w:pPr>
      <w:r>
        <w:rPr>
          <w:rStyle w:val="FootnoteReference"/>
        </w:rPr>
        <w:footnoteRef/>
      </w:r>
      <w:r>
        <w:t xml:space="preserve"> </w:t>
      </w:r>
      <w:r w:rsidR="00E91495">
        <w:t xml:space="preserve">That is, to </w:t>
      </w:r>
      <w:r w:rsidR="006756CA">
        <w:t>produce slain people.</w:t>
      </w:r>
    </w:p>
  </w:footnote>
  <w:footnote w:id="251">
    <w:p w14:paraId="3676DBA4" w14:textId="5F9200C8" w:rsidR="00647A25" w:rsidRDefault="00647A25">
      <w:pPr>
        <w:pStyle w:val="FootnoteText"/>
      </w:pPr>
      <w:r>
        <w:rPr>
          <w:rStyle w:val="FootnoteReference"/>
        </w:rPr>
        <w:footnoteRef/>
      </w:r>
      <w:r>
        <w:t xml:space="preserve"> That is, the sword </w:t>
      </w:r>
      <w:r w:rsidR="00D03F6A">
        <w:t xml:space="preserve">strikes </w:t>
      </w:r>
      <w:r>
        <w:t xml:space="preserve">a particular important person </w:t>
      </w:r>
      <w:r w:rsidR="006E4919">
        <w:t>(see the verse-by-verse commentary on 21:25).</w:t>
      </w:r>
    </w:p>
  </w:footnote>
  <w:footnote w:id="252">
    <w:p w14:paraId="2CEE7099" w14:textId="633AE485" w:rsidR="00737A44" w:rsidRDefault="00737A44">
      <w:pPr>
        <w:pStyle w:val="FootnoteText"/>
      </w:pPr>
      <w:r>
        <w:rPr>
          <w:rStyle w:val="FootnoteReference"/>
        </w:rPr>
        <w:footnoteRef/>
      </w:r>
      <w:r>
        <w:t xml:space="preserve"> That is, surrounding its victims in general and the individual just mentioned.</w:t>
      </w:r>
    </w:p>
  </w:footnote>
  <w:footnote w:id="253">
    <w:p w14:paraId="28EEC37C" w14:textId="58271242" w:rsidR="00821685" w:rsidRDefault="00821685">
      <w:pPr>
        <w:pStyle w:val="FootnoteText"/>
      </w:pPr>
      <w:r>
        <w:rPr>
          <w:rStyle w:val="FootnoteReference"/>
        </w:rPr>
        <w:footnoteRef/>
      </w:r>
      <w:r>
        <w:t xml:space="preserve"> </w:t>
      </w:r>
      <w:r w:rsidR="003805FF">
        <w:rPr>
          <w:rFonts w:cstheme="minorHAnsi"/>
          <w:rtl/>
          <w:lang w:bidi="he-IL"/>
        </w:rPr>
        <w:t>אׅבְחָה</w:t>
      </w:r>
      <w:r w:rsidR="00C92EBD">
        <w:t xml:space="preserve"> </w:t>
      </w:r>
      <w:r w:rsidR="006471EF">
        <w:t xml:space="preserve">is a hapax; </w:t>
      </w:r>
      <w:r w:rsidR="0034159F">
        <w:t xml:space="preserve">its possible meaning </w:t>
      </w:r>
      <w:r w:rsidR="006471EF">
        <w:t xml:space="preserve">can only </w:t>
      </w:r>
      <w:r w:rsidR="0034159F">
        <w:t xml:space="preserve">be </w:t>
      </w:r>
      <w:r w:rsidR="006471EF">
        <w:t>guess</w:t>
      </w:r>
      <w:r w:rsidR="0034159F">
        <w:t>ed</w:t>
      </w:r>
      <w:r w:rsidR="006471EF">
        <w:t xml:space="preserve"> from the context.</w:t>
      </w:r>
    </w:p>
  </w:footnote>
  <w:footnote w:id="254">
    <w:p w14:paraId="011487E4" w14:textId="181BA3EE" w:rsidR="00A62454" w:rsidRDefault="00A62454">
      <w:pPr>
        <w:pStyle w:val="FootnoteText"/>
      </w:pPr>
      <w:r>
        <w:rPr>
          <w:rStyle w:val="FootnoteReference"/>
        </w:rPr>
        <w:footnoteRef/>
      </w:r>
      <w:r>
        <w:t xml:space="preserve"> </w:t>
      </w:r>
      <w:r w:rsidR="00203DEC">
        <w:t>T</w:t>
      </w:r>
      <w:r w:rsidR="00920226">
        <w:t>aking the</w:t>
      </w:r>
      <w:r w:rsidR="00203DEC">
        <w:t xml:space="preserve"> verb </w:t>
      </w:r>
      <w:r w:rsidR="00920226">
        <w:t>a</w:t>
      </w:r>
      <w:r w:rsidR="00203DEC">
        <w:t xml:space="preserve">s </w:t>
      </w:r>
      <w:r w:rsidR="00452F5E">
        <w:rPr>
          <w:rFonts w:cstheme="minorHAnsi"/>
          <w:rtl/>
          <w:lang w:bidi="he-IL"/>
        </w:rPr>
        <w:t>עָטָה</w:t>
      </w:r>
      <w:r w:rsidR="00203DEC">
        <w:t xml:space="preserve"> </w:t>
      </w:r>
      <w:r w:rsidR="00A00C36">
        <w:t>II</w:t>
      </w:r>
      <w:r w:rsidR="00920226">
        <w:t>.</w:t>
      </w:r>
    </w:p>
  </w:footnote>
  <w:footnote w:id="255">
    <w:p w14:paraId="68D16F5F" w14:textId="55108A71" w:rsidR="00562BFF" w:rsidRDefault="00562BFF">
      <w:pPr>
        <w:pStyle w:val="FootnoteText"/>
      </w:pPr>
      <w:r>
        <w:rPr>
          <w:rStyle w:val="FootnoteReference"/>
        </w:rPr>
        <w:footnoteRef/>
      </w:r>
      <w:r w:rsidR="00A3796A">
        <w:t xml:space="preserve"> Taking</w:t>
      </w:r>
      <w:r>
        <w:t xml:space="preserve"> </w:t>
      </w:r>
      <w:r w:rsidR="00927EFA">
        <w:rPr>
          <w:rFonts w:cstheme="minorHAnsi"/>
          <w:rtl/>
          <w:lang w:bidi="he-IL"/>
        </w:rPr>
        <w:t>הׅת</w:t>
      </w:r>
      <w:r w:rsidR="003B6119">
        <w:rPr>
          <w:rFonts w:cstheme="minorHAnsi"/>
          <w:rtl/>
          <w:lang w:bidi="he-IL"/>
        </w:rPr>
        <w:t>ְאַח</w:t>
      </w:r>
      <w:r w:rsidR="00244994">
        <w:rPr>
          <w:rFonts w:cstheme="minorHAnsi"/>
          <w:rtl/>
          <w:lang w:bidi="he-IL"/>
        </w:rPr>
        <w:t>ֲדׅי</w:t>
      </w:r>
      <w:r>
        <w:t xml:space="preserve"> </w:t>
      </w:r>
      <w:r w:rsidR="00A3796A">
        <w:t xml:space="preserve">as </w:t>
      </w:r>
      <w:r w:rsidR="00E11213">
        <w:t>derive</w:t>
      </w:r>
      <w:r w:rsidR="005B7BD5">
        <w:t>d</w:t>
      </w:r>
      <w:r w:rsidR="00E11213">
        <w:t xml:space="preserve"> from </w:t>
      </w:r>
      <w:r w:rsidR="00A3796A">
        <w:t xml:space="preserve">a </w:t>
      </w:r>
      <w:proofErr w:type="spellStart"/>
      <w:r w:rsidR="00A3796A">
        <w:t>byform</w:t>
      </w:r>
      <w:proofErr w:type="spellEnd"/>
      <w:r w:rsidR="00C70976">
        <w:t>*</w:t>
      </w:r>
      <w:r w:rsidR="00A3796A">
        <w:t xml:space="preserve"> of </w:t>
      </w:r>
      <w:r w:rsidR="002E6F64">
        <w:rPr>
          <w:rFonts w:cstheme="minorHAnsi"/>
          <w:rtl/>
          <w:lang w:bidi="he-IL"/>
        </w:rPr>
        <w:t>חָדָה</w:t>
      </w:r>
      <w:r w:rsidR="00123223">
        <w:t>.</w:t>
      </w:r>
    </w:p>
  </w:footnote>
  <w:footnote w:id="256">
    <w:p w14:paraId="11C0D1DF" w14:textId="5933D8D2" w:rsidR="00A879CB" w:rsidRPr="003F3159" w:rsidRDefault="00A879CB">
      <w:pPr>
        <w:pStyle w:val="FootnoteText"/>
      </w:pPr>
      <w:r>
        <w:rPr>
          <w:rStyle w:val="FootnoteReference"/>
        </w:rPr>
        <w:footnoteRef/>
      </w:r>
      <w:r w:rsidR="00856695">
        <w:t xml:space="preserve"> </w:t>
      </w:r>
      <w:r w:rsidR="00856695">
        <w:rPr>
          <w:rFonts w:cstheme="minorHAnsi"/>
          <w:rtl/>
          <w:lang w:bidi="he-IL"/>
        </w:rPr>
        <w:t>בָ</w:t>
      </w:r>
      <w:r w:rsidR="0081715C">
        <w:rPr>
          <w:rFonts w:cstheme="minorHAnsi"/>
          <w:rtl/>
          <w:lang w:bidi="he-IL"/>
        </w:rPr>
        <w:t>ּ</w:t>
      </w:r>
      <w:r w:rsidR="00856695">
        <w:rPr>
          <w:rFonts w:cstheme="minorHAnsi"/>
          <w:rtl/>
          <w:lang w:bidi="he-IL"/>
        </w:rPr>
        <w:t>רָ</w:t>
      </w:r>
      <w:r w:rsidR="0081715C">
        <w:rPr>
          <w:rFonts w:cstheme="minorHAnsi"/>
          <w:rtl/>
          <w:lang w:bidi="he-IL"/>
        </w:rPr>
        <w:t>א</w:t>
      </w:r>
      <w:r w:rsidR="0081715C">
        <w:t xml:space="preserve"> </w:t>
      </w:r>
      <w:r w:rsidR="00283222">
        <w:t>piel</w:t>
      </w:r>
      <w:r w:rsidR="008B255C">
        <w:t xml:space="preserve"> elsewhere</w:t>
      </w:r>
      <w:r w:rsidR="0081715C">
        <w:t xml:space="preserve"> means cut down (</w:t>
      </w:r>
      <w:r w:rsidR="00EB0C05">
        <w:t>Josh 17:15, 18; 23:47</w:t>
      </w:r>
      <w:r w:rsidR="00176C3F">
        <w:t xml:space="preserve">), and </w:t>
      </w:r>
      <w:r w:rsidR="00DA2E73">
        <w:t xml:space="preserve">the </w:t>
      </w:r>
      <w:r w:rsidR="00176C3F">
        <w:t xml:space="preserve">noun </w:t>
      </w:r>
      <w:r w:rsidR="003F3159">
        <w:rPr>
          <w:rFonts w:cstheme="minorHAnsi"/>
          <w:rtl/>
          <w:lang w:bidi="he-IL"/>
        </w:rPr>
        <w:t>יָ</w:t>
      </w:r>
      <w:r w:rsidR="0078700B">
        <w:rPr>
          <w:rFonts w:cstheme="minorHAnsi"/>
          <w:rtl/>
          <w:lang w:bidi="he-IL"/>
        </w:rPr>
        <w:t>ד</w:t>
      </w:r>
      <w:r w:rsidR="004C32F0">
        <w:t xml:space="preserve"> usually means </w:t>
      </w:r>
      <w:r w:rsidR="0078700B">
        <w:t>“hand”</w:t>
      </w:r>
      <w:r w:rsidR="00283222">
        <w:t xml:space="preserve"> </w:t>
      </w:r>
      <w:r w:rsidR="008E4F73">
        <w:t>but</w:t>
      </w:r>
      <w:r w:rsidR="00FF6D1F">
        <w:t xml:space="preserve"> </w:t>
      </w:r>
      <w:r w:rsidR="0078700B">
        <w:t>“monument” in</w:t>
      </w:r>
      <w:r w:rsidR="003B4812">
        <w:t xml:space="preserve"> </w:t>
      </w:r>
      <w:r w:rsidR="003B4812">
        <w:rPr>
          <w:rFonts w:cstheme="minorHAnsi"/>
        </w:rPr>
        <w:t>1 Sam</w:t>
      </w:r>
      <w:r w:rsidR="0078700B">
        <w:t xml:space="preserve"> </w:t>
      </w:r>
      <w:r w:rsidR="00F66674">
        <w:t xml:space="preserve">15:12; </w:t>
      </w:r>
      <w:r w:rsidR="005E2145">
        <w:rPr>
          <w:lang w:bidi="he-IL"/>
        </w:rPr>
        <w:t>2 Sam</w:t>
      </w:r>
      <w:r w:rsidR="00F66674">
        <w:t xml:space="preserve"> 18:18</w:t>
      </w:r>
      <w:r w:rsidR="00DA2E73">
        <w:t xml:space="preserve">. </w:t>
      </w:r>
      <w:r w:rsidR="001F1A3E">
        <w:t>More</w:t>
      </w:r>
      <w:r w:rsidR="00DA2E73">
        <w:t xml:space="preserve"> stretching is required</w:t>
      </w:r>
      <w:r w:rsidR="00E57CAE">
        <w:t xml:space="preserve"> to </w:t>
      </w:r>
      <w:r w:rsidR="00D53023">
        <w:t xml:space="preserve">get </w:t>
      </w:r>
      <w:r w:rsidR="00E838F9">
        <w:t>traditional understanding</w:t>
      </w:r>
      <w:r w:rsidR="005A7D19">
        <w:t>s such as</w:t>
      </w:r>
      <w:r w:rsidR="00E838F9">
        <w:t xml:space="preserve"> “</w:t>
      </w:r>
      <w:r w:rsidR="001D09CC">
        <w:t>make</w:t>
      </w:r>
      <w:r w:rsidR="00E838F9">
        <w:t xml:space="preserve"> </w:t>
      </w:r>
      <w:r w:rsidR="00D53023">
        <w:t>a signpost</w:t>
      </w:r>
      <w:r w:rsidR="00283222">
        <w:t>.</w:t>
      </w:r>
      <w:r w:rsidR="00202EBE">
        <w:t>”</w:t>
      </w:r>
    </w:p>
  </w:footnote>
  <w:footnote w:id="257">
    <w:p w14:paraId="14ABF534" w14:textId="4FD20163" w:rsidR="00AC4F15" w:rsidRDefault="00AC4F15" w:rsidP="00AC4F15">
      <w:pPr>
        <w:pStyle w:val="FootnoteText"/>
      </w:pPr>
      <w:r>
        <w:rPr>
          <w:rStyle w:val="FootnoteReference"/>
        </w:rPr>
        <w:footnoteRef/>
      </w:r>
      <w:r>
        <w:t xml:space="preserve"> </w:t>
      </w:r>
      <w:r w:rsidR="000E24C4">
        <w:t>On t</w:t>
      </w:r>
      <w:r>
        <w:t xml:space="preserve">he object marker </w:t>
      </w:r>
      <w:r>
        <w:rPr>
          <w:rFonts w:cstheme="minorHAnsi"/>
          <w:rtl/>
          <w:lang w:bidi="he-IL"/>
        </w:rPr>
        <w:t>אֶת</w:t>
      </w:r>
      <w:r>
        <w:t xml:space="preserve"> before Rabbah and </w:t>
      </w:r>
      <w:r w:rsidR="00EF45F8">
        <w:t xml:space="preserve">before </w:t>
      </w:r>
      <w:r>
        <w:t>Judah,</w:t>
      </w:r>
      <w:r w:rsidR="000E24C4">
        <w:t xml:space="preserve"> see BDB, 85.</w:t>
      </w:r>
      <w:r>
        <w:t xml:space="preserve"> </w:t>
      </w:r>
    </w:p>
  </w:footnote>
  <w:footnote w:id="258">
    <w:p w14:paraId="4263CF14" w14:textId="77777777" w:rsidR="002F4E98" w:rsidRDefault="002F4E98" w:rsidP="002F4E98">
      <w:pPr>
        <w:pStyle w:val="FootnoteText"/>
      </w:pPr>
      <w:r>
        <w:rPr>
          <w:rStyle w:val="FootnoteReference"/>
        </w:rPr>
        <w:footnoteRef/>
      </w:r>
      <w:r>
        <w:t xml:space="preserve"> </w:t>
      </w:r>
      <w:r>
        <w:rPr>
          <w:rFonts w:cstheme="minorHAnsi"/>
          <w:rtl/>
          <w:lang w:bidi="he-IL"/>
        </w:rPr>
        <w:t>אֵם</w:t>
      </w:r>
      <w:r>
        <w:t>, literally “mother.”</w:t>
      </w:r>
    </w:p>
  </w:footnote>
  <w:footnote w:id="259">
    <w:p w14:paraId="1EB05941" w14:textId="271EA2B5" w:rsidR="00105F13" w:rsidRDefault="00105F13">
      <w:pPr>
        <w:pStyle w:val="FootnoteText"/>
      </w:pPr>
      <w:r>
        <w:rPr>
          <w:rStyle w:val="FootnoteReference"/>
        </w:rPr>
        <w:footnoteRef/>
      </w:r>
      <w:r>
        <w:t xml:space="preserve"> </w:t>
      </w:r>
      <w:r w:rsidR="00E540D5">
        <w:rPr>
          <w:rFonts w:cstheme="minorHAnsi"/>
          <w:rtl/>
          <w:lang w:bidi="he-IL"/>
        </w:rPr>
        <w:t>פּ</w:t>
      </w:r>
      <w:r w:rsidR="009D6EF9">
        <w:rPr>
          <w:rFonts w:cstheme="minorHAnsi"/>
          <w:rtl/>
          <w:lang w:bidi="he-IL"/>
        </w:rPr>
        <w:t>ְ</w:t>
      </w:r>
      <w:r w:rsidR="00AB0F56">
        <w:rPr>
          <w:rFonts w:cstheme="minorHAnsi"/>
          <w:rtl/>
          <w:lang w:bidi="he-IL"/>
        </w:rPr>
        <w:t>תֹחַ</w:t>
      </w:r>
      <w:r w:rsidR="0073153E">
        <w:t>, l</w:t>
      </w:r>
      <w:r>
        <w:t>iterally, “open”: but cf.</w:t>
      </w:r>
      <w:r w:rsidR="0073153E">
        <w:t xml:space="preserve"> 21:28</w:t>
      </w:r>
      <w:r w:rsidR="009C5A8F">
        <w:t xml:space="preserve"> [33]</w:t>
      </w:r>
      <w:r w:rsidR="0073153E">
        <w:t>.</w:t>
      </w:r>
      <w:r>
        <w:t xml:space="preserve"> </w:t>
      </w:r>
    </w:p>
  </w:footnote>
  <w:footnote w:id="260">
    <w:p w14:paraId="0E5B9A51" w14:textId="510E2C13" w:rsidR="00CD77FB" w:rsidRDefault="00CD77FB">
      <w:pPr>
        <w:pStyle w:val="FootnoteText"/>
      </w:pPr>
      <w:r>
        <w:rPr>
          <w:rStyle w:val="FootnoteReference"/>
        </w:rPr>
        <w:footnoteRef/>
      </w:r>
      <w:r>
        <w:t xml:space="preserve"> That is, the Jerusalemites</w:t>
      </w:r>
      <w:r w:rsidR="002C59BC">
        <w:t>.</w:t>
      </w:r>
    </w:p>
  </w:footnote>
  <w:footnote w:id="261">
    <w:p w14:paraId="2C075245" w14:textId="360B3FC0" w:rsidR="007A0F73" w:rsidRDefault="007A0F73">
      <w:pPr>
        <w:pStyle w:val="FootnoteText"/>
      </w:pPr>
      <w:r>
        <w:rPr>
          <w:rStyle w:val="FootnoteReference"/>
        </w:rPr>
        <w:footnoteRef/>
      </w:r>
      <w:r>
        <w:t xml:space="preserve"> </w:t>
      </w:r>
      <w:proofErr w:type="spellStart"/>
      <w:r w:rsidR="007E2C6C">
        <w:t>Nebuchadrezzar’s</w:t>
      </w:r>
      <w:proofErr w:type="spellEnd"/>
      <w:r w:rsidR="007E2C6C">
        <w:t xml:space="preserve"> mind</w:t>
      </w:r>
      <w:r w:rsidR="000256B6">
        <w:t xml:space="preserve"> (and/or Yahweh’s mind?)</w:t>
      </w:r>
      <w:r w:rsidR="00F26822">
        <w:t>,</w:t>
      </w:r>
      <w:r w:rsidR="00246407">
        <w:t xml:space="preserve"> </w:t>
      </w:r>
      <w:r w:rsidR="007E2C6C">
        <w:t>lead</w:t>
      </w:r>
      <w:r w:rsidR="00246407">
        <w:t xml:space="preserve">ing to </w:t>
      </w:r>
      <w:r w:rsidR="009C1BD2">
        <w:t>hi</w:t>
      </w:r>
      <w:r w:rsidR="00A9458E">
        <w:t>s</w:t>
      </w:r>
      <w:r w:rsidR="00246407">
        <w:t xml:space="preserve"> </w:t>
      </w:r>
      <w:r w:rsidR="00785FF6">
        <w:t>capt</w:t>
      </w:r>
      <w:r w:rsidR="00D9500A">
        <w:t>ur</w:t>
      </w:r>
      <w:r w:rsidR="001418AC">
        <w:t>ing</w:t>
      </w:r>
      <w:r w:rsidR="00333459">
        <w:t xml:space="preserve"> </w:t>
      </w:r>
      <w:r w:rsidR="009C1BD2">
        <w:t>(</w:t>
      </w:r>
      <w:r w:rsidR="00333459">
        <w:t>and</w:t>
      </w:r>
      <w:r w:rsidR="000256B6">
        <w:t>/or Yahweh’s?)</w:t>
      </w:r>
      <w:r w:rsidR="00333459">
        <w:t>.</w:t>
      </w:r>
    </w:p>
  </w:footnote>
  <w:footnote w:id="262">
    <w:p w14:paraId="57549D2B" w14:textId="708EC5C8" w:rsidR="00647D45" w:rsidRDefault="00647D45">
      <w:pPr>
        <w:pStyle w:val="FootnoteText"/>
      </w:pPr>
      <w:r>
        <w:rPr>
          <w:rStyle w:val="FootnoteReference"/>
        </w:rPr>
        <w:footnoteRef/>
      </w:r>
      <w:r>
        <w:t xml:space="preserve"> </w:t>
      </w:r>
      <w:r w:rsidR="00696A1A">
        <w:t xml:space="preserve">In 21:24, </w:t>
      </w:r>
      <w:r>
        <w:t>more explicitly Yahweh’s mind</w:t>
      </w:r>
      <w:r w:rsidR="00696A1A">
        <w:t xml:space="preserve"> and Yahweh’s capturing.</w:t>
      </w:r>
    </w:p>
  </w:footnote>
  <w:footnote w:id="263">
    <w:p w14:paraId="755513BF" w14:textId="59557DBF" w:rsidR="008C1D87" w:rsidRDefault="008C1D87">
      <w:pPr>
        <w:pStyle w:val="FootnoteText"/>
      </w:pPr>
      <w:r>
        <w:rPr>
          <w:rStyle w:val="FootnoteReference"/>
        </w:rPr>
        <w:footnoteRef/>
      </w:r>
      <w:r>
        <w:t xml:space="preserve"> </w:t>
      </w:r>
      <w:r w:rsidR="00E401F9">
        <w:t>Literally, “this not this.”</w:t>
      </w:r>
    </w:p>
  </w:footnote>
  <w:footnote w:id="264">
    <w:p w14:paraId="457E19C8" w14:textId="6D8D9A2A" w:rsidR="008E68D0" w:rsidRPr="00F503F8" w:rsidRDefault="003962C3" w:rsidP="00105F7A">
      <w:pPr>
        <w:pStyle w:val="FootnoteText"/>
      </w:pPr>
      <w:r>
        <w:rPr>
          <w:rStyle w:val="FootnoteReference"/>
        </w:rPr>
        <w:footnoteRef/>
      </w:r>
      <w:r w:rsidR="00315E96">
        <w:t xml:space="preserve"> Hebrew </w:t>
      </w:r>
      <w:r w:rsidR="00896BC0">
        <w:t>has little</w:t>
      </w:r>
      <w:r w:rsidR="00A177EC">
        <w:t xml:space="preserve"> by way of </w:t>
      </w:r>
      <w:proofErr w:type="spellStart"/>
      <w:r w:rsidR="00A177EC">
        <w:t>hiphil</w:t>
      </w:r>
      <w:proofErr w:type="spellEnd"/>
      <w:r w:rsidR="00A177EC">
        <w:t xml:space="preserve"> imperatives, and</w:t>
      </w:r>
      <w:r>
        <w:t xml:space="preserve"> </w:t>
      </w:r>
      <w:r w:rsidR="003B54A5">
        <w:rPr>
          <w:rFonts w:cstheme="minorHAnsi"/>
          <w:rtl/>
          <w:lang w:bidi="he-IL"/>
        </w:rPr>
        <w:t>הָ</w:t>
      </w:r>
      <w:r w:rsidR="00E61FF0">
        <w:rPr>
          <w:rFonts w:cstheme="minorHAnsi"/>
          <w:rtl/>
          <w:lang w:bidi="he-IL"/>
        </w:rPr>
        <w:t>סׅיר</w:t>
      </w:r>
      <w:r w:rsidR="0001710B">
        <w:t xml:space="preserve">, </w:t>
      </w:r>
      <w:r w:rsidR="0001710B">
        <w:rPr>
          <w:rFonts w:cstheme="minorHAnsi"/>
          <w:rtl/>
          <w:lang w:bidi="he-IL"/>
        </w:rPr>
        <w:t>הָרׅי</w:t>
      </w:r>
      <w:r w:rsidR="007C44FE">
        <w:rPr>
          <w:rFonts w:cstheme="minorHAnsi"/>
          <w:rtl/>
          <w:lang w:bidi="he-IL"/>
        </w:rPr>
        <w:t>ם</w:t>
      </w:r>
      <w:r w:rsidR="007C44FE">
        <w:t xml:space="preserve">, and </w:t>
      </w:r>
      <w:r w:rsidR="007C44FE">
        <w:rPr>
          <w:rFonts w:cstheme="minorHAnsi"/>
          <w:rtl/>
          <w:lang w:bidi="he-IL"/>
        </w:rPr>
        <w:t>הַשׁ</w:t>
      </w:r>
      <w:r w:rsidR="00A66BF9">
        <w:rPr>
          <w:rFonts w:cstheme="minorHAnsi"/>
          <w:rtl/>
          <w:lang w:bidi="he-IL"/>
        </w:rPr>
        <w:t>ְפּׅיל</w:t>
      </w:r>
      <w:r w:rsidR="007C44FE">
        <w:t xml:space="preserve"> </w:t>
      </w:r>
      <w:r w:rsidR="00A45C7E">
        <w:t>are inf</w:t>
      </w:r>
      <w:r w:rsidR="0021015D">
        <w:t>.</w:t>
      </w:r>
      <w:r w:rsidR="00A45C7E">
        <w:t xml:space="preserve"> construct functioning </w:t>
      </w:r>
      <w:r w:rsidR="007226BA">
        <w:t>as imperatives</w:t>
      </w:r>
      <w:r w:rsidR="00D05A2A">
        <w:t>.</w:t>
      </w:r>
      <w:r w:rsidR="00D63775">
        <w:t xml:space="preserve"> </w:t>
      </w:r>
      <w:r w:rsidR="00921C03">
        <w:rPr>
          <w:rFonts w:cstheme="minorHAnsi"/>
          <w:rtl/>
          <w:lang w:bidi="he-IL"/>
        </w:rPr>
        <w:t>הַגְבּ</w:t>
      </w:r>
      <w:r w:rsidR="00EC75C5">
        <w:rPr>
          <w:rFonts w:cstheme="minorHAnsi"/>
          <w:rtl/>
          <w:lang w:bidi="he-IL"/>
        </w:rPr>
        <w:t>ֵחַ</w:t>
      </w:r>
      <w:r w:rsidR="00D63775">
        <w:t xml:space="preserve"> </w:t>
      </w:r>
      <w:r w:rsidR="00EC75C5">
        <w:t xml:space="preserve">is </w:t>
      </w:r>
      <w:r w:rsidR="00D654E5">
        <w:t>inf</w:t>
      </w:r>
      <w:r w:rsidR="0021015D">
        <w:t>.</w:t>
      </w:r>
      <w:r w:rsidR="00D654E5">
        <w:t xml:space="preserve"> absolute </w:t>
      </w:r>
      <w:r w:rsidR="004C79EE">
        <w:t>functioning similarly</w:t>
      </w:r>
      <w:r w:rsidR="002636F0">
        <w:t xml:space="preserve">, </w:t>
      </w:r>
      <w:r w:rsidR="00D654E5">
        <w:t xml:space="preserve">or </w:t>
      </w:r>
      <w:r w:rsidR="00315E96">
        <w:t xml:space="preserve">perhaps </w:t>
      </w:r>
      <w:r w:rsidR="00EC75C5">
        <w:t>actual imperative</w:t>
      </w:r>
      <w:r w:rsidR="00D30DDF">
        <w:t>, if Ezekiel thought there was such a thing</w:t>
      </w:r>
      <w:r w:rsidR="002636F0">
        <w:t xml:space="preserve"> (the same possibilities arise with </w:t>
      </w:r>
      <w:r w:rsidR="0087662B">
        <w:rPr>
          <w:rFonts w:cstheme="minorHAnsi"/>
          <w:rtl/>
          <w:lang w:bidi="he-IL"/>
        </w:rPr>
        <w:t>ה</w:t>
      </w:r>
      <w:r w:rsidR="00DC5ABE">
        <w:rPr>
          <w:rFonts w:cstheme="minorHAnsi"/>
          <w:rtl/>
          <w:lang w:bidi="he-IL"/>
        </w:rPr>
        <w:t>ָשַׁב</w:t>
      </w:r>
      <w:r w:rsidR="002636F0">
        <w:t xml:space="preserve"> </w:t>
      </w:r>
      <w:r w:rsidR="00DC5ABE">
        <w:t>in 21:</w:t>
      </w:r>
      <w:r w:rsidR="00902F5F">
        <w:t>3</w:t>
      </w:r>
      <w:r w:rsidR="001C19D7">
        <w:t>0 [35]</w:t>
      </w:r>
      <w:r w:rsidR="00DE674C">
        <w:t>).</w:t>
      </w:r>
      <w:r w:rsidR="00A113BE">
        <w:t xml:space="preserve"> </w:t>
      </w:r>
      <w:r w:rsidR="00904798">
        <w:t xml:space="preserve">Vg. </w:t>
      </w:r>
      <w:r w:rsidR="00B60424">
        <w:t>takes the last two infs</w:t>
      </w:r>
      <w:r w:rsidR="003911A2">
        <w:t>.</w:t>
      </w:r>
      <w:r w:rsidR="00B60424">
        <w:t xml:space="preserve"> as </w:t>
      </w:r>
      <w:r w:rsidR="003429DA">
        <w:t xml:space="preserve">having the significance of </w:t>
      </w:r>
      <w:r w:rsidR="003429DA" w:rsidRPr="0052461F">
        <w:rPr>
          <w:i/>
          <w:iCs/>
        </w:rPr>
        <w:t>qatals</w:t>
      </w:r>
      <w:r w:rsidR="00AA546C">
        <w:rPr>
          <w:i/>
          <w:iCs/>
        </w:rPr>
        <w:t>*</w:t>
      </w:r>
      <w:r w:rsidR="00F503F8">
        <w:t xml:space="preserve"> (cf. 17:24) (</w:t>
      </w:r>
      <w:r w:rsidR="00F503F8">
        <w:rPr>
          <w:i/>
          <w:iCs/>
        </w:rPr>
        <w:t>HUB</w:t>
      </w:r>
      <w:r w:rsidR="00F503F8">
        <w:t>).</w:t>
      </w:r>
      <w:r w:rsidR="008E68D0">
        <w:t xml:space="preserve"> </w:t>
      </w:r>
      <w:r w:rsidR="00C35FF4">
        <w:t>GK 113bb describes</w:t>
      </w:r>
      <w:r w:rsidR="008E68D0">
        <w:t xml:space="preserve"> the inf</w:t>
      </w:r>
      <w:r w:rsidR="003911A2">
        <w:t>.</w:t>
      </w:r>
      <w:r w:rsidR="008E68D0">
        <w:t xml:space="preserve"> </w:t>
      </w:r>
      <w:r w:rsidR="00C35FF4">
        <w:t>a</w:t>
      </w:r>
      <w:r w:rsidR="008E68D0">
        <w:t>s equivalent to an emphatic imperative</w:t>
      </w:r>
      <w:r w:rsidR="00105F7A">
        <w:t>, but</w:t>
      </w:r>
      <w:r w:rsidR="00C35FF4">
        <w:t xml:space="preserve"> JM </w:t>
      </w:r>
      <w:r w:rsidR="009559B2">
        <w:t>123u (and the note) question</w:t>
      </w:r>
      <w:r w:rsidR="00D05A2A">
        <w:t>s</w:t>
      </w:r>
      <w:r w:rsidR="009559B2">
        <w:t xml:space="preserve"> this</w:t>
      </w:r>
      <w:r w:rsidR="003A2A02">
        <w:t xml:space="preserve">, and </w:t>
      </w:r>
      <w:r w:rsidR="00E66893">
        <w:t>the initial observation in GK</w:t>
      </w:r>
      <w:r w:rsidR="00857DD0">
        <w:t xml:space="preserve"> 113a that</w:t>
      </w:r>
      <w:r w:rsidR="003A2A02">
        <w:t xml:space="preserve"> the inf</w:t>
      </w:r>
      <w:r w:rsidR="003911A2">
        <w:t>.</w:t>
      </w:r>
      <w:r w:rsidR="003A2A02">
        <w:t xml:space="preserve"> puts the emphasis on the </w:t>
      </w:r>
      <w:r w:rsidR="006B59A2">
        <w:t xml:space="preserve">verbal idea </w:t>
      </w:r>
      <w:r w:rsidR="00E66893">
        <w:t>in the ab</w:t>
      </w:r>
      <w:r w:rsidR="00857DD0">
        <w:t>s</w:t>
      </w:r>
      <w:r w:rsidR="00E66893">
        <w:t>tract</w:t>
      </w:r>
      <w:r w:rsidR="00857DD0">
        <w:t xml:space="preserve"> is suggestive in this context. </w:t>
      </w:r>
    </w:p>
  </w:footnote>
  <w:footnote w:id="265">
    <w:p w14:paraId="027F7A3E" w14:textId="5B0E9ADE" w:rsidR="006E2EF0" w:rsidRDefault="006E2EF0">
      <w:pPr>
        <w:pStyle w:val="FootnoteText"/>
      </w:pPr>
      <w:r>
        <w:rPr>
          <w:rStyle w:val="FootnoteReference"/>
        </w:rPr>
        <w:footnoteRef/>
      </w:r>
      <w:r>
        <w:t xml:space="preserve"> I take this asyndetic</w:t>
      </w:r>
      <w:r w:rsidR="00963F1B">
        <w:t>*</w:t>
      </w:r>
      <w:r>
        <w:t xml:space="preserve"> clause </w:t>
      </w:r>
      <w:r w:rsidR="00AF3EBB">
        <w:t>with</w:t>
      </w:r>
      <w:r>
        <w:t xml:space="preserve"> the subject preced</w:t>
      </w:r>
      <w:r w:rsidR="00AF3EBB">
        <w:t>ing</w:t>
      </w:r>
      <w:r>
        <w:t xml:space="preserve"> the verb as a circumstantial</w:t>
      </w:r>
      <w:r w:rsidR="00AF3EBB">
        <w:t>, concessive</w:t>
      </w:r>
      <w:r>
        <w:t xml:space="preserve"> clause</w:t>
      </w:r>
      <w:r w:rsidR="00AF3EBB">
        <w:t xml:space="preserve">, and the </w:t>
      </w:r>
      <w:r w:rsidR="00AF3EBB" w:rsidRPr="0052461F">
        <w:rPr>
          <w:i/>
          <w:iCs/>
        </w:rPr>
        <w:t>qatal</w:t>
      </w:r>
      <w:r w:rsidR="00AF3EBB">
        <w:t xml:space="preserve"> verb as having future perfect</w:t>
      </w:r>
      <w:r w:rsidR="0069659B">
        <w:t xml:space="preserve"> significance. </w:t>
      </w:r>
      <w:r w:rsidR="00AF3EBB">
        <w:t xml:space="preserve"> </w:t>
      </w:r>
      <w:r>
        <w:t xml:space="preserve">  </w:t>
      </w:r>
    </w:p>
  </w:footnote>
  <w:footnote w:id="266">
    <w:p w14:paraId="128B5801" w14:textId="2696417F" w:rsidR="00CE3064" w:rsidRPr="00CB7875" w:rsidRDefault="00CE3064">
      <w:pPr>
        <w:pStyle w:val="FootnoteText"/>
      </w:pPr>
      <w:r>
        <w:rPr>
          <w:rStyle w:val="FootnoteReference"/>
        </w:rPr>
        <w:footnoteRef/>
      </w:r>
      <w:r>
        <w:t xml:space="preserve"> </w:t>
      </w:r>
      <w:r w:rsidR="001B7714">
        <w:rPr>
          <w:rFonts w:cstheme="minorHAnsi"/>
          <w:rtl/>
          <w:lang w:bidi="he-IL"/>
        </w:rPr>
        <w:t>פְּת</w:t>
      </w:r>
      <w:r w:rsidR="00E324E8">
        <w:rPr>
          <w:rFonts w:cstheme="minorHAnsi"/>
          <w:rtl/>
          <w:lang w:bidi="he-IL"/>
        </w:rPr>
        <w:t>וּחָה</w:t>
      </w:r>
      <w:r w:rsidR="00E324E8">
        <w:t>, l</w:t>
      </w:r>
      <w:r>
        <w:t>iterally, “opened”</w:t>
      </w:r>
      <w:r w:rsidR="00EA446D">
        <w:t xml:space="preserve"> (cf. 21:</w:t>
      </w:r>
      <w:r w:rsidR="00D72DC1">
        <w:t xml:space="preserve">22 </w:t>
      </w:r>
      <w:r w:rsidR="00A947A8">
        <w:t xml:space="preserve">[27] </w:t>
      </w:r>
      <w:r w:rsidR="00D72DC1">
        <w:t xml:space="preserve">and </w:t>
      </w:r>
      <w:r w:rsidR="00EA446D">
        <w:t xml:space="preserve">the translation </w:t>
      </w:r>
      <w:r w:rsidR="006123F6">
        <w:t>foot</w:t>
      </w:r>
      <w:r w:rsidR="00EA446D">
        <w:t>note</w:t>
      </w:r>
      <w:r w:rsidR="006B45E9">
        <w:t>)</w:t>
      </w:r>
      <w:r w:rsidR="00A0401D">
        <w:t>. T</w:t>
      </w:r>
      <w:r w:rsidR="00037559">
        <w:t>he</w:t>
      </w:r>
      <w:r w:rsidR="004E7376">
        <w:t xml:space="preserve"> term could recall a Mesopotamian practice of readying </w:t>
      </w:r>
      <w:r w:rsidR="004E7376" w:rsidRPr="00CB7875">
        <w:t>we</w:t>
      </w:r>
      <w:r w:rsidR="00AF1EA1" w:rsidRPr="00CB7875">
        <w:t>apons (Miglio, “</w:t>
      </w:r>
      <w:r w:rsidR="00AF1EA1" w:rsidRPr="00E64FA4">
        <w:rPr>
          <w:rFonts w:cstheme="minorHAnsi"/>
          <w:color w:val="000000"/>
          <w:lang w:val="en-GB"/>
        </w:rPr>
        <w:t>Polysemy</w:t>
      </w:r>
      <w:r w:rsidR="00AF1EA1" w:rsidRPr="00CB7875">
        <w:rPr>
          <w:rFonts w:cstheme="minorHAnsi"/>
          <w:color w:val="000000"/>
          <w:lang w:val="en-GB"/>
        </w:rPr>
        <w:t>”).</w:t>
      </w:r>
    </w:p>
  </w:footnote>
  <w:footnote w:id="267">
    <w:p w14:paraId="12CD131A" w14:textId="5BC96F6F" w:rsidR="00DD1199" w:rsidRDefault="00DD1199" w:rsidP="00DD1199">
      <w:pPr>
        <w:pStyle w:val="FootnoteText"/>
      </w:pPr>
      <w:r>
        <w:rPr>
          <w:rStyle w:val="FootnoteReference"/>
        </w:rPr>
        <w:footnoteRef/>
      </w:r>
      <w:r>
        <w:t xml:space="preserve"> “</w:t>
      </w:r>
      <w:r w:rsidR="000E7048">
        <w:t>Y</w:t>
      </w:r>
      <w:r>
        <w:t>ou” is f</w:t>
      </w:r>
      <w:r w:rsidR="00A45DD6">
        <w:t>.</w:t>
      </w:r>
      <w:r>
        <w:t xml:space="preserve"> s</w:t>
      </w:r>
      <w:r w:rsidR="00A45DD6">
        <w:t>g.</w:t>
      </w:r>
      <w:r w:rsidR="00B33B02">
        <w:t>,</w:t>
      </w:r>
      <w:r w:rsidR="00E258CB">
        <w:t xml:space="preserve"> address</w:t>
      </w:r>
      <w:r w:rsidR="00B33B02">
        <w:t>ing</w:t>
      </w:r>
      <w:r>
        <w:t xml:space="preserve"> the sword.</w:t>
      </w:r>
    </w:p>
  </w:footnote>
  <w:footnote w:id="268">
    <w:p w14:paraId="0C615FE6" w14:textId="4C8F24BB" w:rsidR="00CB7D0C" w:rsidRDefault="00CB7D0C">
      <w:pPr>
        <w:pStyle w:val="FootnoteText"/>
      </w:pPr>
      <w:r>
        <w:rPr>
          <w:rStyle w:val="FootnoteReference"/>
        </w:rPr>
        <w:footnoteRef/>
      </w:r>
      <w:r>
        <w:t xml:space="preserve"> </w:t>
      </w:r>
      <w:r w:rsidR="00D820A4">
        <w:t>“This rambling sentence lacks a main verb” (Allen 2:</w:t>
      </w:r>
      <w:r w:rsidR="00352C35">
        <w:t>22).</w:t>
      </w:r>
    </w:p>
  </w:footnote>
  <w:footnote w:id="269">
    <w:p w14:paraId="747CD82C" w14:textId="7C277FDA" w:rsidR="008F1C8F" w:rsidRDefault="008F1C8F">
      <w:pPr>
        <w:pStyle w:val="FootnoteText"/>
      </w:pPr>
      <w:r>
        <w:rPr>
          <w:rStyle w:val="FootnoteReference"/>
        </w:rPr>
        <w:footnoteRef/>
      </w:r>
      <w:r>
        <w:t xml:space="preserve"> See the translation </w:t>
      </w:r>
      <w:r w:rsidR="006B45E9">
        <w:t>foot</w:t>
      </w:r>
      <w:r>
        <w:t>note on 21:</w:t>
      </w:r>
      <w:r w:rsidR="00B447FA">
        <w:t xml:space="preserve">26 </w:t>
      </w:r>
      <w:r w:rsidR="00DC23F3">
        <w:t xml:space="preserve">[31] </w:t>
      </w:r>
      <w:r w:rsidR="00B447FA">
        <w:t>above.</w:t>
      </w:r>
    </w:p>
  </w:footnote>
  <w:footnote w:id="270">
    <w:p w14:paraId="0AAED8E3" w14:textId="25E92685" w:rsidR="00DF1FE4" w:rsidRDefault="00DF1FE4">
      <w:pPr>
        <w:pStyle w:val="FootnoteText"/>
      </w:pPr>
      <w:r>
        <w:rPr>
          <w:rStyle w:val="FootnoteReference"/>
        </w:rPr>
        <w:footnoteRef/>
      </w:r>
      <w:r>
        <w:t xml:space="preserve"> The “you” continues t</w:t>
      </w:r>
      <w:r w:rsidR="00196B28">
        <w:t>o</w:t>
      </w:r>
      <w:r>
        <w:t xml:space="preserve"> be f. sg., addressing the sword, through </w:t>
      </w:r>
      <w:r w:rsidR="004A5D3B">
        <w:t>21:30</w:t>
      </w:r>
      <w:r w:rsidR="00F54E97">
        <w:t>–</w:t>
      </w:r>
      <w:r w:rsidR="004A5D3B">
        <w:t>32 [35</w:t>
      </w:r>
      <w:r w:rsidR="00F54E97">
        <w:t>–</w:t>
      </w:r>
      <w:r w:rsidR="004A5D3B">
        <w:t>37]</w:t>
      </w:r>
      <w:r w:rsidR="001808D2">
        <w:t xml:space="preserve">, though now it more directly stands simply </w:t>
      </w:r>
      <w:r w:rsidR="007B50C9">
        <w:t>f</w:t>
      </w:r>
      <w:r w:rsidR="001808D2">
        <w:t>or B</w:t>
      </w:r>
      <w:r w:rsidR="007B50C9">
        <w:t>a</w:t>
      </w:r>
      <w:r w:rsidR="001808D2">
        <w:t>bylon itself</w:t>
      </w:r>
      <w:r w:rsidR="007B50C9">
        <w:t>, which has been wielding it</w:t>
      </w:r>
      <w:r w:rsidR="001808D2">
        <w:t>.</w:t>
      </w:r>
    </w:p>
  </w:footnote>
  <w:footnote w:id="271">
    <w:p w14:paraId="1404374C" w14:textId="221EA3F5" w:rsidR="00A70446" w:rsidRDefault="00A70446">
      <w:pPr>
        <w:pStyle w:val="FootnoteText"/>
      </w:pPr>
      <w:r>
        <w:rPr>
          <w:rStyle w:val="FootnoteReference"/>
        </w:rPr>
        <w:footnoteRef/>
      </w:r>
      <w:r w:rsidR="00880C7E">
        <w:t xml:space="preserve"> </w:t>
      </w:r>
      <w:r w:rsidR="00880C7E">
        <w:rPr>
          <w:rFonts w:cstheme="minorHAnsi"/>
          <w:rtl/>
          <w:lang w:bidi="he-IL"/>
        </w:rPr>
        <w:t>בָּרָא</w:t>
      </w:r>
      <w:r w:rsidR="00880C7E">
        <w:t xml:space="preserve"> niphal, traditionally “created”; see the translation </w:t>
      </w:r>
      <w:r w:rsidR="00DC23F3">
        <w:t>foot</w:t>
      </w:r>
      <w:r w:rsidR="00880C7E">
        <w:t>note on 21:</w:t>
      </w:r>
      <w:r w:rsidR="009F4937">
        <w:t>19</w:t>
      </w:r>
      <w:r w:rsidR="00DC23F3">
        <w:t xml:space="preserve"> [24]</w:t>
      </w:r>
      <w:r w:rsidR="009F4937">
        <w:t>.</w:t>
      </w:r>
      <w:r w:rsidR="00880C7E">
        <w:t xml:space="preserve"> </w:t>
      </w:r>
    </w:p>
  </w:footnote>
  <w:footnote w:id="272">
    <w:p w14:paraId="2D03845C" w14:textId="66D8F312" w:rsidR="004F2B00" w:rsidRDefault="004F2B00">
      <w:pPr>
        <w:pStyle w:val="FootnoteText"/>
      </w:pPr>
      <w:r>
        <w:rPr>
          <w:rStyle w:val="FootnoteReference"/>
        </w:rPr>
        <w:footnoteRef/>
      </w:r>
      <w:r>
        <w:t xml:space="preserve"> See the translation footnote on 16:3. BDB’s </w:t>
      </w:r>
      <w:r w:rsidR="000A7A93">
        <w:t xml:space="preserve">suggestion that it might denote </w:t>
      </w:r>
      <w:r w:rsidR="00043260">
        <w:t xml:space="preserve">“digging out” matches the parallelism </w:t>
      </w:r>
      <w:r w:rsidR="00F030D8">
        <w:t xml:space="preserve">between </w:t>
      </w:r>
      <w:r w:rsidR="009E4413">
        <w:t>the middle cola here in 21:30</w:t>
      </w:r>
      <w:r w:rsidR="006B0AD7">
        <w:t xml:space="preserve"> [35]</w:t>
      </w:r>
      <w:r w:rsidR="00043260">
        <w:t>.</w:t>
      </w:r>
    </w:p>
  </w:footnote>
  <w:footnote w:id="273">
    <w:p w14:paraId="447CC43E" w14:textId="2615DC40" w:rsidR="00F80E08" w:rsidRDefault="00F80E08" w:rsidP="00F80E08">
      <w:pPr>
        <w:pStyle w:val="FootnoteText"/>
      </w:pPr>
      <w:r>
        <w:rPr>
          <w:rStyle w:val="FootnoteReference"/>
        </w:rPr>
        <w:footnoteRef/>
      </w:r>
      <w:r>
        <w:t xml:space="preserve"> </w:t>
      </w:r>
      <w:proofErr w:type="spellStart"/>
      <w:r>
        <w:t>Terrien</w:t>
      </w:r>
      <w:proofErr w:type="spellEnd"/>
      <w:r w:rsidR="000C7754">
        <w:t xml:space="preserve">, </w:t>
      </w:r>
      <w:r>
        <w:t>“Dance of the Sword</w:t>
      </w:r>
      <w:r w:rsidR="000C7754">
        <w:t>.”</w:t>
      </w:r>
    </w:p>
  </w:footnote>
  <w:footnote w:id="274">
    <w:p w14:paraId="6092B1B3" w14:textId="11809CF3" w:rsidR="00D466AF" w:rsidRDefault="00D466AF">
      <w:pPr>
        <w:pStyle w:val="FootnoteText"/>
      </w:pPr>
      <w:r>
        <w:rPr>
          <w:rStyle w:val="FootnoteReference"/>
        </w:rPr>
        <w:footnoteRef/>
      </w:r>
      <w:r>
        <w:t xml:space="preserve"> </w:t>
      </w:r>
      <w:proofErr w:type="spellStart"/>
      <w:r w:rsidR="00615F79">
        <w:t>Pohlmann</w:t>
      </w:r>
      <w:proofErr w:type="spellEnd"/>
      <w:r w:rsidR="00615F79">
        <w:t xml:space="preserve"> (</w:t>
      </w:r>
      <w:r w:rsidR="001700F7">
        <w:t>1</w:t>
      </w:r>
      <w:r w:rsidR="00615F79">
        <w:t>:317, 345</w:t>
      </w:r>
      <w:r w:rsidR="00F54E97">
        <w:t>–</w:t>
      </w:r>
      <w:r w:rsidR="00615F79">
        <w:t xml:space="preserve">50) sees it as the key </w:t>
      </w:r>
      <w:r w:rsidR="00C46A37">
        <w:t>passage in the chapter.</w:t>
      </w:r>
    </w:p>
  </w:footnote>
  <w:footnote w:id="275">
    <w:p w14:paraId="346A4EA3" w14:textId="734E933C" w:rsidR="00543E08" w:rsidRDefault="00543E08" w:rsidP="00256EC3">
      <w:pPr>
        <w:pStyle w:val="FootnoteText"/>
      </w:pPr>
      <w:r>
        <w:rPr>
          <w:rStyle w:val="FootnoteReference"/>
        </w:rPr>
        <w:footnoteRef/>
      </w:r>
      <w:r>
        <w:t xml:space="preserve"> See, e.g., </w:t>
      </w:r>
      <w:r w:rsidR="003B565C">
        <w:t xml:space="preserve">Derek </w:t>
      </w:r>
      <w:r>
        <w:t xml:space="preserve">Collins, </w:t>
      </w:r>
      <w:r w:rsidR="003B565C" w:rsidRPr="00A40EA1">
        <w:t>"Mapping the Entrails: The Practice of Greek Hepatoscopy" </w:t>
      </w:r>
      <w:r w:rsidR="003B565C" w:rsidRPr="00A40EA1">
        <w:rPr>
          <w:i/>
          <w:iCs/>
        </w:rPr>
        <w:t>American Journal of Philology</w:t>
      </w:r>
      <w:r w:rsidR="003B565C" w:rsidRPr="00A40EA1">
        <w:t> 129 (2008): 319–45</w:t>
      </w:r>
      <w:r w:rsidR="00256EC3">
        <w:t>;</w:t>
      </w:r>
      <w:r>
        <w:t>; Darshan, “Meaning.”</w:t>
      </w:r>
    </w:p>
  </w:footnote>
  <w:footnote w:id="276">
    <w:p w14:paraId="14DF560F" w14:textId="387D0AFC" w:rsidR="004E0E54" w:rsidRDefault="004E0E54">
      <w:pPr>
        <w:pStyle w:val="FootnoteText"/>
      </w:pPr>
      <w:r>
        <w:rPr>
          <w:rStyle w:val="FootnoteReference"/>
        </w:rPr>
        <w:footnoteRef/>
      </w:r>
      <w:r>
        <w:t xml:space="preserve"> </w:t>
      </w:r>
      <w:r w:rsidR="002E22C6">
        <w:t>See Steiner, “Inner-Biblical.”</w:t>
      </w:r>
    </w:p>
  </w:footnote>
  <w:footnote w:id="277">
    <w:p w14:paraId="4BE81DB0" w14:textId="07A71872" w:rsidR="00BF541C" w:rsidRPr="00CD3899" w:rsidRDefault="00BF541C">
      <w:pPr>
        <w:pStyle w:val="FootnoteText"/>
      </w:pPr>
      <w:r>
        <w:rPr>
          <w:rStyle w:val="FootnoteReference"/>
        </w:rPr>
        <w:footnoteRef/>
      </w:r>
      <w:r>
        <w:t xml:space="preserve"> </w:t>
      </w:r>
      <w:proofErr w:type="spellStart"/>
      <w:r w:rsidR="00541740">
        <w:t>Jauhiainen</w:t>
      </w:r>
      <w:proofErr w:type="spellEnd"/>
      <w:r w:rsidR="00541740">
        <w:t>, “</w:t>
      </w:r>
      <w:r w:rsidR="00541740" w:rsidRPr="00CD3899">
        <w:t>Turban.”</w:t>
      </w:r>
    </w:p>
  </w:footnote>
  <w:footnote w:id="278">
    <w:p w14:paraId="69D07D00" w14:textId="77777777" w:rsidR="0085379B" w:rsidRDefault="0085379B" w:rsidP="0085379B">
      <w:pPr>
        <w:pStyle w:val="FootnoteText"/>
      </w:pPr>
      <w:r>
        <w:rPr>
          <w:rStyle w:val="FootnoteReference"/>
        </w:rPr>
        <w:footnoteRef/>
      </w:r>
      <w:r>
        <w:t xml:space="preserve"> Lust, “</w:t>
      </w:r>
      <w:r>
        <w:rPr>
          <w:lang w:val="en-GB"/>
        </w:rPr>
        <w:t>Messianism.”</w:t>
      </w:r>
    </w:p>
  </w:footnote>
  <w:footnote w:id="279">
    <w:p w14:paraId="142345CC" w14:textId="7B6FC013" w:rsidR="0073688B" w:rsidRDefault="0073688B">
      <w:pPr>
        <w:pStyle w:val="FootnoteText"/>
      </w:pPr>
      <w:r>
        <w:rPr>
          <w:rStyle w:val="FootnoteReference"/>
        </w:rPr>
        <w:footnoteRef/>
      </w:r>
      <w:r>
        <w:t xml:space="preserve"> van der </w:t>
      </w:r>
      <w:proofErr w:type="spellStart"/>
      <w:r>
        <w:t>Kooij</w:t>
      </w:r>
      <w:proofErr w:type="spellEnd"/>
      <w:r>
        <w:t>, “Septuagint.”</w:t>
      </w:r>
    </w:p>
  </w:footnote>
  <w:footnote w:id="280">
    <w:p w14:paraId="6D24FDE0" w14:textId="18128810" w:rsidR="004E6600" w:rsidRDefault="004E6600" w:rsidP="004E6600">
      <w:pPr>
        <w:pStyle w:val="FootnoteText"/>
      </w:pPr>
      <w:r>
        <w:rPr>
          <w:rStyle w:val="FootnoteReference"/>
        </w:rPr>
        <w:footnoteRef/>
      </w:r>
      <w:r>
        <w:t xml:space="preserve"> After the </w:t>
      </w:r>
      <w:r w:rsidR="00CD5ED3">
        <w:t xml:space="preserve">repetition for emphasis, Ezekiel </w:t>
      </w:r>
      <w:r>
        <w:t xml:space="preserve">twice has the </w:t>
      </w:r>
      <w:proofErr w:type="spellStart"/>
      <w:r w:rsidRPr="008151F2">
        <w:rPr>
          <w:i/>
          <w:iCs/>
        </w:rPr>
        <w:t>weqatal</w:t>
      </w:r>
      <w:proofErr w:type="spellEnd"/>
      <w:r w:rsidR="00D84C5F">
        <w:rPr>
          <w:i/>
          <w:iCs/>
        </w:rPr>
        <w:t>*</w:t>
      </w:r>
      <w:r>
        <w:t xml:space="preserve"> verb continuing the interrogative.</w:t>
      </w:r>
    </w:p>
  </w:footnote>
  <w:footnote w:id="281">
    <w:p w14:paraId="1A70E5FF" w14:textId="5CCEB344" w:rsidR="00082FA6" w:rsidRDefault="00082FA6" w:rsidP="00082FA6">
      <w:pPr>
        <w:pStyle w:val="FootnoteText"/>
      </w:pPr>
      <w:r>
        <w:rPr>
          <w:rStyle w:val="FootnoteReference"/>
        </w:rPr>
        <w:footnoteRef/>
      </w:r>
      <w:r>
        <w:t xml:space="preserve"> </w:t>
      </w:r>
      <w:r w:rsidR="00E00CD7">
        <w:t xml:space="preserve">I read </w:t>
      </w:r>
      <w:r>
        <w:t>21:3a</w:t>
      </w:r>
      <w:r>
        <w:rPr>
          <w:rFonts w:cstheme="minorHAnsi"/>
        </w:rPr>
        <w:t>β</w:t>
      </w:r>
      <w:r w:rsidR="00F54E97">
        <w:t>–</w:t>
      </w:r>
      <w:r>
        <w:t>5 a</w:t>
      </w:r>
      <w:r w:rsidR="00B83503">
        <w:t xml:space="preserve">s </w:t>
      </w:r>
      <w:r>
        <w:t xml:space="preserve">six </w:t>
      </w:r>
      <w:proofErr w:type="spellStart"/>
      <w:r>
        <w:t>bicola</w:t>
      </w:r>
      <w:proofErr w:type="spellEnd"/>
      <w:r w:rsidR="001B5138">
        <w:t>*</w:t>
      </w:r>
      <w:r>
        <w:t xml:space="preserve"> with neat parallelism and </w:t>
      </w:r>
      <w:r w:rsidR="00B83503">
        <w:t xml:space="preserve">plausible </w:t>
      </w:r>
      <w:r>
        <w:t>poetic rhythm</w:t>
      </w:r>
      <w:r w:rsidR="009A0B30">
        <w:t>—</w:t>
      </w:r>
      <w:r w:rsidR="00FA6CEB">
        <w:t xml:space="preserve">except for this </w:t>
      </w:r>
      <w:r w:rsidR="00CE3E30">
        <w:t>one-word colon</w:t>
      </w:r>
      <w:r w:rsidR="001661DC">
        <w:t>*</w:t>
      </w:r>
      <w:r w:rsidR="009A0B30">
        <w:t xml:space="preserve"> that stands out</w:t>
      </w:r>
      <w:r w:rsidR="002669A9">
        <w:t>,</w:t>
      </w:r>
      <w:r>
        <w:t xml:space="preserve"> </w:t>
      </w:r>
      <w:r>
        <w:rPr>
          <w:rFonts w:cstheme="minorHAnsi"/>
          <w:rtl/>
          <w:lang w:bidi="he-IL"/>
        </w:rPr>
        <w:t>לְטָמְאָה</w:t>
      </w:r>
      <w:r>
        <w:t>, “so that it becomes defiled.”</w:t>
      </w:r>
    </w:p>
  </w:footnote>
  <w:footnote w:id="282">
    <w:p w14:paraId="38FE3706" w14:textId="4F9BCA34" w:rsidR="00A25012" w:rsidRPr="00D34129" w:rsidRDefault="00A25012">
      <w:pPr>
        <w:pStyle w:val="FootnoteText"/>
      </w:pPr>
      <w:r>
        <w:rPr>
          <w:rStyle w:val="FootnoteReference"/>
        </w:rPr>
        <w:footnoteRef/>
      </w:r>
      <w:r w:rsidR="006C7FF4">
        <w:t xml:space="preserve"> Whereas</w:t>
      </w:r>
      <w:r>
        <w:t xml:space="preserve"> </w:t>
      </w:r>
      <w:r w:rsidR="006B7C05">
        <w:rPr>
          <w:rFonts w:cstheme="minorHAnsi"/>
          <w:rtl/>
          <w:lang w:bidi="he-IL"/>
        </w:rPr>
        <w:t>וַתָּבו</w:t>
      </w:r>
      <w:r w:rsidR="00001D4F">
        <w:rPr>
          <w:rFonts w:cstheme="minorHAnsi"/>
          <w:rtl/>
          <w:lang w:bidi="he-IL"/>
        </w:rPr>
        <w:t>ֹא</w:t>
      </w:r>
      <w:r w:rsidR="003B1D2C">
        <w:t xml:space="preserve"> </w:t>
      </w:r>
      <w:r w:rsidR="006F41A0">
        <w:t>looks like</w:t>
      </w:r>
      <w:r w:rsidR="00001D4F">
        <w:t xml:space="preserve"> second</w:t>
      </w:r>
      <w:r w:rsidR="00023F87">
        <w:t xml:space="preserve"> </w:t>
      </w:r>
      <w:r w:rsidR="00001D4F">
        <w:t xml:space="preserve">person </w:t>
      </w:r>
      <w:r w:rsidR="00023F87">
        <w:t>m</w:t>
      </w:r>
      <w:r w:rsidR="00AB23EA">
        <w:t>.</w:t>
      </w:r>
      <w:r w:rsidR="00023F87">
        <w:t xml:space="preserve"> or third person f</w:t>
      </w:r>
      <w:r w:rsidR="00962026">
        <w:t>.</w:t>
      </w:r>
      <w:r w:rsidR="00CC28A6">
        <w:t>, neither</w:t>
      </w:r>
      <w:r w:rsidR="00433653">
        <w:t xml:space="preserve"> </w:t>
      </w:r>
      <w:r w:rsidR="00CC28A6">
        <w:t xml:space="preserve">fits in this context, </w:t>
      </w:r>
      <w:r w:rsidR="00003907">
        <w:t>but</w:t>
      </w:r>
      <w:r w:rsidR="00433653">
        <w:t xml:space="preserve"> </w:t>
      </w:r>
      <w:r w:rsidR="00CC28A6">
        <w:t xml:space="preserve">the </w:t>
      </w:r>
      <w:r w:rsidR="00EF5498">
        <w:t>form</w:t>
      </w:r>
      <w:r w:rsidR="00CC28A6">
        <w:t xml:space="preserve"> might </w:t>
      </w:r>
      <w:r w:rsidR="00AB23EA">
        <w:t xml:space="preserve">be </w:t>
      </w:r>
      <w:r w:rsidR="00867EBC">
        <w:t>second</w:t>
      </w:r>
      <w:r w:rsidR="00AB23EA">
        <w:t xml:space="preserve"> person</w:t>
      </w:r>
      <w:r w:rsidR="00867EBC">
        <w:t xml:space="preserve"> f</w:t>
      </w:r>
      <w:r w:rsidR="00AB23EA">
        <w:t>.</w:t>
      </w:r>
      <w:r w:rsidR="00867EBC">
        <w:t xml:space="preserve"> without the fina</w:t>
      </w:r>
      <w:r w:rsidR="005604A3">
        <w:t xml:space="preserve">l </w:t>
      </w:r>
      <w:r w:rsidR="005604A3">
        <w:rPr>
          <w:rFonts w:cstheme="minorHAnsi"/>
          <w:rtl/>
          <w:lang w:bidi="he-IL"/>
        </w:rPr>
        <w:t>י</w:t>
      </w:r>
      <w:r w:rsidR="00867EBC">
        <w:t xml:space="preserve"> </w:t>
      </w:r>
      <w:r w:rsidR="00D34129">
        <w:t>(</w:t>
      </w:r>
      <w:r w:rsidR="00D34129" w:rsidRPr="00D34129">
        <w:rPr>
          <w:i/>
          <w:iCs/>
        </w:rPr>
        <w:t>CTAT</w:t>
      </w:r>
      <w:r w:rsidR="00D34129">
        <w:t>, 184</w:t>
      </w:r>
      <w:r w:rsidR="00C97050">
        <w:t>).</w:t>
      </w:r>
    </w:p>
  </w:footnote>
  <w:footnote w:id="283">
    <w:p w14:paraId="0B67B02C" w14:textId="63FD8CB3" w:rsidR="00443278" w:rsidRPr="005E68ED" w:rsidRDefault="00443278">
      <w:pPr>
        <w:pStyle w:val="FootnoteText"/>
      </w:pPr>
      <w:r>
        <w:rPr>
          <w:rStyle w:val="FootnoteReference"/>
        </w:rPr>
        <w:footnoteRef/>
      </w:r>
      <w:r>
        <w:t xml:space="preserve"> </w:t>
      </w:r>
      <w:r w:rsidR="00CA2A16">
        <w:t>Li</w:t>
      </w:r>
      <w:r w:rsidR="00C24B4B">
        <w:t xml:space="preserve">terally, “individuals of calumny.” </w:t>
      </w:r>
      <w:r w:rsidR="00774D37">
        <w:t xml:space="preserve">Whereas the verb </w:t>
      </w:r>
      <w:r w:rsidR="00D503EB">
        <w:rPr>
          <w:rFonts w:cstheme="minorHAnsi"/>
          <w:rtl/>
          <w:lang w:bidi="he-IL"/>
        </w:rPr>
        <w:t>רָכַל</w:t>
      </w:r>
      <w:r w:rsidR="00D503EB">
        <w:t xml:space="preserve"> </w:t>
      </w:r>
      <w:r w:rsidR="00CA509C">
        <w:t xml:space="preserve">and the </w:t>
      </w:r>
      <w:r w:rsidR="003E3EEA">
        <w:t xml:space="preserve">noun </w:t>
      </w:r>
      <w:r w:rsidR="003E3EEA">
        <w:rPr>
          <w:rFonts w:cstheme="minorHAnsi"/>
          <w:rtl/>
          <w:lang w:bidi="he-IL"/>
        </w:rPr>
        <w:t>רְכ</w:t>
      </w:r>
      <w:r w:rsidR="00374C4D">
        <w:rPr>
          <w:rFonts w:cstheme="minorHAnsi"/>
          <w:rtl/>
          <w:lang w:bidi="he-IL"/>
        </w:rPr>
        <w:t>ֻלָּה</w:t>
      </w:r>
      <w:r w:rsidR="003E3EEA">
        <w:t xml:space="preserve"> </w:t>
      </w:r>
      <w:r w:rsidR="00217971">
        <w:t>(most of whose occurrences are in Ezekiel)</w:t>
      </w:r>
      <w:r w:rsidR="00CA509C">
        <w:t xml:space="preserve"> </w:t>
      </w:r>
      <w:r w:rsidR="005917D0">
        <w:t xml:space="preserve">simply </w:t>
      </w:r>
      <w:r w:rsidR="00643118">
        <w:t>refer to</w:t>
      </w:r>
      <w:r w:rsidR="00374C4D">
        <w:t xml:space="preserve"> trad</w:t>
      </w:r>
      <w:r w:rsidR="00643118">
        <w:t>ing</w:t>
      </w:r>
      <w:r w:rsidR="0009240C">
        <w:t>,</w:t>
      </w:r>
      <w:r w:rsidR="00462290">
        <w:t xml:space="preserve"> </w:t>
      </w:r>
      <w:r w:rsidR="008B78E5">
        <w:rPr>
          <w:rFonts w:cstheme="minorHAnsi"/>
          <w:rtl/>
          <w:lang w:bidi="he-IL"/>
        </w:rPr>
        <w:t>ר</w:t>
      </w:r>
      <w:r w:rsidR="00272513">
        <w:rPr>
          <w:rFonts w:cstheme="minorHAnsi"/>
          <w:rtl/>
          <w:lang w:bidi="he-IL"/>
        </w:rPr>
        <w:t>ָ</w:t>
      </w:r>
      <w:r w:rsidR="00197112">
        <w:rPr>
          <w:rFonts w:cstheme="minorHAnsi"/>
          <w:rtl/>
          <w:lang w:bidi="he-IL"/>
        </w:rPr>
        <w:t>כׅיל</w:t>
      </w:r>
      <w:r w:rsidR="00462290">
        <w:t xml:space="preserve"> </w:t>
      </w:r>
      <w:r w:rsidR="00197112">
        <w:t>(</w:t>
      </w:r>
      <w:r w:rsidR="00A042D2">
        <w:t xml:space="preserve">Lev 19:16; Prov 11:13; 20:19; </w:t>
      </w:r>
      <w:r w:rsidR="00A96226">
        <w:t xml:space="preserve">Jer 6:28; 9:4 [3]) </w:t>
      </w:r>
      <w:r w:rsidR="005876BA">
        <w:t>has pejorative connotations</w:t>
      </w:r>
      <w:r w:rsidR="000A50AE">
        <w:t xml:space="preserve"> and </w:t>
      </w:r>
      <w:r w:rsidR="00F20405">
        <w:t>characteristically implies</w:t>
      </w:r>
      <w:r w:rsidR="000978F6">
        <w:t xml:space="preserve"> reference to speech</w:t>
      </w:r>
      <w:r w:rsidR="005B6BC4">
        <w:t>.</w:t>
      </w:r>
      <w:r w:rsidR="000978F6">
        <w:t xml:space="preserve"> E. </w:t>
      </w:r>
      <w:proofErr w:type="spellStart"/>
      <w:r w:rsidR="000978F6">
        <w:t>Lipi</w:t>
      </w:r>
      <w:r w:rsidR="00DF590A">
        <w:rPr>
          <w:rFonts w:cstheme="minorHAnsi"/>
        </w:rPr>
        <w:t>ń</w:t>
      </w:r>
      <w:r w:rsidR="00DF590A">
        <w:t>ski</w:t>
      </w:r>
      <w:proofErr w:type="spellEnd"/>
      <w:r w:rsidR="005E68ED">
        <w:t xml:space="preserve"> (</w:t>
      </w:r>
      <w:r w:rsidR="005E68ED">
        <w:rPr>
          <w:i/>
          <w:iCs/>
        </w:rPr>
        <w:t xml:space="preserve">TDOT </w:t>
      </w:r>
      <w:r w:rsidR="005E68ED">
        <w:t>13, 498</w:t>
      </w:r>
      <w:r w:rsidR="00F54E97">
        <w:t>–</w:t>
      </w:r>
      <w:r w:rsidR="005E68ED">
        <w:t xml:space="preserve">99) </w:t>
      </w:r>
      <w:r w:rsidR="007A2B80">
        <w:t xml:space="preserve">suggests the meaning </w:t>
      </w:r>
      <w:r w:rsidR="005206DF">
        <w:t>“swindle.”</w:t>
      </w:r>
    </w:p>
  </w:footnote>
  <w:footnote w:id="284">
    <w:p w14:paraId="49B7FD03" w14:textId="4128CA30" w:rsidR="00C14143" w:rsidRDefault="00C14143">
      <w:pPr>
        <w:pStyle w:val="FootnoteText"/>
      </w:pPr>
      <w:r>
        <w:rPr>
          <w:rStyle w:val="FootnoteReference"/>
        </w:rPr>
        <w:footnoteRef/>
      </w:r>
      <w:r>
        <w:t xml:space="preserve"> See the translation footnote on 16:27.</w:t>
      </w:r>
    </w:p>
  </w:footnote>
  <w:footnote w:id="285">
    <w:p w14:paraId="628D5E24" w14:textId="5B02C17E" w:rsidR="00D46763" w:rsidRDefault="00D46763">
      <w:pPr>
        <w:pStyle w:val="FootnoteText"/>
      </w:pPr>
      <w:r>
        <w:rPr>
          <w:rStyle w:val="FootnoteReference"/>
        </w:rPr>
        <w:footnoteRef/>
      </w:r>
      <w:r>
        <w:t xml:space="preserve"> </w:t>
      </w:r>
      <w:r w:rsidR="00865987">
        <w:rPr>
          <w:rFonts w:cstheme="minorHAnsi"/>
          <w:rtl/>
          <w:lang w:bidi="he-IL"/>
        </w:rPr>
        <w:t>הָי</w:t>
      </w:r>
      <w:r w:rsidR="00D06763">
        <w:rPr>
          <w:rFonts w:cstheme="minorHAnsi"/>
          <w:rtl/>
          <w:lang w:bidi="he-IL"/>
        </w:rPr>
        <w:t>וּ</w:t>
      </w:r>
      <w:r w:rsidR="00865987">
        <w:t xml:space="preserve"> </w:t>
      </w:r>
      <w:r w:rsidR="00D06763">
        <w:t>is pl</w:t>
      </w:r>
      <w:r w:rsidR="000548D2">
        <w:t>.</w:t>
      </w:r>
      <w:r w:rsidR="00EB49DB">
        <w:t xml:space="preserve">, as if </w:t>
      </w:r>
      <w:r w:rsidR="006410D1">
        <w:t>the subject w</w:t>
      </w:r>
      <w:r w:rsidR="00BF19AA">
        <w:t>as</w:t>
      </w:r>
      <w:r w:rsidR="00171D66">
        <w:t xml:space="preserve"> pl</w:t>
      </w:r>
      <w:r w:rsidR="000548D2">
        <w:t>.</w:t>
      </w:r>
      <w:r w:rsidR="006410D1">
        <w:t xml:space="preserve"> </w:t>
      </w:r>
      <w:r w:rsidR="006A20FC">
        <w:rPr>
          <w:rFonts w:cstheme="minorHAnsi"/>
          <w:rtl/>
          <w:lang w:bidi="he-IL"/>
        </w:rPr>
        <w:t>דָּמַי</w:t>
      </w:r>
      <w:r w:rsidR="00875628">
        <w:rPr>
          <w:rFonts w:cstheme="minorHAnsi"/>
          <w:rtl/>
          <w:lang w:bidi="he-IL"/>
        </w:rPr>
        <w:t>ׅךְ</w:t>
      </w:r>
      <w:r w:rsidR="00171D66">
        <w:t>,</w:t>
      </w:r>
      <w:r w:rsidR="006410D1">
        <w:t xml:space="preserve"> </w:t>
      </w:r>
      <w:r w:rsidR="00210140">
        <w:t>“your</w:t>
      </w:r>
      <w:r w:rsidR="00333E19">
        <w:t xml:space="preserve"> </w:t>
      </w:r>
      <w:r w:rsidR="00210140">
        <w:t>blood</w:t>
      </w:r>
      <w:r w:rsidR="00333E19">
        <w:t>s</w:t>
      </w:r>
      <w:r w:rsidR="00210140">
        <w:t>hed</w:t>
      </w:r>
      <w:r w:rsidR="00333E19">
        <w:t>”</w:t>
      </w:r>
      <w:r w:rsidR="00BF19AA">
        <w:t xml:space="preserve"> instead of sg</w:t>
      </w:r>
      <w:r w:rsidR="00401571">
        <w:t>.</w:t>
      </w:r>
      <w:r w:rsidR="00BF19AA">
        <w:t xml:space="preserve"> </w:t>
      </w:r>
      <w:r w:rsidR="00BF19AA">
        <w:rPr>
          <w:rFonts w:cstheme="minorHAnsi"/>
          <w:rtl/>
          <w:lang w:bidi="he-IL"/>
        </w:rPr>
        <w:t>דָ</w:t>
      </w:r>
      <w:r w:rsidR="00910FB2">
        <w:rPr>
          <w:rFonts w:cstheme="minorHAnsi"/>
          <w:rtl/>
          <w:lang w:bidi="he-IL"/>
        </w:rPr>
        <w:t>ּ</w:t>
      </w:r>
      <w:r w:rsidR="00BF19AA">
        <w:rPr>
          <w:rFonts w:cstheme="minorHAnsi"/>
          <w:rtl/>
          <w:lang w:bidi="he-IL"/>
        </w:rPr>
        <w:t>מֵךְ</w:t>
      </w:r>
      <w:r w:rsidR="00532DA4">
        <w:t>.</w:t>
      </w:r>
    </w:p>
  </w:footnote>
  <w:footnote w:id="286">
    <w:p w14:paraId="003E2580" w14:textId="4E719981" w:rsidR="003705CF" w:rsidRDefault="003705CF">
      <w:pPr>
        <w:pStyle w:val="FootnoteText"/>
      </w:pPr>
      <w:r>
        <w:rPr>
          <w:rStyle w:val="FootnoteReference"/>
        </w:rPr>
        <w:footnoteRef/>
      </w:r>
      <w:r>
        <w:t xml:space="preserve"> The s</w:t>
      </w:r>
      <w:r w:rsidR="00315370">
        <w:t>g.</w:t>
      </w:r>
      <w:r>
        <w:t xml:space="preserve"> </w:t>
      </w:r>
      <w:r w:rsidR="00707FC9">
        <w:rPr>
          <w:rFonts w:cstheme="minorHAnsi"/>
          <w:rtl/>
          <w:lang w:bidi="he-IL"/>
        </w:rPr>
        <w:t>נֶפֶשׁ</w:t>
      </w:r>
      <w:r>
        <w:t xml:space="preserve"> </w:t>
      </w:r>
      <w:r w:rsidR="00707FC9">
        <w:t>contrasts with the pl</w:t>
      </w:r>
      <w:r w:rsidR="00315370">
        <w:t>.</w:t>
      </w:r>
      <w:r w:rsidR="00707FC9">
        <w:t xml:space="preserve"> in 2</w:t>
      </w:r>
      <w:r w:rsidR="00695D04">
        <w:t>2</w:t>
      </w:r>
      <w:r w:rsidR="00707FC9">
        <w:t>:</w:t>
      </w:r>
      <w:r w:rsidR="00695D04">
        <w:t>27; it picks up from the s</w:t>
      </w:r>
      <w:r w:rsidR="00315370">
        <w:t>g.</w:t>
      </w:r>
      <w:r w:rsidR="00695D04">
        <w:t xml:space="preserve"> </w:t>
      </w:r>
      <w:r w:rsidR="001069B9">
        <w:t>“prey” in the preceding line.</w:t>
      </w:r>
    </w:p>
  </w:footnote>
  <w:footnote w:id="287">
    <w:p w14:paraId="6AEE848F" w14:textId="1FB0FF14" w:rsidR="00725B6D" w:rsidRDefault="00725B6D">
      <w:pPr>
        <w:pStyle w:val="FootnoteText"/>
      </w:pPr>
      <w:r>
        <w:rPr>
          <w:rStyle w:val="FootnoteReference"/>
        </w:rPr>
        <w:footnoteRef/>
      </w:r>
      <w:r w:rsidR="006866E7">
        <w:t xml:space="preserve"> </w:t>
      </w:r>
      <w:r w:rsidR="001B11A5">
        <w:rPr>
          <w:rFonts w:cstheme="minorHAnsi"/>
          <w:rtl/>
          <w:lang w:bidi="he-IL"/>
        </w:rPr>
        <w:t>יׅקָּחוּ</w:t>
      </w:r>
      <w:r w:rsidR="006866E7">
        <w:t>,</w:t>
      </w:r>
      <w:r w:rsidR="00BD13CE">
        <w:t xml:space="preserve"> the sole </w:t>
      </w:r>
      <w:r w:rsidR="00BD13CE" w:rsidRPr="005822AB">
        <w:rPr>
          <w:i/>
          <w:iCs/>
        </w:rPr>
        <w:t>yiqtol</w:t>
      </w:r>
      <w:r w:rsidR="00C130FA">
        <w:rPr>
          <w:i/>
          <w:iCs/>
        </w:rPr>
        <w:t>*</w:t>
      </w:r>
      <w:r w:rsidR="00BD13CE">
        <w:t xml:space="preserve"> in </w:t>
      </w:r>
      <w:r w:rsidR="00F0501C">
        <w:t>this message</w:t>
      </w:r>
      <w:r w:rsidR="006866E7">
        <w:t xml:space="preserve">, </w:t>
      </w:r>
      <w:r w:rsidR="00F61D72">
        <w:t xml:space="preserve">suggests purpose and </w:t>
      </w:r>
      <w:r w:rsidR="00F55862">
        <w:t>is</w:t>
      </w:r>
      <w:r w:rsidR="006866E7">
        <w:t xml:space="preserve"> subordinate to </w:t>
      </w:r>
      <w:r w:rsidR="00721C69">
        <w:t>the preceding clause.</w:t>
      </w:r>
      <w:r w:rsidR="00BD13CE">
        <w:t xml:space="preserve"> </w:t>
      </w:r>
      <w:r w:rsidR="00D100BE">
        <w:rPr>
          <w:rFonts w:cstheme="minorHAnsi"/>
          <w:rtl/>
          <w:lang w:bidi="he-IL"/>
        </w:rPr>
        <w:t>ּ</w:t>
      </w:r>
    </w:p>
  </w:footnote>
  <w:footnote w:id="288">
    <w:p w14:paraId="33379098" w14:textId="0FD6AEA2" w:rsidR="00883B31" w:rsidRDefault="00883B31">
      <w:pPr>
        <w:pStyle w:val="FootnoteText"/>
      </w:pPr>
      <w:r>
        <w:rPr>
          <w:rStyle w:val="FootnoteReference"/>
        </w:rPr>
        <w:footnoteRef/>
      </w:r>
      <w:r>
        <w:t xml:space="preserve"> </w:t>
      </w:r>
      <w:r w:rsidR="001260EB">
        <w:t>See further Adam, “Bloodshed and Hate.”</w:t>
      </w:r>
    </w:p>
  </w:footnote>
  <w:footnote w:id="289">
    <w:p w14:paraId="1D1C3A2F" w14:textId="77956F8D" w:rsidR="00F7114E" w:rsidRDefault="00E666AD" w:rsidP="00F7114E">
      <w:pPr>
        <w:pStyle w:val="FootnoteText"/>
      </w:pPr>
      <w:r>
        <w:rPr>
          <w:rStyle w:val="FootnoteReference"/>
        </w:rPr>
        <w:footnoteRef/>
      </w:r>
      <w:r>
        <w:t xml:space="preserve"> See </w:t>
      </w:r>
      <w:r w:rsidR="005811E7">
        <w:t>Harland,</w:t>
      </w:r>
      <w:r w:rsidR="00F7114E">
        <w:t xml:space="preserve"> “</w:t>
      </w:r>
      <w:r w:rsidR="005811E7">
        <w:rPr>
          <w:rFonts w:cstheme="minorHAnsi"/>
          <w:rtl/>
          <w:lang w:bidi="he-IL"/>
        </w:rPr>
        <w:t>ב</w:t>
      </w:r>
      <w:r w:rsidR="00F7114E">
        <w:rPr>
          <w:rFonts w:cstheme="minorHAnsi"/>
          <w:rtl/>
          <w:lang w:bidi="he-IL"/>
        </w:rPr>
        <w:t>צע</w:t>
      </w:r>
      <w:r w:rsidR="00F7114E">
        <w:t>.”</w:t>
      </w:r>
    </w:p>
  </w:footnote>
  <w:footnote w:id="290">
    <w:p w14:paraId="40EA5017" w14:textId="0B1D4AC1" w:rsidR="00F904F2" w:rsidRDefault="00F904F2">
      <w:pPr>
        <w:pStyle w:val="FootnoteText"/>
      </w:pPr>
      <w:r>
        <w:rPr>
          <w:rStyle w:val="FootnoteReference"/>
        </w:rPr>
        <w:footnoteRef/>
      </w:r>
      <w:r>
        <w:t xml:space="preserve"> </w:t>
      </w:r>
      <w:r w:rsidR="00762814">
        <w:t>See Harland, “Violence.”</w:t>
      </w:r>
    </w:p>
  </w:footnote>
  <w:footnote w:id="291">
    <w:p w14:paraId="66520800" w14:textId="63EE4F5F" w:rsidR="0032761D" w:rsidRDefault="0032761D">
      <w:pPr>
        <w:pStyle w:val="FootnoteText"/>
      </w:pPr>
      <w:r>
        <w:rPr>
          <w:rStyle w:val="FootnoteReference"/>
        </w:rPr>
        <w:footnoteRef/>
      </w:r>
      <w:r>
        <w:t xml:space="preserve"> See </w:t>
      </w:r>
      <w:proofErr w:type="spellStart"/>
      <w:r>
        <w:t>Ndoga</w:t>
      </w:r>
      <w:proofErr w:type="spellEnd"/>
      <w:r>
        <w:t>, “Reflections.”</w:t>
      </w:r>
    </w:p>
  </w:footnote>
  <w:footnote w:id="292">
    <w:p w14:paraId="6C8E06DD" w14:textId="061AE0EC" w:rsidR="00C47D3A" w:rsidRDefault="00C47D3A" w:rsidP="00C47D3A">
      <w:pPr>
        <w:pStyle w:val="FootnoteText"/>
      </w:pPr>
      <w:r>
        <w:rPr>
          <w:rStyle w:val="FootnoteReference"/>
        </w:rPr>
        <w:footnoteRef/>
      </w:r>
      <w:r>
        <w:t xml:space="preserve"> Erickson, “Unstable Constructions,” 162</w:t>
      </w:r>
      <w:r w:rsidR="00F54E97">
        <w:t>–</w:t>
      </w:r>
      <w:r>
        <w:t>72.</w:t>
      </w:r>
    </w:p>
  </w:footnote>
  <w:footnote w:id="293">
    <w:p w14:paraId="3FB8D67B" w14:textId="2BE4B83D" w:rsidR="008F6F5E" w:rsidRDefault="008F6F5E">
      <w:pPr>
        <w:pStyle w:val="FootnoteText"/>
      </w:pPr>
      <w:r>
        <w:rPr>
          <w:rStyle w:val="FootnoteReference"/>
        </w:rPr>
        <w:footnoteRef/>
      </w:r>
      <w:r>
        <w:t xml:space="preserve"> Andrew Mein, </w:t>
      </w:r>
      <w:r w:rsidR="00D643F6" w:rsidRPr="00A9255C">
        <w:rPr>
          <w:rFonts w:ascii="Calibri" w:eastAsia="Times New Roman" w:hAnsi="Calibri" w:cs="Calibri"/>
          <w:i/>
          <w:iCs/>
          <w:color w:val="000000"/>
          <w:lang w:eastAsia="en-GB"/>
        </w:rPr>
        <w:t>Ezekiel and the Ethics of Exile</w:t>
      </w:r>
      <w:r w:rsidR="0041149E">
        <w:rPr>
          <w:rFonts w:ascii="Calibri" w:eastAsia="Times New Roman" w:hAnsi="Calibri" w:cs="Calibri"/>
          <w:color w:val="000000"/>
          <w:lang w:eastAsia="en-GB"/>
        </w:rPr>
        <w:t>,</w:t>
      </w:r>
      <w:r w:rsidR="00D643F6">
        <w:rPr>
          <w:rFonts w:ascii="Calibri" w:eastAsia="Times New Roman" w:hAnsi="Calibri" w:cs="Calibri"/>
          <w:i/>
          <w:iCs/>
          <w:color w:val="000000"/>
          <w:lang w:eastAsia="en-GB"/>
        </w:rPr>
        <w:t xml:space="preserve"> </w:t>
      </w:r>
      <w:r w:rsidR="00D643F6" w:rsidRPr="005469A6">
        <w:rPr>
          <w:rFonts w:ascii="Calibri" w:eastAsia="Times New Roman" w:hAnsi="Calibri" w:cs="Calibri"/>
          <w:color w:val="000000"/>
          <w:lang w:eastAsia="en-GB"/>
        </w:rPr>
        <w:t xml:space="preserve">Oxford Theological Monographs </w:t>
      </w:r>
      <w:r w:rsidR="0041149E">
        <w:rPr>
          <w:rFonts w:ascii="Calibri" w:eastAsia="Times New Roman" w:hAnsi="Calibri" w:cs="Calibri"/>
          <w:color w:val="000000"/>
          <w:lang w:eastAsia="en-GB"/>
        </w:rPr>
        <w:t>(</w:t>
      </w:r>
      <w:r w:rsidR="00D643F6" w:rsidRPr="005469A6">
        <w:rPr>
          <w:rFonts w:ascii="Calibri" w:eastAsia="Times New Roman" w:hAnsi="Calibri" w:cs="Calibri"/>
          <w:color w:val="000000"/>
          <w:lang w:eastAsia="en-GB"/>
        </w:rPr>
        <w:t>Oxford: Oxford University Press, 2001</w:t>
      </w:r>
      <w:r w:rsidR="0041149E">
        <w:rPr>
          <w:rFonts w:ascii="Calibri" w:eastAsia="Times New Roman" w:hAnsi="Calibri" w:cs="Calibri"/>
          <w:color w:val="000000"/>
          <w:lang w:eastAsia="en-GB"/>
        </w:rPr>
        <w:t xml:space="preserve">), </w:t>
      </w:r>
      <w:r w:rsidR="00C25E9F">
        <w:rPr>
          <w:rFonts w:ascii="Calibri" w:eastAsia="Times New Roman" w:hAnsi="Calibri" w:cs="Calibri"/>
          <w:color w:val="000000"/>
          <w:lang w:eastAsia="en-GB"/>
        </w:rPr>
        <w:t>86.</w:t>
      </w:r>
    </w:p>
  </w:footnote>
  <w:footnote w:id="294">
    <w:p w14:paraId="08DAC8B6" w14:textId="7FE92F0C" w:rsidR="00A2529F" w:rsidRDefault="00A2529F">
      <w:pPr>
        <w:pStyle w:val="FootnoteText"/>
      </w:pPr>
      <w:r>
        <w:rPr>
          <w:rStyle w:val="FootnoteReference"/>
        </w:rPr>
        <w:footnoteRef/>
      </w:r>
      <w:r>
        <w:t xml:space="preserve"> See the Selected Bibliography</w:t>
      </w:r>
      <w:r w:rsidR="00620F5C">
        <w:t>.</w:t>
      </w:r>
    </w:p>
  </w:footnote>
  <w:footnote w:id="295">
    <w:p w14:paraId="7CA2A1DA" w14:textId="3762DFDE" w:rsidR="00EA616C" w:rsidRPr="000C740C" w:rsidRDefault="00EA616C">
      <w:pPr>
        <w:pStyle w:val="FootnoteText"/>
      </w:pPr>
      <w:r>
        <w:rPr>
          <w:rStyle w:val="FootnoteReference"/>
        </w:rPr>
        <w:footnoteRef/>
      </w:r>
      <w:r>
        <w:t xml:space="preserve"> </w:t>
      </w:r>
      <w:proofErr w:type="spellStart"/>
      <w:r w:rsidRPr="005469A6">
        <w:rPr>
          <w:rFonts w:eastAsia="Times New Roman" w:cs="Calibri"/>
          <w:color w:val="000000"/>
          <w:lang w:eastAsia="en-GB"/>
        </w:rPr>
        <w:t>Kamionkowski</w:t>
      </w:r>
      <w:proofErr w:type="spellEnd"/>
      <w:r w:rsidRPr="005469A6">
        <w:rPr>
          <w:rFonts w:eastAsia="Times New Roman" w:cs="Calibri"/>
          <w:color w:val="000000"/>
          <w:lang w:eastAsia="en-GB"/>
        </w:rPr>
        <w:t>,</w:t>
      </w:r>
      <w:r>
        <w:rPr>
          <w:rFonts w:eastAsia="Times New Roman" w:cs="Calibri"/>
          <w:color w:val="000000"/>
          <w:lang w:eastAsia="en-GB"/>
        </w:rPr>
        <w:t xml:space="preserve"> </w:t>
      </w:r>
      <w:r w:rsidRPr="000B119F">
        <w:rPr>
          <w:rFonts w:eastAsia="Times New Roman" w:cs="Calibri"/>
          <w:i/>
          <w:iCs/>
          <w:color w:val="000000"/>
          <w:lang w:eastAsia="en-GB"/>
        </w:rPr>
        <w:t>G</w:t>
      </w:r>
      <w:r w:rsidRPr="000B119F">
        <w:rPr>
          <w:i/>
          <w:iCs/>
        </w:rPr>
        <w:t>ender Reversal</w:t>
      </w:r>
      <w:r w:rsidR="000C740C">
        <w:t xml:space="preserve">, </w:t>
      </w:r>
      <w:r w:rsidR="003D3799">
        <w:t>148.</w:t>
      </w:r>
    </w:p>
  </w:footnote>
  <w:footnote w:id="296">
    <w:p w14:paraId="4113F057" w14:textId="4DEB65DE" w:rsidR="00465C30" w:rsidRPr="00465C30" w:rsidRDefault="00465C30">
      <w:pPr>
        <w:pStyle w:val="FootnoteText"/>
      </w:pPr>
      <w:r w:rsidRPr="00465C30">
        <w:rPr>
          <w:rStyle w:val="FootnoteReference"/>
        </w:rPr>
        <w:footnoteRef/>
      </w:r>
      <w:r w:rsidRPr="00465C30">
        <w:t xml:space="preserve"> </w:t>
      </w:r>
      <w:proofErr w:type="spellStart"/>
      <w:r w:rsidRPr="00465C30">
        <w:rPr>
          <w:lang w:val="en-GB"/>
        </w:rPr>
        <w:t>Darr</w:t>
      </w:r>
      <w:proofErr w:type="spellEnd"/>
      <w:r w:rsidR="008C1A85">
        <w:rPr>
          <w:lang w:val="en-GB"/>
        </w:rPr>
        <w:t>, “Justifications,”</w:t>
      </w:r>
      <w:r w:rsidRPr="00465C30">
        <w:rPr>
          <w:lang w:val="en-GB"/>
        </w:rPr>
        <w:t xml:space="preserve"> </w:t>
      </w:r>
      <w:r w:rsidR="00BF0942">
        <w:rPr>
          <w:lang w:val="en-GB"/>
        </w:rPr>
        <w:t>100</w:t>
      </w:r>
      <w:r w:rsidR="00D148D3">
        <w:rPr>
          <w:lang w:val="en-GB"/>
        </w:rPr>
        <w:t xml:space="preserve"> (</w:t>
      </w:r>
      <w:r w:rsidR="00435DFB">
        <w:rPr>
          <w:lang w:val="en-GB"/>
        </w:rPr>
        <w:t xml:space="preserve">the </w:t>
      </w:r>
      <w:r w:rsidR="00D148D3">
        <w:rPr>
          <w:lang w:val="en-GB"/>
        </w:rPr>
        <w:t>comment there relates to Ezek 20)</w:t>
      </w:r>
      <w:r w:rsidR="00BF0942">
        <w:rPr>
          <w:lang w:val="en-GB"/>
        </w:rPr>
        <w:t xml:space="preserve">, </w:t>
      </w:r>
      <w:r w:rsidRPr="00465C30">
        <w:rPr>
          <w:lang w:val="en-GB"/>
        </w:rPr>
        <w:t>111.</w:t>
      </w:r>
    </w:p>
  </w:footnote>
  <w:footnote w:id="297">
    <w:p w14:paraId="17AEB991" w14:textId="131F45C1" w:rsidR="00DD6A37" w:rsidRDefault="00E5481B" w:rsidP="00DD6A37">
      <w:pPr>
        <w:pStyle w:val="FootnoteText"/>
      </w:pPr>
      <w:r>
        <w:rPr>
          <w:rStyle w:val="FootnoteReference"/>
        </w:rPr>
        <w:footnoteRef/>
      </w:r>
      <w:r w:rsidR="000434B2">
        <w:t xml:space="preserve"> The verb</w:t>
      </w:r>
      <w:r>
        <w:t xml:space="preserve"> </w:t>
      </w:r>
      <w:r>
        <w:rPr>
          <w:rFonts w:cstheme="minorHAnsi"/>
          <w:rtl/>
          <w:lang w:bidi="he-IL"/>
        </w:rPr>
        <w:t>עָגַב</w:t>
      </w:r>
      <w:r>
        <w:t xml:space="preserve"> occurs only in Ezek 23 and </w:t>
      </w:r>
      <w:r w:rsidR="000F4A39">
        <w:t>in one</w:t>
      </w:r>
      <w:r w:rsidR="00556642">
        <w:t xml:space="preserve"> refer</w:t>
      </w:r>
      <w:r w:rsidR="000F4A39">
        <w:t>ence</w:t>
      </w:r>
      <w:r w:rsidR="00556642">
        <w:t xml:space="preserve"> to </w:t>
      </w:r>
      <w:r w:rsidR="004C45F6">
        <w:t xml:space="preserve">men </w:t>
      </w:r>
      <w:r w:rsidR="0094711D">
        <w:t>desiring</w:t>
      </w:r>
      <w:r w:rsidR="004C45F6">
        <w:t xml:space="preserve"> women </w:t>
      </w:r>
      <w:r w:rsidR="0094711D">
        <w:t xml:space="preserve">in </w:t>
      </w:r>
      <w:r>
        <w:t>Jer 4:30</w:t>
      </w:r>
      <w:r w:rsidR="004C45F6">
        <w:t xml:space="preserve">, </w:t>
      </w:r>
      <w:r w:rsidR="0085675E">
        <w:t>in</w:t>
      </w:r>
      <w:r w:rsidR="004C45F6">
        <w:t xml:space="preserve"> the same political</w:t>
      </w:r>
      <w:r w:rsidR="0085675E">
        <w:t xml:space="preserve"> context.</w:t>
      </w:r>
      <w:r w:rsidR="00DD6A37">
        <w:t xml:space="preserve"> The noun </w:t>
      </w:r>
      <w:r w:rsidR="00DD6A37">
        <w:rPr>
          <w:rFonts w:cstheme="minorHAnsi"/>
          <w:rtl/>
          <w:lang w:bidi="he-IL"/>
        </w:rPr>
        <w:t>עֲ</w:t>
      </w:r>
      <w:r w:rsidR="005231D4">
        <w:rPr>
          <w:rFonts w:cstheme="minorHAnsi"/>
          <w:rtl/>
          <w:lang w:bidi="he-IL"/>
        </w:rPr>
        <w:t>גָבׅים</w:t>
      </w:r>
      <w:r w:rsidR="00DD6A37">
        <w:t xml:space="preserve"> </w:t>
      </w:r>
      <w:r w:rsidR="005231D4">
        <w:t xml:space="preserve">occurs in </w:t>
      </w:r>
      <w:r w:rsidR="00FF625C">
        <w:t>33:31</w:t>
      </w:r>
      <w:r w:rsidR="00F54E97">
        <w:t>–</w:t>
      </w:r>
      <w:r w:rsidR="00FF625C">
        <w:t>32.</w:t>
      </w:r>
    </w:p>
  </w:footnote>
  <w:footnote w:id="298">
    <w:p w14:paraId="534ED072" w14:textId="63F00249" w:rsidR="003B78D5" w:rsidRDefault="003B78D5">
      <w:pPr>
        <w:pStyle w:val="FootnoteText"/>
      </w:pPr>
      <w:r>
        <w:rPr>
          <w:rStyle w:val="FootnoteReference"/>
        </w:rPr>
        <w:footnoteRef/>
      </w:r>
      <w:r>
        <w:t xml:space="preserve"> </w:t>
      </w:r>
      <w:r>
        <w:rPr>
          <w:rFonts w:cstheme="minorHAnsi"/>
          <w:rtl/>
          <w:lang w:bidi="he-IL"/>
        </w:rPr>
        <w:t>קְר</w:t>
      </w:r>
      <w:r w:rsidR="002712FF">
        <w:rPr>
          <w:rFonts w:cstheme="minorHAnsi"/>
          <w:rtl/>
          <w:lang w:bidi="he-IL"/>
        </w:rPr>
        <w:t>וׄבׅים</w:t>
      </w:r>
      <w:r w:rsidR="002712FF">
        <w:t>,</w:t>
      </w:r>
      <w:r w:rsidR="00446C0B">
        <w:t xml:space="preserve"> people who </w:t>
      </w:r>
      <w:r w:rsidR="00702D3F">
        <w:t>were</w:t>
      </w:r>
      <w:r w:rsidR="00446C0B">
        <w:t xml:space="preserve"> </w:t>
      </w:r>
      <w:r w:rsidR="00DE54E4">
        <w:t>“</w:t>
      </w:r>
      <w:r w:rsidR="00446C0B">
        <w:t>near</w:t>
      </w:r>
      <w:r w:rsidR="00DE54E4">
        <w:t xml:space="preserve">” </w:t>
      </w:r>
      <w:r w:rsidR="00E17057">
        <w:t xml:space="preserve">the king </w:t>
      </w:r>
      <w:r w:rsidR="00702D3F">
        <w:t xml:space="preserve">in their service (or who </w:t>
      </w:r>
      <w:r w:rsidR="006F62ED">
        <w:t>came “near”</w:t>
      </w:r>
      <w:r w:rsidR="00DE54E4">
        <w:t xml:space="preserve"> the other side in battle</w:t>
      </w:r>
      <w:r w:rsidR="002B0BC6">
        <w:t xml:space="preserve">: </w:t>
      </w:r>
      <w:r w:rsidR="00D83DF2">
        <w:t xml:space="preserve">cf. </w:t>
      </w:r>
      <w:r w:rsidR="00716201">
        <w:rPr>
          <w:rFonts w:cstheme="minorHAnsi"/>
          <w:rtl/>
          <w:lang w:bidi="he-IL"/>
        </w:rPr>
        <w:t>קְרָב</w:t>
      </w:r>
      <w:r w:rsidR="00D83DF2">
        <w:t xml:space="preserve"> </w:t>
      </w:r>
      <w:r w:rsidR="00716201">
        <w:t>“battle”).</w:t>
      </w:r>
    </w:p>
  </w:footnote>
  <w:footnote w:id="299">
    <w:p w14:paraId="42E84957" w14:textId="622A2C90" w:rsidR="00406217" w:rsidRDefault="00406217" w:rsidP="008B21CC">
      <w:pPr>
        <w:pStyle w:val="FootnoteText"/>
      </w:pPr>
      <w:r>
        <w:rPr>
          <w:rStyle w:val="FootnoteReference"/>
        </w:rPr>
        <w:footnoteRef/>
      </w:r>
      <w:r>
        <w:t xml:space="preserve"> </w:t>
      </w:r>
      <w:r w:rsidR="007D065B">
        <w:t>G</w:t>
      </w:r>
      <w:r>
        <w:t>uards, g</w:t>
      </w:r>
      <w:r w:rsidR="0015339C">
        <w:t>o</w:t>
      </w:r>
      <w:r>
        <w:t xml:space="preserve">vernors, </w:t>
      </w:r>
      <w:r w:rsidR="007D065B">
        <w:t xml:space="preserve">and </w:t>
      </w:r>
      <w:r w:rsidR="002B0BC6">
        <w:t>superintendents</w:t>
      </w:r>
      <w:r w:rsidR="0015339C">
        <w:t xml:space="preserve"> are </w:t>
      </w:r>
      <w:r w:rsidR="007D065B">
        <w:t xml:space="preserve">all </w:t>
      </w:r>
      <w:r w:rsidR="0015339C">
        <w:t>A</w:t>
      </w:r>
      <w:r w:rsidR="00E54F24">
        <w:t>ss</w:t>
      </w:r>
      <w:r w:rsidR="0015339C">
        <w:t xml:space="preserve">yrian </w:t>
      </w:r>
      <w:r w:rsidR="00F347F6">
        <w:t>terms</w:t>
      </w:r>
      <w:r w:rsidR="0015339C">
        <w:t>.</w:t>
      </w:r>
    </w:p>
  </w:footnote>
  <w:footnote w:id="300">
    <w:p w14:paraId="095897C4" w14:textId="0F2903AD" w:rsidR="00B0301C" w:rsidRDefault="00B0301C">
      <w:pPr>
        <w:pStyle w:val="FootnoteText"/>
      </w:pPr>
      <w:r>
        <w:rPr>
          <w:rStyle w:val="FootnoteReference"/>
        </w:rPr>
        <w:footnoteRef/>
      </w:r>
      <w:r>
        <w:t xml:space="preserve"> </w:t>
      </w:r>
      <w:r w:rsidR="00A70CFD">
        <w:t>The verb suggests this is a euphemism for semen</w:t>
      </w:r>
      <w:r w:rsidR="00723D04">
        <w:t>.</w:t>
      </w:r>
    </w:p>
  </w:footnote>
  <w:footnote w:id="301">
    <w:p w14:paraId="52734D4E" w14:textId="68CF6B4F" w:rsidR="0065196E" w:rsidRDefault="0065196E">
      <w:pPr>
        <w:pStyle w:val="FootnoteText"/>
      </w:pPr>
      <w:r>
        <w:rPr>
          <w:rStyle w:val="FootnoteReference"/>
        </w:rPr>
        <w:footnoteRef/>
      </w:r>
      <w:r>
        <w:t xml:space="preserve"> </w:t>
      </w:r>
      <w:r>
        <w:rPr>
          <w:rFonts w:cstheme="minorHAnsi"/>
          <w:rtl/>
          <w:lang w:bidi="he-IL"/>
        </w:rPr>
        <w:t>שְׁפוּ</w:t>
      </w:r>
      <w:r w:rsidR="0099323E">
        <w:rPr>
          <w:rFonts w:cstheme="minorHAnsi"/>
          <w:rtl/>
          <w:lang w:bidi="he-IL"/>
        </w:rPr>
        <w:t>טׅים</w:t>
      </w:r>
      <w:r>
        <w:t xml:space="preserve"> </w:t>
      </w:r>
      <w:r w:rsidR="00CE036B">
        <w:t>occurs otherwise only in the s</w:t>
      </w:r>
      <w:r w:rsidR="009B527A">
        <w:t>g.</w:t>
      </w:r>
      <w:r w:rsidR="00CE036B">
        <w:t xml:space="preserve"> in </w:t>
      </w:r>
      <w:r w:rsidR="00691AB3" w:rsidRPr="000153EF">
        <w:rPr>
          <w:rFonts w:cstheme="minorHAnsi"/>
        </w:rPr>
        <w:t>2 Chr</w:t>
      </w:r>
      <w:r w:rsidR="00D30300">
        <w:t xml:space="preserve"> 20:9; it is an odd form</w:t>
      </w:r>
      <w:r w:rsidR="008E63EC">
        <w:t xml:space="preserve"> (one would expect </w:t>
      </w:r>
      <w:r w:rsidR="008E63EC">
        <w:rPr>
          <w:rFonts w:cstheme="minorHAnsi"/>
          <w:rtl/>
          <w:lang w:bidi="he-IL"/>
        </w:rPr>
        <w:t>שְׁפָטּׅם</w:t>
      </w:r>
      <w:r w:rsidR="008146EE">
        <w:t>)</w:t>
      </w:r>
      <w:r w:rsidR="00D30300">
        <w:t>, but the meaning is clear</w:t>
      </w:r>
      <w:r w:rsidR="008146EE">
        <w:t>.</w:t>
      </w:r>
    </w:p>
  </w:footnote>
  <w:footnote w:id="302">
    <w:p w14:paraId="3A05C821" w14:textId="3F15B6B1" w:rsidR="005236D3" w:rsidRDefault="005236D3">
      <w:pPr>
        <w:pStyle w:val="FootnoteText"/>
      </w:pPr>
      <w:r>
        <w:rPr>
          <w:rStyle w:val="FootnoteReference"/>
        </w:rPr>
        <w:footnoteRef/>
      </w:r>
      <w:r>
        <w:t xml:space="preserve"> Whereas </w:t>
      </w:r>
      <w:r w:rsidR="00460020">
        <w:t xml:space="preserve">Ezek </w:t>
      </w:r>
      <w:r w:rsidR="00102A54">
        <w:t xml:space="preserve">23 </w:t>
      </w:r>
      <w:r w:rsidR="00460020">
        <w:t>usually</w:t>
      </w:r>
      <w:r w:rsidR="00102A54">
        <w:t xml:space="preserve"> has the word </w:t>
      </w:r>
      <w:r w:rsidR="002313CB">
        <w:rPr>
          <w:rFonts w:cstheme="minorHAnsi"/>
          <w:rtl/>
          <w:lang w:bidi="he-IL"/>
        </w:rPr>
        <w:t>תַּזְנוּ</w:t>
      </w:r>
      <w:r w:rsidR="004A4BF2">
        <w:rPr>
          <w:rFonts w:cstheme="minorHAnsi"/>
          <w:rtl/>
          <w:lang w:bidi="he-IL"/>
        </w:rPr>
        <w:t>ת</w:t>
      </w:r>
      <w:r w:rsidR="00102A54">
        <w:t xml:space="preserve"> </w:t>
      </w:r>
      <w:r w:rsidR="004A4BF2">
        <w:t>as in Ezek 16</w:t>
      </w:r>
      <w:r w:rsidR="00852056">
        <w:t xml:space="preserve">, for variation it has </w:t>
      </w:r>
      <w:r w:rsidR="002D4A13">
        <w:rPr>
          <w:rFonts w:cstheme="minorHAnsi"/>
          <w:rtl/>
          <w:lang w:bidi="he-IL"/>
        </w:rPr>
        <w:t>זְנוּנׅים</w:t>
      </w:r>
      <w:r w:rsidR="002D4A13">
        <w:t xml:space="preserve"> </w:t>
      </w:r>
      <w:r w:rsidR="00991C6D">
        <w:t>here and in 23:29</w:t>
      </w:r>
      <w:r w:rsidR="00066CD9">
        <w:t>,</w:t>
      </w:r>
      <w:r w:rsidR="00991C6D">
        <w:t xml:space="preserve"> and </w:t>
      </w:r>
      <w:r w:rsidR="00DC305C">
        <w:rPr>
          <w:rFonts w:cstheme="minorHAnsi"/>
          <w:rtl/>
          <w:lang w:bidi="he-IL"/>
        </w:rPr>
        <w:t>זְנוּת</w:t>
      </w:r>
      <w:r w:rsidR="00DC305C">
        <w:t xml:space="preserve"> in </w:t>
      </w:r>
      <w:r w:rsidR="00DB538F">
        <w:t>23:</w:t>
      </w:r>
      <w:r w:rsidR="00DC305C">
        <w:t>2</w:t>
      </w:r>
      <w:r w:rsidR="00066CD9">
        <w:t>7</w:t>
      </w:r>
      <w:r w:rsidR="006C1F8C">
        <w:t xml:space="preserve"> as in Ezek 43</w:t>
      </w:r>
      <w:r w:rsidR="00653035">
        <w:t>.</w:t>
      </w:r>
      <w:r w:rsidR="00002767">
        <w:t xml:space="preserve"> </w:t>
      </w:r>
      <w:r w:rsidR="00653035">
        <w:t>F</w:t>
      </w:r>
      <w:r w:rsidR="00002767">
        <w:t xml:space="preserve">or </w:t>
      </w:r>
      <w:r w:rsidR="006F71EC">
        <w:t xml:space="preserve">parallel </w:t>
      </w:r>
      <w:r w:rsidR="00113FE9">
        <w:t>variation I translate these whoredom and whorishness</w:t>
      </w:r>
      <w:r w:rsidR="00ED2D10">
        <w:t>.</w:t>
      </w:r>
      <w:r w:rsidR="00852056">
        <w:t xml:space="preserve"> </w:t>
      </w:r>
      <w:r w:rsidR="00460020">
        <w:t xml:space="preserve"> </w:t>
      </w:r>
    </w:p>
  </w:footnote>
  <w:footnote w:id="303">
    <w:p w14:paraId="4C1F665D" w14:textId="03C3D92E" w:rsidR="00AE62E6" w:rsidRDefault="00AE62E6">
      <w:pPr>
        <w:pStyle w:val="FootnoteText"/>
      </w:pPr>
      <w:r>
        <w:rPr>
          <w:rStyle w:val="FootnoteReference"/>
        </w:rPr>
        <w:footnoteRef/>
      </w:r>
      <w:r>
        <w:t xml:space="preserve"> </w:t>
      </w:r>
      <w:r w:rsidR="006A0F5A">
        <w:rPr>
          <w:rFonts w:cstheme="minorHAnsi"/>
          <w:rtl/>
          <w:lang w:bidi="he-IL"/>
        </w:rPr>
        <w:t>מׅכְלוֹ</w:t>
      </w:r>
      <w:r w:rsidR="0096647F">
        <w:rPr>
          <w:rFonts w:cstheme="minorHAnsi"/>
          <w:rtl/>
          <w:lang w:bidi="he-IL"/>
        </w:rPr>
        <w:t>ל</w:t>
      </w:r>
      <w:r>
        <w:t xml:space="preserve"> </w:t>
      </w:r>
      <w:r w:rsidR="0096647F">
        <w:t xml:space="preserve">this time </w:t>
      </w:r>
      <w:r w:rsidR="00277A3A">
        <w:t>for vari</w:t>
      </w:r>
      <w:r w:rsidR="00BA25A5">
        <w:t>ation</w:t>
      </w:r>
      <w:r w:rsidR="00277A3A">
        <w:t xml:space="preserve"> </w:t>
      </w:r>
      <w:r w:rsidR="0096647F">
        <w:t xml:space="preserve">instead of </w:t>
      </w:r>
      <w:r w:rsidR="00F7510D">
        <w:rPr>
          <w:rFonts w:cstheme="minorHAnsi"/>
          <w:rtl/>
          <w:lang w:bidi="he-IL"/>
        </w:rPr>
        <w:t>תְּכֵלֶ</w:t>
      </w:r>
      <w:r w:rsidR="00AA019B">
        <w:rPr>
          <w:rFonts w:cstheme="minorHAnsi"/>
          <w:rtl/>
          <w:lang w:bidi="he-IL"/>
        </w:rPr>
        <w:t>ת</w:t>
      </w:r>
      <w:r w:rsidR="00F77E99">
        <w:t xml:space="preserve"> </w:t>
      </w:r>
      <w:r w:rsidR="00277A3A">
        <w:t>(blue</w:t>
      </w:r>
      <w:r w:rsidR="00F765DC">
        <w:t>,</w:t>
      </w:r>
      <w:r w:rsidR="00277A3A">
        <w:t xml:space="preserve"> 23:6</w:t>
      </w:r>
      <w:r w:rsidR="00F765DC">
        <w:t>)</w:t>
      </w:r>
      <w:r w:rsidR="00277A3A">
        <w:t>; cf. the translation footnote on</w:t>
      </w:r>
      <w:r w:rsidR="00714819">
        <w:t xml:space="preserve"> 23:23.</w:t>
      </w:r>
      <w:r w:rsidR="00BD09AB">
        <w:t xml:space="preserve"> The word otherwise occurs only a</w:t>
      </w:r>
      <w:r w:rsidR="00587210">
        <w:t xml:space="preserve">t 38:4, again suggesting their </w:t>
      </w:r>
      <w:r w:rsidR="008009E2">
        <w:t>military garb.</w:t>
      </w:r>
      <w:r w:rsidR="00587210">
        <w:t xml:space="preserve"> </w:t>
      </w:r>
    </w:p>
  </w:footnote>
  <w:footnote w:id="304">
    <w:p w14:paraId="27B8D802" w14:textId="653C9B62" w:rsidR="001A36F4" w:rsidRDefault="001A36F4">
      <w:pPr>
        <w:pStyle w:val="FootnoteText"/>
      </w:pPr>
      <w:r>
        <w:rPr>
          <w:rStyle w:val="FootnoteReference"/>
        </w:rPr>
        <w:footnoteRef/>
      </w:r>
      <w:r>
        <w:t xml:space="preserve"> That is, the </w:t>
      </w:r>
      <w:r w:rsidR="00051547">
        <w:t>people signified by the “their,” the Egyptians.</w:t>
      </w:r>
    </w:p>
  </w:footnote>
  <w:footnote w:id="305">
    <w:p w14:paraId="3A67218F" w14:textId="6F333D94" w:rsidR="000F2102" w:rsidRDefault="000F2102">
      <w:pPr>
        <w:pStyle w:val="FootnoteText"/>
      </w:pPr>
      <w:r>
        <w:rPr>
          <w:rStyle w:val="FootnoteReference"/>
        </w:rPr>
        <w:footnoteRef/>
      </w:r>
      <w:r>
        <w:t xml:space="preserve"> That is, they had huge penises and </w:t>
      </w:r>
      <w:r w:rsidR="00E51B4C">
        <w:t>produced huge amounts of semen.</w:t>
      </w:r>
    </w:p>
  </w:footnote>
  <w:footnote w:id="306">
    <w:p w14:paraId="3B8E489F" w14:textId="2C07BBF6" w:rsidR="00F54EA5" w:rsidRDefault="00F54EA5">
      <w:pPr>
        <w:pStyle w:val="FootnoteText"/>
      </w:pPr>
      <w:r>
        <w:rPr>
          <w:rStyle w:val="FootnoteReference"/>
        </w:rPr>
        <w:footnoteRef/>
      </w:r>
      <w:r>
        <w:t xml:space="preserve"> See the textual note.</w:t>
      </w:r>
    </w:p>
  </w:footnote>
  <w:footnote w:id="307">
    <w:p w14:paraId="06E3E22A" w14:textId="529BF94A" w:rsidR="00A2191C" w:rsidRDefault="00A2191C">
      <w:pPr>
        <w:pStyle w:val="FootnoteText"/>
      </w:pPr>
      <w:r>
        <w:rPr>
          <w:rStyle w:val="FootnoteReference"/>
        </w:rPr>
        <w:footnoteRef/>
      </w:r>
      <w:r>
        <w:t xml:space="preserve"> </w:t>
      </w:r>
      <w:r w:rsidR="00BE7843">
        <w:t xml:space="preserve">For variation, </w:t>
      </w:r>
      <w:r w:rsidR="00816F68">
        <w:rPr>
          <w:rFonts w:cstheme="minorHAnsi"/>
          <w:rtl/>
          <w:lang w:bidi="he-IL"/>
        </w:rPr>
        <w:t>קְ</w:t>
      </w:r>
      <w:r w:rsidR="0035337C">
        <w:rPr>
          <w:rFonts w:cstheme="minorHAnsi"/>
          <w:rtl/>
          <w:lang w:bidi="he-IL"/>
        </w:rPr>
        <w:t>ר</w:t>
      </w:r>
      <w:r w:rsidR="00816F68">
        <w:rPr>
          <w:rFonts w:cstheme="minorHAnsi"/>
          <w:rtl/>
          <w:lang w:bidi="he-IL"/>
        </w:rPr>
        <w:t>וּ</w:t>
      </w:r>
      <w:r w:rsidR="007B67E8">
        <w:rPr>
          <w:rFonts w:cstheme="minorHAnsi"/>
          <w:rtl/>
          <w:lang w:bidi="he-IL"/>
        </w:rPr>
        <w:t>אׅים</w:t>
      </w:r>
      <w:r w:rsidR="00BE7843">
        <w:t xml:space="preserve"> </w:t>
      </w:r>
      <w:r w:rsidR="008442FB">
        <w:t>(literally, summoned men</w:t>
      </w:r>
      <w:r w:rsidR="00650FFF">
        <w:t xml:space="preserve">) instead of </w:t>
      </w:r>
      <w:r w:rsidR="00650FFF">
        <w:rPr>
          <w:rFonts w:cstheme="minorHAnsi"/>
          <w:rtl/>
          <w:lang w:bidi="he-IL"/>
        </w:rPr>
        <w:t>ק</w:t>
      </w:r>
      <w:r w:rsidR="0000244F">
        <w:rPr>
          <w:rFonts w:cstheme="minorHAnsi"/>
          <w:rtl/>
          <w:lang w:bidi="he-IL"/>
        </w:rPr>
        <w:t>ְרֹבׅים</w:t>
      </w:r>
      <w:r w:rsidR="00650FFF">
        <w:t xml:space="preserve"> </w:t>
      </w:r>
      <w:r w:rsidR="0000244F">
        <w:t>(</w:t>
      </w:r>
      <w:r w:rsidR="00FD4F39">
        <w:t>23:12).</w:t>
      </w:r>
    </w:p>
  </w:footnote>
  <w:footnote w:id="308">
    <w:p w14:paraId="31E61A1A" w14:textId="0EE8166D" w:rsidR="007B7F16" w:rsidRDefault="007B7F16">
      <w:pPr>
        <w:pStyle w:val="FootnoteText"/>
      </w:pPr>
      <w:r>
        <w:rPr>
          <w:rStyle w:val="FootnoteReference"/>
        </w:rPr>
        <w:footnoteRef/>
      </w:r>
      <w:r>
        <w:t xml:space="preserve"> </w:t>
      </w:r>
      <w:r w:rsidR="00886EEC">
        <w:t xml:space="preserve">The meaning of </w:t>
      </w:r>
      <w:r w:rsidR="009521B4" w:rsidRPr="00F97A59">
        <w:rPr>
          <w:sz w:val="18"/>
          <w:szCs w:val="18"/>
        </w:rPr>
        <w:t>MT</w:t>
      </w:r>
      <w:r w:rsidR="00886EEC">
        <w:t>’s hapax</w:t>
      </w:r>
      <w:r w:rsidR="0022484E">
        <w:t>*</w:t>
      </w:r>
      <w:r w:rsidR="00886EEC">
        <w:t xml:space="preserve"> </w:t>
      </w:r>
      <w:r w:rsidR="00886EEC">
        <w:rPr>
          <w:rFonts w:cstheme="minorHAnsi"/>
          <w:rtl/>
          <w:lang w:bidi="he-IL"/>
        </w:rPr>
        <w:t>הֹצֶן</w:t>
      </w:r>
      <w:r w:rsidR="00886EEC">
        <w:t xml:space="preserve"> can only be guessed.</w:t>
      </w:r>
    </w:p>
  </w:footnote>
  <w:footnote w:id="309">
    <w:p w14:paraId="5085DBCF" w14:textId="72306725" w:rsidR="00913A74" w:rsidRDefault="00913A74">
      <w:pPr>
        <w:pStyle w:val="FootnoteText"/>
      </w:pPr>
      <w:r>
        <w:rPr>
          <w:rStyle w:val="FootnoteReference"/>
        </w:rPr>
        <w:footnoteRef/>
      </w:r>
      <w:r>
        <w:t xml:space="preserve"> </w:t>
      </w:r>
      <w:r w:rsidR="00520F8C">
        <w:t>“Chariotry and wheels” looks like a hendiadys.</w:t>
      </w:r>
      <w:r w:rsidR="00CC0758">
        <w:t>*</w:t>
      </w:r>
    </w:p>
  </w:footnote>
  <w:footnote w:id="310">
    <w:p w14:paraId="6FCB5709" w14:textId="5E8E23BF" w:rsidR="00D85072" w:rsidRDefault="00D85072">
      <w:pPr>
        <w:pStyle w:val="FootnoteText"/>
      </w:pPr>
      <w:r>
        <w:rPr>
          <w:rStyle w:val="FootnoteReference"/>
        </w:rPr>
        <w:footnoteRef/>
      </w:r>
      <w:r>
        <w:t xml:space="preserve"> Literally, “from you.”</w:t>
      </w:r>
    </w:p>
  </w:footnote>
  <w:footnote w:id="311">
    <w:p w14:paraId="0F2C0A6C" w14:textId="679E115C" w:rsidR="00D8413E" w:rsidRDefault="00D8413E">
      <w:pPr>
        <w:pStyle w:val="FootnoteText"/>
      </w:pPr>
      <w:r>
        <w:rPr>
          <w:rStyle w:val="FootnoteReference"/>
        </w:rPr>
        <w:footnoteRef/>
      </w:r>
      <w:r>
        <w:t xml:space="preserve"> </w:t>
      </w:r>
      <w:r w:rsidR="00EC7CC9">
        <w:t>The i</w:t>
      </w:r>
      <w:r w:rsidR="00BC4711">
        <w:t>nf.</w:t>
      </w:r>
      <w:r w:rsidR="00EC7CC9">
        <w:t xml:space="preserve"> </w:t>
      </w:r>
      <w:r w:rsidR="00EC7CC9">
        <w:rPr>
          <w:rFonts w:cstheme="minorHAnsi"/>
          <w:rtl/>
          <w:lang w:bidi="he-IL"/>
        </w:rPr>
        <w:t>עָ</w:t>
      </w:r>
      <w:r w:rsidR="001562D6">
        <w:rPr>
          <w:rFonts w:cstheme="minorHAnsi"/>
          <w:rtl/>
          <w:lang w:bidi="he-IL"/>
        </w:rPr>
        <w:t>שֹה</w:t>
      </w:r>
      <w:r w:rsidR="00A9210E">
        <w:t xml:space="preserve"> </w:t>
      </w:r>
      <w:r w:rsidR="006A6503">
        <w:t>in</w:t>
      </w:r>
      <w:r w:rsidR="00513CB8">
        <w:t xml:space="preserve">stead of </w:t>
      </w:r>
      <w:r w:rsidR="00CB21E1">
        <w:t xml:space="preserve">a finite verb </w:t>
      </w:r>
      <w:r w:rsidR="00A9210E">
        <w:t>conveys some force (D</w:t>
      </w:r>
      <w:r w:rsidR="00532D33">
        <w:t>G 103</w:t>
      </w:r>
      <w:r w:rsidR="004B256D">
        <w:t>b)</w:t>
      </w:r>
      <w:r w:rsidR="00AD603D">
        <w:t>; cf.</w:t>
      </w:r>
      <w:r w:rsidR="00DE6120">
        <w:t xml:space="preserve"> </w:t>
      </w:r>
      <w:r w:rsidR="00A32FC9">
        <w:t>the inf</w:t>
      </w:r>
      <w:r w:rsidR="00BC4711">
        <w:t>.</w:t>
      </w:r>
      <w:r w:rsidR="00A32FC9">
        <w:t xml:space="preserve"> </w:t>
      </w:r>
      <w:r w:rsidR="00AD603D">
        <w:t>in</w:t>
      </w:r>
      <w:r w:rsidR="00C053B8">
        <w:t xml:space="preserve"> </w:t>
      </w:r>
      <w:r w:rsidR="00AD603D">
        <w:t>23:</w:t>
      </w:r>
      <w:r w:rsidR="00C053B8">
        <w:t>46</w:t>
      </w:r>
      <w:r w:rsidR="00513CB8">
        <w:t>.</w:t>
      </w:r>
    </w:p>
  </w:footnote>
  <w:footnote w:id="312">
    <w:p w14:paraId="74BCA690" w14:textId="2B5F9AA9" w:rsidR="00FF176A" w:rsidRDefault="00FF176A">
      <w:pPr>
        <w:pStyle w:val="FootnoteText"/>
      </w:pPr>
      <w:r>
        <w:rPr>
          <w:rStyle w:val="FootnoteReference"/>
        </w:rPr>
        <w:footnoteRef/>
      </w:r>
      <w:r>
        <w:t xml:space="preserve"> </w:t>
      </w:r>
      <w:r w:rsidR="00CE2B53">
        <w:t xml:space="preserve">For the hapax </w:t>
      </w:r>
      <w:r w:rsidR="008E2A8A">
        <w:rPr>
          <w:rFonts w:cstheme="minorHAnsi"/>
          <w:rtl/>
          <w:lang w:bidi="he-IL"/>
        </w:rPr>
        <w:t>מׅרְבָּה</w:t>
      </w:r>
      <w:r w:rsidR="00A72588">
        <w:t xml:space="preserve">, </w:t>
      </w:r>
      <w:r w:rsidR="00917E71" w:rsidRPr="004844C4">
        <w:rPr>
          <w:sz w:val="18"/>
          <w:szCs w:val="18"/>
        </w:rPr>
        <w:t>LXX</w:t>
      </w:r>
      <w:r w:rsidR="00572C02" w:rsidRPr="00550961">
        <w:t xml:space="preserve"> </w:t>
      </w:r>
      <w:r w:rsidR="00A72588">
        <w:t>has “faintness</w:t>
      </w:r>
      <w:r w:rsidR="004D3AF0">
        <w:t>,”</w:t>
      </w:r>
    </w:p>
  </w:footnote>
  <w:footnote w:id="313">
    <w:p w14:paraId="1C67D8C3" w14:textId="7AC573A6" w:rsidR="00500986" w:rsidRDefault="00500986">
      <w:pPr>
        <w:pStyle w:val="FootnoteText"/>
      </w:pPr>
      <w:r>
        <w:rPr>
          <w:rStyle w:val="FootnoteReference"/>
        </w:rPr>
        <w:footnoteRef/>
      </w:r>
      <w:r>
        <w:t xml:space="preserve"> I</w:t>
      </w:r>
      <w:r w:rsidR="00C374F6">
        <w:t xml:space="preserve"> read the poem as five </w:t>
      </w:r>
      <w:proofErr w:type="spellStart"/>
      <w:r w:rsidR="00C374F6">
        <w:t>bicola</w:t>
      </w:r>
      <w:proofErr w:type="spellEnd"/>
      <w:r w:rsidR="002735E9">
        <w:t>*</w:t>
      </w:r>
      <w:r w:rsidR="00104AB7">
        <w:t xml:space="preserve"> </w:t>
      </w:r>
      <w:r w:rsidR="006C1059">
        <w:t>(Taylor, 172)</w:t>
      </w:r>
      <w:r w:rsidR="001A6B19">
        <w:t>, a more usual s</w:t>
      </w:r>
      <w:r w:rsidR="00C83DD0">
        <w:t>equence</w:t>
      </w:r>
      <w:r w:rsidR="006C1059">
        <w:t xml:space="preserve"> </w:t>
      </w:r>
      <w:r w:rsidR="00104AB7">
        <w:t xml:space="preserve">than two </w:t>
      </w:r>
      <w:proofErr w:type="spellStart"/>
      <w:r w:rsidR="00104AB7">
        <w:t>bicola</w:t>
      </w:r>
      <w:proofErr w:type="spellEnd"/>
      <w:r w:rsidR="00104AB7">
        <w:t xml:space="preserve"> and two </w:t>
      </w:r>
      <w:proofErr w:type="spellStart"/>
      <w:r w:rsidR="00104AB7">
        <w:t>tricola</w:t>
      </w:r>
      <w:proofErr w:type="spellEnd"/>
      <w:r w:rsidR="00104AB7">
        <w:t xml:space="preserve"> (</w:t>
      </w:r>
      <w:r w:rsidR="00C83DD0">
        <w:t>if one follows</w:t>
      </w:r>
      <w:r w:rsidR="00104AB7">
        <w:t xml:space="preserve"> </w:t>
      </w:r>
      <w:r w:rsidR="009521B4" w:rsidRPr="00F97A59">
        <w:rPr>
          <w:sz w:val="18"/>
          <w:szCs w:val="18"/>
        </w:rPr>
        <w:t>MT</w:t>
      </w:r>
      <w:r w:rsidR="00104AB7">
        <w:t xml:space="preserve"> versification).</w:t>
      </w:r>
    </w:p>
  </w:footnote>
  <w:footnote w:id="314">
    <w:p w14:paraId="5E57020B" w14:textId="28BC3E87" w:rsidR="00C533DE" w:rsidRDefault="00C533DE">
      <w:pPr>
        <w:pStyle w:val="FootnoteText"/>
      </w:pPr>
      <w:r>
        <w:rPr>
          <w:rStyle w:val="FootnoteReference"/>
        </w:rPr>
        <w:footnoteRef/>
      </w:r>
      <w:r>
        <w:t xml:space="preserve"> </w:t>
      </w:r>
      <w:r w:rsidR="0068671B">
        <w:t>The</w:t>
      </w:r>
      <w:r w:rsidR="00344EEB">
        <w:t xml:space="preserve"> pl.</w:t>
      </w:r>
      <w:r w:rsidR="0068671B">
        <w:t xml:space="preserve"> suffixes </w:t>
      </w:r>
      <w:r w:rsidR="0033130F">
        <w:t xml:space="preserve">and the </w:t>
      </w:r>
      <w:proofErr w:type="spellStart"/>
      <w:r w:rsidR="009B78CB" w:rsidRPr="00F94EB3">
        <w:rPr>
          <w:i/>
          <w:iCs/>
        </w:rPr>
        <w:t>wayyiqtol</w:t>
      </w:r>
      <w:proofErr w:type="spellEnd"/>
      <w:r w:rsidR="004D00ED">
        <w:t>*</w:t>
      </w:r>
      <w:r w:rsidR="009B78CB">
        <w:t xml:space="preserve"> verb in this verse are m.</w:t>
      </w:r>
    </w:p>
  </w:footnote>
  <w:footnote w:id="315">
    <w:p w14:paraId="359C9BBB" w14:textId="56CC006B" w:rsidR="00EC2445" w:rsidRDefault="00EC2445">
      <w:pPr>
        <w:pStyle w:val="FootnoteText"/>
      </w:pPr>
      <w:r>
        <w:rPr>
          <w:rStyle w:val="FootnoteReference"/>
        </w:rPr>
        <w:footnoteRef/>
      </w:r>
      <w:r w:rsidR="006C5600">
        <w:t xml:space="preserve"> In 23:</w:t>
      </w:r>
      <w:r w:rsidR="006D7EF9">
        <w:t>40</w:t>
      </w:r>
      <w:r w:rsidR="00F54E97">
        <w:t>–</w:t>
      </w:r>
      <w:r w:rsidR="006D7EF9">
        <w:t>41,</w:t>
      </w:r>
      <w:r>
        <w:t xml:space="preserve"> </w:t>
      </w:r>
      <w:r w:rsidR="005C75FC">
        <w:rPr>
          <w:rFonts w:cstheme="minorHAnsi"/>
          <w:rtl/>
          <w:lang w:bidi="he-IL"/>
        </w:rPr>
        <w:t>תּׅשְׁלַחְ</w:t>
      </w:r>
      <w:r w:rsidR="000728B6">
        <w:rPr>
          <w:rFonts w:cstheme="minorHAnsi"/>
          <w:rtl/>
          <w:lang w:bidi="he-IL"/>
        </w:rPr>
        <w:t>נָה</w:t>
      </w:r>
      <w:r w:rsidR="000728B6">
        <w:t>, “they sent,”</w:t>
      </w:r>
      <w:r w:rsidR="007B5129">
        <w:t xml:space="preserve"> is f</w:t>
      </w:r>
      <w:r w:rsidR="006F72DF">
        <w:t>.</w:t>
      </w:r>
      <w:r w:rsidR="007B5129">
        <w:t xml:space="preserve"> pl</w:t>
      </w:r>
      <w:r w:rsidR="00A27B58">
        <w:t>.</w:t>
      </w:r>
      <w:r w:rsidR="007B5129">
        <w:t xml:space="preserve">, the </w:t>
      </w:r>
      <w:r w:rsidR="0097216A">
        <w:t>second-person verbs are f</w:t>
      </w:r>
      <w:r w:rsidR="009B527A">
        <w:t>. sg</w:t>
      </w:r>
      <w:r w:rsidR="0097216A">
        <w:t>.</w:t>
      </w:r>
    </w:p>
  </w:footnote>
  <w:footnote w:id="316">
    <w:p w14:paraId="1C4E535C" w14:textId="0FE67CC3" w:rsidR="00F26192" w:rsidRDefault="00F26192">
      <w:pPr>
        <w:pStyle w:val="FootnoteText"/>
      </w:pPr>
      <w:r>
        <w:rPr>
          <w:rStyle w:val="FootnoteReference"/>
        </w:rPr>
        <w:footnoteRef/>
      </w:r>
      <w:r>
        <w:t xml:space="preserve"> </w:t>
      </w:r>
      <w:r w:rsidR="00C81118">
        <w:rPr>
          <w:rFonts w:cstheme="minorHAnsi"/>
          <w:rtl/>
          <w:lang w:bidi="he-IL"/>
        </w:rPr>
        <w:t>ב</w:t>
      </w:r>
      <w:r w:rsidR="00D850DE">
        <w:rPr>
          <w:rFonts w:cstheme="minorHAnsi"/>
          <w:rtl/>
          <w:lang w:bidi="he-IL"/>
        </w:rPr>
        <w:t>ּ</w:t>
      </w:r>
      <w:r w:rsidR="00C81118">
        <w:rPr>
          <w:rFonts w:cstheme="minorHAnsi"/>
          <w:rtl/>
          <w:lang w:bidi="he-IL"/>
        </w:rPr>
        <w:t>ָ</w:t>
      </w:r>
      <w:r w:rsidR="00FD5D00">
        <w:rPr>
          <w:rFonts w:cstheme="minorHAnsi"/>
          <w:rtl/>
          <w:lang w:bidi="he-IL"/>
        </w:rPr>
        <w:t>הּ</w:t>
      </w:r>
      <w:r w:rsidR="000D2D27">
        <w:t>, “</w:t>
      </w:r>
      <w:r w:rsidR="0030134C">
        <w:t xml:space="preserve">which has no </w:t>
      </w:r>
      <w:proofErr w:type="spellStart"/>
      <w:r w:rsidR="0030134C">
        <w:t>ckear</w:t>
      </w:r>
      <w:proofErr w:type="spellEnd"/>
      <w:r w:rsidR="0030134C">
        <w:t xml:space="preserve"> word of relation” (</w:t>
      </w:r>
      <w:proofErr w:type="spellStart"/>
      <w:r w:rsidR="0030134C">
        <w:t>Zimmerli</w:t>
      </w:r>
      <w:proofErr w:type="spellEnd"/>
      <w:r w:rsidR="0030134C">
        <w:t>, 1:478).</w:t>
      </w:r>
    </w:p>
  </w:footnote>
  <w:footnote w:id="317">
    <w:p w14:paraId="3DBEA10D" w14:textId="60474597" w:rsidR="00EC7C03" w:rsidRDefault="00EC7C03">
      <w:pPr>
        <w:pStyle w:val="FootnoteText"/>
      </w:pPr>
      <w:r>
        <w:rPr>
          <w:rStyle w:val="FootnoteReference"/>
        </w:rPr>
        <w:footnoteRef/>
      </w:r>
      <w:r>
        <w:t xml:space="preserve"> </w:t>
      </w:r>
      <w:r w:rsidR="005838C4">
        <w:t xml:space="preserve">I follow </w:t>
      </w:r>
      <w:r w:rsidR="00A3180E">
        <w:t>K</w:t>
      </w:r>
      <w:r w:rsidR="005838C4">
        <w:t>, whose</w:t>
      </w:r>
      <w:r w:rsidR="00A3180E">
        <w:t xml:space="preserve"> </w:t>
      </w:r>
      <w:r w:rsidR="00E87342">
        <w:rPr>
          <w:rFonts w:cstheme="minorHAnsi"/>
          <w:rtl/>
          <w:lang w:bidi="he-IL"/>
        </w:rPr>
        <w:t>סובאים</w:t>
      </w:r>
      <w:r w:rsidR="00A3180E">
        <w:t xml:space="preserve"> </w:t>
      </w:r>
      <w:r w:rsidR="00E87342">
        <w:t>looks like a part</w:t>
      </w:r>
      <w:r w:rsidR="000C0F21">
        <w:t xml:space="preserve">iciple from </w:t>
      </w:r>
      <w:r w:rsidR="000C0F21">
        <w:rPr>
          <w:rFonts w:cstheme="minorHAnsi"/>
          <w:rtl/>
          <w:lang w:bidi="he-IL"/>
        </w:rPr>
        <w:t>סָבָא</w:t>
      </w:r>
      <w:r w:rsidR="000C0F21">
        <w:t xml:space="preserve"> </w:t>
      </w:r>
      <w:r w:rsidR="005838C4">
        <w:t>(BD</w:t>
      </w:r>
      <w:r w:rsidR="00A03BD3">
        <w:t xml:space="preserve">B). </w:t>
      </w:r>
      <w:r w:rsidR="00CD30B0">
        <w:t>Q’s</w:t>
      </w:r>
      <w:r w:rsidR="00B35998">
        <w:t xml:space="preserve"> form</w:t>
      </w:r>
      <w:r w:rsidR="009A0FB9">
        <w:t xml:space="preserve"> </w:t>
      </w:r>
      <w:r w:rsidR="009A0FB9">
        <w:rPr>
          <w:rFonts w:cstheme="minorHAnsi"/>
          <w:rtl/>
          <w:lang w:bidi="he-IL"/>
        </w:rPr>
        <w:t>סָבָאׅים</w:t>
      </w:r>
      <w:r w:rsidR="009A0FB9">
        <w:t xml:space="preserve"> </w:t>
      </w:r>
      <w:r w:rsidR="00A03BD3">
        <w:t xml:space="preserve">is a hapax </w:t>
      </w:r>
      <w:r w:rsidR="009512EF">
        <w:t>that</w:t>
      </w:r>
      <w:r w:rsidR="00A03BD3">
        <w:t xml:space="preserve"> </w:t>
      </w:r>
      <w:r w:rsidR="00304244">
        <w:t>might imply Sab</w:t>
      </w:r>
      <w:r w:rsidR="00AD37B7">
        <w:t>eans</w:t>
      </w:r>
      <w:r w:rsidR="00014B7A">
        <w:t>,</w:t>
      </w:r>
      <w:r w:rsidR="00075BE5">
        <w:t xml:space="preserve"> who are</w:t>
      </w:r>
      <w:r w:rsidR="00AD37B7">
        <w:t xml:space="preserve"> </w:t>
      </w:r>
      <w:r w:rsidR="008B7BFE">
        <w:rPr>
          <w:rFonts w:cstheme="minorHAnsi"/>
          <w:rtl/>
          <w:lang w:bidi="he-IL"/>
        </w:rPr>
        <w:t>ס</w:t>
      </w:r>
      <w:r w:rsidR="003A3404">
        <w:rPr>
          <w:rFonts w:cstheme="minorHAnsi"/>
          <w:rtl/>
          <w:lang w:bidi="he-IL"/>
        </w:rPr>
        <w:t>ְבָאׅים</w:t>
      </w:r>
      <w:r w:rsidR="00983614">
        <w:t xml:space="preserve"> in Isa 43:14 </w:t>
      </w:r>
      <w:r w:rsidR="00A96038">
        <w:t>(BDB)</w:t>
      </w:r>
      <w:r w:rsidR="007D5AB8">
        <w:t xml:space="preserve">; </w:t>
      </w:r>
      <w:r w:rsidR="00697EEE">
        <w:rPr>
          <w:rFonts w:cstheme="minorHAnsi"/>
          <w:rtl/>
          <w:lang w:bidi="he-IL"/>
        </w:rPr>
        <w:t>סְבָא</w:t>
      </w:r>
      <w:r w:rsidR="007D5AB8">
        <w:t xml:space="preserve"> is associated with Egypt in </w:t>
      </w:r>
      <w:r w:rsidR="009B6A4A">
        <w:t>43:3</w:t>
      </w:r>
      <w:r w:rsidR="00EB385F">
        <w:t>.</w:t>
      </w:r>
    </w:p>
  </w:footnote>
  <w:footnote w:id="318">
    <w:p w14:paraId="55704FA0" w14:textId="04C64A4F" w:rsidR="00CF2788" w:rsidRDefault="00CF2788">
      <w:pPr>
        <w:pStyle w:val="FootnoteText"/>
      </w:pPr>
      <w:r>
        <w:rPr>
          <w:rStyle w:val="FootnoteReference"/>
        </w:rPr>
        <w:footnoteRef/>
      </w:r>
      <w:r>
        <w:t xml:space="preserve"> </w:t>
      </w:r>
      <w:r w:rsidR="00FA2562">
        <w:rPr>
          <w:rFonts w:cstheme="minorHAnsi"/>
          <w:rtl/>
          <w:lang w:bidi="he-IL"/>
        </w:rPr>
        <w:t>וַיּׅת</w:t>
      </w:r>
      <w:r w:rsidR="00F37657">
        <w:rPr>
          <w:rFonts w:cstheme="minorHAnsi"/>
          <w:rtl/>
          <w:lang w:bidi="he-IL"/>
        </w:rPr>
        <w:t>ְּנוּ</w:t>
      </w:r>
      <w:r w:rsidR="00F37657">
        <w:t xml:space="preserve">, </w:t>
      </w:r>
      <w:r>
        <w:t>“</w:t>
      </w:r>
      <w:r w:rsidR="00F37657">
        <w:t>t</w:t>
      </w:r>
      <w:r>
        <w:t>hey put” is m</w:t>
      </w:r>
      <w:r w:rsidR="00A441F8">
        <w:t>.</w:t>
      </w:r>
      <w:r>
        <w:t xml:space="preserve">, </w:t>
      </w:r>
      <w:r w:rsidR="00A84ADA">
        <w:rPr>
          <w:rFonts w:cstheme="minorHAnsi"/>
          <w:rtl/>
          <w:lang w:bidi="he-IL"/>
        </w:rPr>
        <w:t>יְד</w:t>
      </w:r>
      <w:r w:rsidR="00AE6518">
        <w:rPr>
          <w:rFonts w:cstheme="minorHAnsi"/>
          <w:rtl/>
          <w:lang w:bidi="he-IL"/>
        </w:rPr>
        <w:t>ֵיהֶן</w:t>
      </w:r>
      <w:r w:rsidR="00F37657">
        <w:t xml:space="preserve"> </w:t>
      </w:r>
      <w:r w:rsidR="00AE6518">
        <w:t xml:space="preserve">and </w:t>
      </w:r>
      <w:r w:rsidR="00DA44F7">
        <w:rPr>
          <w:rFonts w:cstheme="minorHAnsi"/>
          <w:rtl/>
          <w:lang w:bidi="he-IL"/>
        </w:rPr>
        <w:t>ר</w:t>
      </w:r>
      <w:r w:rsidR="000317C5">
        <w:rPr>
          <w:rFonts w:cstheme="minorHAnsi"/>
          <w:rtl/>
          <w:lang w:bidi="he-IL"/>
        </w:rPr>
        <w:t>ָאשֵׁיהֶן</w:t>
      </w:r>
      <w:r w:rsidR="000317C5">
        <w:t xml:space="preserve">, </w:t>
      </w:r>
      <w:r>
        <w:t>“their hands/heads</w:t>
      </w:r>
      <w:r w:rsidR="007C1061">
        <w:t>”</w:t>
      </w:r>
      <w:r>
        <w:t xml:space="preserve"> </w:t>
      </w:r>
      <w:r w:rsidR="000317C5">
        <w:t>are</w:t>
      </w:r>
      <w:r w:rsidR="00C041E9">
        <w:t xml:space="preserve"> </w:t>
      </w:r>
      <w:r>
        <w:t>f.</w:t>
      </w:r>
    </w:p>
  </w:footnote>
  <w:footnote w:id="319">
    <w:p w14:paraId="7DE56D17" w14:textId="5775C81B" w:rsidR="00F41CC0" w:rsidRDefault="00F41CC0">
      <w:pPr>
        <w:pStyle w:val="FootnoteText"/>
      </w:pPr>
      <w:r>
        <w:rPr>
          <w:rStyle w:val="FootnoteReference"/>
        </w:rPr>
        <w:footnoteRef/>
      </w:r>
      <w:r>
        <w:t xml:space="preserve"> </w:t>
      </w:r>
      <w:r w:rsidR="008271E6">
        <w:t>In this particularly elliptical</w:t>
      </w:r>
      <w:r w:rsidR="00A14C3C">
        <w:t>*</w:t>
      </w:r>
      <w:r w:rsidR="008271E6">
        <w:t xml:space="preserve"> verse,</w:t>
      </w:r>
      <w:r w:rsidR="004467ED">
        <w:t xml:space="preserve"> I take the second clause as an unmarked questio</w:t>
      </w:r>
      <w:r w:rsidR="008271E6">
        <w:t>n.</w:t>
      </w:r>
    </w:p>
  </w:footnote>
  <w:footnote w:id="320">
    <w:p w14:paraId="442B5A0D" w14:textId="5D567AF9" w:rsidR="00F249E4" w:rsidRDefault="00F249E4">
      <w:pPr>
        <w:pStyle w:val="FootnoteText"/>
      </w:pPr>
      <w:r>
        <w:rPr>
          <w:rStyle w:val="FootnoteReference"/>
        </w:rPr>
        <w:footnoteRef/>
      </w:r>
      <w:r>
        <w:t xml:space="preserve"> Literally, “went into her.”</w:t>
      </w:r>
    </w:p>
  </w:footnote>
  <w:footnote w:id="321">
    <w:p w14:paraId="2B2A6D75" w14:textId="503BFADA" w:rsidR="00CD7432" w:rsidRDefault="00CD7432">
      <w:pPr>
        <w:pStyle w:val="FootnoteText"/>
      </w:pPr>
      <w:r>
        <w:rPr>
          <w:rStyle w:val="FootnoteReference"/>
        </w:rPr>
        <w:footnoteRef/>
      </w:r>
      <w:r w:rsidR="00E7393E">
        <w:t xml:space="preserve"> </w:t>
      </w:r>
      <w:r w:rsidR="0079706B">
        <w:t>While</w:t>
      </w:r>
      <w:r>
        <w:t xml:space="preserve"> </w:t>
      </w:r>
      <w:r w:rsidR="00277ED1">
        <w:rPr>
          <w:rFonts w:cstheme="minorHAnsi"/>
          <w:rtl/>
          <w:lang w:bidi="he-IL"/>
        </w:rPr>
        <w:t>הַעֲ</w:t>
      </w:r>
      <w:r w:rsidR="00DB6C94">
        <w:rPr>
          <w:rFonts w:cstheme="minorHAnsi"/>
          <w:rtl/>
          <w:lang w:bidi="he-IL"/>
        </w:rPr>
        <w:t>לֵה</w:t>
      </w:r>
      <w:r>
        <w:t xml:space="preserve"> </w:t>
      </w:r>
      <w:r w:rsidR="00DB6C94">
        <w:t>could be imperative</w:t>
      </w:r>
      <w:r w:rsidR="00FA45E4">
        <w:t xml:space="preserve">, </w:t>
      </w:r>
      <w:r w:rsidR="00E7393E">
        <w:t xml:space="preserve">elsewhere </w:t>
      </w:r>
      <w:r w:rsidR="00C16AB2">
        <w:t xml:space="preserve">the imperative is </w:t>
      </w:r>
      <w:r w:rsidR="00C16AB2">
        <w:rPr>
          <w:rFonts w:cstheme="minorHAnsi"/>
          <w:rtl/>
          <w:lang w:bidi="he-IL"/>
        </w:rPr>
        <w:t>ה</w:t>
      </w:r>
      <w:r w:rsidR="00BD3EB3">
        <w:rPr>
          <w:rFonts w:cstheme="minorHAnsi"/>
          <w:rtl/>
          <w:lang w:bidi="he-IL"/>
        </w:rPr>
        <w:t>ַעַל</w:t>
      </w:r>
      <w:r w:rsidR="00E71044">
        <w:t xml:space="preserve"> (and one would expect pl</w:t>
      </w:r>
      <w:r w:rsidR="00A27B58">
        <w:t>.</w:t>
      </w:r>
      <w:r w:rsidR="00E71044">
        <w:t>)</w:t>
      </w:r>
      <w:r w:rsidR="00A85A77">
        <w:t xml:space="preserve">, </w:t>
      </w:r>
      <w:r w:rsidR="0058425B">
        <w:t xml:space="preserve">whereas </w:t>
      </w:r>
      <w:r w:rsidR="0058425B">
        <w:rPr>
          <w:rFonts w:cstheme="minorHAnsi"/>
          <w:rtl/>
          <w:lang w:bidi="he-IL"/>
        </w:rPr>
        <w:t>הַעֲלֵה</w:t>
      </w:r>
      <w:r w:rsidR="00E7393E">
        <w:t xml:space="preserve"> is the </w:t>
      </w:r>
      <w:r w:rsidR="00F73082">
        <w:t xml:space="preserve">regular </w:t>
      </w:r>
      <w:r w:rsidR="00E7393E">
        <w:t>in</w:t>
      </w:r>
      <w:r w:rsidR="00C16AB2">
        <w:t>f</w:t>
      </w:r>
      <w:r w:rsidR="00D97641">
        <w:t>.</w:t>
      </w:r>
      <w:r w:rsidR="00C16AB2">
        <w:t xml:space="preserve"> form</w:t>
      </w:r>
      <w:r w:rsidR="00551767">
        <w:t>,</w:t>
      </w:r>
      <w:r w:rsidR="00BD3EB3">
        <w:t xml:space="preserve"> and </w:t>
      </w:r>
      <w:r w:rsidR="00F73C46">
        <w:t>fur</w:t>
      </w:r>
      <w:r w:rsidR="00BD3EB3">
        <w:t>ther inf</w:t>
      </w:r>
      <w:r w:rsidR="00D97641">
        <w:t>s.</w:t>
      </w:r>
      <w:r w:rsidR="00F73082">
        <w:t xml:space="preserve"> (with </w:t>
      </w:r>
      <w:r w:rsidR="001F62D1">
        <w:t>jussive</w:t>
      </w:r>
      <w:r w:rsidR="00F73082">
        <w:t xml:space="preserve"> significance) follow</w:t>
      </w:r>
      <w:r w:rsidR="001F62D1">
        <w:t xml:space="preserve"> (</w:t>
      </w:r>
      <w:r w:rsidR="00BD7417">
        <w:rPr>
          <w:rFonts w:cstheme="minorHAnsi"/>
          <w:rtl/>
          <w:lang w:bidi="he-IL"/>
        </w:rPr>
        <w:t>נָתֹ</w:t>
      </w:r>
      <w:r w:rsidR="00945CD3">
        <w:rPr>
          <w:rFonts w:cstheme="minorHAnsi"/>
          <w:rtl/>
          <w:lang w:bidi="he-IL"/>
        </w:rPr>
        <w:t>ן</w:t>
      </w:r>
      <w:r w:rsidR="00945CD3">
        <w:t xml:space="preserve">, </w:t>
      </w:r>
      <w:r w:rsidR="00945CD3">
        <w:rPr>
          <w:rFonts w:cstheme="minorHAnsi"/>
          <w:rtl/>
          <w:lang w:bidi="he-IL"/>
        </w:rPr>
        <w:t>ב</w:t>
      </w:r>
      <w:r w:rsidR="00017F55">
        <w:rPr>
          <w:rFonts w:cstheme="minorHAnsi"/>
          <w:rtl/>
          <w:lang w:bidi="he-IL"/>
        </w:rPr>
        <w:t>ָּרֵא</w:t>
      </w:r>
      <w:r w:rsidR="00017F55">
        <w:t>).</w:t>
      </w:r>
      <w:r w:rsidR="00FA45E4">
        <w:t xml:space="preserve"> </w:t>
      </w:r>
    </w:p>
  </w:footnote>
  <w:footnote w:id="322">
    <w:p w14:paraId="40144C5B" w14:textId="4D6B9F15" w:rsidR="00287D4E" w:rsidRDefault="00287D4E">
      <w:pPr>
        <w:pStyle w:val="FootnoteText"/>
      </w:pPr>
      <w:r>
        <w:rPr>
          <w:rStyle w:val="FootnoteReference"/>
        </w:rPr>
        <w:footnoteRef/>
      </w:r>
      <w:r>
        <w:t xml:space="preserve"> </w:t>
      </w:r>
      <w:r w:rsidR="00C041E9">
        <w:t>“T</w:t>
      </w:r>
      <w:r w:rsidR="00E022D3">
        <w:t>hem” is m</w:t>
      </w:r>
      <w:r w:rsidR="006F72DF">
        <w:t>.</w:t>
      </w:r>
      <w:r w:rsidR="00E022D3">
        <w:t>; the next “them” is f.</w:t>
      </w:r>
    </w:p>
  </w:footnote>
  <w:footnote w:id="323">
    <w:p w14:paraId="5F229978" w14:textId="14BBB8F5" w:rsidR="00B62C52" w:rsidRDefault="00B62C52">
      <w:pPr>
        <w:pStyle w:val="FootnoteText"/>
      </w:pPr>
      <w:r>
        <w:rPr>
          <w:rStyle w:val="FootnoteReference"/>
        </w:rPr>
        <w:footnoteRef/>
      </w:r>
      <w:r>
        <w:t xml:space="preserve"> The suffixes on sons and daughters are m</w:t>
      </w:r>
      <w:r w:rsidR="006F72DF">
        <w:t>.</w:t>
      </w:r>
      <w:r>
        <w:t xml:space="preserve">; the suffix on </w:t>
      </w:r>
      <w:r w:rsidR="00F57A6C">
        <w:t>houses is f.</w:t>
      </w:r>
    </w:p>
  </w:footnote>
  <w:footnote w:id="324">
    <w:p w14:paraId="65F49A9C" w14:textId="42CFEA49" w:rsidR="00103F73" w:rsidRDefault="00103F73">
      <w:pPr>
        <w:pStyle w:val="FootnoteText"/>
      </w:pPr>
      <w:r>
        <w:rPr>
          <w:rStyle w:val="FootnoteReference"/>
        </w:rPr>
        <w:footnoteRef/>
      </w:r>
      <w:r>
        <w:t xml:space="preserve"> The v</w:t>
      </w:r>
      <w:r w:rsidR="001E3AC1">
        <w:t>e</w:t>
      </w:r>
      <w:r>
        <w:t xml:space="preserve">rb form </w:t>
      </w:r>
      <w:r w:rsidR="00AE13CA">
        <w:rPr>
          <w:rFonts w:cstheme="minorHAnsi"/>
          <w:rtl/>
          <w:lang w:bidi="he-IL"/>
        </w:rPr>
        <w:t>נ</w:t>
      </w:r>
      <w:r w:rsidR="00A62785">
        <w:rPr>
          <w:rFonts w:cstheme="minorHAnsi"/>
          <w:rtl/>
          <w:lang w:bidi="he-IL"/>
        </w:rPr>
        <w:t>ׅוַּסּ</w:t>
      </w:r>
      <w:r w:rsidR="004D435D">
        <w:rPr>
          <w:rFonts w:cstheme="minorHAnsi"/>
          <w:rtl/>
          <w:lang w:bidi="he-IL"/>
        </w:rPr>
        <w:t>ְרוּ</w:t>
      </w:r>
      <w:r w:rsidR="00AE13CA">
        <w:t xml:space="preserve"> </w:t>
      </w:r>
      <w:r w:rsidR="001E3AC1">
        <w:t xml:space="preserve">is a cross between niphal and </w:t>
      </w:r>
      <w:proofErr w:type="spellStart"/>
      <w:r w:rsidR="001E3AC1">
        <w:t>hitpael</w:t>
      </w:r>
      <w:proofErr w:type="spellEnd"/>
      <w:r w:rsidR="007904AC">
        <w:t xml:space="preserve"> </w:t>
      </w:r>
      <w:r w:rsidR="001B1BC5">
        <w:t xml:space="preserve">from </w:t>
      </w:r>
      <w:r w:rsidR="001B1BC5">
        <w:rPr>
          <w:rFonts w:cstheme="minorHAnsi"/>
          <w:rtl/>
          <w:lang w:bidi="he-IL"/>
        </w:rPr>
        <w:t>י</w:t>
      </w:r>
      <w:r w:rsidR="00F971A5">
        <w:rPr>
          <w:rFonts w:cstheme="minorHAnsi"/>
          <w:rtl/>
          <w:lang w:bidi="he-IL"/>
        </w:rPr>
        <w:t>ָסַר</w:t>
      </w:r>
      <w:r w:rsidR="001B1BC5">
        <w:t xml:space="preserve"> </w:t>
      </w:r>
      <w:r w:rsidR="007904AC">
        <w:t xml:space="preserve">(GK </w:t>
      </w:r>
      <w:r w:rsidR="005A4AF1">
        <w:t>55k).</w:t>
      </w:r>
      <w:r w:rsidR="001E3AC1">
        <w:t xml:space="preserve"> </w:t>
      </w:r>
    </w:p>
  </w:footnote>
  <w:footnote w:id="325">
    <w:p w14:paraId="573694EB" w14:textId="02DF34F4" w:rsidR="00453231" w:rsidRDefault="00453231">
      <w:pPr>
        <w:pStyle w:val="FootnoteText"/>
      </w:pPr>
      <w:r>
        <w:rPr>
          <w:rStyle w:val="FootnoteReference"/>
        </w:rPr>
        <w:footnoteRef/>
      </w:r>
      <w:r>
        <w:t xml:space="preserve"> </w:t>
      </w:r>
      <w:r w:rsidR="00C21E93">
        <w:t>“You” and “your</w:t>
      </w:r>
      <w:r w:rsidR="00B47710">
        <w:t>”</w:t>
      </w:r>
      <w:r w:rsidR="00C21E93">
        <w:t xml:space="preserve"> in 23:48</w:t>
      </w:r>
      <w:r w:rsidR="00F54E97">
        <w:t>–</w:t>
      </w:r>
      <w:r w:rsidR="00C21E93">
        <w:t>49a is f</w:t>
      </w:r>
      <w:r w:rsidR="006F72DF">
        <w:t>.</w:t>
      </w:r>
      <w:r w:rsidR="00C21E93">
        <w:t>;</w:t>
      </w:r>
      <w:r w:rsidR="00B47710">
        <w:t xml:space="preserve"> in 23:49b it is m. </w:t>
      </w:r>
      <w:r w:rsidR="00C21E93">
        <w:t xml:space="preserve"> </w:t>
      </w:r>
    </w:p>
  </w:footnote>
  <w:footnote w:id="326">
    <w:p w14:paraId="16AD1745" w14:textId="77777777" w:rsidR="00047CCB" w:rsidRDefault="00047CCB" w:rsidP="00047CCB">
      <w:pPr>
        <w:pStyle w:val="FootnoteText"/>
      </w:pPr>
      <w:r>
        <w:rPr>
          <w:rStyle w:val="FootnoteReference"/>
        </w:rPr>
        <w:footnoteRef/>
      </w:r>
      <w:r>
        <w:t xml:space="preserve"> Lyons, “</w:t>
      </w:r>
      <w:r w:rsidRPr="00EA4D3C">
        <w:t>They Whored</w:t>
      </w:r>
      <w:r>
        <w:t>.”</w:t>
      </w:r>
    </w:p>
  </w:footnote>
  <w:footnote w:id="327">
    <w:p w14:paraId="7AE134F6" w14:textId="77777777" w:rsidR="005020B8" w:rsidRDefault="005020B8" w:rsidP="005020B8">
      <w:pPr>
        <w:pStyle w:val="FootnoteText"/>
      </w:pPr>
      <w:r>
        <w:rPr>
          <w:rStyle w:val="FootnoteReference"/>
        </w:rPr>
        <w:footnoteRef/>
      </w:r>
      <w:r>
        <w:t xml:space="preserve"> </w:t>
      </w:r>
      <w:proofErr w:type="spellStart"/>
      <w:r>
        <w:t>Kalmanofsky</w:t>
      </w:r>
      <w:proofErr w:type="spellEnd"/>
      <w:r>
        <w:t>, “Dangerous Sisters.”</w:t>
      </w:r>
    </w:p>
  </w:footnote>
  <w:footnote w:id="328">
    <w:p w14:paraId="3D5F8ECB" w14:textId="7832389F" w:rsidR="004C1274" w:rsidRDefault="004C1274">
      <w:pPr>
        <w:pStyle w:val="FootnoteText"/>
      </w:pPr>
      <w:r>
        <w:rPr>
          <w:rStyle w:val="FootnoteReference"/>
        </w:rPr>
        <w:footnoteRef/>
      </w:r>
      <w:r>
        <w:t xml:space="preserve"> See the </w:t>
      </w:r>
      <w:r w:rsidR="00C769C5">
        <w:t>”B</w:t>
      </w:r>
      <w:r>
        <w:t xml:space="preserve">iblical </w:t>
      </w:r>
      <w:r w:rsidR="00C769C5">
        <w:t>T</w:t>
      </w:r>
      <w:r>
        <w:t xml:space="preserve">heology </w:t>
      </w:r>
      <w:r w:rsidR="00C769C5">
        <w:t>C</w:t>
      </w:r>
      <w:r>
        <w:t>omments” on Ezek 16</w:t>
      </w:r>
      <w:r w:rsidR="00B44966">
        <w:t>.</w:t>
      </w:r>
    </w:p>
  </w:footnote>
  <w:footnote w:id="329">
    <w:p w14:paraId="0EA1457A" w14:textId="77777777" w:rsidR="007F6F95" w:rsidRDefault="007F6F95" w:rsidP="007F6F95">
      <w:pPr>
        <w:pStyle w:val="FootnoteText"/>
      </w:pPr>
      <w:r>
        <w:rPr>
          <w:rStyle w:val="FootnoteReference"/>
        </w:rPr>
        <w:footnoteRef/>
      </w:r>
      <w:r>
        <w:t xml:space="preserve"> Liebermann, </w:t>
      </w:r>
      <w:r>
        <w:rPr>
          <w:lang w:val="en-GB"/>
        </w:rPr>
        <w:t>“Apparel.”</w:t>
      </w:r>
    </w:p>
  </w:footnote>
  <w:footnote w:id="330">
    <w:p w14:paraId="2E71C896" w14:textId="3FCFF0D5" w:rsidR="00D6129D" w:rsidRDefault="00D6129D" w:rsidP="00716D9E">
      <w:pPr>
        <w:pStyle w:val="FootnoteText"/>
      </w:pPr>
      <w:r>
        <w:rPr>
          <w:rStyle w:val="FootnoteReference"/>
        </w:rPr>
        <w:footnoteRef/>
      </w:r>
      <w:r>
        <w:t xml:space="preserve"> See further </w:t>
      </w:r>
      <w:r w:rsidR="00EE3500">
        <w:t xml:space="preserve">Ran </w:t>
      </w:r>
      <w:r>
        <w:t>Z</w:t>
      </w:r>
      <w:r w:rsidR="009D7C0E">
        <w:t>a</w:t>
      </w:r>
      <w:r>
        <w:t>dok</w:t>
      </w:r>
      <w:r w:rsidR="009D7C0E">
        <w:t xml:space="preserve">, </w:t>
      </w:r>
      <w:r w:rsidR="00EE3500">
        <w:t xml:space="preserve">“West Semitic Toponyms in Assyrian and Babylonian Sources,” </w:t>
      </w:r>
      <w:r w:rsidR="00BB0D11">
        <w:t>i</w:t>
      </w:r>
      <w:r w:rsidR="00EE3500">
        <w:t xml:space="preserve">n </w:t>
      </w:r>
      <w:proofErr w:type="spellStart"/>
      <w:r w:rsidR="00EE3500">
        <w:t>Yitschak</w:t>
      </w:r>
      <w:proofErr w:type="spellEnd"/>
      <w:r w:rsidR="00EE3500">
        <w:t xml:space="preserve"> </w:t>
      </w:r>
      <w:proofErr w:type="spellStart"/>
      <w:r w:rsidR="00EE3500">
        <w:t>Avishur</w:t>
      </w:r>
      <w:proofErr w:type="spellEnd"/>
      <w:r w:rsidR="00EE3500">
        <w:t xml:space="preserve"> and Joshua </w:t>
      </w:r>
      <w:proofErr w:type="spellStart"/>
      <w:r w:rsidR="00EE3500">
        <w:t>Blau</w:t>
      </w:r>
      <w:proofErr w:type="spellEnd"/>
      <w:r w:rsidR="00EE3500">
        <w:t xml:space="preserve">, ed., </w:t>
      </w:r>
      <w:r w:rsidR="00EE3500" w:rsidRPr="00940889">
        <w:rPr>
          <w:i/>
          <w:iCs/>
        </w:rPr>
        <w:t xml:space="preserve">Studies in Bible and the </w:t>
      </w:r>
      <w:r w:rsidR="004613E3">
        <w:rPr>
          <w:i/>
          <w:iCs/>
        </w:rPr>
        <w:t>A</w:t>
      </w:r>
      <w:r w:rsidR="00EE3500" w:rsidRPr="00940889">
        <w:rPr>
          <w:i/>
          <w:iCs/>
        </w:rPr>
        <w:t xml:space="preserve">ncient Near East Presented to Samuel E. </w:t>
      </w:r>
      <w:proofErr w:type="spellStart"/>
      <w:r w:rsidR="00EE3500" w:rsidRPr="00940889">
        <w:rPr>
          <w:i/>
          <w:iCs/>
        </w:rPr>
        <w:t>Loewenstamm</w:t>
      </w:r>
      <w:proofErr w:type="spellEnd"/>
      <w:r w:rsidR="00EE3500" w:rsidRPr="00940889">
        <w:rPr>
          <w:i/>
          <w:iCs/>
        </w:rPr>
        <w:t xml:space="preserve"> on His Seventieth Birthday</w:t>
      </w:r>
      <w:r w:rsidR="00EE3500" w:rsidRPr="00940889">
        <w:t xml:space="preserve"> [Vol. 2]</w:t>
      </w:r>
      <w:r w:rsidR="00716D9E">
        <w:t xml:space="preserve"> (</w:t>
      </w:r>
      <w:r w:rsidR="00EE3500">
        <w:t>Jerusalem: Rubenstein, 1978</w:t>
      </w:r>
      <w:r w:rsidR="004613E3">
        <w:t xml:space="preserve">), </w:t>
      </w:r>
      <w:r w:rsidR="00716D9E">
        <w:t>163–79 (</w:t>
      </w:r>
      <w:r w:rsidR="004613E3">
        <w:t>178</w:t>
      </w:r>
      <w:r w:rsidR="00716D9E">
        <w:t>–</w:t>
      </w:r>
      <w:r w:rsidR="004613E3">
        <w:t>79</w:t>
      </w:r>
      <w:r w:rsidR="00716D9E">
        <w:t>).</w:t>
      </w:r>
    </w:p>
  </w:footnote>
  <w:footnote w:id="331">
    <w:p w14:paraId="28CAAB34" w14:textId="0F1570FC" w:rsidR="009C71F0" w:rsidRDefault="009C71F0">
      <w:pPr>
        <w:pStyle w:val="FootnoteText"/>
      </w:pPr>
      <w:r>
        <w:rPr>
          <w:rStyle w:val="FootnoteReference"/>
        </w:rPr>
        <w:footnoteRef/>
      </w:r>
      <w:r>
        <w:t xml:space="preserve"> </w:t>
      </w:r>
      <w:r w:rsidR="000C223A">
        <w:t xml:space="preserve">Daniel David </w:t>
      </w:r>
      <w:r w:rsidR="00272D70">
        <w:t>Luckenbill,</w:t>
      </w:r>
      <w:r w:rsidR="000C223A">
        <w:t xml:space="preserve"> </w:t>
      </w:r>
      <w:r w:rsidR="000C223A" w:rsidRPr="00A944DE">
        <w:rPr>
          <w:i/>
          <w:iCs/>
        </w:rPr>
        <w:t>Ancient Records of Assyria and Babylonia. Volume 1: Historical Records of Assyria from the Earliest Times to Sargon</w:t>
      </w:r>
      <w:r w:rsidR="000C223A">
        <w:t xml:space="preserve"> </w:t>
      </w:r>
      <w:r w:rsidR="00D3113B">
        <w:t>(</w:t>
      </w:r>
      <w:r w:rsidR="000C223A">
        <w:t>Chicago: University of Chicago, 1926</w:t>
      </w:r>
      <w:r w:rsidR="00D3113B">
        <w:t xml:space="preserve">), </w:t>
      </w:r>
      <w:r>
        <w:t>146</w:t>
      </w:r>
      <w:r w:rsidR="00F54E97">
        <w:t>–</w:t>
      </w:r>
      <w:r>
        <w:t>47</w:t>
      </w:r>
      <w:r w:rsidR="00FF3FF4">
        <w:t xml:space="preserve">; </w:t>
      </w:r>
      <w:r w:rsidR="0009090E">
        <w:t>Block 1:751</w:t>
      </w:r>
      <w:r w:rsidR="00F54E97">
        <w:t>–</w:t>
      </w:r>
      <w:r w:rsidR="0009090E">
        <w:t>52.</w:t>
      </w:r>
    </w:p>
  </w:footnote>
  <w:footnote w:id="332">
    <w:p w14:paraId="738375BA" w14:textId="346D1B32" w:rsidR="000B79FB" w:rsidRDefault="000B79FB" w:rsidP="000B79FB">
      <w:pPr>
        <w:pStyle w:val="FootnoteText"/>
      </w:pPr>
      <w:r>
        <w:rPr>
          <w:rStyle w:val="FootnoteReference"/>
        </w:rPr>
        <w:footnoteRef/>
      </w:r>
      <w:r>
        <w:t xml:space="preserve"> De Vries, “Remembrance,” 64 (</w:t>
      </w:r>
      <w:r w:rsidR="009440FD">
        <w:t xml:space="preserve">cf. </w:t>
      </w:r>
      <w:r>
        <w:t>Allen 2:50</w:t>
      </w:r>
      <w:r w:rsidR="00F54E97">
        <w:t>–</w:t>
      </w:r>
      <w:r>
        <w:t>51).</w:t>
      </w:r>
    </w:p>
  </w:footnote>
  <w:footnote w:id="333">
    <w:p w14:paraId="737E06AF" w14:textId="532A885D" w:rsidR="005F012F" w:rsidRDefault="005F012F">
      <w:pPr>
        <w:pStyle w:val="FootnoteText"/>
      </w:pPr>
      <w:r>
        <w:rPr>
          <w:rStyle w:val="FootnoteReference"/>
        </w:rPr>
        <w:footnoteRef/>
      </w:r>
      <w:r>
        <w:t xml:space="preserve"> Edwards, </w:t>
      </w:r>
      <w:r w:rsidR="004C3F36">
        <w:t>“Warning.”</w:t>
      </w:r>
    </w:p>
  </w:footnote>
  <w:footnote w:id="334">
    <w:p w14:paraId="6C00D763" w14:textId="23D224FA" w:rsidR="0036049C" w:rsidRPr="00CF5B0E" w:rsidRDefault="0036049C" w:rsidP="0036049C">
      <w:pPr>
        <w:rPr>
          <w:sz w:val="20"/>
          <w:szCs w:val="20"/>
        </w:rPr>
      </w:pPr>
      <w:r w:rsidRPr="00CF5B0E">
        <w:rPr>
          <w:rStyle w:val="FootnoteReference"/>
          <w:sz w:val="20"/>
          <w:szCs w:val="20"/>
        </w:rPr>
        <w:footnoteRef/>
      </w:r>
      <w:r w:rsidRPr="00CF5B0E">
        <w:rPr>
          <w:sz w:val="20"/>
          <w:szCs w:val="20"/>
        </w:rPr>
        <w:t xml:space="preserve"> </w:t>
      </w:r>
      <w:proofErr w:type="spellStart"/>
      <w:r w:rsidRPr="00CF5B0E">
        <w:rPr>
          <w:sz w:val="20"/>
          <w:szCs w:val="20"/>
        </w:rPr>
        <w:t>Ga</w:t>
      </w:r>
      <w:r w:rsidR="00777E5E" w:rsidRPr="00CF5B0E">
        <w:rPr>
          <w:sz w:val="20"/>
          <w:szCs w:val="20"/>
        </w:rPr>
        <w:t>l</w:t>
      </w:r>
      <w:r w:rsidRPr="00CF5B0E">
        <w:rPr>
          <w:sz w:val="20"/>
          <w:szCs w:val="20"/>
        </w:rPr>
        <w:t>a</w:t>
      </w:r>
      <w:r w:rsidR="00777E5E" w:rsidRPr="00CF5B0E">
        <w:rPr>
          <w:sz w:val="20"/>
          <w:szCs w:val="20"/>
        </w:rPr>
        <w:t>m</w:t>
      </w:r>
      <w:r w:rsidRPr="00CF5B0E">
        <w:rPr>
          <w:sz w:val="20"/>
          <w:szCs w:val="20"/>
        </w:rPr>
        <w:t>bush</w:t>
      </w:r>
      <w:proofErr w:type="spellEnd"/>
      <w:r w:rsidRPr="00CF5B0E">
        <w:rPr>
          <w:sz w:val="20"/>
          <w:szCs w:val="20"/>
        </w:rPr>
        <w:t xml:space="preserve">, </w:t>
      </w:r>
      <w:r w:rsidRPr="00CF5B0E">
        <w:rPr>
          <w:i/>
          <w:iCs/>
          <w:sz w:val="20"/>
          <w:szCs w:val="20"/>
        </w:rPr>
        <w:t>Jerusalem</w:t>
      </w:r>
      <w:r w:rsidRPr="00CF5B0E">
        <w:rPr>
          <w:sz w:val="20"/>
          <w:szCs w:val="20"/>
        </w:rPr>
        <w:t>,</w:t>
      </w:r>
      <w:r w:rsidRPr="00CF5B0E">
        <w:rPr>
          <w:i/>
          <w:iCs/>
          <w:sz w:val="20"/>
          <w:szCs w:val="20"/>
        </w:rPr>
        <w:t xml:space="preserve"> </w:t>
      </w:r>
      <w:r w:rsidRPr="00CF5B0E">
        <w:rPr>
          <w:sz w:val="20"/>
          <w:szCs w:val="20"/>
          <w:lang w:val="en-GB" w:eastAsia="en-GB"/>
        </w:rPr>
        <w:t>124</w:t>
      </w:r>
    </w:p>
  </w:footnote>
  <w:footnote w:id="335">
    <w:p w14:paraId="03718CE9" w14:textId="179CC7B2" w:rsidR="00826FCA" w:rsidRDefault="00826FCA">
      <w:pPr>
        <w:pStyle w:val="FootnoteText"/>
      </w:pPr>
      <w:r>
        <w:rPr>
          <w:rStyle w:val="FootnoteReference"/>
        </w:rPr>
        <w:footnoteRef/>
      </w:r>
      <w:r>
        <w:t xml:space="preserve"> </w:t>
      </w:r>
      <w:r w:rsidR="00862F63">
        <w:t>Shields, “</w:t>
      </w:r>
      <w:r w:rsidR="0045426A">
        <w:t>Abusive God,” 131,</w:t>
      </w:r>
      <w:r w:rsidR="0087761F">
        <w:t xml:space="preserve"> </w:t>
      </w:r>
      <w:r w:rsidR="0045426A">
        <w:t>quotes Blenkinsopp and substantially develops this critique</w:t>
      </w:r>
      <w:r w:rsidR="009B4464">
        <w:t>.</w:t>
      </w:r>
      <w:r w:rsidR="00E54BCD">
        <w:t xml:space="preserve"> </w:t>
      </w:r>
    </w:p>
  </w:footnote>
  <w:footnote w:id="336">
    <w:p w14:paraId="7DBF2669" w14:textId="3EDBA0A0" w:rsidR="008F64D3" w:rsidRDefault="008F64D3">
      <w:pPr>
        <w:pStyle w:val="FootnoteText"/>
      </w:pPr>
      <w:r>
        <w:rPr>
          <w:rStyle w:val="FootnoteReference"/>
        </w:rPr>
        <w:footnoteRef/>
      </w:r>
      <w:r>
        <w:t xml:space="preserve"> Morse, </w:t>
      </w:r>
      <w:r w:rsidR="00FF65C8">
        <w:t>“Byword.”</w:t>
      </w:r>
    </w:p>
  </w:footnote>
  <w:footnote w:id="337">
    <w:p w14:paraId="01AC8284" w14:textId="7143A6F7" w:rsidR="008B47F5" w:rsidRDefault="008B47F5">
      <w:pPr>
        <w:pStyle w:val="FootnoteText"/>
      </w:pPr>
      <w:r>
        <w:rPr>
          <w:rStyle w:val="FootnoteReference"/>
        </w:rPr>
        <w:footnoteRef/>
      </w:r>
      <w:r>
        <w:t xml:space="preserve"> Patton, “Sister.”</w:t>
      </w:r>
    </w:p>
  </w:footnote>
  <w:footnote w:id="338">
    <w:p w14:paraId="3304109E" w14:textId="3C75B2D2" w:rsidR="00EB73BC" w:rsidRDefault="00EB73BC">
      <w:pPr>
        <w:pStyle w:val="FootnoteText"/>
      </w:pPr>
      <w:r>
        <w:rPr>
          <w:rStyle w:val="FootnoteReference"/>
        </w:rPr>
        <w:footnoteRef/>
      </w:r>
      <w:r>
        <w:t xml:space="preserve"> Shields, “Abusive God,” </w:t>
      </w:r>
      <w:r w:rsidR="000D74E1">
        <w:t>150, 151.</w:t>
      </w:r>
    </w:p>
  </w:footnote>
  <w:footnote w:id="339">
    <w:p w14:paraId="2A05ECC5" w14:textId="4E84A731" w:rsidR="00A13E46" w:rsidRDefault="00A13E46">
      <w:pPr>
        <w:pStyle w:val="FootnoteText"/>
      </w:pPr>
      <w:r>
        <w:rPr>
          <w:rStyle w:val="FootnoteReference"/>
        </w:rPr>
        <w:footnoteRef/>
      </w:r>
      <w:r>
        <w:t xml:space="preserve"> Shields, “Abusive God,” 151</w:t>
      </w:r>
      <w:r w:rsidR="0014783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B62E7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A6969"/>
    <w:multiLevelType w:val="hybridMultilevel"/>
    <w:tmpl w:val="6FC0B140"/>
    <w:lvl w:ilvl="0" w:tplc="C64496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36144FD"/>
    <w:multiLevelType w:val="hybridMultilevel"/>
    <w:tmpl w:val="2AE0262A"/>
    <w:lvl w:ilvl="0" w:tplc="D004A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232F2C"/>
    <w:multiLevelType w:val="multilevel"/>
    <w:tmpl w:val="C7CE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2B23FF"/>
    <w:multiLevelType w:val="hybridMultilevel"/>
    <w:tmpl w:val="EA3CBC80"/>
    <w:lvl w:ilvl="0" w:tplc="1FFEA10E">
      <w:start w:val="1"/>
      <w:numFmt w:val="bullet"/>
      <w:pStyle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2F05006"/>
    <w:multiLevelType w:val="hybridMultilevel"/>
    <w:tmpl w:val="1610B6D4"/>
    <w:lvl w:ilvl="0" w:tplc="785272FC">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1539A4"/>
    <w:multiLevelType w:val="hybridMultilevel"/>
    <w:tmpl w:val="84F66792"/>
    <w:lvl w:ilvl="0" w:tplc="61B2409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46556FF"/>
    <w:multiLevelType w:val="hybridMultilevel"/>
    <w:tmpl w:val="8604C660"/>
    <w:lvl w:ilvl="0" w:tplc="D7961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ED35D0"/>
    <w:multiLevelType w:val="hybridMultilevel"/>
    <w:tmpl w:val="46BC2CD4"/>
    <w:lvl w:ilvl="0" w:tplc="7C38F0B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5F2906"/>
    <w:multiLevelType w:val="hybridMultilevel"/>
    <w:tmpl w:val="0EAC3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E3C68"/>
    <w:multiLevelType w:val="hybridMultilevel"/>
    <w:tmpl w:val="F042B972"/>
    <w:lvl w:ilvl="0" w:tplc="EBB04C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4C5808"/>
    <w:multiLevelType w:val="hybridMultilevel"/>
    <w:tmpl w:val="6E120FE2"/>
    <w:lvl w:ilvl="0" w:tplc="D004AE4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BE24017"/>
    <w:multiLevelType w:val="hybridMultilevel"/>
    <w:tmpl w:val="8026BBC6"/>
    <w:lvl w:ilvl="0" w:tplc="1F0A35F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7747FC8"/>
    <w:multiLevelType w:val="hybridMultilevel"/>
    <w:tmpl w:val="A45CC7B2"/>
    <w:lvl w:ilvl="0" w:tplc="D004AE4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AA5E75"/>
    <w:multiLevelType w:val="multilevel"/>
    <w:tmpl w:val="FE84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3295247">
    <w:abstractNumId w:val="7"/>
  </w:num>
  <w:num w:numId="2" w16cid:durableId="968392327">
    <w:abstractNumId w:val="11"/>
  </w:num>
  <w:num w:numId="3" w16cid:durableId="1740057290">
    <w:abstractNumId w:val="13"/>
  </w:num>
  <w:num w:numId="4" w16cid:durableId="1798375864">
    <w:abstractNumId w:val="2"/>
  </w:num>
  <w:num w:numId="5" w16cid:durableId="964892535">
    <w:abstractNumId w:val="1"/>
  </w:num>
  <w:num w:numId="6" w16cid:durableId="1598320862">
    <w:abstractNumId w:val="8"/>
  </w:num>
  <w:num w:numId="7" w16cid:durableId="320278680">
    <w:abstractNumId w:val="12"/>
  </w:num>
  <w:num w:numId="8" w16cid:durableId="1509903316">
    <w:abstractNumId w:val="10"/>
  </w:num>
  <w:num w:numId="9" w16cid:durableId="524753594">
    <w:abstractNumId w:val="0"/>
  </w:num>
  <w:num w:numId="10" w16cid:durableId="872157038">
    <w:abstractNumId w:val="4"/>
  </w:num>
  <w:num w:numId="11" w16cid:durableId="1329361491">
    <w:abstractNumId w:val="9"/>
  </w:num>
  <w:num w:numId="12" w16cid:durableId="17125741">
    <w:abstractNumId w:val="14"/>
  </w:num>
  <w:num w:numId="13" w16cid:durableId="479343629">
    <w:abstractNumId w:val="5"/>
  </w:num>
  <w:num w:numId="14" w16cid:durableId="565577907">
    <w:abstractNumId w:val="3"/>
  </w:num>
  <w:num w:numId="15" w16cid:durableId="11501748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DisplayPageBoundaries/>
  <w:hideSpellingErrors/>
  <w:hideGrammaticalErrors/>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DE"/>
    <w:rsid w:val="00000059"/>
    <w:rsid w:val="000000F4"/>
    <w:rsid w:val="00000129"/>
    <w:rsid w:val="00000255"/>
    <w:rsid w:val="000002D3"/>
    <w:rsid w:val="000004F9"/>
    <w:rsid w:val="00000504"/>
    <w:rsid w:val="0000076B"/>
    <w:rsid w:val="0000080D"/>
    <w:rsid w:val="000009C5"/>
    <w:rsid w:val="000009F8"/>
    <w:rsid w:val="00000A4C"/>
    <w:rsid w:val="00000B8F"/>
    <w:rsid w:val="00000BA9"/>
    <w:rsid w:val="00000BAB"/>
    <w:rsid w:val="00000C25"/>
    <w:rsid w:val="00000E6F"/>
    <w:rsid w:val="00000FE0"/>
    <w:rsid w:val="0000101E"/>
    <w:rsid w:val="00001032"/>
    <w:rsid w:val="000010F7"/>
    <w:rsid w:val="00001178"/>
    <w:rsid w:val="00001226"/>
    <w:rsid w:val="00001353"/>
    <w:rsid w:val="000013E9"/>
    <w:rsid w:val="000015F6"/>
    <w:rsid w:val="000018D9"/>
    <w:rsid w:val="00001A0D"/>
    <w:rsid w:val="00001A84"/>
    <w:rsid w:val="00001B31"/>
    <w:rsid w:val="00001BE5"/>
    <w:rsid w:val="00001C45"/>
    <w:rsid w:val="00001D4F"/>
    <w:rsid w:val="00001DD6"/>
    <w:rsid w:val="00001E8E"/>
    <w:rsid w:val="00001EA0"/>
    <w:rsid w:val="00001F06"/>
    <w:rsid w:val="00001F69"/>
    <w:rsid w:val="000020C6"/>
    <w:rsid w:val="000021C3"/>
    <w:rsid w:val="000022F0"/>
    <w:rsid w:val="0000244F"/>
    <w:rsid w:val="000026CF"/>
    <w:rsid w:val="00002733"/>
    <w:rsid w:val="00002735"/>
    <w:rsid w:val="0000274D"/>
    <w:rsid w:val="00002767"/>
    <w:rsid w:val="00002768"/>
    <w:rsid w:val="0000289D"/>
    <w:rsid w:val="00002B22"/>
    <w:rsid w:val="00002D18"/>
    <w:rsid w:val="00002DE2"/>
    <w:rsid w:val="00002E98"/>
    <w:rsid w:val="00002F25"/>
    <w:rsid w:val="00003063"/>
    <w:rsid w:val="000030A3"/>
    <w:rsid w:val="000031C7"/>
    <w:rsid w:val="0000349A"/>
    <w:rsid w:val="00003523"/>
    <w:rsid w:val="00003665"/>
    <w:rsid w:val="000036DD"/>
    <w:rsid w:val="00003706"/>
    <w:rsid w:val="00003862"/>
    <w:rsid w:val="00003907"/>
    <w:rsid w:val="00003911"/>
    <w:rsid w:val="000039B9"/>
    <w:rsid w:val="00003AED"/>
    <w:rsid w:val="00003B5E"/>
    <w:rsid w:val="00003BA5"/>
    <w:rsid w:val="00003BB4"/>
    <w:rsid w:val="00003C4F"/>
    <w:rsid w:val="00003F99"/>
    <w:rsid w:val="00003FA3"/>
    <w:rsid w:val="00004075"/>
    <w:rsid w:val="00004109"/>
    <w:rsid w:val="00004262"/>
    <w:rsid w:val="000043A7"/>
    <w:rsid w:val="0000446E"/>
    <w:rsid w:val="00004536"/>
    <w:rsid w:val="000045DA"/>
    <w:rsid w:val="00004855"/>
    <w:rsid w:val="0000498D"/>
    <w:rsid w:val="00004B08"/>
    <w:rsid w:val="00004B35"/>
    <w:rsid w:val="00004B93"/>
    <w:rsid w:val="00004BC4"/>
    <w:rsid w:val="00004BDB"/>
    <w:rsid w:val="00004CD7"/>
    <w:rsid w:val="00004DC2"/>
    <w:rsid w:val="0000546C"/>
    <w:rsid w:val="000054E5"/>
    <w:rsid w:val="00005525"/>
    <w:rsid w:val="000057A0"/>
    <w:rsid w:val="000057D7"/>
    <w:rsid w:val="00005936"/>
    <w:rsid w:val="000059B5"/>
    <w:rsid w:val="00005AC7"/>
    <w:rsid w:val="00005AED"/>
    <w:rsid w:val="00005C38"/>
    <w:rsid w:val="00005CD3"/>
    <w:rsid w:val="000062A2"/>
    <w:rsid w:val="000062F2"/>
    <w:rsid w:val="000063F6"/>
    <w:rsid w:val="0000644A"/>
    <w:rsid w:val="0000654F"/>
    <w:rsid w:val="00006648"/>
    <w:rsid w:val="0000666D"/>
    <w:rsid w:val="00006739"/>
    <w:rsid w:val="00006741"/>
    <w:rsid w:val="0000679E"/>
    <w:rsid w:val="00006B1C"/>
    <w:rsid w:val="00006B5E"/>
    <w:rsid w:val="00006BA2"/>
    <w:rsid w:val="00006CAC"/>
    <w:rsid w:val="00006D3D"/>
    <w:rsid w:val="00006EB4"/>
    <w:rsid w:val="000070B9"/>
    <w:rsid w:val="0000720D"/>
    <w:rsid w:val="000072F5"/>
    <w:rsid w:val="00007478"/>
    <w:rsid w:val="0000749B"/>
    <w:rsid w:val="000076A4"/>
    <w:rsid w:val="00007993"/>
    <w:rsid w:val="00007AEC"/>
    <w:rsid w:val="00007CAB"/>
    <w:rsid w:val="00007D69"/>
    <w:rsid w:val="00007F92"/>
    <w:rsid w:val="000100A5"/>
    <w:rsid w:val="000101BF"/>
    <w:rsid w:val="000101E8"/>
    <w:rsid w:val="00010413"/>
    <w:rsid w:val="00010431"/>
    <w:rsid w:val="0001044D"/>
    <w:rsid w:val="000106CB"/>
    <w:rsid w:val="0001071A"/>
    <w:rsid w:val="0001075F"/>
    <w:rsid w:val="00010C41"/>
    <w:rsid w:val="00010D07"/>
    <w:rsid w:val="00010E87"/>
    <w:rsid w:val="00010F15"/>
    <w:rsid w:val="0001115D"/>
    <w:rsid w:val="0001115E"/>
    <w:rsid w:val="000111E3"/>
    <w:rsid w:val="00011295"/>
    <w:rsid w:val="0001133D"/>
    <w:rsid w:val="00011342"/>
    <w:rsid w:val="00011575"/>
    <w:rsid w:val="000116B4"/>
    <w:rsid w:val="000117CA"/>
    <w:rsid w:val="00011955"/>
    <w:rsid w:val="00011B43"/>
    <w:rsid w:val="00011CDC"/>
    <w:rsid w:val="00011CFE"/>
    <w:rsid w:val="00011E13"/>
    <w:rsid w:val="00011E3A"/>
    <w:rsid w:val="00011F05"/>
    <w:rsid w:val="00011F0E"/>
    <w:rsid w:val="00012031"/>
    <w:rsid w:val="00012043"/>
    <w:rsid w:val="0001205C"/>
    <w:rsid w:val="0001209F"/>
    <w:rsid w:val="000120B1"/>
    <w:rsid w:val="00012298"/>
    <w:rsid w:val="0001241B"/>
    <w:rsid w:val="000125B2"/>
    <w:rsid w:val="000125F5"/>
    <w:rsid w:val="00012787"/>
    <w:rsid w:val="00012B04"/>
    <w:rsid w:val="00012BA4"/>
    <w:rsid w:val="00012BF1"/>
    <w:rsid w:val="00012CAA"/>
    <w:rsid w:val="00012D85"/>
    <w:rsid w:val="00012E2B"/>
    <w:rsid w:val="000130DA"/>
    <w:rsid w:val="00013308"/>
    <w:rsid w:val="000134CC"/>
    <w:rsid w:val="0001358E"/>
    <w:rsid w:val="00013845"/>
    <w:rsid w:val="00013849"/>
    <w:rsid w:val="0001388D"/>
    <w:rsid w:val="000139B3"/>
    <w:rsid w:val="00013C0E"/>
    <w:rsid w:val="00013D28"/>
    <w:rsid w:val="00013D3B"/>
    <w:rsid w:val="00013DC1"/>
    <w:rsid w:val="00013DF5"/>
    <w:rsid w:val="00013E2B"/>
    <w:rsid w:val="00013EB1"/>
    <w:rsid w:val="00013F4D"/>
    <w:rsid w:val="0001403F"/>
    <w:rsid w:val="00014095"/>
    <w:rsid w:val="000140C8"/>
    <w:rsid w:val="000140FF"/>
    <w:rsid w:val="000142FA"/>
    <w:rsid w:val="000143DA"/>
    <w:rsid w:val="0001443D"/>
    <w:rsid w:val="00014475"/>
    <w:rsid w:val="00014588"/>
    <w:rsid w:val="000145CC"/>
    <w:rsid w:val="000145F0"/>
    <w:rsid w:val="00014612"/>
    <w:rsid w:val="000147A3"/>
    <w:rsid w:val="00014843"/>
    <w:rsid w:val="000148E7"/>
    <w:rsid w:val="000149C2"/>
    <w:rsid w:val="00014A0F"/>
    <w:rsid w:val="00014A3D"/>
    <w:rsid w:val="00014B7A"/>
    <w:rsid w:val="00014D04"/>
    <w:rsid w:val="00014D36"/>
    <w:rsid w:val="00014DF3"/>
    <w:rsid w:val="00014F09"/>
    <w:rsid w:val="00014FCF"/>
    <w:rsid w:val="0001524B"/>
    <w:rsid w:val="000152F1"/>
    <w:rsid w:val="000153A0"/>
    <w:rsid w:val="00015453"/>
    <w:rsid w:val="000154B9"/>
    <w:rsid w:val="00015500"/>
    <w:rsid w:val="00015592"/>
    <w:rsid w:val="00015609"/>
    <w:rsid w:val="000156FA"/>
    <w:rsid w:val="000157B4"/>
    <w:rsid w:val="0001581E"/>
    <w:rsid w:val="00015830"/>
    <w:rsid w:val="00015883"/>
    <w:rsid w:val="000159DE"/>
    <w:rsid w:val="00015A4C"/>
    <w:rsid w:val="00015D63"/>
    <w:rsid w:val="00015F34"/>
    <w:rsid w:val="00015F40"/>
    <w:rsid w:val="000160A2"/>
    <w:rsid w:val="000160D2"/>
    <w:rsid w:val="000161A7"/>
    <w:rsid w:val="00016271"/>
    <w:rsid w:val="00016346"/>
    <w:rsid w:val="000163EA"/>
    <w:rsid w:val="00016414"/>
    <w:rsid w:val="00016464"/>
    <w:rsid w:val="00016468"/>
    <w:rsid w:val="000164E5"/>
    <w:rsid w:val="00016925"/>
    <w:rsid w:val="0001695A"/>
    <w:rsid w:val="00016978"/>
    <w:rsid w:val="00016A8C"/>
    <w:rsid w:val="00016AA7"/>
    <w:rsid w:val="00016B61"/>
    <w:rsid w:val="00016B9E"/>
    <w:rsid w:val="00016BB1"/>
    <w:rsid w:val="00016BF8"/>
    <w:rsid w:val="00016C8A"/>
    <w:rsid w:val="00016D11"/>
    <w:rsid w:val="00016D31"/>
    <w:rsid w:val="00016DC1"/>
    <w:rsid w:val="00016E47"/>
    <w:rsid w:val="000170A7"/>
    <w:rsid w:val="0001710B"/>
    <w:rsid w:val="00017117"/>
    <w:rsid w:val="00017316"/>
    <w:rsid w:val="000173A6"/>
    <w:rsid w:val="00017448"/>
    <w:rsid w:val="00017573"/>
    <w:rsid w:val="000175F2"/>
    <w:rsid w:val="000176ED"/>
    <w:rsid w:val="000176F2"/>
    <w:rsid w:val="0001791F"/>
    <w:rsid w:val="0001798C"/>
    <w:rsid w:val="00017ABF"/>
    <w:rsid w:val="00017C97"/>
    <w:rsid w:val="00017D9E"/>
    <w:rsid w:val="00017E4B"/>
    <w:rsid w:val="00017F28"/>
    <w:rsid w:val="00017F55"/>
    <w:rsid w:val="0002007C"/>
    <w:rsid w:val="0002008A"/>
    <w:rsid w:val="00020099"/>
    <w:rsid w:val="000201D6"/>
    <w:rsid w:val="00020294"/>
    <w:rsid w:val="00020323"/>
    <w:rsid w:val="00020333"/>
    <w:rsid w:val="0002033F"/>
    <w:rsid w:val="00020461"/>
    <w:rsid w:val="0002055B"/>
    <w:rsid w:val="00020577"/>
    <w:rsid w:val="00020593"/>
    <w:rsid w:val="00020636"/>
    <w:rsid w:val="000206A2"/>
    <w:rsid w:val="000206AD"/>
    <w:rsid w:val="00020707"/>
    <w:rsid w:val="00020A46"/>
    <w:rsid w:val="00020AAB"/>
    <w:rsid w:val="00020B7A"/>
    <w:rsid w:val="00020BBD"/>
    <w:rsid w:val="00020C66"/>
    <w:rsid w:val="00020E47"/>
    <w:rsid w:val="00020E5A"/>
    <w:rsid w:val="00020F1F"/>
    <w:rsid w:val="00020F28"/>
    <w:rsid w:val="00021001"/>
    <w:rsid w:val="00021005"/>
    <w:rsid w:val="0002106D"/>
    <w:rsid w:val="0002116C"/>
    <w:rsid w:val="00021229"/>
    <w:rsid w:val="0002131B"/>
    <w:rsid w:val="000213EE"/>
    <w:rsid w:val="000215FB"/>
    <w:rsid w:val="00021608"/>
    <w:rsid w:val="000216AC"/>
    <w:rsid w:val="000216D9"/>
    <w:rsid w:val="0002198A"/>
    <w:rsid w:val="000219FF"/>
    <w:rsid w:val="00021D73"/>
    <w:rsid w:val="00021D8D"/>
    <w:rsid w:val="00021DEF"/>
    <w:rsid w:val="00021FF8"/>
    <w:rsid w:val="0002207F"/>
    <w:rsid w:val="00022360"/>
    <w:rsid w:val="000223E1"/>
    <w:rsid w:val="000223FB"/>
    <w:rsid w:val="0002240F"/>
    <w:rsid w:val="0002245E"/>
    <w:rsid w:val="000224B6"/>
    <w:rsid w:val="000224C8"/>
    <w:rsid w:val="00022640"/>
    <w:rsid w:val="0002265E"/>
    <w:rsid w:val="00022689"/>
    <w:rsid w:val="00022719"/>
    <w:rsid w:val="00022B07"/>
    <w:rsid w:val="00022B9C"/>
    <w:rsid w:val="00022C9E"/>
    <w:rsid w:val="00022D91"/>
    <w:rsid w:val="00022D9D"/>
    <w:rsid w:val="0002305A"/>
    <w:rsid w:val="000230E2"/>
    <w:rsid w:val="000230E5"/>
    <w:rsid w:val="00023122"/>
    <w:rsid w:val="00023141"/>
    <w:rsid w:val="000232FB"/>
    <w:rsid w:val="0002332B"/>
    <w:rsid w:val="00023557"/>
    <w:rsid w:val="000237C1"/>
    <w:rsid w:val="000238D8"/>
    <w:rsid w:val="00023A19"/>
    <w:rsid w:val="00023A87"/>
    <w:rsid w:val="00023EFB"/>
    <w:rsid w:val="00023F34"/>
    <w:rsid w:val="00023F87"/>
    <w:rsid w:val="00024401"/>
    <w:rsid w:val="00024506"/>
    <w:rsid w:val="000246BC"/>
    <w:rsid w:val="0002476C"/>
    <w:rsid w:val="0002478E"/>
    <w:rsid w:val="000249A7"/>
    <w:rsid w:val="00024A02"/>
    <w:rsid w:val="00024A5A"/>
    <w:rsid w:val="00024A63"/>
    <w:rsid w:val="00024A9C"/>
    <w:rsid w:val="00024AE7"/>
    <w:rsid w:val="00024B1B"/>
    <w:rsid w:val="00024BEA"/>
    <w:rsid w:val="00024C25"/>
    <w:rsid w:val="00024CF3"/>
    <w:rsid w:val="00024D0C"/>
    <w:rsid w:val="00024D47"/>
    <w:rsid w:val="00024D84"/>
    <w:rsid w:val="000251D9"/>
    <w:rsid w:val="0002520B"/>
    <w:rsid w:val="00025279"/>
    <w:rsid w:val="00025495"/>
    <w:rsid w:val="000254DB"/>
    <w:rsid w:val="000255AF"/>
    <w:rsid w:val="000255DC"/>
    <w:rsid w:val="000255F1"/>
    <w:rsid w:val="000256B6"/>
    <w:rsid w:val="000256D3"/>
    <w:rsid w:val="00025810"/>
    <w:rsid w:val="00025878"/>
    <w:rsid w:val="000258E3"/>
    <w:rsid w:val="00025C8D"/>
    <w:rsid w:val="00025C93"/>
    <w:rsid w:val="00025CD7"/>
    <w:rsid w:val="00025CF3"/>
    <w:rsid w:val="00025CFB"/>
    <w:rsid w:val="00025F4E"/>
    <w:rsid w:val="00025FF1"/>
    <w:rsid w:val="0002608C"/>
    <w:rsid w:val="000260AB"/>
    <w:rsid w:val="000261C9"/>
    <w:rsid w:val="00026388"/>
    <w:rsid w:val="00026626"/>
    <w:rsid w:val="0002667A"/>
    <w:rsid w:val="0002671E"/>
    <w:rsid w:val="00026728"/>
    <w:rsid w:val="000267A7"/>
    <w:rsid w:val="00026867"/>
    <w:rsid w:val="00026936"/>
    <w:rsid w:val="000269E9"/>
    <w:rsid w:val="00026A46"/>
    <w:rsid w:val="00026B0A"/>
    <w:rsid w:val="00026E3A"/>
    <w:rsid w:val="00026EE5"/>
    <w:rsid w:val="00026F2C"/>
    <w:rsid w:val="00026F58"/>
    <w:rsid w:val="00027093"/>
    <w:rsid w:val="000270A8"/>
    <w:rsid w:val="000274A3"/>
    <w:rsid w:val="0002757B"/>
    <w:rsid w:val="000275EA"/>
    <w:rsid w:val="00027640"/>
    <w:rsid w:val="0002768D"/>
    <w:rsid w:val="00027763"/>
    <w:rsid w:val="000277A8"/>
    <w:rsid w:val="00027A38"/>
    <w:rsid w:val="00027A48"/>
    <w:rsid w:val="00027A69"/>
    <w:rsid w:val="00027B19"/>
    <w:rsid w:val="00027B7E"/>
    <w:rsid w:val="00027C07"/>
    <w:rsid w:val="00030046"/>
    <w:rsid w:val="000300D3"/>
    <w:rsid w:val="000300E3"/>
    <w:rsid w:val="000300ED"/>
    <w:rsid w:val="0003035F"/>
    <w:rsid w:val="00030635"/>
    <w:rsid w:val="0003064F"/>
    <w:rsid w:val="00030776"/>
    <w:rsid w:val="0003077B"/>
    <w:rsid w:val="000307A4"/>
    <w:rsid w:val="0003091B"/>
    <w:rsid w:val="00030C0E"/>
    <w:rsid w:val="00030D9D"/>
    <w:rsid w:val="00030E17"/>
    <w:rsid w:val="00030E66"/>
    <w:rsid w:val="00030F84"/>
    <w:rsid w:val="0003125F"/>
    <w:rsid w:val="0003134C"/>
    <w:rsid w:val="000313EB"/>
    <w:rsid w:val="000317C5"/>
    <w:rsid w:val="00031833"/>
    <w:rsid w:val="00031970"/>
    <w:rsid w:val="00031A3D"/>
    <w:rsid w:val="00031A77"/>
    <w:rsid w:val="00031AB2"/>
    <w:rsid w:val="00031AD8"/>
    <w:rsid w:val="00031AE3"/>
    <w:rsid w:val="00031B73"/>
    <w:rsid w:val="00031BB4"/>
    <w:rsid w:val="00031CD0"/>
    <w:rsid w:val="00031CFB"/>
    <w:rsid w:val="00032034"/>
    <w:rsid w:val="0003214E"/>
    <w:rsid w:val="000322E3"/>
    <w:rsid w:val="00032310"/>
    <w:rsid w:val="00032514"/>
    <w:rsid w:val="00032643"/>
    <w:rsid w:val="00032699"/>
    <w:rsid w:val="0003278D"/>
    <w:rsid w:val="000327E4"/>
    <w:rsid w:val="00032842"/>
    <w:rsid w:val="00032848"/>
    <w:rsid w:val="00032998"/>
    <w:rsid w:val="00032BE9"/>
    <w:rsid w:val="00032D41"/>
    <w:rsid w:val="00032DE9"/>
    <w:rsid w:val="00032E56"/>
    <w:rsid w:val="00032E6A"/>
    <w:rsid w:val="00033078"/>
    <w:rsid w:val="000330EF"/>
    <w:rsid w:val="000331CF"/>
    <w:rsid w:val="00033328"/>
    <w:rsid w:val="0003335D"/>
    <w:rsid w:val="0003344F"/>
    <w:rsid w:val="0003351F"/>
    <w:rsid w:val="000335DF"/>
    <w:rsid w:val="0003385C"/>
    <w:rsid w:val="0003388A"/>
    <w:rsid w:val="00033A81"/>
    <w:rsid w:val="00033B0E"/>
    <w:rsid w:val="00033BAB"/>
    <w:rsid w:val="00033BE7"/>
    <w:rsid w:val="00033C6A"/>
    <w:rsid w:val="00033CCB"/>
    <w:rsid w:val="00034008"/>
    <w:rsid w:val="00034027"/>
    <w:rsid w:val="00034072"/>
    <w:rsid w:val="0003408B"/>
    <w:rsid w:val="000341EE"/>
    <w:rsid w:val="0003429C"/>
    <w:rsid w:val="00034480"/>
    <w:rsid w:val="00034531"/>
    <w:rsid w:val="000345AC"/>
    <w:rsid w:val="00034785"/>
    <w:rsid w:val="00034862"/>
    <w:rsid w:val="00034B88"/>
    <w:rsid w:val="00034D73"/>
    <w:rsid w:val="00034D9D"/>
    <w:rsid w:val="00034E48"/>
    <w:rsid w:val="00034E5A"/>
    <w:rsid w:val="000351D5"/>
    <w:rsid w:val="00035354"/>
    <w:rsid w:val="000354E2"/>
    <w:rsid w:val="00035539"/>
    <w:rsid w:val="00035657"/>
    <w:rsid w:val="000356D5"/>
    <w:rsid w:val="000357C0"/>
    <w:rsid w:val="00035903"/>
    <w:rsid w:val="0003590F"/>
    <w:rsid w:val="00035967"/>
    <w:rsid w:val="00035B45"/>
    <w:rsid w:val="00035B70"/>
    <w:rsid w:val="00035C37"/>
    <w:rsid w:val="00035D4B"/>
    <w:rsid w:val="00035D86"/>
    <w:rsid w:val="00035DEB"/>
    <w:rsid w:val="000360A8"/>
    <w:rsid w:val="000360CA"/>
    <w:rsid w:val="00036195"/>
    <w:rsid w:val="000361D4"/>
    <w:rsid w:val="00036206"/>
    <w:rsid w:val="0003628D"/>
    <w:rsid w:val="000362EF"/>
    <w:rsid w:val="000363DD"/>
    <w:rsid w:val="000363F0"/>
    <w:rsid w:val="00036555"/>
    <w:rsid w:val="00036602"/>
    <w:rsid w:val="000369F5"/>
    <w:rsid w:val="00036A24"/>
    <w:rsid w:val="00036A74"/>
    <w:rsid w:val="00036D0D"/>
    <w:rsid w:val="00036D45"/>
    <w:rsid w:val="00036D76"/>
    <w:rsid w:val="00036D9A"/>
    <w:rsid w:val="00036E40"/>
    <w:rsid w:val="00036EC7"/>
    <w:rsid w:val="00036F80"/>
    <w:rsid w:val="00036FE1"/>
    <w:rsid w:val="00037068"/>
    <w:rsid w:val="000370A1"/>
    <w:rsid w:val="000371EA"/>
    <w:rsid w:val="0003727F"/>
    <w:rsid w:val="000374B5"/>
    <w:rsid w:val="00037559"/>
    <w:rsid w:val="00037581"/>
    <w:rsid w:val="000375E8"/>
    <w:rsid w:val="00037898"/>
    <w:rsid w:val="000378F1"/>
    <w:rsid w:val="00037BB7"/>
    <w:rsid w:val="00037E45"/>
    <w:rsid w:val="00037EB5"/>
    <w:rsid w:val="00037F22"/>
    <w:rsid w:val="00037F69"/>
    <w:rsid w:val="000401B8"/>
    <w:rsid w:val="0004020F"/>
    <w:rsid w:val="000403F4"/>
    <w:rsid w:val="000404D5"/>
    <w:rsid w:val="000404F9"/>
    <w:rsid w:val="00040825"/>
    <w:rsid w:val="000408FD"/>
    <w:rsid w:val="00040AD9"/>
    <w:rsid w:val="00040B96"/>
    <w:rsid w:val="00040F60"/>
    <w:rsid w:val="00041114"/>
    <w:rsid w:val="000411E9"/>
    <w:rsid w:val="00041269"/>
    <w:rsid w:val="000413A8"/>
    <w:rsid w:val="000413DE"/>
    <w:rsid w:val="000413EE"/>
    <w:rsid w:val="00041635"/>
    <w:rsid w:val="000416B9"/>
    <w:rsid w:val="000416ED"/>
    <w:rsid w:val="0004180E"/>
    <w:rsid w:val="00041891"/>
    <w:rsid w:val="0004190E"/>
    <w:rsid w:val="00041A34"/>
    <w:rsid w:val="00041A96"/>
    <w:rsid w:val="00041ACA"/>
    <w:rsid w:val="00041B82"/>
    <w:rsid w:val="00041C35"/>
    <w:rsid w:val="00041C5E"/>
    <w:rsid w:val="00041CDF"/>
    <w:rsid w:val="00041E04"/>
    <w:rsid w:val="00041F6B"/>
    <w:rsid w:val="00041FBC"/>
    <w:rsid w:val="00042181"/>
    <w:rsid w:val="000421E5"/>
    <w:rsid w:val="00042251"/>
    <w:rsid w:val="000422C5"/>
    <w:rsid w:val="000422E1"/>
    <w:rsid w:val="000425F8"/>
    <w:rsid w:val="000426B2"/>
    <w:rsid w:val="00042762"/>
    <w:rsid w:val="0004289A"/>
    <w:rsid w:val="00042963"/>
    <w:rsid w:val="00042B0B"/>
    <w:rsid w:val="00042B51"/>
    <w:rsid w:val="00042B53"/>
    <w:rsid w:val="00042D39"/>
    <w:rsid w:val="00042D6A"/>
    <w:rsid w:val="00042E5E"/>
    <w:rsid w:val="00042F47"/>
    <w:rsid w:val="00042FD0"/>
    <w:rsid w:val="00043260"/>
    <w:rsid w:val="0004327B"/>
    <w:rsid w:val="00043286"/>
    <w:rsid w:val="00043397"/>
    <w:rsid w:val="0004347B"/>
    <w:rsid w:val="000434B2"/>
    <w:rsid w:val="0004351B"/>
    <w:rsid w:val="0004353B"/>
    <w:rsid w:val="000436B5"/>
    <w:rsid w:val="000436D2"/>
    <w:rsid w:val="000437D3"/>
    <w:rsid w:val="000438BC"/>
    <w:rsid w:val="000439B6"/>
    <w:rsid w:val="00043A66"/>
    <w:rsid w:val="00043AAA"/>
    <w:rsid w:val="00043B02"/>
    <w:rsid w:val="00043B03"/>
    <w:rsid w:val="00043CB4"/>
    <w:rsid w:val="00043D49"/>
    <w:rsid w:val="00043ED1"/>
    <w:rsid w:val="00043F4F"/>
    <w:rsid w:val="00044002"/>
    <w:rsid w:val="0004425A"/>
    <w:rsid w:val="000443CA"/>
    <w:rsid w:val="00044436"/>
    <w:rsid w:val="00044658"/>
    <w:rsid w:val="0004472C"/>
    <w:rsid w:val="00044733"/>
    <w:rsid w:val="00044959"/>
    <w:rsid w:val="00044A2B"/>
    <w:rsid w:val="00044A80"/>
    <w:rsid w:val="00044B90"/>
    <w:rsid w:val="00044BAD"/>
    <w:rsid w:val="00044E4A"/>
    <w:rsid w:val="00044F65"/>
    <w:rsid w:val="0004516A"/>
    <w:rsid w:val="000451BE"/>
    <w:rsid w:val="00045325"/>
    <w:rsid w:val="000456EB"/>
    <w:rsid w:val="0004578E"/>
    <w:rsid w:val="000457A1"/>
    <w:rsid w:val="000457F7"/>
    <w:rsid w:val="000459B0"/>
    <w:rsid w:val="000459D4"/>
    <w:rsid w:val="00045A8C"/>
    <w:rsid w:val="00045AA8"/>
    <w:rsid w:val="00045AB7"/>
    <w:rsid w:val="00045AED"/>
    <w:rsid w:val="00045BFA"/>
    <w:rsid w:val="00045CD7"/>
    <w:rsid w:val="00045D89"/>
    <w:rsid w:val="00045E0D"/>
    <w:rsid w:val="00045E94"/>
    <w:rsid w:val="00045EB1"/>
    <w:rsid w:val="00045F4E"/>
    <w:rsid w:val="000463B4"/>
    <w:rsid w:val="00046499"/>
    <w:rsid w:val="000465D4"/>
    <w:rsid w:val="00046694"/>
    <w:rsid w:val="000466C7"/>
    <w:rsid w:val="000467AD"/>
    <w:rsid w:val="00046ACE"/>
    <w:rsid w:val="00046C74"/>
    <w:rsid w:val="00046D7A"/>
    <w:rsid w:val="00046E45"/>
    <w:rsid w:val="00047064"/>
    <w:rsid w:val="000470A1"/>
    <w:rsid w:val="0004714E"/>
    <w:rsid w:val="00047224"/>
    <w:rsid w:val="0004724F"/>
    <w:rsid w:val="0004730F"/>
    <w:rsid w:val="000473CD"/>
    <w:rsid w:val="00047458"/>
    <w:rsid w:val="0004755F"/>
    <w:rsid w:val="0004764C"/>
    <w:rsid w:val="0004770D"/>
    <w:rsid w:val="00047CCB"/>
    <w:rsid w:val="00047DBF"/>
    <w:rsid w:val="00047F20"/>
    <w:rsid w:val="000502A0"/>
    <w:rsid w:val="00050357"/>
    <w:rsid w:val="00050384"/>
    <w:rsid w:val="00050581"/>
    <w:rsid w:val="000505F6"/>
    <w:rsid w:val="000506FB"/>
    <w:rsid w:val="00050845"/>
    <w:rsid w:val="00050A67"/>
    <w:rsid w:val="00050B88"/>
    <w:rsid w:val="00050CFA"/>
    <w:rsid w:val="00050D06"/>
    <w:rsid w:val="00050D22"/>
    <w:rsid w:val="00050E7A"/>
    <w:rsid w:val="00050EE8"/>
    <w:rsid w:val="00050F99"/>
    <w:rsid w:val="00051079"/>
    <w:rsid w:val="00051153"/>
    <w:rsid w:val="0005115A"/>
    <w:rsid w:val="0005115B"/>
    <w:rsid w:val="000511C2"/>
    <w:rsid w:val="00051208"/>
    <w:rsid w:val="00051210"/>
    <w:rsid w:val="00051278"/>
    <w:rsid w:val="000512B5"/>
    <w:rsid w:val="000513E7"/>
    <w:rsid w:val="000514E1"/>
    <w:rsid w:val="00051547"/>
    <w:rsid w:val="0005157B"/>
    <w:rsid w:val="00051634"/>
    <w:rsid w:val="000518BB"/>
    <w:rsid w:val="00051AE8"/>
    <w:rsid w:val="00051E62"/>
    <w:rsid w:val="00051EE1"/>
    <w:rsid w:val="00051F11"/>
    <w:rsid w:val="00051F8D"/>
    <w:rsid w:val="0005241A"/>
    <w:rsid w:val="000524FF"/>
    <w:rsid w:val="0005264C"/>
    <w:rsid w:val="000526F6"/>
    <w:rsid w:val="00052B7C"/>
    <w:rsid w:val="00052C3E"/>
    <w:rsid w:val="00052CDD"/>
    <w:rsid w:val="00052CF4"/>
    <w:rsid w:val="00052D5F"/>
    <w:rsid w:val="00052E4E"/>
    <w:rsid w:val="00052F3F"/>
    <w:rsid w:val="00053071"/>
    <w:rsid w:val="00053079"/>
    <w:rsid w:val="000530BC"/>
    <w:rsid w:val="000530CF"/>
    <w:rsid w:val="000530EF"/>
    <w:rsid w:val="000531D3"/>
    <w:rsid w:val="000535EB"/>
    <w:rsid w:val="000536BD"/>
    <w:rsid w:val="00053759"/>
    <w:rsid w:val="00053924"/>
    <w:rsid w:val="00053934"/>
    <w:rsid w:val="00053A3D"/>
    <w:rsid w:val="00053B79"/>
    <w:rsid w:val="00053CDF"/>
    <w:rsid w:val="00053E94"/>
    <w:rsid w:val="00053E9F"/>
    <w:rsid w:val="00053EFC"/>
    <w:rsid w:val="00053EFE"/>
    <w:rsid w:val="00053F17"/>
    <w:rsid w:val="00054067"/>
    <w:rsid w:val="00054198"/>
    <w:rsid w:val="0005428C"/>
    <w:rsid w:val="00054307"/>
    <w:rsid w:val="00054547"/>
    <w:rsid w:val="00054549"/>
    <w:rsid w:val="000545E7"/>
    <w:rsid w:val="00054607"/>
    <w:rsid w:val="00054627"/>
    <w:rsid w:val="000546B4"/>
    <w:rsid w:val="00054757"/>
    <w:rsid w:val="0005475A"/>
    <w:rsid w:val="0005486D"/>
    <w:rsid w:val="00054887"/>
    <w:rsid w:val="000548C0"/>
    <w:rsid w:val="000548D2"/>
    <w:rsid w:val="0005490C"/>
    <w:rsid w:val="00054C85"/>
    <w:rsid w:val="00054D36"/>
    <w:rsid w:val="00054F63"/>
    <w:rsid w:val="00054FC3"/>
    <w:rsid w:val="00055175"/>
    <w:rsid w:val="000551D3"/>
    <w:rsid w:val="00055270"/>
    <w:rsid w:val="000556F2"/>
    <w:rsid w:val="0005579C"/>
    <w:rsid w:val="00055843"/>
    <w:rsid w:val="0005591B"/>
    <w:rsid w:val="0005596A"/>
    <w:rsid w:val="00055A34"/>
    <w:rsid w:val="00055B2E"/>
    <w:rsid w:val="00055B89"/>
    <w:rsid w:val="00055B93"/>
    <w:rsid w:val="00055BAD"/>
    <w:rsid w:val="00055BBC"/>
    <w:rsid w:val="00055DD1"/>
    <w:rsid w:val="000561A1"/>
    <w:rsid w:val="0005627A"/>
    <w:rsid w:val="000563FF"/>
    <w:rsid w:val="0005640E"/>
    <w:rsid w:val="00056433"/>
    <w:rsid w:val="000565B9"/>
    <w:rsid w:val="000566FC"/>
    <w:rsid w:val="000567F1"/>
    <w:rsid w:val="00056896"/>
    <w:rsid w:val="00056990"/>
    <w:rsid w:val="00056A11"/>
    <w:rsid w:val="00056B18"/>
    <w:rsid w:val="00056CEC"/>
    <w:rsid w:val="00056D16"/>
    <w:rsid w:val="00056D8E"/>
    <w:rsid w:val="00056D98"/>
    <w:rsid w:val="00056E17"/>
    <w:rsid w:val="00056EA3"/>
    <w:rsid w:val="00056FD2"/>
    <w:rsid w:val="00056FDB"/>
    <w:rsid w:val="0005701E"/>
    <w:rsid w:val="000570E4"/>
    <w:rsid w:val="000571EF"/>
    <w:rsid w:val="00057239"/>
    <w:rsid w:val="000576FF"/>
    <w:rsid w:val="00057788"/>
    <w:rsid w:val="00057826"/>
    <w:rsid w:val="00057899"/>
    <w:rsid w:val="00057ACF"/>
    <w:rsid w:val="00057BBA"/>
    <w:rsid w:val="00057C0C"/>
    <w:rsid w:val="00057C1F"/>
    <w:rsid w:val="00057E31"/>
    <w:rsid w:val="00057ECD"/>
    <w:rsid w:val="0006002C"/>
    <w:rsid w:val="000600A8"/>
    <w:rsid w:val="000600BE"/>
    <w:rsid w:val="00060243"/>
    <w:rsid w:val="00060326"/>
    <w:rsid w:val="000605D7"/>
    <w:rsid w:val="000605E4"/>
    <w:rsid w:val="00060715"/>
    <w:rsid w:val="00060726"/>
    <w:rsid w:val="00060914"/>
    <w:rsid w:val="00060B9D"/>
    <w:rsid w:val="00060C15"/>
    <w:rsid w:val="00060C4F"/>
    <w:rsid w:val="00060F45"/>
    <w:rsid w:val="0006107D"/>
    <w:rsid w:val="00061087"/>
    <w:rsid w:val="000610EE"/>
    <w:rsid w:val="0006141A"/>
    <w:rsid w:val="000614FD"/>
    <w:rsid w:val="00061519"/>
    <w:rsid w:val="000615AF"/>
    <w:rsid w:val="0006165F"/>
    <w:rsid w:val="00061812"/>
    <w:rsid w:val="000618A9"/>
    <w:rsid w:val="000618AF"/>
    <w:rsid w:val="000619B8"/>
    <w:rsid w:val="00061D60"/>
    <w:rsid w:val="00061DDB"/>
    <w:rsid w:val="00061E41"/>
    <w:rsid w:val="00061E4E"/>
    <w:rsid w:val="00061EDE"/>
    <w:rsid w:val="00061F0C"/>
    <w:rsid w:val="00061F68"/>
    <w:rsid w:val="0006206A"/>
    <w:rsid w:val="00062099"/>
    <w:rsid w:val="0006221A"/>
    <w:rsid w:val="000623C3"/>
    <w:rsid w:val="00062417"/>
    <w:rsid w:val="000624B8"/>
    <w:rsid w:val="000624D6"/>
    <w:rsid w:val="000624D9"/>
    <w:rsid w:val="000626BB"/>
    <w:rsid w:val="00062764"/>
    <w:rsid w:val="0006289C"/>
    <w:rsid w:val="0006292D"/>
    <w:rsid w:val="00062A41"/>
    <w:rsid w:val="00062ADF"/>
    <w:rsid w:val="00062BA4"/>
    <w:rsid w:val="00062BF8"/>
    <w:rsid w:val="00062C08"/>
    <w:rsid w:val="00063394"/>
    <w:rsid w:val="000633C1"/>
    <w:rsid w:val="00063440"/>
    <w:rsid w:val="00063533"/>
    <w:rsid w:val="00063604"/>
    <w:rsid w:val="0006360B"/>
    <w:rsid w:val="00063615"/>
    <w:rsid w:val="00063691"/>
    <w:rsid w:val="000636B1"/>
    <w:rsid w:val="00063824"/>
    <w:rsid w:val="00063835"/>
    <w:rsid w:val="000639A5"/>
    <w:rsid w:val="00063A7C"/>
    <w:rsid w:val="00063A8B"/>
    <w:rsid w:val="00063B5D"/>
    <w:rsid w:val="00063D63"/>
    <w:rsid w:val="00063D69"/>
    <w:rsid w:val="00063EDA"/>
    <w:rsid w:val="00063F38"/>
    <w:rsid w:val="000641C2"/>
    <w:rsid w:val="00064351"/>
    <w:rsid w:val="0006438B"/>
    <w:rsid w:val="00064457"/>
    <w:rsid w:val="000644AC"/>
    <w:rsid w:val="00064598"/>
    <w:rsid w:val="0006460B"/>
    <w:rsid w:val="00064657"/>
    <w:rsid w:val="000646AC"/>
    <w:rsid w:val="00064993"/>
    <w:rsid w:val="000649A9"/>
    <w:rsid w:val="00064B96"/>
    <w:rsid w:val="00064C00"/>
    <w:rsid w:val="00064CA5"/>
    <w:rsid w:val="00064D42"/>
    <w:rsid w:val="00064D7D"/>
    <w:rsid w:val="00064EC6"/>
    <w:rsid w:val="0006506A"/>
    <w:rsid w:val="00065113"/>
    <w:rsid w:val="000651D9"/>
    <w:rsid w:val="000651E4"/>
    <w:rsid w:val="0006520A"/>
    <w:rsid w:val="00065240"/>
    <w:rsid w:val="000652DA"/>
    <w:rsid w:val="000652E5"/>
    <w:rsid w:val="000652FC"/>
    <w:rsid w:val="000653F0"/>
    <w:rsid w:val="0006588F"/>
    <w:rsid w:val="00065B00"/>
    <w:rsid w:val="00065B0C"/>
    <w:rsid w:val="00065B99"/>
    <w:rsid w:val="00065BED"/>
    <w:rsid w:val="00065C33"/>
    <w:rsid w:val="00065CC4"/>
    <w:rsid w:val="00065D5E"/>
    <w:rsid w:val="00065DA7"/>
    <w:rsid w:val="00065E64"/>
    <w:rsid w:val="00065E68"/>
    <w:rsid w:val="00066019"/>
    <w:rsid w:val="000660A8"/>
    <w:rsid w:val="0006613D"/>
    <w:rsid w:val="0006627E"/>
    <w:rsid w:val="000663CC"/>
    <w:rsid w:val="0006659E"/>
    <w:rsid w:val="0006669A"/>
    <w:rsid w:val="000666A9"/>
    <w:rsid w:val="000666C2"/>
    <w:rsid w:val="00066729"/>
    <w:rsid w:val="0006679C"/>
    <w:rsid w:val="00066B77"/>
    <w:rsid w:val="00066CD9"/>
    <w:rsid w:val="00066D2E"/>
    <w:rsid w:val="00066EAA"/>
    <w:rsid w:val="0006713F"/>
    <w:rsid w:val="000671EC"/>
    <w:rsid w:val="0006724A"/>
    <w:rsid w:val="00067252"/>
    <w:rsid w:val="000672AB"/>
    <w:rsid w:val="000673D1"/>
    <w:rsid w:val="000674AA"/>
    <w:rsid w:val="0006751E"/>
    <w:rsid w:val="0006758E"/>
    <w:rsid w:val="0006768F"/>
    <w:rsid w:val="00067770"/>
    <w:rsid w:val="00067816"/>
    <w:rsid w:val="00067A3E"/>
    <w:rsid w:val="00067AB9"/>
    <w:rsid w:val="00067BE1"/>
    <w:rsid w:val="00067DA7"/>
    <w:rsid w:val="00067E57"/>
    <w:rsid w:val="0007001A"/>
    <w:rsid w:val="00070071"/>
    <w:rsid w:val="0007019F"/>
    <w:rsid w:val="000701B5"/>
    <w:rsid w:val="00070263"/>
    <w:rsid w:val="0007030B"/>
    <w:rsid w:val="0007039B"/>
    <w:rsid w:val="000703AF"/>
    <w:rsid w:val="000703BD"/>
    <w:rsid w:val="0007056C"/>
    <w:rsid w:val="00070713"/>
    <w:rsid w:val="0007081A"/>
    <w:rsid w:val="000709B5"/>
    <w:rsid w:val="00070A42"/>
    <w:rsid w:val="00070ACE"/>
    <w:rsid w:val="00070BB7"/>
    <w:rsid w:val="00070C1F"/>
    <w:rsid w:val="00070CA9"/>
    <w:rsid w:val="00070E6D"/>
    <w:rsid w:val="00070E95"/>
    <w:rsid w:val="00070EB7"/>
    <w:rsid w:val="0007107E"/>
    <w:rsid w:val="000711A8"/>
    <w:rsid w:val="0007158D"/>
    <w:rsid w:val="00071660"/>
    <w:rsid w:val="00071703"/>
    <w:rsid w:val="000718EC"/>
    <w:rsid w:val="0007195A"/>
    <w:rsid w:val="00071B2E"/>
    <w:rsid w:val="00071CE2"/>
    <w:rsid w:val="00071EB6"/>
    <w:rsid w:val="00071F6D"/>
    <w:rsid w:val="00071FBD"/>
    <w:rsid w:val="0007203A"/>
    <w:rsid w:val="00072060"/>
    <w:rsid w:val="000720C3"/>
    <w:rsid w:val="0007214C"/>
    <w:rsid w:val="00072165"/>
    <w:rsid w:val="0007218C"/>
    <w:rsid w:val="00072327"/>
    <w:rsid w:val="000724F1"/>
    <w:rsid w:val="0007258D"/>
    <w:rsid w:val="00072692"/>
    <w:rsid w:val="000726AE"/>
    <w:rsid w:val="000727C1"/>
    <w:rsid w:val="000728B6"/>
    <w:rsid w:val="000729AC"/>
    <w:rsid w:val="000729EE"/>
    <w:rsid w:val="00072B83"/>
    <w:rsid w:val="00072B94"/>
    <w:rsid w:val="00072CF2"/>
    <w:rsid w:val="00072D0F"/>
    <w:rsid w:val="00072E17"/>
    <w:rsid w:val="00072E1B"/>
    <w:rsid w:val="00072E28"/>
    <w:rsid w:val="000730FF"/>
    <w:rsid w:val="00073193"/>
    <w:rsid w:val="00073231"/>
    <w:rsid w:val="0007324E"/>
    <w:rsid w:val="00073361"/>
    <w:rsid w:val="00073451"/>
    <w:rsid w:val="00073478"/>
    <w:rsid w:val="000734CE"/>
    <w:rsid w:val="000736A0"/>
    <w:rsid w:val="0007375C"/>
    <w:rsid w:val="00073768"/>
    <w:rsid w:val="0007377A"/>
    <w:rsid w:val="00073798"/>
    <w:rsid w:val="000737E7"/>
    <w:rsid w:val="00073824"/>
    <w:rsid w:val="0007387E"/>
    <w:rsid w:val="00073A2D"/>
    <w:rsid w:val="00073B1B"/>
    <w:rsid w:val="00073BA0"/>
    <w:rsid w:val="00073BFC"/>
    <w:rsid w:val="00073CA0"/>
    <w:rsid w:val="00073D9E"/>
    <w:rsid w:val="00073EE7"/>
    <w:rsid w:val="00074030"/>
    <w:rsid w:val="000740C5"/>
    <w:rsid w:val="000740FB"/>
    <w:rsid w:val="0007426A"/>
    <w:rsid w:val="00074503"/>
    <w:rsid w:val="00074515"/>
    <w:rsid w:val="00074581"/>
    <w:rsid w:val="00074641"/>
    <w:rsid w:val="00074779"/>
    <w:rsid w:val="000747A1"/>
    <w:rsid w:val="000747DD"/>
    <w:rsid w:val="000747EB"/>
    <w:rsid w:val="000748AC"/>
    <w:rsid w:val="0007492C"/>
    <w:rsid w:val="0007495C"/>
    <w:rsid w:val="00074968"/>
    <w:rsid w:val="00074A12"/>
    <w:rsid w:val="00074A5A"/>
    <w:rsid w:val="00074C80"/>
    <w:rsid w:val="00075008"/>
    <w:rsid w:val="000753F7"/>
    <w:rsid w:val="0007562B"/>
    <w:rsid w:val="00075726"/>
    <w:rsid w:val="000757B4"/>
    <w:rsid w:val="0007592E"/>
    <w:rsid w:val="00075B13"/>
    <w:rsid w:val="00075B6E"/>
    <w:rsid w:val="00075BE5"/>
    <w:rsid w:val="00075C60"/>
    <w:rsid w:val="00075D69"/>
    <w:rsid w:val="00075DE6"/>
    <w:rsid w:val="00075E3C"/>
    <w:rsid w:val="00075E5D"/>
    <w:rsid w:val="00075E7B"/>
    <w:rsid w:val="00075FE7"/>
    <w:rsid w:val="000760D2"/>
    <w:rsid w:val="00076219"/>
    <w:rsid w:val="00076562"/>
    <w:rsid w:val="000765BC"/>
    <w:rsid w:val="000766CD"/>
    <w:rsid w:val="0007672B"/>
    <w:rsid w:val="00076774"/>
    <w:rsid w:val="00076898"/>
    <w:rsid w:val="00076954"/>
    <w:rsid w:val="00076B73"/>
    <w:rsid w:val="00076B8C"/>
    <w:rsid w:val="00076C19"/>
    <w:rsid w:val="00076D14"/>
    <w:rsid w:val="00076EE6"/>
    <w:rsid w:val="00076FA0"/>
    <w:rsid w:val="00077154"/>
    <w:rsid w:val="00077193"/>
    <w:rsid w:val="000772AD"/>
    <w:rsid w:val="000772BF"/>
    <w:rsid w:val="00077304"/>
    <w:rsid w:val="0007734E"/>
    <w:rsid w:val="000773EC"/>
    <w:rsid w:val="0007747E"/>
    <w:rsid w:val="000774D1"/>
    <w:rsid w:val="000775E5"/>
    <w:rsid w:val="00077609"/>
    <w:rsid w:val="0007768D"/>
    <w:rsid w:val="0007773B"/>
    <w:rsid w:val="00077753"/>
    <w:rsid w:val="0007781B"/>
    <w:rsid w:val="00077939"/>
    <w:rsid w:val="00077AEE"/>
    <w:rsid w:val="00077B38"/>
    <w:rsid w:val="00077B46"/>
    <w:rsid w:val="00077DBA"/>
    <w:rsid w:val="00077E6A"/>
    <w:rsid w:val="00080127"/>
    <w:rsid w:val="0008013C"/>
    <w:rsid w:val="00080262"/>
    <w:rsid w:val="000802F7"/>
    <w:rsid w:val="0008040F"/>
    <w:rsid w:val="0008054D"/>
    <w:rsid w:val="00080688"/>
    <w:rsid w:val="0008072F"/>
    <w:rsid w:val="0008074D"/>
    <w:rsid w:val="000807E5"/>
    <w:rsid w:val="0008083F"/>
    <w:rsid w:val="00080982"/>
    <w:rsid w:val="00080B61"/>
    <w:rsid w:val="00080D0D"/>
    <w:rsid w:val="00080D2B"/>
    <w:rsid w:val="00080D2D"/>
    <w:rsid w:val="00080D98"/>
    <w:rsid w:val="00080DAC"/>
    <w:rsid w:val="00080E14"/>
    <w:rsid w:val="00080ED6"/>
    <w:rsid w:val="00080FA5"/>
    <w:rsid w:val="000810D0"/>
    <w:rsid w:val="00081237"/>
    <w:rsid w:val="0008155D"/>
    <w:rsid w:val="0008178B"/>
    <w:rsid w:val="00081978"/>
    <w:rsid w:val="00081AB5"/>
    <w:rsid w:val="00081C04"/>
    <w:rsid w:val="00081C64"/>
    <w:rsid w:val="00081C73"/>
    <w:rsid w:val="00081D4A"/>
    <w:rsid w:val="00081D60"/>
    <w:rsid w:val="00081EEA"/>
    <w:rsid w:val="00081F02"/>
    <w:rsid w:val="00081F3A"/>
    <w:rsid w:val="00081FBC"/>
    <w:rsid w:val="00081FE7"/>
    <w:rsid w:val="00082040"/>
    <w:rsid w:val="00082054"/>
    <w:rsid w:val="000821F3"/>
    <w:rsid w:val="000822E5"/>
    <w:rsid w:val="000823DB"/>
    <w:rsid w:val="000825AB"/>
    <w:rsid w:val="000825EF"/>
    <w:rsid w:val="00082616"/>
    <w:rsid w:val="000826F5"/>
    <w:rsid w:val="00082700"/>
    <w:rsid w:val="0008297D"/>
    <w:rsid w:val="00082B2F"/>
    <w:rsid w:val="00082B81"/>
    <w:rsid w:val="00082BA6"/>
    <w:rsid w:val="00082C08"/>
    <w:rsid w:val="00082CC9"/>
    <w:rsid w:val="00082E25"/>
    <w:rsid w:val="00082E9E"/>
    <w:rsid w:val="00082EE5"/>
    <w:rsid w:val="00082F68"/>
    <w:rsid w:val="00082FA6"/>
    <w:rsid w:val="000830DD"/>
    <w:rsid w:val="000830FE"/>
    <w:rsid w:val="000832E3"/>
    <w:rsid w:val="000833EA"/>
    <w:rsid w:val="000833F6"/>
    <w:rsid w:val="000835A6"/>
    <w:rsid w:val="0008362D"/>
    <w:rsid w:val="000836E7"/>
    <w:rsid w:val="0008379F"/>
    <w:rsid w:val="000837AB"/>
    <w:rsid w:val="00083880"/>
    <w:rsid w:val="00083B77"/>
    <w:rsid w:val="00083BA2"/>
    <w:rsid w:val="00083DB0"/>
    <w:rsid w:val="00083E10"/>
    <w:rsid w:val="00083E2A"/>
    <w:rsid w:val="00083E64"/>
    <w:rsid w:val="00083EA5"/>
    <w:rsid w:val="00083EB6"/>
    <w:rsid w:val="00083FB8"/>
    <w:rsid w:val="0008414D"/>
    <w:rsid w:val="0008426C"/>
    <w:rsid w:val="000842D0"/>
    <w:rsid w:val="00084528"/>
    <w:rsid w:val="000846F2"/>
    <w:rsid w:val="00084785"/>
    <w:rsid w:val="000847EC"/>
    <w:rsid w:val="000848EA"/>
    <w:rsid w:val="000848F5"/>
    <w:rsid w:val="00084ACE"/>
    <w:rsid w:val="00084AE4"/>
    <w:rsid w:val="00084B8C"/>
    <w:rsid w:val="00084BD9"/>
    <w:rsid w:val="00084C16"/>
    <w:rsid w:val="00084C59"/>
    <w:rsid w:val="00084D50"/>
    <w:rsid w:val="00084E00"/>
    <w:rsid w:val="00084F5C"/>
    <w:rsid w:val="0008517F"/>
    <w:rsid w:val="00085337"/>
    <w:rsid w:val="00085500"/>
    <w:rsid w:val="00085583"/>
    <w:rsid w:val="000855A3"/>
    <w:rsid w:val="000855EE"/>
    <w:rsid w:val="0008566A"/>
    <w:rsid w:val="0008567C"/>
    <w:rsid w:val="00085686"/>
    <w:rsid w:val="000856F3"/>
    <w:rsid w:val="0008587F"/>
    <w:rsid w:val="00085935"/>
    <w:rsid w:val="00085A1B"/>
    <w:rsid w:val="00085E31"/>
    <w:rsid w:val="00085E6E"/>
    <w:rsid w:val="00085E82"/>
    <w:rsid w:val="00085F4E"/>
    <w:rsid w:val="00085F9D"/>
    <w:rsid w:val="00086036"/>
    <w:rsid w:val="00086091"/>
    <w:rsid w:val="00086147"/>
    <w:rsid w:val="0008616A"/>
    <w:rsid w:val="00086183"/>
    <w:rsid w:val="00086248"/>
    <w:rsid w:val="000864B3"/>
    <w:rsid w:val="000865A4"/>
    <w:rsid w:val="0008672B"/>
    <w:rsid w:val="0008680D"/>
    <w:rsid w:val="00086A22"/>
    <w:rsid w:val="00086B7D"/>
    <w:rsid w:val="00086BC0"/>
    <w:rsid w:val="00086C0C"/>
    <w:rsid w:val="00086CD4"/>
    <w:rsid w:val="00086FAC"/>
    <w:rsid w:val="00086FEE"/>
    <w:rsid w:val="00087019"/>
    <w:rsid w:val="00087065"/>
    <w:rsid w:val="000872B3"/>
    <w:rsid w:val="000874E7"/>
    <w:rsid w:val="000874FD"/>
    <w:rsid w:val="00087777"/>
    <w:rsid w:val="0008787F"/>
    <w:rsid w:val="0008799C"/>
    <w:rsid w:val="00087A26"/>
    <w:rsid w:val="00087A48"/>
    <w:rsid w:val="00087C05"/>
    <w:rsid w:val="000901C0"/>
    <w:rsid w:val="00090202"/>
    <w:rsid w:val="000903D7"/>
    <w:rsid w:val="000903EA"/>
    <w:rsid w:val="000904EF"/>
    <w:rsid w:val="00090509"/>
    <w:rsid w:val="00090516"/>
    <w:rsid w:val="0009065E"/>
    <w:rsid w:val="000907DA"/>
    <w:rsid w:val="000907E9"/>
    <w:rsid w:val="0009090E"/>
    <w:rsid w:val="00090C64"/>
    <w:rsid w:val="00090D2B"/>
    <w:rsid w:val="00090DE1"/>
    <w:rsid w:val="00090EF4"/>
    <w:rsid w:val="00091143"/>
    <w:rsid w:val="000911D1"/>
    <w:rsid w:val="00091362"/>
    <w:rsid w:val="0009140D"/>
    <w:rsid w:val="00091859"/>
    <w:rsid w:val="00091940"/>
    <w:rsid w:val="00091998"/>
    <w:rsid w:val="00091CD5"/>
    <w:rsid w:val="00091EB1"/>
    <w:rsid w:val="00092071"/>
    <w:rsid w:val="0009211B"/>
    <w:rsid w:val="000922E6"/>
    <w:rsid w:val="0009240C"/>
    <w:rsid w:val="000925EB"/>
    <w:rsid w:val="0009261A"/>
    <w:rsid w:val="00092623"/>
    <w:rsid w:val="0009265D"/>
    <w:rsid w:val="0009290A"/>
    <w:rsid w:val="0009294A"/>
    <w:rsid w:val="0009296F"/>
    <w:rsid w:val="0009299D"/>
    <w:rsid w:val="000929C2"/>
    <w:rsid w:val="00092AC8"/>
    <w:rsid w:val="00092B21"/>
    <w:rsid w:val="00092BB9"/>
    <w:rsid w:val="00092E6B"/>
    <w:rsid w:val="00092EA7"/>
    <w:rsid w:val="00093001"/>
    <w:rsid w:val="000930F3"/>
    <w:rsid w:val="000930F8"/>
    <w:rsid w:val="000931A2"/>
    <w:rsid w:val="000931D2"/>
    <w:rsid w:val="0009334C"/>
    <w:rsid w:val="000933A4"/>
    <w:rsid w:val="00093579"/>
    <w:rsid w:val="000935AF"/>
    <w:rsid w:val="0009378B"/>
    <w:rsid w:val="000937FD"/>
    <w:rsid w:val="00093930"/>
    <w:rsid w:val="00093B8B"/>
    <w:rsid w:val="00093BBA"/>
    <w:rsid w:val="00093BE9"/>
    <w:rsid w:val="00093D32"/>
    <w:rsid w:val="00093D71"/>
    <w:rsid w:val="00093E34"/>
    <w:rsid w:val="00093E84"/>
    <w:rsid w:val="00093F3B"/>
    <w:rsid w:val="00093FB9"/>
    <w:rsid w:val="00093FFA"/>
    <w:rsid w:val="000940EE"/>
    <w:rsid w:val="000941FF"/>
    <w:rsid w:val="00094247"/>
    <w:rsid w:val="00094275"/>
    <w:rsid w:val="000946F7"/>
    <w:rsid w:val="00094B46"/>
    <w:rsid w:val="00094B67"/>
    <w:rsid w:val="00094C49"/>
    <w:rsid w:val="00094CE3"/>
    <w:rsid w:val="00094D92"/>
    <w:rsid w:val="00094E31"/>
    <w:rsid w:val="00094E9F"/>
    <w:rsid w:val="0009524A"/>
    <w:rsid w:val="0009560A"/>
    <w:rsid w:val="000956C0"/>
    <w:rsid w:val="0009575D"/>
    <w:rsid w:val="000957A3"/>
    <w:rsid w:val="000958B9"/>
    <w:rsid w:val="00095A31"/>
    <w:rsid w:val="00095A42"/>
    <w:rsid w:val="00095A8E"/>
    <w:rsid w:val="00095AC9"/>
    <w:rsid w:val="00095C17"/>
    <w:rsid w:val="00095C3F"/>
    <w:rsid w:val="00095EBC"/>
    <w:rsid w:val="00095EC2"/>
    <w:rsid w:val="00095F99"/>
    <w:rsid w:val="0009637C"/>
    <w:rsid w:val="00096391"/>
    <w:rsid w:val="000963D3"/>
    <w:rsid w:val="00096466"/>
    <w:rsid w:val="00096497"/>
    <w:rsid w:val="00096885"/>
    <w:rsid w:val="000969FC"/>
    <w:rsid w:val="00096AD3"/>
    <w:rsid w:val="00096B6E"/>
    <w:rsid w:val="00096C53"/>
    <w:rsid w:val="00096CB6"/>
    <w:rsid w:val="00096DE1"/>
    <w:rsid w:val="00096DF7"/>
    <w:rsid w:val="00096E0C"/>
    <w:rsid w:val="0009700F"/>
    <w:rsid w:val="000970CB"/>
    <w:rsid w:val="0009721F"/>
    <w:rsid w:val="000972E9"/>
    <w:rsid w:val="00097444"/>
    <w:rsid w:val="00097532"/>
    <w:rsid w:val="000975FA"/>
    <w:rsid w:val="00097622"/>
    <w:rsid w:val="000978F6"/>
    <w:rsid w:val="00097975"/>
    <w:rsid w:val="00097B50"/>
    <w:rsid w:val="00097B90"/>
    <w:rsid w:val="00097CA3"/>
    <w:rsid w:val="00097EFC"/>
    <w:rsid w:val="00097F10"/>
    <w:rsid w:val="00097FF3"/>
    <w:rsid w:val="00097FF6"/>
    <w:rsid w:val="000A0154"/>
    <w:rsid w:val="000A027C"/>
    <w:rsid w:val="000A033A"/>
    <w:rsid w:val="000A034B"/>
    <w:rsid w:val="000A0384"/>
    <w:rsid w:val="000A048F"/>
    <w:rsid w:val="000A053D"/>
    <w:rsid w:val="000A054A"/>
    <w:rsid w:val="000A05AA"/>
    <w:rsid w:val="000A0661"/>
    <w:rsid w:val="000A06AC"/>
    <w:rsid w:val="000A06E6"/>
    <w:rsid w:val="000A0717"/>
    <w:rsid w:val="000A07BE"/>
    <w:rsid w:val="000A0BAE"/>
    <w:rsid w:val="000A0C6E"/>
    <w:rsid w:val="000A0CC9"/>
    <w:rsid w:val="000A0CCC"/>
    <w:rsid w:val="000A0CF1"/>
    <w:rsid w:val="000A0D01"/>
    <w:rsid w:val="000A0D1C"/>
    <w:rsid w:val="000A0DDF"/>
    <w:rsid w:val="000A0DF4"/>
    <w:rsid w:val="000A118A"/>
    <w:rsid w:val="000A11F2"/>
    <w:rsid w:val="000A12AB"/>
    <w:rsid w:val="000A12B7"/>
    <w:rsid w:val="000A131E"/>
    <w:rsid w:val="000A133A"/>
    <w:rsid w:val="000A1372"/>
    <w:rsid w:val="000A142E"/>
    <w:rsid w:val="000A1457"/>
    <w:rsid w:val="000A16E2"/>
    <w:rsid w:val="000A1782"/>
    <w:rsid w:val="000A1879"/>
    <w:rsid w:val="000A18F1"/>
    <w:rsid w:val="000A19DC"/>
    <w:rsid w:val="000A1AE0"/>
    <w:rsid w:val="000A1DCF"/>
    <w:rsid w:val="000A1DF2"/>
    <w:rsid w:val="000A1E33"/>
    <w:rsid w:val="000A204D"/>
    <w:rsid w:val="000A2078"/>
    <w:rsid w:val="000A2092"/>
    <w:rsid w:val="000A22ED"/>
    <w:rsid w:val="000A24AD"/>
    <w:rsid w:val="000A2743"/>
    <w:rsid w:val="000A278E"/>
    <w:rsid w:val="000A27F3"/>
    <w:rsid w:val="000A2826"/>
    <w:rsid w:val="000A28BE"/>
    <w:rsid w:val="000A29F7"/>
    <w:rsid w:val="000A2BF6"/>
    <w:rsid w:val="000A2C2A"/>
    <w:rsid w:val="000A2C7E"/>
    <w:rsid w:val="000A30D9"/>
    <w:rsid w:val="000A31DA"/>
    <w:rsid w:val="000A3202"/>
    <w:rsid w:val="000A323A"/>
    <w:rsid w:val="000A3289"/>
    <w:rsid w:val="000A3309"/>
    <w:rsid w:val="000A3320"/>
    <w:rsid w:val="000A3378"/>
    <w:rsid w:val="000A339C"/>
    <w:rsid w:val="000A3439"/>
    <w:rsid w:val="000A35BB"/>
    <w:rsid w:val="000A3602"/>
    <w:rsid w:val="000A36E5"/>
    <w:rsid w:val="000A375D"/>
    <w:rsid w:val="000A39F3"/>
    <w:rsid w:val="000A3A7C"/>
    <w:rsid w:val="000A3A85"/>
    <w:rsid w:val="000A3A9B"/>
    <w:rsid w:val="000A3BBB"/>
    <w:rsid w:val="000A3BC9"/>
    <w:rsid w:val="000A3C02"/>
    <w:rsid w:val="000A3C48"/>
    <w:rsid w:val="000A3D2E"/>
    <w:rsid w:val="000A3DBF"/>
    <w:rsid w:val="000A3E44"/>
    <w:rsid w:val="000A3E73"/>
    <w:rsid w:val="000A3F1E"/>
    <w:rsid w:val="000A3F70"/>
    <w:rsid w:val="000A4046"/>
    <w:rsid w:val="000A409A"/>
    <w:rsid w:val="000A414B"/>
    <w:rsid w:val="000A4214"/>
    <w:rsid w:val="000A44B9"/>
    <w:rsid w:val="000A4532"/>
    <w:rsid w:val="000A4692"/>
    <w:rsid w:val="000A46E9"/>
    <w:rsid w:val="000A47F8"/>
    <w:rsid w:val="000A4AB4"/>
    <w:rsid w:val="000A4AE3"/>
    <w:rsid w:val="000A4B0D"/>
    <w:rsid w:val="000A4C6C"/>
    <w:rsid w:val="000A4E0A"/>
    <w:rsid w:val="000A4E71"/>
    <w:rsid w:val="000A4ED8"/>
    <w:rsid w:val="000A4F03"/>
    <w:rsid w:val="000A4F73"/>
    <w:rsid w:val="000A5021"/>
    <w:rsid w:val="000A50AE"/>
    <w:rsid w:val="000A50C1"/>
    <w:rsid w:val="000A53E7"/>
    <w:rsid w:val="000A5401"/>
    <w:rsid w:val="000A544D"/>
    <w:rsid w:val="000A5691"/>
    <w:rsid w:val="000A570E"/>
    <w:rsid w:val="000A572E"/>
    <w:rsid w:val="000A5792"/>
    <w:rsid w:val="000A57CA"/>
    <w:rsid w:val="000A597E"/>
    <w:rsid w:val="000A5BF0"/>
    <w:rsid w:val="000A5CC4"/>
    <w:rsid w:val="000A5CDF"/>
    <w:rsid w:val="000A5D77"/>
    <w:rsid w:val="000A5DB7"/>
    <w:rsid w:val="000A5DFF"/>
    <w:rsid w:val="000A6057"/>
    <w:rsid w:val="000A613F"/>
    <w:rsid w:val="000A61BC"/>
    <w:rsid w:val="000A6383"/>
    <w:rsid w:val="000A63F8"/>
    <w:rsid w:val="000A6465"/>
    <w:rsid w:val="000A649D"/>
    <w:rsid w:val="000A651C"/>
    <w:rsid w:val="000A656C"/>
    <w:rsid w:val="000A65EE"/>
    <w:rsid w:val="000A66B4"/>
    <w:rsid w:val="000A68F3"/>
    <w:rsid w:val="000A6A10"/>
    <w:rsid w:val="000A6A89"/>
    <w:rsid w:val="000A6BD0"/>
    <w:rsid w:val="000A6CEC"/>
    <w:rsid w:val="000A6D5D"/>
    <w:rsid w:val="000A6E4F"/>
    <w:rsid w:val="000A6E51"/>
    <w:rsid w:val="000A6E6F"/>
    <w:rsid w:val="000A6E91"/>
    <w:rsid w:val="000A6EE5"/>
    <w:rsid w:val="000A6F10"/>
    <w:rsid w:val="000A6F14"/>
    <w:rsid w:val="000A7080"/>
    <w:rsid w:val="000A708C"/>
    <w:rsid w:val="000A70EF"/>
    <w:rsid w:val="000A7352"/>
    <w:rsid w:val="000A7472"/>
    <w:rsid w:val="000A74B3"/>
    <w:rsid w:val="000A7533"/>
    <w:rsid w:val="000A7725"/>
    <w:rsid w:val="000A7813"/>
    <w:rsid w:val="000A79CF"/>
    <w:rsid w:val="000A7A93"/>
    <w:rsid w:val="000A7ABC"/>
    <w:rsid w:val="000A7B02"/>
    <w:rsid w:val="000A7B71"/>
    <w:rsid w:val="000A7C64"/>
    <w:rsid w:val="000A7C95"/>
    <w:rsid w:val="000A7EC7"/>
    <w:rsid w:val="000B00CD"/>
    <w:rsid w:val="000B00E7"/>
    <w:rsid w:val="000B023E"/>
    <w:rsid w:val="000B0251"/>
    <w:rsid w:val="000B04ED"/>
    <w:rsid w:val="000B0517"/>
    <w:rsid w:val="000B05C9"/>
    <w:rsid w:val="000B0741"/>
    <w:rsid w:val="000B07EB"/>
    <w:rsid w:val="000B080C"/>
    <w:rsid w:val="000B0A10"/>
    <w:rsid w:val="000B0A22"/>
    <w:rsid w:val="000B0A28"/>
    <w:rsid w:val="000B0A3B"/>
    <w:rsid w:val="000B0A7D"/>
    <w:rsid w:val="000B0DB7"/>
    <w:rsid w:val="000B0E61"/>
    <w:rsid w:val="000B0EE5"/>
    <w:rsid w:val="000B0F81"/>
    <w:rsid w:val="000B0FCD"/>
    <w:rsid w:val="000B10C3"/>
    <w:rsid w:val="000B113A"/>
    <w:rsid w:val="000B119F"/>
    <w:rsid w:val="000B1308"/>
    <w:rsid w:val="000B1727"/>
    <w:rsid w:val="000B17D4"/>
    <w:rsid w:val="000B17DF"/>
    <w:rsid w:val="000B18AF"/>
    <w:rsid w:val="000B18BE"/>
    <w:rsid w:val="000B1954"/>
    <w:rsid w:val="000B196A"/>
    <w:rsid w:val="000B19D3"/>
    <w:rsid w:val="000B1C2F"/>
    <w:rsid w:val="000B1C59"/>
    <w:rsid w:val="000B1CC5"/>
    <w:rsid w:val="000B1CC7"/>
    <w:rsid w:val="000B1CCC"/>
    <w:rsid w:val="000B1CE1"/>
    <w:rsid w:val="000B1E94"/>
    <w:rsid w:val="000B1FF0"/>
    <w:rsid w:val="000B21B8"/>
    <w:rsid w:val="000B21ED"/>
    <w:rsid w:val="000B2352"/>
    <w:rsid w:val="000B2655"/>
    <w:rsid w:val="000B2663"/>
    <w:rsid w:val="000B2695"/>
    <w:rsid w:val="000B2753"/>
    <w:rsid w:val="000B27B0"/>
    <w:rsid w:val="000B28B3"/>
    <w:rsid w:val="000B2A05"/>
    <w:rsid w:val="000B2AEB"/>
    <w:rsid w:val="000B2B17"/>
    <w:rsid w:val="000B2F3B"/>
    <w:rsid w:val="000B2F65"/>
    <w:rsid w:val="000B2FAE"/>
    <w:rsid w:val="000B3062"/>
    <w:rsid w:val="000B30DD"/>
    <w:rsid w:val="000B320D"/>
    <w:rsid w:val="000B3260"/>
    <w:rsid w:val="000B34B9"/>
    <w:rsid w:val="000B37E3"/>
    <w:rsid w:val="000B37E5"/>
    <w:rsid w:val="000B3882"/>
    <w:rsid w:val="000B3889"/>
    <w:rsid w:val="000B38B1"/>
    <w:rsid w:val="000B3BBF"/>
    <w:rsid w:val="000B3DFF"/>
    <w:rsid w:val="000B3F10"/>
    <w:rsid w:val="000B3F67"/>
    <w:rsid w:val="000B407F"/>
    <w:rsid w:val="000B41B5"/>
    <w:rsid w:val="000B41BE"/>
    <w:rsid w:val="000B4200"/>
    <w:rsid w:val="000B4227"/>
    <w:rsid w:val="000B437D"/>
    <w:rsid w:val="000B4491"/>
    <w:rsid w:val="000B44AE"/>
    <w:rsid w:val="000B44F6"/>
    <w:rsid w:val="000B4503"/>
    <w:rsid w:val="000B45D2"/>
    <w:rsid w:val="000B45E3"/>
    <w:rsid w:val="000B47C7"/>
    <w:rsid w:val="000B4852"/>
    <w:rsid w:val="000B497F"/>
    <w:rsid w:val="000B49E3"/>
    <w:rsid w:val="000B4A51"/>
    <w:rsid w:val="000B4A9E"/>
    <w:rsid w:val="000B4B04"/>
    <w:rsid w:val="000B4BC2"/>
    <w:rsid w:val="000B4CE5"/>
    <w:rsid w:val="000B4E4C"/>
    <w:rsid w:val="000B4E87"/>
    <w:rsid w:val="000B4FD9"/>
    <w:rsid w:val="000B5246"/>
    <w:rsid w:val="000B5297"/>
    <w:rsid w:val="000B5331"/>
    <w:rsid w:val="000B5356"/>
    <w:rsid w:val="000B545E"/>
    <w:rsid w:val="000B5591"/>
    <w:rsid w:val="000B5614"/>
    <w:rsid w:val="000B574F"/>
    <w:rsid w:val="000B577E"/>
    <w:rsid w:val="000B57EE"/>
    <w:rsid w:val="000B5A19"/>
    <w:rsid w:val="000B5B50"/>
    <w:rsid w:val="000B5B57"/>
    <w:rsid w:val="000B5C33"/>
    <w:rsid w:val="000B5CD1"/>
    <w:rsid w:val="000B5CD6"/>
    <w:rsid w:val="000B5D08"/>
    <w:rsid w:val="000B5D0B"/>
    <w:rsid w:val="000B5D9E"/>
    <w:rsid w:val="000B5E88"/>
    <w:rsid w:val="000B5ED2"/>
    <w:rsid w:val="000B5F65"/>
    <w:rsid w:val="000B6200"/>
    <w:rsid w:val="000B62A2"/>
    <w:rsid w:val="000B630D"/>
    <w:rsid w:val="000B6369"/>
    <w:rsid w:val="000B668C"/>
    <w:rsid w:val="000B66CA"/>
    <w:rsid w:val="000B6717"/>
    <w:rsid w:val="000B6851"/>
    <w:rsid w:val="000B699F"/>
    <w:rsid w:val="000B6CB4"/>
    <w:rsid w:val="000B6DC0"/>
    <w:rsid w:val="000B6F5C"/>
    <w:rsid w:val="000B6FD1"/>
    <w:rsid w:val="000B7178"/>
    <w:rsid w:val="000B722E"/>
    <w:rsid w:val="000B72EF"/>
    <w:rsid w:val="000B7341"/>
    <w:rsid w:val="000B74B0"/>
    <w:rsid w:val="000B74BF"/>
    <w:rsid w:val="000B7622"/>
    <w:rsid w:val="000B7778"/>
    <w:rsid w:val="000B79FB"/>
    <w:rsid w:val="000B7A61"/>
    <w:rsid w:val="000B7AE4"/>
    <w:rsid w:val="000B7D69"/>
    <w:rsid w:val="000B7FBF"/>
    <w:rsid w:val="000C0460"/>
    <w:rsid w:val="000C04FF"/>
    <w:rsid w:val="000C0755"/>
    <w:rsid w:val="000C07FE"/>
    <w:rsid w:val="000C0934"/>
    <w:rsid w:val="000C09BF"/>
    <w:rsid w:val="000C0D24"/>
    <w:rsid w:val="000C0E66"/>
    <w:rsid w:val="000C0F21"/>
    <w:rsid w:val="000C1015"/>
    <w:rsid w:val="000C10EF"/>
    <w:rsid w:val="000C10F5"/>
    <w:rsid w:val="000C1109"/>
    <w:rsid w:val="000C1295"/>
    <w:rsid w:val="000C1360"/>
    <w:rsid w:val="000C1441"/>
    <w:rsid w:val="000C14B1"/>
    <w:rsid w:val="000C1558"/>
    <w:rsid w:val="000C168A"/>
    <w:rsid w:val="000C17E5"/>
    <w:rsid w:val="000C17FC"/>
    <w:rsid w:val="000C1902"/>
    <w:rsid w:val="000C19EC"/>
    <w:rsid w:val="000C19F7"/>
    <w:rsid w:val="000C1A12"/>
    <w:rsid w:val="000C1A69"/>
    <w:rsid w:val="000C1AE8"/>
    <w:rsid w:val="000C1B3A"/>
    <w:rsid w:val="000C1BBF"/>
    <w:rsid w:val="000C1CBD"/>
    <w:rsid w:val="000C1ECA"/>
    <w:rsid w:val="000C2061"/>
    <w:rsid w:val="000C210B"/>
    <w:rsid w:val="000C21EC"/>
    <w:rsid w:val="000C223A"/>
    <w:rsid w:val="000C22C6"/>
    <w:rsid w:val="000C2310"/>
    <w:rsid w:val="000C23BE"/>
    <w:rsid w:val="000C2447"/>
    <w:rsid w:val="000C24B4"/>
    <w:rsid w:val="000C258B"/>
    <w:rsid w:val="000C259C"/>
    <w:rsid w:val="000C25AF"/>
    <w:rsid w:val="000C25C4"/>
    <w:rsid w:val="000C25CC"/>
    <w:rsid w:val="000C261B"/>
    <w:rsid w:val="000C274C"/>
    <w:rsid w:val="000C281C"/>
    <w:rsid w:val="000C28B6"/>
    <w:rsid w:val="000C2961"/>
    <w:rsid w:val="000C29C1"/>
    <w:rsid w:val="000C2B14"/>
    <w:rsid w:val="000C2C59"/>
    <w:rsid w:val="000C2C67"/>
    <w:rsid w:val="000C2C6A"/>
    <w:rsid w:val="000C2CA3"/>
    <w:rsid w:val="000C3124"/>
    <w:rsid w:val="000C3371"/>
    <w:rsid w:val="000C3448"/>
    <w:rsid w:val="000C3486"/>
    <w:rsid w:val="000C3619"/>
    <w:rsid w:val="000C3727"/>
    <w:rsid w:val="000C380C"/>
    <w:rsid w:val="000C3815"/>
    <w:rsid w:val="000C3BBD"/>
    <w:rsid w:val="000C3DCB"/>
    <w:rsid w:val="000C40B4"/>
    <w:rsid w:val="000C40D3"/>
    <w:rsid w:val="000C40DF"/>
    <w:rsid w:val="000C41C1"/>
    <w:rsid w:val="000C434D"/>
    <w:rsid w:val="000C4401"/>
    <w:rsid w:val="000C442E"/>
    <w:rsid w:val="000C44FE"/>
    <w:rsid w:val="000C4634"/>
    <w:rsid w:val="000C4756"/>
    <w:rsid w:val="000C475F"/>
    <w:rsid w:val="000C47A1"/>
    <w:rsid w:val="000C4964"/>
    <w:rsid w:val="000C49BB"/>
    <w:rsid w:val="000C4AA7"/>
    <w:rsid w:val="000C4C45"/>
    <w:rsid w:val="000C4EE9"/>
    <w:rsid w:val="000C50A0"/>
    <w:rsid w:val="000C5135"/>
    <w:rsid w:val="000C518F"/>
    <w:rsid w:val="000C52B1"/>
    <w:rsid w:val="000C536D"/>
    <w:rsid w:val="000C539B"/>
    <w:rsid w:val="000C54D9"/>
    <w:rsid w:val="000C56CD"/>
    <w:rsid w:val="000C5733"/>
    <w:rsid w:val="000C576F"/>
    <w:rsid w:val="000C5A61"/>
    <w:rsid w:val="000C5A98"/>
    <w:rsid w:val="000C5DA9"/>
    <w:rsid w:val="000C5DDE"/>
    <w:rsid w:val="000C5E29"/>
    <w:rsid w:val="000C5E4C"/>
    <w:rsid w:val="000C5F82"/>
    <w:rsid w:val="000C5FC5"/>
    <w:rsid w:val="000C6036"/>
    <w:rsid w:val="000C619F"/>
    <w:rsid w:val="000C6212"/>
    <w:rsid w:val="000C6354"/>
    <w:rsid w:val="000C637D"/>
    <w:rsid w:val="000C6386"/>
    <w:rsid w:val="000C63B4"/>
    <w:rsid w:val="000C6444"/>
    <w:rsid w:val="000C650C"/>
    <w:rsid w:val="000C6570"/>
    <w:rsid w:val="000C65B9"/>
    <w:rsid w:val="000C65E0"/>
    <w:rsid w:val="000C66A0"/>
    <w:rsid w:val="000C66B5"/>
    <w:rsid w:val="000C6747"/>
    <w:rsid w:val="000C6766"/>
    <w:rsid w:val="000C6807"/>
    <w:rsid w:val="000C69FA"/>
    <w:rsid w:val="000C6C03"/>
    <w:rsid w:val="000C7004"/>
    <w:rsid w:val="000C7096"/>
    <w:rsid w:val="000C70B3"/>
    <w:rsid w:val="000C72E3"/>
    <w:rsid w:val="000C740C"/>
    <w:rsid w:val="000C75AB"/>
    <w:rsid w:val="000C7642"/>
    <w:rsid w:val="000C7754"/>
    <w:rsid w:val="000C7793"/>
    <w:rsid w:val="000C7807"/>
    <w:rsid w:val="000C7856"/>
    <w:rsid w:val="000C7880"/>
    <w:rsid w:val="000C79D3"/>
    <w:rsid w:val="000C7A2C"/>
    <w:rsid w:val="000C7B59"/>
    <w:rsid w:val="000C7C4A"/>
    <w:rsid w:val="000C7D6C"/>
    <w:rsid w:val="000C7EA6"/>
    <w:rsid w:val="000D0038"/>
    <w:rsid w:val="000D003D"/>
    <w:rsid w:val="000D0328"/>
    <w:rsid w:val="000D03EB"/>
    <w:rsid w:val="000D05A2"/>
    <w:rsid w:val="000D05C4"/>
    <w:rsid w:val="000D06D5"/>
    <w:rsid w:val="000D0701"/>
    <w:rsid w:val="000D0840"/>
    <w:rsid w:val="000D0BD3"/>
    <w:rsid w:val="000D0C90"/>
    <w:rsid w:val="000D0C9C"/>
    <w:rsid w:val="000D0DC7"/>
    <w:rsid w:val="000D0EF9"/>
    <w:rsid w:val="000D0F4B"/>
    <w:rsid w:val="000D1061"/>
    <w:rsid w:val="000D1178"/>
    <w:rsid w:val="000D11EE"/>
    <w:rsid w:val="000D13A3"/>
    <w:rsid w:val="000D1443"/>
    <w:rsid w:val="000D1BAF"/>
    <w:rsid w:val="000D1D70"/>
    <w:rsid w:val="000D1DA9"/>
    <w:rsid w:val="000D1DF7"/>
    <w:rsid w:val="000D1EC8"/>
    <w:rsid w:val="000D2071"/>
    <w:rsid w:val="000D2125"/>
    <w:rsid w:val="000D23F7"/>
    <w:rsid w:val="000D2465"/>
    <w:rsid w:val="000D25AF"/>
    <w:rsid w:val="000D27A9"/>
    <w:rsid w:val="000D2914"/>
    <w:rsid w:val="000D298D"/>
    <w:rsid w:val="000D2AC9"/>
    <w:rsid w:val="000D2D27"/>
    <w:rsid w:val="000D2E2F"/>
    <w:rsid w:val="000D2F77"/>
    <w:rsid w:val="000D2F7A"/>
    <w:rsid w:val="000D2FF9"/>
    <w:rsid w:val="000D3102"/>
    <w:rsid w:val="000D31B7"/>
    <w:rsid w:val="000D346C"/>
    <w:rsid w:val="000D34DC"/>
    <w:rsid w:val="000D358C"/>
    <w:rsid w:val="000D35D6"/>
    <w:rsid w:val="000D3766"/>
    <w:rsid w:val="000D396F"/>
    <w:rsid w:val="000D398A"/>
    <w:rsid w:val="000D3A75"/>
    <w:rsid w:val="000D3A8A"/>
    <w:rsid w:val="000D4174"/>
    <w:rsid w:val="000D4486"/>
    <w:rsid w:val="000D450C"/>
    <w:rsid w:val="000D46CA"/>
    <w:rsid w:val="000D477A"/>
    <w:rsid w:val="000D47CE"/>
    <w:rsid w:val="000D488A"/>
    <w:rsid w:val="000D4C83"/>
    <w:rsid w:val="000D4D7B"/>
    <w:rsid w:val="000D4EF8"/>
    <w:rsid w:val="000D5000"/>
    <w:rsid w:val="000D5031"/>
    <w:rsid w:val="000D5146"/>
    <w:rsid w:val="000D5195"/>
    <w:rsid w:val="000D5267"/>
    <w:rsid w:val="000D537B"/>
    <w:rsid w:val="000D53AC"/>
    <w:rsid w:val="000D53EE"/>
    <w:rsid w:val="000D546C"/>
    <w:rsid w:val="000D557B"/>
    <w:rsid w:val="000D55DF"/>
    <w:rsid w:val="000D56AA"/>
    <w:rsid w:val="000D57AB"/>
    <w:rsid w:val="000D5882"/>
    <w:rsid w:val="000D5962"/>
    <w:rsid w:val="000D59FE"/>
    <w:rsid w:val="000D5ADA"/>
    <w:rsid w:val="000D5B95"/>
    <w:rsid w:val="000D5C71"/>
    <w:rsid w:val="000D5F07"/>
    <w:rsid w:val="000D5F25"/>
    <w:rsid w:val="000D5F65"/>
    <w:rsid w:val="000D6054"/>
    <w:rsid w:val="000D6083"/>
    <w:rsid w:val="000D6298"/>
    <w:rsid w:val="000D63E1"/>
    <w:rsid w:val="000D67B9"/>
    <w:rsid w:val="000D6882"/>
    <w:rsid w:val="000D692C"/>
    <w:rsid w:val="000D6A33"/>
    <w:rsid w:val="000D6B1A"/>
    <w:rsid w:val="000D6B76"/>
    <w:rsid w:val="000D6C9C"/>
    <w:rsid w:val="000D6CBC"/>
    <w:rsid w:val="000D6DA1"/>
    <w:rsid w:val="000D6E86"/>
    <w:rsid w:val="000D6EB5"/>
    <w:rsid w:val="000D6F1A"/>
    <w:rsid w:val="000D70B1"/>
    <w:rsid w:val="000D7399"/>
    <w:rsid w:val="000D73C4"/>
    <w:rsid w:val="000D745C"/>
    <w:rsid w:val="000D74E1"/>
    <w:rsid w:val="000D750A"/>
    <w:rsid w:val="000D7568"/>
    <w:rsid w:val="000D767D"/>
    <w:rsid w:val="000D77D5"/>
    <w:rsid w:val="000D78E7"/>
    <w:rsid w:val="000D7974"/>
    <w:rsid w:val="000D7A2A"/>
    <w:rsid w:val="000D7AEA"/>
    <w:rsid w:val="000D7BC9"/>
    <w:rsid w:val="000D7C0E"/>
    <w:rsid w:val="000D7D89"/>
    <w:rsid w:val="000E000E"/>
    <w:rsid w:val="000E031D"/>
    <w:rsid w:val="000E035A"/>
    <w:rsid w:val="000E0530"/>
    <w:rsid w:val="000E063F"/>
    <w:rsid w:val="000E06EC"/>
    <w:rsid w:val="000E0BF0"/>
    <w:rsid w:val="000E0E5A"/>
    <w:rsid w:val="000E0F6C"/>
    <w:rsid w:val="000E103A"/>
    <w:rsid w:val="000E1293"/>
    <w:rsid w:val="000E1341"/>
    <w:rsid w:val="000E137A"/>
    <w:rsid w:val="000E1396"/>
    <w:rsid w:val="000E1401"/>
    <w:rsid w:val="000E14EC"/>
    <w:rsid w:val="000E15B9"/>
    <w:rsid w:val="000E15BB"/>
    <w:rsid w:val="000E17F8"/>
    <w:rsid w:val="000E1ADD"/>
    <w:rsid w:val="000E1B2A"/>
    <w:rsid w:val="000E2180"/>
    <w:rsid w:val="000E2185"/>
    <w:rsid w:val="000E22AF"/>
    <w:rsid w:val="000E22D6"/>
    <w:rsid w:val="000E2374"/>
    <w:rsid w:val="000E23C0"/>
    <w:rsid w:val="000E241C"/>
    <w:rsid w:val="000E24C4"/>
    <w:rsid w:val="000E24E0"/>
    <w:rsid w:val="000E27E5"/>
    <w:rsid w:val="000E2837"/>
    <w:rsid w:val="000E2B3E"/>
    <w:rsid w:val="000E2BB6"/>
    <w:rsid w:val="000E2C9D"/>
    <w:rsid w:val="000E2CA5"/>
    <w:rsid w:val="000E2CC5"/>
    <w:rsid w:val="000E2D2B"/>
    <w:rsid w:val="000E2D55"/>
    <w:rsid w:val="000E2DFF"/>
    <w:rsid w:val="000E2FFB"/>
    <w:rsid w:val="000E3099"/>
    <w:rsid w:val="000E331F"/>
    <w:rsid w:val="000E3460"/>
    <w:rsid w:val="000E3570"/>
    <w:rsid w:val="000E357C"/>
    <w:rsid w:val="000E3722"/>
    <w:rsid w:val="000E387F"/>
    <w:rsid w:val="000E3949"/>
    <w:rsid w:val="000E394E"/>
    <w:rsid w:val="000E3B66"/>
    <w:rsid w:val="000E3B9E"/>
    <w:rsid w:val="000E3BE0"/>
    <w:rsid w:val="000E3C01"/>
    <w:rsid w:val="000E3C7B"/>
    <w:rsid w:val="000E3C9B"/>
    <w:rsid w:val="000E3CB3"/>
    <w:rsid w:val="000E3D1D"/>
    <w:rsid w:val="000E3EB5"/>
    <w:rsid w:val="000E3EB8"/>
    <w:rsid w:val="000E3F18"/>
    <w:rsid w:val="000E4016"/>
    <w:rsid w:val="000E40DF"/>
    <w:rsid w:val="000E4227"/>
    <w:rsid w:val="000E4290"/>
    <w:rsid w:val="000E429F"/>
    <w:rsid w:val="000E4324"/>
    <w:rsid w:val="000E43D3"/>
    <w:rsid w:val="000E44BD"/>
    <w:rsid w:val="000E45B6"/>
    <w:rsid w:val="000E4609"/>
    <w:rsid w:val="000E469B"/>
    <w:rsid w:val="000E47F5"/>
    <w:rsid w:val="000E4C56"/>
    <w:rsid w:val="000E4D25"/>
    <w:rsid w:val="000E4EDC"/>
    <w:rsid w:val="000E506F"/>
    <w:rsid w:val="000E53C5"/>
    <w:rsid w:val="000E53E7"/>
    <w:rsid w:val="000E54A7"/>
    <w:rsid w:val="000E54C8"/>
    <w:rsid w:val="000E5677"/>
    <w:rsid w:val="000E56C1"/>
    <w:rsid w:val="000E5900"/>
    <w:rsid w:val="000E5967"/>
    <w:rsid w:val="000E59B9"/>
    <w:rsid w:val="000E5A40"/>
    <w:rsid w:val="000E5BB1"/>
    <w:rsid w:val="000E5C76"/>
    <w:rsid w:val="000E5D3A"/>
    <w:rsid w:val="000E5D63"/>
    <w:rsid w:val="000E5D85"/>
    <w:rsid w:val="000E5FBC"/>
    <w:rsid w:val="000E5FD5"/>
    <w:rsid w:val="000E6095"/>
    <w:rsid w:val="000E60B0"/>
    <w:rsid w:val="000E60DD"/>
    <w:rsid w:val="000E60E8"/>
    <w:rsid w:val="000E654D"/>
    <w:rsid w:val="000E6825"/>
    <w:rsid w:val="000E685E"/>
    <w:rsid w:val="000E69D7"/>
    <w:rsid w:val="000E6AB7"/>
    <w:rsid w:val="000E6BC9"/>
    <w:rsid w:val="000E6BE6"/>
    <w:rsid w:val="000E6C0E"/>
    <w:rsid w:val="000E6C1F"/>
    <w:rsid w:val="000E6E68"/>
    <w:rsid w:val="000E6EBC"/>
    <w:rsid w:val="000E6EED"/>
    <w:rsid w:val="000E7048"/>
    <w:rsid w:val="000E706C"/>
    <w:rsid w:val="000E709D"/>
    <w:rsid w:val="000E711A"/>
    <w:rsid w:val="000E7140"/>
    <w:rsid w:val="000E72A9"/>
    <w:rsid w:val="000E7587"/>
    <w:rsid w:val="000E763D"/>
    <w:rsid w:val="000E7643"/>
    <w:rsid w:val="000E78C3"/>
    <w:rsid w:val="000E797B"/>
    <w:rsid w:val="000E7987"/>
    <w:rsid w:val="000E7AFB"/>
    <w:rsid w:val="000E7D4E"/>
    <w:rsid w:val="000E7F07"/>
    <w:rsid w:val="000E7F5F"/>
    <w:rsid w:val="000E7FE8"/>
    <w:rsid w:val="000F000F"/>
    <w:rsid w:val="000F0082"/>
    <w:rsid w:val="000F00AD"/>
    <w:rsid w:val="000F0143"/>
    <w:rsid w:val="000F04BA"/>
    <w:rsid w:val="000F0578"/>
    <w:rsid w:val="000F060A"/>
    <w:rsid w:val="000F0630"/>
    <w:rsid w:val="000F0A90"/>
    <w:rsid w:val="000F0ABE"/>
    <w:rsid w:val="000F0E95"/>
    <w:rsid w:val="000F0F7D"/>
    <w:rsid w:val="000F114C"/>
    <w:rsid w:val="000F120D"/>
    <w:rsid w:val="000F137E"/>
    <w:rsid w:val="000F1408"/>
    <w:rsid w:val="000F176E"/>
    <w:rsid w:val="000F17B5"/>
    <w:rsid w:val="000F185C"/>
    <w:rsid w:val="000F1887"/>
    <w:rsid w:val="000F1905"/>
    <w:rsid w:val="000F1AD7"/>
    <w:rsid w:val="000F1D59"/>
    <w:rsid w:val="000F1E78"/>
    <w:rsid w:val="000F1EDC"/>
    <w:rsid w:val="000F20C8"/>
    <w:rsid w:val="000F2102"/>
    <w:rsid w:val="000F217F"/>
    <w:rsid w:val="000F2330"/>
    <w:rsid w:val="000F2338"/>
    <w:rsid w:val="000F2401"/>
    <w:rsid w:val="000F2610"/>
    <w:rsid w:val="000F2637"/>
    <w:rsid w:val="000F2730"/>
    <w:rsid w:val="000F284C"/>
    <w:rsid w:val="000F29AA"/>
    <w:rsid w:val="000F2A1C"/>
    <w:rsid w:val="000F2B0B"/>
    <w:rsid w:val="000F2B70"/>
    <w:rsid w:val="000F2C50"/>
    <w:rsid w:val="000F2CAA"/>
    <w:rsid w:val="000F2DFD"/>
    <w:rsid w:val="000F2E24"/>
    <w:rsid w:val="000F3035"/>
    <w:rsid w:val="000F311B"/>
    <w:rsid w:val="000F3124"/>
    <w:rsid w:val="000F3257"/>
    <w:rsid w:val="000F335F"/>
    <w:rsid w:val="000F3380"/>
    <w:rsid w:val="000F338F"/>
    <w:rsid w:val="000F363D"/>
    <w:rsid w:val="000F370C"/>
    <w:rsid w:val="000F3723"/>
    <w:rsid w:val="000F3739"/>
    <w:rsid w:val="000F3978"/>
    <w:rsid w:val="000F3A08"/>
    <w:rsid w:val="000F3A41"/>
    <w:rsid w:val="000F3B43"/>
    <w:rsid w:val="000F3BA2"/>
    <w:rsid w:val="000F3CCF"/>
    <w:rsid w:val="000F3D4F"/>
    <w:rsid w:val="000F3D71"/>
    <w:rsid w:val="000F3DAC"/>
    <w:rsid w:val="000F3E2A"/>
    <w:rsid w:val="000F3E7C"/>
    <w:rsid w:val="000F3F0B"/>
    <w:rsid w:val="000F40DF"/>
    <w:rsid w:val="000F41D4"/>
    <w:rsid w:val="000F424D"/>
    <w:rsid w:val="000F42E0"/>
    <w:rsid w:val="000F4322"/>
    <w:rsid w:val="000F444D"/>
    <w:rsid w:val="000F4531"/>
    <w:rsid w:val="000F4768"/>
    <w:rsid w:val="000F47E1"/>
    <w:rsid w:val="000F48CB"/>
    <w:rsid w:val="000F4A05"/>
    <w:rsid w:val="000F4A2B"/>
    <w:rsid w:val="000F4A39"/>
    <w:rsid w:val="000F4AE5"/>
    <w:rsid w:val="000F4C8A"/>
    <w:rsid w:val="000F4DF2"/>
    <w:rsid w:val="000F4E51"/>
    <w:rsid w:val="000F4E67"/>
    <w:rsid w:val="000F4F0B"/>
    <w:rsid w:val="000F4F30"/>
    <w:rsid w:val="000F532F"/>
    <w:rsid w:val="000F5417"/>
    <w:rsid w:val="000F543F"/>
    <w:rsid w:val="000F55C1"/>
    <w:rsid w:val="000F56F8"/>
    <w:rsid w:val="000F591C"/>
    <w:rsid w:val="000F5B14"/>
    <w:rsid w:val="000F5C09"/>
    <w:rsid w:val="000F5C8A"/>
    <w:rsid w:val="000F5C91"/>
    <w:rsid w:val="000F5D98"/>
    <w:rsid w:val="000F5E1C"/>
    <w:rsid w:val="000F5E51"/>
    <w:rsid w:val="000F5F13"/>
    <w:rsid w:val="000F5F99"/>
    <w:rsid w:val="000F6033"/>
    <w:rsid w:val="000F632D"/>
    <w:rsid w:val="000F64A0"/>
    <w:rsid w:val="000F65CC"/>
    <w:rsid w:val="000F67CA"/>
    <w:rsid w:val="000F67DC"/>
    <w:rsid w:val="000F67F6"/>
    <w:rsid w:val="000F6833"/>
    <w:rsid w:val="000F6910"/>
    <w:rsid w:val="000F69C4"/>
    <w:rsid w:val="000F6BBC"/>
    <w:rsid w:val="000F6C0D"/>
    <w:rsid w:val="000F702E"/>
    <w:rsid w:val="000F70A3"/>
    <w:rsid w:val="000F70A4"/>
    <w:rsid w:val="000F70E4"/>
    <w:rsid w:val="000F7101"/>
    <w:rsid w:val="000F7223"/>
    <w:rsid w:val="000F72D3"/>
    <w:rsid w:val="000F73C7"/>
    <w:rsid w:val="000F73CA"/>
    <w:rsid w:val="000F745C"/>
    <w:rsid w:val="000F7478"/>
    <w:rsid w:val="000F7622"/>
    <w:rsid w:val="000F7769"/>
    <w:rsid w:val="000F7870"/>
    <w:rsid w:val="000F79AF"/>
    <w:rsid w:val="000F79B8"/>
    <w:rsid w:val="000F7B99"/>
    <w:rsid w:val="000F7C06"/>
    <w:rsid w:val="000F7C50"/>
    <w:rsid w:val="001000B4"/>
    <w:rsid w:val="00100166"/>
    <w:rsid w:val="00100170"/>
    <w:rsid w:val="001001D7"/>
    <w:rsid w:val="00100236"/>
    <w:rsid w:val="0010025D"/>
    <w:rsid w:val="00100260"/>
    <w:rsid w:val="00100297"/>
    <w:rsid w:val="0010037A"/>
    <w:rsid w:val="001003A0"/>
    <w:rsid w:val="001003D6"/>
    <w:rsid w:val="00100461"/>
    <w:rsid w:val="001005E5"/>
    <w:rsid w:val="00100728"/>
    <w:rsid w:val="0010072D"/>
    <w:rsid w:val="00100873"/>
    <w:rsid w:val="00100AE1"/>
    <w:rsid w:val="00100B2A"/>
    <w:rsid w:val="00100D04"/>
    <w:rsid w:val="00100EEB"/>
    <w:rsid w:val="00100F91"/>
    <w:rsid w:val="00100FCB"/>
    <w:rsid w:val="00101027"/>
    <w:rsid w:val="0010104B"/>
    <w:rsid w:val="00101163"/>
    <w:rsid w:val="0010121F"/>
    <w:rsid w:val="00101258"/>
    <w:rsid w:val="00101273"/>
    <w:rsid w:val="00101367"/>
    <w:rsid w:val="001013D7"/>
    <w:rsid w:val="00101583"/>
    <w:rsid w:val="0010161C"/>
    <w:rsid w:val="0010161E"/>
    <w:rsid w:val="0010175C"/>
    <w:rsid w:val="0010176C"/>
    <w:rsid w:val="001017F1"/>
    <w:rsid w:val="001017FF"/>
    <w:rsid w:val="001018E9"/>
    <w:rsid w:val="00101BC5"/>
    <w:rsid w:val="00101BDF"/>
    <w:rsid w:val="00101DD1"/>
    <w:rsid w:val="00101E89"/>
    <w:rsid w:val="00101EAA"/>
    <w:rsid w:val="00101EBD"/>
    <w:rsid w:val="001020ED"/>
    <w:rsid w:val="00102184"/>
    <w:rsid w:val="001021DA"/>
    <w:rsid w:val="001023A3"/>
    <w:rsid w:val="001024FF"/>
    <w:rsid w:val="00102569"/>
    <w:rsid w:val="00102605"/>
    <w:rsid w:val="00102834"/>
    <w:rsid w:val="00102A54"/>
    <w:rsid w:val="00102B00"/>
    <w:rsid w:val="00102B8F"/>
    <w:rsid w:val="00102D75"/>
    <w:rsid w:val="00102F36"/>
    <w:rsid w:val="00102FF6"/>
    <w:rsid w:val="0010301D"/>
    <w:rsid w:val="00103026"/>
    <w:rsid w:val="0010309B"/>
    <w:rsid w:val="00103123"/>
    <w:rsid w:val="00103274"/>
    <w:rsid w:val="00103387"/>
    <w:rsid w:val="001033F1"/>
    <w:rsid w:val="001034B1"/>
    <w:rsid w:val="001034F3"/>
    <w:rsid w:val="00103593"/>
    <w:rsid w:val="001035C8"/>
    <w:rsid w:val="00103717"/>
    <w:rsid w:val="001038EF"/>
    <w:rsid w:val="0010395C"/>
    <w:rsid w:val="00103D7F"/>
    <w:rsid w:val="00103DF0"/>
    <w:rsid w:val="00103DF9"/>
    <w:rsid w:val="00103E70"/>
    <w:rsid w:val="00103ECB"/>
    <w:rsid w:val="00103F38"/>
    <w:rsid w:val="00103F50"/>
    <w:rsid w:val="00103F73"/>
    <w:rsid w:val="001041E4"/>
    <w:rsid w:val="00104234"/>
    <w:rsid w:val="00104344"/>
    <w:rsid w:val="00104567"/>
    <w:rsid w:val="00104777"/>
    <w:rsid w:val="0010480D"/>
    <w:rsid w:val="00104889"/>
    <w:rsid w:val="00104917"/>
    <w:rsid w:val="00104A9B"/>
    <w:rsid w:val="00104AB7"/>
    <w:rsid w:val="00104B43"/>
    <w:rsid w:val="00104C42"/>
    <w:rsid w:val="00104F8D"/>
    <w:rsid w:val="00104FEF"/>
    <w:rsid w:val="00105006"/>
    <w:rsid w:val="00105017"/>
    <w:rsid w:val="00105055"/>
    <w:rsid w:val="00105385"/>
    <w:rsid w:val="00105552"/>
    <w:rsid w:val="001055BA"/>
    <w:rsid w:val="00105630"/>
    <w:rsid w:val="0010563F"/>
    <w:rsid w:val="0010569D"/>
    <w:rsid w:val="00105714"/>
    <w:rsid w:val="0010573C"/>
    <w:rsid w:val="001057A7"/>
    <w:rsid w:val="00105817"/>
    <w:rsid w:val="001059F6"/>
    <w:rsid w:val="00105A99"/>
    <w:rsid w:val="00105BA5"/>
    <w:rsid w:val="00105BCB"/>
    <w:rsid w:val="00105C7A"/>
    <w:rsid w:val="00105CB2"/>
    <w:rsid w:val="00105CCD"/>
    <w:rsid w:val="00105E54"/>
    <w:rsid w:val="00105ECE"/>
    <w:rsid w:val="00105F13"/>
    <w:rsid w:val="00105F7A"/>
    <w:rsid w:val="00106152"/>
    <w:rsid w:val="00106181"/>
    <w:rsid w:val="0010632C"/>
    <w:rsid w:val="00106431"/>
    <w:rsid w:val="001064D6"/>
    <w:rsid w:val="0010653A"/>
    <w:rsid w:val="00106631"/>
    <w:rsid w:val="00106785"/>
    <w:rsid w:val="001069B9"/>
    <w:rsid w:val="00106A43"/>
    <w:rsid w:val="00106AB9"/>
    <w:rsid w:val="00106BCA"/>
    <w:rsid w:val="00106EFA"/>
    <w:rsid w:val="00106F0C"/>
    <w:rsid w:val="00106F81"/>
    <w:rsid w:val="00106FA1"/>
    <w:rsid w:val="0010712F"/>
    <w:rsid w:val="001071AB"/>
    <w:rsid w:val="00107214"/>
    <w:rsid w:val="001072E9"/>
    <w:rsid w:val="00107495"/>
    <w:rsid w:val="001074F3"/>
    <w:rsid w:val="0010755B"/>
    <w:rsid w:val="00107660"/>
    <w:rsid w:val="0010788B"/>
    <w:rsid w:val="001078A3"/>
    <w:rsid w:val="0010794E"/>
    <w:rsid w:val="001079CF"/>
    <w:rsid w:val="00107B71"/>
    <w:rsid w:val="00107B94"/>
    <w:rsid w:val="00107BC0"/>
    <w:rsid w:val="00107BFB"/>
    <w:rsid w:val="00107E33"/>
    <w:rsid w:val="00107EF6"/>
    <w:rsid w:val="00107FD3"/>
    <w:rsid w:val="0011002F"/>
    <w:rsid w:val="001102AA"/>
    <w:rsid w:val="0011033A"/>
    <w:rsid w:val="00110419"/>
    <w:rsid w:val="00110523"/>
    <w:rsid w:val="00110854"/>
    <w:rsid w:val="00110AC2"/>
    <w:rsid w:val="00110B1D"/>
    <w:rsid w:val="00110B36"/>
    <w:rsid w:val="00110B99"/>
    <w:rsid w:val="00110C33"/>
    <w:rsid w:val="00110CD8"/>
    <w:rsid w:val="00110E56"/>
    <w:rsid w:val="00110E7C"/>
    <w:rsid w:val="00110EB7"/>
    <w:rsid w:val="00111374"/>
    <w:rsid w:val="00111689"/>
    <w:rsid w:val="001116D0"/>
    <w:rsid w:val="001116F0"/>
    <w:rsid w:val="00111816"/>
    <w:rsid w:val="0011181B"/>
    <w:rsid w:val="001118C2"/>
    <w:rsid w:val="001119BA"/>
    <w:rsid w:val="00111BDE"/>
    <w:rsid w:val="00111E96"/>
    <w:rsid w:val="00111EB2"/>
    <w:rsid w:val="00111F81"/>
    <w:rsid w:val="00111FB1"/>
    <w:rsid w:val="001121FA"/>
    <w:rsid w:val="00112284"/>
    <w:rsid w:val="001123B9"/>
    <w:rsid w:val="00112407"/>
    <w:rsid w:val="001126AB"/>
    <w:rsid w:val="00112727"/>
    <w:rsid w:val="00112824"/>
    <w:rsid w:val="001129D3"/>
    <w:rsid w:val="00112A3D"/>
    <w:rsid w:val="00113281"/>
    <w:rsid w:val="00113445"/>
    <w:rsid w:val="001134B2"/>
    <w:rsid w:val="00113539"/>
    <w:rsid w:val="00113661"/>
    <w:rsid w:val="00113792"/>
    <w:rsid w:val="00113983"/>
    <w:rsid w:val="001139AD"/>
    <w:rsid w:val="00113AF5"/>
    <w:rsid w:val="00113C0A"/>
    <w:rsid w:val="00113D4C"/>
    <w:rsid w:val="00113D5D"/>
    <w:rsid w:val="00113DFD"/>
    <w:rsid w:val="00113F04"/>
    <w:rsid w:val="00113FE9"/>
    <w:rsid w:val="0011400B"/>
    <w:rsid w:val="00114033"/>
    <w:rsid w:val="00114083"/>
    <w:rsid w:val="001140B1"/>
    <w:rsid w:val="001143B3"/>
    <w:rsid w:val="00114427"/>
    <w:rsid w:val="00114446"/>
    <w:rsid w:val="00114546"/>
    <w:rsid w:val="0011457F"/>
    <w:rsid w:val="0011458D"/>
    <w:rsid w:val="0011465F"/>
    <w:rsid w:val="001147DE"/>
    <w:rsid w:val="00114850"/>
    <w:rsid w:val="001149D3"/>
    <w:rsid w:val="00114B10"/>
    <w:rsid w:val="00114B7B"/>
    <w:rsid w:val="00114BDB"/>
    <w:rsid w:val="00115146"/>
    <w:rsid w:val="0011515A"/>
    <w:rsid w:val="001152A5"/>
    <w:rsid w:val="0011533D"/>
    <w:rsid w:val="00115577"/>
    <w:rsid w:val="001155D8"/>
    <w:rsid w:val="001156DC"/>
    <w:rsid w:val="00115724"/>
    <w:rsid w:val="001157DF"/>
    <w:rsid w:val="00115CD9"/>
    <w:rsid w:val="00115D14"/>
    <w:rsid w:val="00115D4E"/>
    <w:rsid w:val="00115E45"/>
    <w:rsid w:val="00115EDE"/>
    <w:rsid w:val="00115F91"/>
    <w:rsid w:val="00115F98"/>
    <w:rsid w:val="0011606B"/>
    <w:rsid w:val="0011611B"/>
    <w:rsid w:val="0011645A"/>
    <w:rsid w:val="001165AD"/>
    <w:rsid w:val="00116615"/>
    <w:rsid w:val="0011667F"/>
    <w:rsid w:val="0011683F"/>
    <w:rsid w:val="00116853"/>
    <w:rsid w:val="001168A0"/>
    <w:rsid w:val="0011693F"/>
    <w:rsid w:val="0011699C"/>
    <w:rsid w:val="00116C6C"/>
    <w:rsid w:val="00116CDF"/>
    <w:rsid w:val="00116D67"/>
    <w:rsid w:val="00116D81"/>
    <w:rsid w:val="00116DD2"/>
    <w:rsid w:val="00116E56"/>
    <w:rsid w:val="00116F4E"/>
    <w:rsid w:val="00116F6E"/>
    <w:rsid w:val="00116F89"/>
    <w:rsid w:val="00117073"/>
    <w:rsid w:val="00117116"/>
    <w:rsid w:val="001171DD"/>
    <w:rsid w:val="00117518"/>
    <w:rsid w:val="00117561"/>
    <w:rsid w:val="00117652"/>
    <w:rsid w:val="0011779C"/>
    <w:rsid w:val="001177D7"/>
    <w:rsid w:val="00117EEC"/>
    <w:rsid w:val="0012000F"/>
    <w:rsid w:val="0012019B"/>
    <w:rsid w:val="00120218"/>
    <w:rsid w:val="00120309"/>
    <w:rsid w:val="001208E3"/>
    <w:rsid w:val="0012091B"/>
    <w:rsid w:val="00120B45"/>
    <w:rsid w:val="00120C29"/>
    <w:rsid w:val="00120C45"/>
    <w:rsid w:val="00120C65"/>
    <w:rsid w:val="0012101F"/>
    <w:rsid w:val="0012102F"/>
    <w:rsid w:val="00121106"/>
    <w:rsid w:val="00121198"/>
    <w:rsid w:val="001213F4"/>
    <w:rsid w:val="00121415"/>
    <w:rsid w:val="001214AB"/>
    <w:rsid w:val="001214E4"/>
    <w:rsid w:val="00121821"/>
    <w:rsid w:val="00121A85"/>
    <w:rsid w:val="00121AA5"/>
    <w:rsid w:val="00121B5D"/>
    <w:rsid w:val="00121BE1"/>
    <w:rsid w:val="00121C55"/>
    <w:rsid w:val="00121E0C"/>
    <w:rsid w:val="00121E98"/>
    <w:rsid w:val="00121F66"/>
    <w:rsid w:val="00121F89"/>
    <w:rsid w:val="001220AA"/>
    <w:rsid w:val="00122104"/>
    <w:rsid w:val="001221F6"/>
    <w:rsid w:val="001221FB"/>
    <w:rsid w:val="001222C8"/>
    <w:rsid w:val="00122387"/>
    <w:rsid w:val="00122556"/>
    <w:rsid w:val="0012256F"/>
    <w:rsid w:val="001225E3"/>
    <w:rsid w:val="0012269F"/>
    <w:rsid w:val="001226BA"/>
    <w:rsid w:val="001228B4"/>
    <w:rsid w:val="001229BC"/>
    <w:rsid w:val="001229E1"/>
    <w:rsid w:val="00122C1A"/>
    <w:rsid w:val="00122D70"/>
    <w:rsid w:val="00122FA5"/>
    <w:rsid w:val="001230A3"/>
    <w:rsid w:val="00123215"/>
    <w:rsid w:val="00123223"/>
    <w:rsid w:val="00123239"/>
    <w:rsid w:val="00123382"/>
    <w:rsid w:val="00123556"/>
    <w:rsid w:val="001235E3"/>
    <w:rsid w:val="001236B1"/>
    <w:rsid w:val="001236E3"/>
    <w:rsid w:val="00123863"/>
    <w:rsid w:val="00123927"/>
    <w:rsid w:val="00123A2D"/>
    <w:rsid w:val="00123A80"/>
    <w:rsid w:val="00123A93"/>
    <w:rsid w:val="00123AAB"/>
    <w:rsid w:val="00123CC7"/>
    <w:rsid w:val="00123CD6"/>
    <w:rsid w:val="00123DFD"/>
    <w:rsid w:val="00123E49"/>
    <w:rsid w:val="00123E61"/>
    <w:rsid w:val="00123F4A"/>
    <w:rsid w:val="0012401E"/>
    <w:rsid w:val="00124117"/>
    <w:rsid w:val="001243F2"/>
    <w:rsid w:val="00124458"/>
    <w:rsid w:val="0012449C"/>
    <w:rsid w:val="001245D7"/>
    <w:rsid w:val="00124962"/>
    <w:rsid w:val="00124A94"/>
    <w:rsid w:val="00124AEF"/>
    <w:rsid w:val="00124B03"/>
    <w:rsid w:val="00124D77"/>
    <w:rsid w:val="00124E19"/>
    <w:rsid w:val="00124E64"/>
    <w:rsid w:val="00124E7E"/>
    <w:rsid w:val="00124E94"/>
    <w:rsid w:val="0012501C"/>
    <w:rsid w:val="00125107"/>
    <w:rsid w:val="0012525A"/>
    <w:rsid w:val="0012529D"/>
    <w:rsid w:val="00125309"/>
    <w:rsid w:val="00125436"/>
    <w:rsid w:val="0012546D"/>
    <w:rsid w:val="001257C1"/>
    <w:rsid w:val="0012584E"/>
    <w:rsid w:val="001258E6"/>
    <w:rsid w:val="0012590B"/>
    <w:rsid w:val="00125A49"/>
    <w:rsid w:val="00125ABA"/>
    <w:rsid w:val="00125BB6"/>
    <w:rsid w:val="00125C75"/>
    <w:rsid w:val="00125CA2"/>
    <w:rsid w:val="00125D4C"/>
    <w:rsid w:val="00125EE4"/>
    <w:rsid w:val="00125FB9"/>
    <w:rsid w:val="001260BB"/>
    <w:rsid w:val="001260EB"/>
    <w:rsid w:val="00126291"/>
    <w:rsid w:val="00126341"/>
    <w:rsid w:val="00126480"/>
    <w:rsid w:val="00126584"/>
    <w:rsid w:val="0012677E"/>
    <w:rsid w:val="001267A8"/>
    <w:rsid w:val="001267B0"/>
    <w:rsid w:val="00126908"/>
    <w:rsid w:val="00126944"/>
    <w:rsid w:val="00126A91"/>
    <w:rsid w:val="00126ACF"/>
    <w:rsid w:val="00126CF9"/>
    <w:rsid w:val="00126D8F"/>
    <w:rsid w:val="00126DE1"/>
    <w:rsid w:val="00126E4F"/>
    <w:rsid w:val="00127017"/>
    <w:rsid w:val="001270A8"/>
    <w:rsid w:val="001270AF"/>
    <w:rsid w:val="00127195"/>
    <w:rsid w:val="001271B6"/>
    <w:rsid w:val="0012722B"/>
    <w:rsid w:val="00127769"/>
    <w:rsid w:val="00127B4D"/>
    <w:rsid w:val="00127B93"/>
    <w:rsid w:val="00127C67"/>
    <w:rsid w:val="00127CCE"/>
    <w:rsid w:val="00127D67"/>
    <w:rsid w:val="00127D85"/>
    <w:rsid w:val="00127E8D"/>
    <w:rsid w:val="00127FA4"/>
    <w:rsid w:val="0013015C"/>
    <w:rsid w:val="001301E6"/>
    <w:rsid w:val="00130319"/>
    <w:rsid w:val="00130343"/>
    <w:rsid w:val="0013035D"/>
    <w:rsid w:val="001303BB"/>
    <w:rsid w:val="001303C6"/>
    <w:rsid w:val="001303CC"/>
    <w:rsid w:val="00130728"/>
    <w:rsid w:val="00130A70"/>
    <w:rsid w:val="00130D06"/>
    <w:rsid w:val="00130DF9"/>
    <w:rsid w:val="00130E0E"/>
    <w:rsid w:val="00130EEE"/>
    <w:rsid w:val="00130EF1"/>
    <w:rsid w:val="00130FA1"/>
    <w:rsid w:val="00131055"/>
    <w:rsid w:val="00131065"/>
    <w:rsid w:val="00131195"/>
    <w:rsid w:val="001311AB"/>
    <w:rsid w:val="00131218"/>
    <w:rsid w:val="001313F6"/>
    <w:rsid w:val="00131464"/>
    <w:rsid w:val="001315E5"/>
    <w:rsid w:val="00131968"/>
    <w:rsid w:val="00131AB7"/>
    <w:rsid w:val="00131B95"/>
    <w:rsid w:val="00131C51"/>
    <w:rsid w:val="00131D76"/>
    <w:rsid w:val="00131DA6"/>
    <w:rsid w:val="00131F6E"/>
    <w:rsid w:val="00132001"/>
    <w:rsid w:val="001320AE"/>
    <w:rsid w:val="001322F2"/>
    <w:rsid w:val="00132317"/>
    <w:rsid w:val="0013236D"/>
    <w:rsid w:val="0013243B"/>
    <w:rsid w:val="001324F9"/>
    <w:rsid w:val="001325FA"/>
    <w:rsid w:val="0013275C"/>
    <w:rsid w:val="001327F6"/>
    <w:rsid w:val="00132856"/>
    <w:rsid w:val="0013289E"/>
    <w:rsid w:val="001328A1"/>
    <w:rsid w:val="00132A5C"/>
    <w:rsid w:val="00132D08"/>
    <w:rsid w:val="001330FD"/>
    <w:rsid w:val="0013314E"/>
    <w:rsid w:val="00133155"/>
    <w:rsid w:val="00133180"/>
    <w:rsid w:val="001332DF"/>
    <w:rsid w:val="00133351"/>
    <w:rsid w:val="001334B8"/>
    <w:rsid w:val="00133680"/>
    <w:rsid w:val="00133891"/>
    <w:rsid w:val="001338E0"/>
    <w:rsid w:val="00133A15"/>
    <w:rsid w:val="00133ADB"/>
    <w:rsid w:val="00133DDE"/>
    <w:rsid w:val="00133E4C"/>
    <w:rsid w:val="00133E59"/>
    <w:rsid w:val="00134206"/>
    <w:rsid w:val="0013427A"/>
    <w:rsid w:val="001342F9"/>
    <w:rsid w:val="001343D9"/>
    <w:rsid w:val="00134416"/>
    <w:rsid w:val="001345E0"/>
    <w:rsid w:val="001347C9"/>
    <w:rsid w:val="00134820"/>
    <w:rsid w:val="00134A59"/>
    <w:rsid w:val="00134E0A"/>
    <w:rsid w:val="00134E73"/>
    <w:rsid w:val="00134F0D"/>
    <w:rsid w:val="00134FE9"/>
    <w:rsid w:val="00135124"/>
    <w:rsid w:val="001351DA"/>
    <w:rsid w:val="001351F3"/>
    <w:rsid w:val="00135287"/>
    <w:rsid w:val="0013536E"/>
    <w:rsid w:val="001353E1"/>
    <w:rsid w:val="00135507"/>
    <w:rsid w:val="0013584B"/>
    <w:rsid w:val="00135864"/>
    <w:rsid w:val="00135966"/>
    <w:rsid w:val="00135A75"/>
    <w:rsid w:val="00135A81"/>
    <w:rsid w:val="00135B19"/>
    <w:rsid w:val="00135B8C"/>
    <w:rsid w:val="00135CE8"/>
    <w:rsid w:val="00135D37"/>
    <w:rsid w:val="00135E03"/>
    <w:rsid w:val="00135E4E"/>
    <w:rsid w:val="00135F99"/>
    <w:rsid w:val="00135FDC"/>
    <w:rsid w:val="00136044"/>
    <w:rsid w:val="00136080"/>
    <w:rsid w:val="00136094"/>
    <w:rsid w:val="001361A7"/>
    <w:rsid w:val="001361DF"/>
    <w:rsid w:val="001361E2"/>
    <w:rsid w:val="001363C8"/>
    <w:rsid w:val="0013649A"/>
    <w:rsid w:val="0013652D"/>
    <w:rsid w:val="00136640"/>
    <w:rsid w:val="001366E3"/>
    <w:rsid w:val="00136897"/>
    <w:rsid w:val="00136B92"/>
    <w:rsid w:val="00136BD7"/>
    <w:rsid w:val="00136C87"/>
    <w:rsid w:val="00136CF4"/>
    <w:rsid w:val="00136EB8"/>
    <w:rsid w:val="00136ED1"/>
    <w:rsid w:val="00137078"/>
    <w:rsid w:val="00137225"/>
    <w:rsid w:val="0013725E"/>
    <w:rsid w:val="0013729A"/>
    <w:rsid w:val="001372A3"/>
    <w:rsid w:val="001372C0"/>
    <w:rsid w:val="001372CC"/>
    <w:rsid w:val="00137475"/>
    <w:rsid w:val="0013758D"/>
    <w:rsid w:val="00137659"/>
    <w:rsid w:val="001376B2"/>
    <w:rsid w:val="0013786E"/>
    <w:rsid w:val="001378CC"/>
    <w:rsid w:val="001379AA"/>
    <w:rsid w:val="001379D5"/>
    <w:rsid w:val="001379ED"/>
    <w:rsid w:val="001379F0"/>
    <w:rsid w:val="00137BD2"/>
    <w:rsid w:val="00137BF1"/>
    <w:rsid w:val="00137C4F"/>
    <w:rsid w:val="00137FEB"/>
    <w:rsid w:val="00140316"/>
    <w:rsid w:val="0014046F"/>
    <w:rsid w:val="001404EA"/>
    <w:rsid w:val="00140698"/>
    <w:rsid w:val="001406BC"/>
    <w:rsid w:val="00140807"/>
    <w:rsid w:val="001409EB"/>
    <w:rsid w:val="00140A99"/>
    <w:rsid w:val="00140B98"/>
    <w:rsid w:val="00140C0C"/>
    <w:rsid w:val="00140C4E"/>
    <w:rsid w:val="00140CBA"/>
    <w:rsid w:val="00140CDB"/>
    <w:rsid w:val="00140D7E"/>
    <w:rsid w:val="00140F15"/>
    <w:rsid w:val="00140FAC"/>
    <w:rsid w:val="001410B9"/>
    <w:rsid w:val="0014115B"/>
    <w:rsid w:val="001411D7"/>
    <w:rsid w:val="001411F5"/>
    <w:rsid w:val="00141370"/>
    <w:rsid w:val="001415F1"/>
    <w:rsid w:val="001416B3"/>
    <w:rsid w:val="00141765"/>
    <w:rsid w:val="00141883"/>
    <w:rsid w:val="001418AC"/>
    <w:rsid w:val="001418DD"/>
    <w:rsid w:val="001419C9"/>
    <w:rsid w:val="00141B54"/>
    <w:rsid w:val="00141BBF"/>
    <w:rsid w:val="00141C7A"/>
    <w:rsid w:val="00141D12"/>
    <w:rsid w:val="001420F1"/>
    <w:rsid w:val="001421EF"/>
    <w:rsid w:val="001421F9"/>
    <w:rsid w:val="001422B1"/>
    <w:rsid w:val="00142AF3"/>
    <w:rsid w:val="00142BD1"/>
    <w:rsid w:val="00142C12"/>
    <w:rsid w:val="00142E47"/>
    <w:rsid w:val="00142EB9"/>
    <w:rsid w:val="00142EE7"/>
    <w:rsid w:val="00142FC4"/>
    <w:rsid w:val="00143031"/>
    <w:rsid w:val="0014305D"/>
    <w:rsid w:val="00143122"/>
    <w:rsid w:val="001431EC"/>
    <w:rsid w:val="00143324"/>
    <w:rsid w:val="001435D2"/>
    <w:rsid w:val="00143617"/>
    <w:rsid w:val="00143661"/>
    <w:rsid w:val="0014387F"/>
    <w:rsid w:val="001438DC"/>
    <w:rsid w:val="00143AE1"/>
    <w:rsid w:val="00143B39"/>
    <w:rsid w:val="00143B6B"/>
    <w:rsid w:val="00143BBC"/>
    <w:rsid w:val="00143D1D"/>
    <w:rsid w:val="00143ECA"/>
    <w:rsid w:val="00143F44"/>
    <w:rsid w:val="00143F76"/>
    <w:rsid w:val="001440BE"/>
    <w:rsid w:val="0014417E"/>
    <w:rsid w:val="00144350"/>
    <w:rsid w:val="0014439B"/>
    <w:rsid w:val="001445F4"/>
    <w:rsid w:val="00144674"/>
    <w:rsid w:val="0014470C"/>
    <w:rsid w:val="00144792"/>
    <w:rsid w:val="00144948"/>
    <w:rsid w:val="001449EC"/>
    <w:rsid w:val="00144BCF"/>
    <w:rsid w:val="00144BFC"/>
    <w:rsid w:val="00144E3A"/>
    <w:rsid w:val="00144EB2"/>
    <w:rsid w:val="00144F04"/>
    <w:rsid w:val="001451A2"/>
    <w:rsid w:val="001451B8"/>
    <w:rsid w:val="001451BA"/>
    <w:rsid w:val="001453AE"/>
    <w:rsid w:val="0014540A"/>
    <w:rsid w:val="0014546B"/>
    <w:rsid w:val="00145473"/>
    <w:rsid w:val="001454C5"/>
    <w:rsid w:val="0014559F"/>
    <w:rsid w:val="001455EE"/>
    <w:rsid w:val="001456BF"/>
    <w:rsid w:val="00145770"/>
    <w:rsid w:val="00145A27"/>
    <w:rsid w:val="00145AD0"/>
    <w:rsid w:val="00145B04"/>
    <w:rsid w:val="00145B19"/>
    <w:rsid w:val="00145B58"/>
    <w:rsid w:val="00145CF3"/>
    <w:rsid w:val="00145D90"/>
    <w:rsid w:val="00145DBC"/>
    <w:rsid w:val="00145F08"/>
    <w:rsid w:val="0014600E"/>
    <w:rsid w:val="001464E8"/>
    <w:rsid w:val="0014655F"/>
    <w:rsid w:val="0014662D"/>
    <w:rsid w:val="0014668E"/>
    <w:rsid w:val="001467BA"/>
    <w:rsid w:val="0014681F"/>
    <w:rsid w:val="001468A4"/>
    <w:rsid w:val="001468C3"/>
    <w:rsid w:val="0014695E"/>
    <w:rsid w:val="0014698C"/>
    <w:rsid w:val="00146AFB"/>
    <w:rsid w:val="00146B44"/>
    <w:rsid w:val="00146C6E"/>
    <w:rsid w:val="00146C8E"/>
    <w:rsid w:val="00146C9D"/>
    <w:rsid w:val="00146E69"/>
    <w:rsid w:val="00146F8F"/>
    <w:rsid w:val="00146FBD"/>
    <w:rsid w:val="001470D3"/>
    <w:rsid w:val="001471E4"/>
    <w:rsid w:val="0014726D"/>
    <w:rsid w:val="0014736F"/>
    <w:rsid w:val="001473CB"/>
    <w:rsid w:val="0014749A"/>
    <w:rsid w:val="001474DB"/>
    <w:rsid w:val="00147549"/>
    <w:rsid w:val="0014755F"/>
    <w:rsid w:val="001477EC"/>
    <w:rsid w:val="00147838"/>
    <w:rsid w:val="001478DC"/>
    <w:rsid w:val="00147B34"/>
    <w:rsid w:val="00147BDC"/>
    <w:rsid w:val="00147D76"/>
    <w:rsid w:val="00147F0A"/>
    <w:rsid w:val="001500E7"/>
    <w:rsid w:val="0015016D"/>
    <w:rsid w:val="001503C1"/>
    <w:rsid w:val="0015050D"/>
    <w:rsid w:val="001505D1"/>
    <w:rsid w:val="001506DE"/>
    <w:rsid w:val="00150866"/>
    <w:rsid w:val="00150876"/>
    <w:rsid w:val="001508DE"/>
    <w:rsid w:val="001509A0"/>
    <w:rsid w:val="00150B2A"/>
    <w:rsid w:val="00150B5F"/>
    <w:rsid w:val="00150B63"/>
    <w:rsid w:val="00150D33"/>
    <w:rsid w:val="00150D47"/>
    <w:rsid w:val="00150F6F"/>
    <w:rsid w:val="00151044"/>
    <w:rsid w:val="00151218"/>
    <w:rsid w:val="0015137E"/>
    <w:rsid w:val="0015141C"/>
    <w:rsid w:val="001516E1"/>
    <w:rsid w:val="001516E2"/>
    <w:rsid w:val="00151719"/>
    <w:rsid w:val="001517C5"/>
    <w:rsid w:val="001518C8"/>
    <w:rsid w:val="00151B57"/>
    <w:rsid w:val="00151CFC"/>
    <w:rsid w:val="00151DD1"/>
    <w:rsid w:val="00151E33"/>
    <w:rsid w:val="00151E7B"/>
    <w:rsid w:val="00151F10"/>
    <w:rsid w:val="001521A8"/>
    <w:rsid w:val="0015221E"/>
    <w:rsid w:val="001523CD"/>
    <w:rsid w:val="001523F8"/>
    <w:rsid w:val="001523F9"/>
    <w:rsid w:val="0015242F"/>
    <w:rsid w:val="0015245B"/>
    <w:rsid w:val="001524C6"/>
    <w:rsid w:val="001524DF"/>
    <w:rsid w:val="001524EA"/>
    <w:rsid w:val="001526C7"/>
    <w:rsid w:val="0015278C"/>
    <w:rsid w:val="0015286C"/>
    <w:rsid w:val="00152922"/>
    <w:rsid w:val="00152979"/>
    <w:rsid w:val="00152A66"/>
    <w:rsid w:val="00152B04"/>
    <w:rsid w:val="00152BE0"/>
    <w:rsid w:val="00152C38"/>
    <w:rsid w:val="00152D81"/>
    <w:rsid w:val="0015302E"/>
    <w:rsid w:val="0015311F"/>
    <w:rsid w:val="001531A2"/>
    <w:rsid w:val="00153284"/>
    <w:rsid w:val="0015328C"/>
    <w:rsid w:val="0015339C"/>
    <w:rsid w:val="0015339F"/>
    <w:rsid w:val="001533E3"/>
    <w:rsid w:val="00153495"/>
    <w:rsid w:val="0015350E"/>
    <w:rsid w:val="00153565"/>
    <w:rsid w:val="001536C7"/>
    <w:rsid w:val="0015377D"/>
    <w:rsid w:val="001537AD"/>
    <w:rsid w:val="00153B27"/>
    <w:rsid w:val="00153C05"/>
    <w:rsid w:val="00153C6E"/>
    <w:rsid w:val="00153D83"/>
    <w:rsid w:val="00153E8A"/>
    <w:rsid w:val="0015415B"/>
    <w:rsid w:val="00154180"/>
    <w:rsid w:val="00154197"/>
    <w:rsid w:val="001541A4"/>
    <w:rsid w:val="00154348"/>
    <w:rsid w:val="001543E2"/>
    <w:rsid w:val="00154559"/>
    <w:rsid w:val="001545F4"/>
    <w:rsid w:val="00154726"/>
    <w:rsid w:val="001548F7"/>
    <w:rsid w:val="00154A54"/>
    <w:rsid w:val="00154BFD"/>
    <w:rsid w:val="00154E6B"/>
    <w:rsid w:val="00154E9D"/>
    <w:rsid w:val="00154FF0"/>
    <w:rsid w:val="001550EB"/>
    <w:rsid w:val="00155182"/>
    <w:rsid w:val="00155185"/>
    <w:rsid w:val="00155239"/>
    <w:rsid w:val="001552F3"/>
    <w:rsid w:val="001553D2"/>
    <w:rsid w:val="00155539"/>
    <w:rsid w:val="00155650"/>
    <w:rsid w:val="00155732"/>
    <w:rsid w:val="001557E2"/>
    <w:rsid w:val="001557E8"/>
    <w:rsid w:val="0015588E"/>
    <w:rsid w:val="0015593F"/>
    <w:rsid w:val="00155A85"/>
    <w:rsid w:val="00155AB0"/>
    <w:rsid w:val="00155AC8"/>
    <w:rsid w:val="00155AD7"/>
    <w:rsid w:val="00155B4E"/>
    <w:rsid w:val="00155B97"/>
    <w:rsid w:val="00155C97"/>
    <w:rsid w:val="00155E22"/>
    <w:rsid w:val="00155F16"/>
    <w:rsid w:val="00156182"/>
    <w:rsid w:val="0015622A"/>
    <w:rsid w:val="001562BB"/>
    <w:rsid w:val="001562D6"/>
    <w:rsid w:val="001564AD"/>
    <w:rsid w:val="001565C7"/>
    <w:rsid w:val="001568E1"/>
    <w:rsid w:val="001568F6"/>
    <w:rsid w:val="00156B82"/>
    <w:rsid w:val="0015707A"/>
    <w:rsid w:val="001570E5"/>
    <w:rsid w:val="00157263"/>
    <w:rsid w:val="00157360"/>
    <w:rsid w:val="00157471"/>
    <w:rsid w:val="001574A1"/>
    <w:rsid w:val="00157538"/>
    <w:rsid w:val="001577D9"/>
    <w:rsid w:val="0015782E"/>
    <w:rsid w:val="0015788B"/>
    <w:rsid w:val="00157AC7"/>
    <w:rsid w:val="00157D72"/>
    <w:rsid w:val="00157DCA"/>
    <w:rsid w:val="00157E8C"/>
    <w:rsid w:val="00157F1D"/>
    <w:rsid w:val="0016000B"/>
    <w:rsid w:val="001601C6"/>
    <w:rsid w:val="00160207"/>
    <w:rsid w:val="00160241"/>
    <w:rsid w:val="00160422"/>
    <w:rsid w:val="00160708"/>
    <w:rsid w:val="00160813"/>
    <w:rsid w:val="001609F2"/>
    <w:rsid w:val="00160B18"/>
    <w:rsid w:val="00160D7C"/>
    <w:rsid w:val="00160E1B"/>
    <w:rsid w:val="00160EA7"/>
    <w:rsid w:val="00161277"/>
    <w:rsid w:val="0016132F"/>
    <w:rsid w:val="00161469"/>
    <w:rsid w:val="001616FC"/>
    <w:rsid w:val="001617D4"/>
    <w:rsid w:val="00161A51"/>
    <w:rsid w:val="00161B1F"/>
    <w:rsid w:val="00161BE7"/>
    <w:rsid w:val="00161CD3"/>
    <w:rsid w:val="00161D04"/>
    <w:rsid w:val="00161DA0"/>
    <w:rsid w:val="00161DF3"/>
    <w:rsid w:val="00161E83"/>
    <w:rsid w:val="00161F81"/>
    <w:rsid w:val="00161FA1"/>
    <w:rsid w:val="00161FCA"/>
    <w:rsid w:val="001621C3"/>
    <w:rsid w:val="00162224"/>
    <w:rsid w:val="001622DE"/>
    <w:rsid w:val="0016230B"/>
    <w:rsid w:val="001623E8"/>
    <w:rsid w:val="001624FD"/>
    <w:rsid w:val="0016277D"/>
    <w:rsid w:val="0016291E"/>
    <w:rsid w:val="00162B86"/>
    <w:rsid w:val="00162C5E"/>
    <w:rsid w:val="00162CBB"/>
    <w:rsid w:val="00162D64"/>
    <w:rsid w:val="00162DE6"/>
    <w:rsid w:val="00162EC3"/>
    <w:rsid w:val="00162F6A"/>
    <w:rsid w:val="001632FC"/>
    <w:rsid w:val="0016348C"/>
    <w:rsid w:val="001635E4"/>
    <w:rsid w:val="00163614"/>
    <w:rsid w:val="0016365D"/>
    <w:rsid w:val="001637FA"/>
    <w:rsid w:val="00163862"/>
    <w:rsid w:val="001639DA"/>
    <w:rsid w:val="00163B06"/>
    <w:rsid w:val="00163C0A"/>
    <w:rsid w:val="00163D69"/>
    <w:rsid w:val="00163EF7"/>
    <w:rsid w:val="00163FCF"/>
    <w:rsid w:val="00164146"/>
    <w:rsid w:val="0016415E"/>
    <w:rsid w:val="001641C2"/>
    <w:rsid w:val="0016429D"/>
    <w:rsid w:val="001642CE"/>
    <w:rsid w:val="0016452B"/>
    <w:rsid w:val="0016471D"/>
    <w:rsid w:val="00164750"/>
    <w:rsid w:val="00164768"/>
    <w:rsid w:val="0016488B"/>
    <w:rsid w:val="00164A7D"/>
    <w:rsid w:val="00164AE7"/>
    <w:rsid w:val="00164C3B"/>
    <w:rsid w:val="00164CB8"/>
    <w:rsid w:val="00164CEF"/>
    <w:rsid w:val="00164D77"/>
    <w:rsid w:val="00164DF6"/>
    <w:rsid w:val="00164E8A"/>
    <w:rsid w:val="00164EE2"/>
    <w:rsid w:val="00164F4D"/>
    <w:rsid w:val="0016503D"/>
    <w:rsid w:val="00165092"/>
    <w:rsid w:val="001650B2"/>
    <w:rsid w:val="001650D5"/>
    <w:rsid w:val="001652A3"/>
    <w:rsid w:val="001652E3"/>
    <w:rsid w:val="00165330"/>
    <w:rsid w:val="001653D8"/>
    <w:rsid w:val="0016557B"/>
    <w:rsid w:val="001655C1"/>
    <w:rsid w:val="00165771"/>
    <w:rsid w:val="001657E7"/>
    <w:rsid w:val="001659F3"/>
    <w:rsid w:val="00165C8D"/>
    <w:rsid w:val="00165FF4"/>
    <w:rsid w:val="001661DC"/>
    <w:rsid w:val="00166369"/>
    <w:rsid w:val="00166446"/>
    <w:rsid w:val="0016646A"/>
    <w:rsid w:val="0016646D"/>
    <w:rsid w:val="00166472"/>
    <w:rsid w:val="00166569"/>
    <w:rsid w:val="001665BE"/>
    <w:rsid w:val="00166609"/>
    <w:rsid w:val="00166930"/>
    <w:rsid w:val="00166B76"/>
    <w:rsid w:val="00166DEC"/>
    <w:rsid w:val="00167138"/>
    <w:rsid w:val="00167153"/>
    <w:rsid w:val="001671FC"/>
    <w:rsid w:val="00167374"/>
    <w:rsid w:val="00167472"/>
    <w:rsid w:val="001674BF"/>
    <w:rsid w:val="001674CD"/>
    <w:rsid w:val="00167539"/>
    <w:rsid w:val="0016777F"/>
    <w:rsid w:val="00167809"/>
    <w:rsid w:val="00167924"/>
    <w:rsid w:val="001679DD"/>
    <w:rsid w:val="00167A96"/>
    <w:rsid w:val="00167AD6"/>
    <w:rsid w:val="00167B35"/>
    <w:rsid w:val="00167CFC"/>
    <w:rsid w:val="00167D82"/>
    <w:rsid w:val="00167DE8"/>
    <w:rsid w:val="00167F0A"/>
    <w:rsid w:val="001700BE"/>
    <w:rsid w:val="001700F7"/>
    <w:rsid w:val="0017011B"/>
    <w:rsid w:val="00170308"/>
    <w:rsid w:val="00170389"/>
    <w:rsid w:val="00170396"/>
    <w:rsid w:val="0017049E"/>
    <w:rsid w:val="001704DE"/>
    <w:rsid w:val="00170568"/>
    <w:rsid w:val="00170589"/>
    <w:rsid w:val="0017066A"/>
    <w:rsid w:val="00170792"/>
    <w:rsid w:val="0017093F"/>
    <w:rsid w:val="0017096D"/>
    <w:rsid w:val="001709F4"/>
    <w:rsid w:val="00170AE8"/>
    <w:rsid w:val="00170D24"/>
    <w:rsid w:val="00170DAD"/>
    <w:rsid w:val="00170DAF"/>
    <w:rsid w:val="00171265"/>
    <w:rsid w:val="00171319"/>
    <w:rsid w:val="00171423"/>
    <w:rsid w:val="0017173D"/>
    <w:rsid w:val="0017181A"/>
    <w:rsid w:val="00171860"/>
    <w:rsid w:val="00171931"/>
    <w:rsid w:val="0017194A"/>
    <w:rsid w:val="00171A25"/>
    <w:rsid w:val="00171D66"/>
    <w:rsid w:val="00171F81"/>
    <w:rsid w:val="001724C5"/>
    <w:rsid w:val="0017253F"/>
    <w:rsid w:val="00172577"/>
    <w:rsid w:val="00172634"/>
    <w:rsid w:val="001726D5"/>
    <w:rsid w:val="0017277F"/>
    <w:rsid w:val="001727DB"/>
    <w:rsid w:val="00172802"/>
    <w:rsid w:val="0017285B"/>
    <w:rsid w:val="0017288C"/>
    <w:rsid w:val="0017296A"/>
    <w:rsid w:val="0017299C"/>
    <w:rsid w:val="001729D6"/>
    <w:rsid w:val="00172CD4"/>
    <w:rsid w:val="00172D8D"/>
    <w:rsid w:val="00172DF7"/>
    <w:rsid w:val="00172FCB"/>
    <w:rsid w:val="00173190"/>
    <w:rsid w:val="00173206"/>
    <w:rsid w:val="0017323F"/>
    <w:rsid w:val="001732AE"/>
    <w:rsid w:val="00173574"/>
    <w:rsid w:val="00173628"/>
    <w:rsid w:val="00173798"/>
    <w:rsid w:val="0017391B"/>
    <w:rsid w:val="001739F0"/>
    <w:rsid w:val="00173A3B"/>
    <w:rsid w:val="00173B6B"/>
    <w:rsid w:val="00173B77"/>
    <w:rsid w:val="00173BC2"/>
    <w:rsid w:val="00173CC9"/>
    <w:rsid w:val="00173CDD"/>
    <w:rsid w:val="00173CDF"/>
    <w:rsid w:val="00173E4A"/>
    <w:rsid w:val="00173F5A"/>
    <w:rsid w:val="00174007"/>
    <w:rsid w:val="00174237"/>
    <w:rsid w:val="00174447"/>
    <w:rsid w:val="00174520"/>
    <w:rsid w:val="0017452D"/>
    <w:rsid w:val="00174556"/>
    <w:rsid w:val="00174568"/>
    <w:rsid w:val="0017465E"/>
    <w:rsid w:val="001746D4"/>
    <w:rsid w:val="00174A45"/>
    <w:rsid w:val="00174C0F"/>
    <w:rsid w:val="00174C41"/>
    <w:rsid w:val="00174C9E"/>
    <w:rsid w:val="00174E0D"/>
    <w:rsid w:val="0017513E"/>
    <w:rsid w:val="0017514E"/>
    <w:rsid w:val="0017516F"/>
    <w:rsid w:val="0017521A"/>
    <w:rsid w:val="00175308"/>
    <w:rsid w:val="0017553D"/>
    <w:rsid w:val="001756C6"/>
    <w:rsid w:val="001756D2"/>
    <w:rsid w:val="00175783"/>
    <w:rsid w:val="00175932"/>
    <w:rsid w:val="00175974"/>
    <w:rsid w:val="00175988"/>
    <w:rsid w:val="001759ED"/>
    <w:rsid w:val="00175ADD"/>
    <w:rsid w:val="00175B6C"/>
    <w:rsid w:val="00175B7D"/>
    <w:rsid w:val="00175BC0"/>
    <w:rsid w:val="00175BD8"/>
    <w:rsid w:val="00175C54"/>
    <w:rsid w:val="00175D36"/>
    <w:rsid w:val="00175EA3"/>
    <w:rsid w:val="00176186"/>
    <w:rsid w:val="00176389"/>
    <w:rsid w:val="001765D6"/>
    <w:rsid w:val="001766CB"/>
    <w:rsid w:val="00176763"/>
    <w:rsid w:val="001767F3"/>
    <w:rsid w:val="001768DC"/>
    <w:rsid w:val="00176A1F"/>
    <w:rsid w:val="00176A6F"/>
    <w:rsid w:val="00176AF2"/>
    <w:rsid w:val="00176BA3"/>
    <w:rsid w:val="00176BC7"/>
    <w:rsid w:val="00176C3F"/>
    <w:rsid w:val="00176D30"/>
    <w:rsid w:val="00176D4D"/>
    <w:rsid w:val="00176E52"/>
    <w:rsid w:val="0017709F"/>
    <w:rsid w:val="0017713C"/>
    <w:rsid w:val="00177346"/>
    <w:rsid w:val="0017738E"/>
    <w:rsid w:val="00177446"/>
    <w:rsid w:val="0017751F"/>
    <w:rsid w:val="001775EF"/>
    <w:rsid w:val="00177650"/>
    <w:rsid w:val="00177653"/>
    <w:rsid w:val="00177785"/>
    <w:rsid w:val="0017790B"/>
    <w:rsid w:val="00177A09"/>
    <w:rsid w:val="00177A8A"/>
    <w:rsid w:val="00177AC3"/>
    <w:rsid w:val="00177AD4"/>
    <w:rsid w:val="00177ADF"/>
    <w:rsid w:val="00177BED"/>
    <w:rsid w:val="00177D4D"/>
    <w:rsid w:val="00177F74"/>
    <w:rsid w:val="00177FAA"/>
    <w:rsid w:val="0018012B"/>
    <w:rsid w:val="00180130"/>
    <w:rsid w:val="001801B2"/>
    <w:rsid w:val="0018029E"/>
    <w:rsid w:val="001802DF"/>
    <w:rsid w:val="0018032E"/>
    <w:rsid w:val="00180369"/>
    <w:rsid w:val="00180426"/>
    <w:rsid w:val="0018049F"/>
    <w:rsid w:val="00180578"/>
    <w:rsid w:val="001805D3"/>
    <w:rsid w:val="001807B8"/>
    <w:rsid w:val="001808D2"/>
    <w:rsid w:val="00180902"/>
    <w:rsid w:val="001809F5"/>
    <w:rsid w:val="00180AF7"/>
    <w:rsid w:val="00180C61"/>
    <w:rsid w:val="00180C77"/>
    <w:rsid w:val="00180D26"/>
    <w:rsid w:val="00180EFA"/>
    <w:rsid w:val="00180F29"/>
    <w:rsid w:val="00180F57"/>
    <w:rsid w:val="00180FF2"/>
    <w:rsid w:val="00181048"/>
    <w:rsid w:val="00181124"/>
    <w:rsid w:val="00181136"/>
    <w:rsid w:val="00181233"/>
    <w:rsid w:val="0018128E"/>
    <w:rsid w:val="0018130D"/>
    <w:rsid w:val="001813AD"/>
    <w:rsid w:val="001813FB"/>
    <w:rsid w:val="00181485"/>
    <w:rsid w:val="00181661"/>
    <w:rsid w:val="00181664"/>
    <w:rsid w:val="0018172D"/>
    <w:rsid w:val="00181833"/>
    <w:rsid w:val="00181884"/>
    <w:rsid w:val="001818C3"/>
    <w:rsid w:val="00181960"/>
    <w:rsid w:val="00181A7D"/>
    <w:rsid w:val="0018205B"/>
    <w:rsid w:val="00182097"/>
    <w:rsid w:val="0018224E"/>
    <w:rsid w:val="00182291"/>
    <w:rsid w:val="0018234C"/>
    <w:rsid w:val="00182357"/>
    <w:rsid w:val="001823E5"/>
    <w:rsid w:val="00182459"/>
    <w:rsid w:val="00182527"/>
    <w:rsid w:val="001826E8"/>
    <w:rsid w:val="001826FC"/>
    <w:rsid w:val="0018272D"/>
    <w:rsid w:val="00182747"/>
    <w:rsid w:val="001827F2"/>
    <w:rsid w:val="00182887"/>
    <w:rsid w:val="001828E9"/>
    <w:rsid w:val="00182B58"/>
    <w:rsid w:val="00182BF0"/>
    <w:rsid w:val="00182C56"/>
    <w:rsid w:val="00182CB9"/>
    <w:rsid w:val="00182D13"/>
    <w:rsid w:val="00182D7B"/>
    <w:rsid w:val="00182ECE"/>
    <w:rsid w:val="00182F63"/>
    <w:rsid w:val="00182FAC"/>
    <w:rsid w:val="00183288"/>
    <w:rsid w:val="0018333E"/>
    <w:rsid w:val="00183352"/>
    <w:rsid w:val="001833DB"/>
    <w:rsid w:val="001834D8"/>
    <w:rsid w:val="00183654"/>
    <w:rsid w:val="0018373F"/>
    <w:rsid w:val="00183759"/>
    <w:rsid w:val="001837C1"/>
    <w:rsid w:val="00183813"/>
    <w:rsid w:val="0018383F"/>
    <w:rsid w:val="00183866"/>
    <w:rsid w:val="001838C5"/>
    <w:rsid w:val="001838D0"/>
    <w:rsid w:val="00183935"/>
    <w:rsid w:val="001839A0"/>
    <w:rsid w:val="001839F2"/>
    <w:rsid w:val="00183A7E"/>
    <w:rsid w:val="00183D33"/>
    <w:rsid w:val="00183DB2"/>
    <w:rsid w:val="00183E9E"/>
    <w:rsid w:val="00183EA8"/>
    <w:rsid w:val="00183F78"/>
    <w:rsid w:val="00184176"/>
    <w:rsid w:val="00184396"/>
    <w:rsid w:val="001843CF"/>
    <w:rsid w:val="00184420"/>
    <w:rsid w:val="001844F6"/>
    <w:rsid w:val="00184D4B"/>
    <w:rsid w:val="00184F74"/>
    <w:rsid w:val="00185025"/>
    <w:rsid w:val="00185138"/>
    <w:rsid w:val="00185175"/>
    <w:rsid w:val="00185217"/>
    <w:rsid w:val="001855FC"/>
    <w:rsid w:val="001856BD"/>
    <w:rsid w:val="00185720"/>
    <w:rsid w:val="00185739"/>
    <w:rsid w:val="001857F0"/>
    <w:rsid w:val="00185AA4"/>
    <w:rsid w:val="00185BCF"/>
    <w:rsid w:val="00185C1F"/>
    <w:rsid w:val="00185C2E"/>
    <w:rsid w:val="00185C35"/>
    <w:rsid w:val="00185E52"/>
    <w:rsid w:val="00185E56"/>
    <w:rsid w:val="00185EB0"/>
    <w:rsid w:val="00185F79"/>
    <w:rsid w:val="00186159"/>
    <w:rsid w:val="00186296"/>
    <w:rsid w:val="001862D2"/>
    <w:rsid w:val="00186441"/>
    <w:rsid w:val="0018672F"/>
    <w:rsid w:val="0018674C"/>
    <w:rsid w:val="001867E3"/>
    <w:rsid w:val="00186824"/>
    <w:rsid w:val="00186902"/>
    <w:rsid w:val="001869BC"/>
    <w:rsid w:val="00186A4C"/>
    <w:rsid w:val="00186A9A"/>
    <w:rsid w:val="00186BE7"/>
    <w:rsid w:val="00186C4F"/>
    <w:rsid w:val="00186C50"/>
    <w:rsid w:val="00186CC2"/>
    <w:rsid w:val="00186CE8"/>
    <w:rsid w:val="00186E86"/>
    <w:rsid w:val="0018704D"/>
    <w:rsid w:val="00187057"/>
    <w:rsid w:val="00187339"/>
    <w:rsid w:val="00187364"/>
    <w:rsid w:val="00187381"/>
    <w:rsid w:val="00187411"/>
    <w:rsid w:val="001874BA"/>
    <w:rsid w:val="0018752F"/>
    <w:rsid w:val="00187705"/>
    <w:rsid w:val="001878A0"/>
    <w:rsid w:val="001879CA"/>
    <w:rsid w:val="00187B21"/>
    <w:rsid w:val="00187BCF"/>
    <w:rsid w:val="00187C3D"/>
    <w:rsid w:val="00187C92"/>
    <w:rsid w:val="00187CD8"/>
    <w:rsid w:val="00187CF3"/>
    <w:rsid w:val="00187E74"/>
    <w:rsid w:val="00187EAE"/>
    <w:rsid w:val="00187EAF"/>
    <w:rsid w:val="00187EC8"/>
    <w:rsid w:val="00187F75"/>
    <w:rsid w:val="00187FCE"/>
    <w:rsid w:val="0019000A"/>
    <w:rsid w:val="00190012"/>
    <w:rsid w:val="00190251"/>
    <w:rsid w:val="00190331"/>
    <w:rsid w:val="001904B4"/>
    <w:rsid w:val="00190648"/>
    <w:rsid w:val="00190741"/>
    <w:rsid w:val="0019079C"/>
    <w:rsid w:val="0019087B"/>
    <w:rsid w:val="00190889"/>
    <w:rsid w:val="001908A7"/>
    <w:rsid w:val="0019095D"/>
    <w:rsid w:val="00190A80"/>
    <w:rsid w:val="00190AA9"/>
    <w:rsid w:val="00190B24"/>
    <w:rsid w:val="00190B48"/>
    <w:rsid w:val="00190C87"/>
    <w:rsid w:val="00190D30"/>
    <w:rsid w:val="00190EF7"/>
    <w:rsid w:val="00190FE0"/>
    <w:rsid w:val="00190FEA"/>
    <w:rsid w:val="0019103F"/>
    <w:rsid w:val="0019134C"/>
    <w:rsid w:val="00191499"/>
    <w:rsid w:val="001916C4"/>
    <w:rsid w:val="00191A61"/>
    <w:rsid w:val="00191B7F"/>
    <w:rsid w:val="00191B87"/>
    <w:rsid w:val="00191C30"/>
    <w:rsid w:val="00191FD4"/>
    <w:rsid w:val="00191FFB"/>
    <w:rsid w:val="0019204D"/>
    <w:rsid w:val="001921D2"/>
    <w:rsid w:val="00192235"/>
    <w:rsid w:val="0019232A"/>
    <w:rsid w:val="001923A1"/>
    <w:rsid w:val="001923AF"/>
    <w:rsid w:val="001924C5"/>
    <w:rsid w:val="001925C5"/>
    <w:rsid w:val="00192B4B"/>
    <w:rsid w:val="00192CBC"/>
    <w:rsid w:val="00192CC8"/>
    <w:rsid w:val="00192F89"/>
    <w:rsid w:val="00193321"/>
    <w:rsid w:val="001933B6"/>
    <w:rsid w:val="00193553"/>
    <w:rsid w:val="00193766"/>
    <w:rsid w:val="0019381A"/>
    <w:rsid w:val="0019396C"/>
    <w:rsid w:val="00193A4C"/>
    <w:rsid w:val="00193A5D"/>
    <w:rsid w:val="00193AA1"/>
    <w:rsid w:val="00193BCE"/>
    <w:rsid w:val="00193E87"/>
    <w:rsid w:val="0019408C"/>
    <w:rsid w:val="00194134"/>
    <w:rsid w:val="00194225"/>
    <w:rsid w:val="001943BA"/>
    <w:rsid w:val="001943D9"/>
    <w:rsid w:val="001943E5"/>
    <w:rsid w:val="00194463"/>
    <w:rsid w:val="00194562"/>
    <w:rsid w:val="001947DC"/>
    <w:rsid w:val="00194836"/>
    <w:rsid w:val="00194889"/>
    <w:rsid w:val="00194955"/>
    <w:rsid w:val="00194A90"/>
    <w:rsid w:val="00194AE1"/>
    <w:rsid w:val="00194B33"/>
    <w:rsid w:val="00194C33"/>
    <w:rsid w:val="00194C6C"/>
    <w:rsid w:val="00194C77"/>
    <w:rsid w:val="00194EE0"/>
    <w:rsid w:val="0019507D"/>
    <w:rsid w:val="001950C2"/>
    <w:rsid w:val="00195467"/>
    <w:rsid w:val="00195636"/>
    <w:rsid w:val="001957C4"/>
    <w:rsid w:val="00195953"/>
    <w:rsid w:val="00195BE2"/>
    <w:rsid w:val="00195D03"/>
    <w:rsid w:val="00195E22"/>
    <w:rsid w:val="00195FD6"/>
    <w:rsid w:val="00196001"/>
    <w:rsid w:val="0019656C"/>
    <w:rsid w:val="0019694A"/>
    <w:rsid w:val="00196A0A"/>
    <w:rsid w:val="00196B07"/>
    <w:rsid w:val="00196B28"/>
    <w:rsid w:val="00196BC1"/>
    <w:rsid w:val="00196BDA"/>
    <w:rsid w:val="00196E58"/>
    <w:rsid w:val="00196FAD"/>
    <w:rsid w:val="00197112"/>
    <w:rsid w:val="00197145"/>
    <w:rsid w:val="001971BF"/>
    <w:rsid w:val="0019741F"/>
    <w:rsid w:val="00197427"/>
    <w:rsid w:val="0019774B"/>
    <w:rsid w:val="0019783C"/>
    <w:rsid w:val="00197923"/>
    <w:rsid w:val="0019797F"/>
    <w:rsid w:val="00197A9C"/>
    <w:rsid w:val="00197BCB"/>
    <w:rsid w:val="00197BDA"/>
    <w:rsid w:val="00197D66"/>
    <w:rsid w:val="00197F4F"/>
    <w:rsid w:val="00197FA6"/>
    <w:rsid w:val="001A0014"/>
    <w:rsid w:val="001A008C"/>
    <w:rsid w:val="001A00CF"/>
    <w:rsid w:val="001A0149"/>
    <w:rsid w:val="001A0330"/>
    <w:rsid w:val="001A0351"/>
    <w:rsid w:val="001A03AB"/>
    <w:rsid w:val="001A0498"/>
    <w:rsid w:val="001A0566"/>
    <w:rsid w:val="001A0642"/>
    <w:rsid w:val="001A0657"/>
    <w:rsid w:val="001A0722"/>
    <w:rsid w:val="001A0736"/>
    <w:rsid w:val="001A0912"/>
    <w:rsid w:val="001A0A2B"/>
    <w:rsid w:val="001A0A60"/>
    <w:rsid w:val="001A0AC7"/>
    <w:rsid w:val="001A0B25"/>
    <w:rsid w:val="001A0C11"/>
    <w:rsid w:val="001A0C73"/>
    <w:rsid w:val="001A0D7F"/>
    <w:rsid w:val="001A0E14"/>
    <w:rsid w:val="001A0EFC"/>
    <w:rsid w:val="001A0F2A"/>
    <w:rsid w:val="001A1099"/>
    <w:rsid w:val="001A1143"/>
    <w:rsid w:val="001A11AE"/>
    <w:rsid w:val="001A1241"/>
    <w:rsid w:val="001A14B4"/>
    <w:rsid w:val="001A14DC"/>
    <w:rsid w:val="001A156F"/>
    <w:rsid w:val="001A1684"/>
    <w:rsid w:val="001A17E5"/>
    <w:rsid w:val="001A18A3"/>
    <w:rsid w:val="001A1926"/>
    <w:rsid w:val="001A1B02"/>
    <w:rsid w:val="001A1C44"/>
    <w:rsid w:val="001A1CF8"/>
    <w:rsid w:val="001A1E30"/>
    <w:rsid w:val="001A1E75"/>
    <w:rsid w:val="001A1EB0"/>
    <w:rsid w:val="001A2022"/>
    <w:rsid w:val="001A2026"/>
    <w:rsid w:val="001A25C6"/>
    <w:rsid w:val="001A2754"/>
    <w:rsid w:val="001A27E7"/>
    <w:rsid w:val="001A285A"/>
    <w:rsid w:val="001A28E5"/>
    <w:rsid w:val="001A2A30"/>
    <w:rsid w:val="001A2A98"/>
    <w:rsid w:val="001A2BC7"/>
    <w:rsid w:val="001A2C4C"/>
    <w:rsid w:val="001A2D4D"/>
    <w:rsid w:val="001A2E18"/>
    <w:rsid w:val="001A2EFB"/>
    <w:rsid w:val="001A3026"/>
    <w:rsid w:val="001A30DB"/>
    <w:rsid w:val="001A30E0"/>
    <w:rsid w:val="001A3151"/>
    <w:rsid w:val="001A3185"/>
    <w:rsid w:val="001A31BE"/>
    <w:rsid w:val="001A31D4"/>
    <w:rsid w:val="001A3202"/>
    <w:rsid w:val="001A33CF"/>
    <w:rsid w:val="001A367D"/>
    <w:rsid w:val="001A36C6"/>
    <w:rsid w:val="001A36DC"/>
    <w:rsid w:val="001A36F4"/>
    <w:rsid w:val="001A38D5"/>
    <w:rsid w:val="001A3BFE"/>
    <w:rsid w:val="001A3C2D"/>
    <w:rsid w:val="001A3CC9"/>
    <w:rsid w:val="001A3CD2"/>
    <w:rsid w:val="001A3D3F"/>
    <w:rsid w:val="001A3EFD"/>
    <w:rsid w:val="001A3FFF"/>
    <w:rsid w:val="001A4131"/>
    <w:rsid w:val="001A42DF"/>
    <w:rsid w:val="001A42F3"/>
    <w:rsid w:val="001A4474"/>
    <w:rsid w:val="001A44FF"/>
    <w:rsid w:val="001A455E"/>
    <w:rsid w:val="001A457B"/>
    <w:rsid w:val="001A46A0"/>
    <w:rsid w:val="001A4757"/>
    <w:rsid w:val="001A4858"/>
    <w:rsid w:val="001A4988"/>
    <w:rsid w:val="001A4C97"/>
    <w:rsid w:val="001A4D27"/>
    <w:rsid w:val="001A4DAB"/>
    <w:rsid w:val="001A4E85"/>
    <w:rsid w:val="001A4F5C"/>
    <w:rsid w:val="001A5151"/>
    <w:rsid w:val="001A516D"/>
    <w:rsid w:val="001A5225"/>
    <w:rsid w:val="001A537F"/>
    <w:rsid w:val="001A54ED"/>
    <w:rsid w:val="001A556C"/>
    <w:rsid w:val="001A55F2"/>
    <w:rsid w:val="001A5610"/>
    <w:rsid w:val="001A5715"/>
    <w:rsid w:val="001A578A"/>
    <w:rsid w:val="001A57B6"/>
    <w:rsid w:val="001A5814"/>
    <w:rsid w:val="001A5A4A"/>
    <w:rsid w:val="001A5B69"/>
    <w:rsid w:val="001A5C61"/>
    <w:rsid w:val="001A5C66"/>
    <w:rsid w:val="001A5D67"/>
    <w:rsid w:val="001A5E40"/>
    <w:rsid w:val="001A5EF5"/>
    <w:rsid w:val="001A60AC"/>
    <w:rsid w:val="001A61E3"/>
    <w:rsid w:val="001A621A"/>
    <w:rsid w:val="001A6235"/>
    <w:rsid w:val="001A62A6"/>
    <w:rsid w:val="001A6423"/>
    <w:rsid w:val="001A6537"/>
    <w:rsid w:val="001A6545"/>
    <w:rsid w:val="001A6592"/>
    <w:rsid w:val="001A6682"/>
    <w:rsid w:val="001A6766"/>
    <w:rsid w:val="001A67ED"/>
    <w:rsid w:val="001A6A4F"/>
    <w:rsid w:val="001A6A6D"/>
    <w:rsid w:val="001A6B19"/>
    <w:rsid w:val="001A6BDF"/>
    <w:rsid w:val="001A6C1C"/>
    <w:rsid w:val="001A6CE9"/>
    <w:rsid w:val="001A6D8D"/>
    <w:rsid w:val="001A6F59"/>
    <w:rsid w:val="001A70CE"/>
    <w:rsid w:val="001A7255"/>
    <w:rsid w:val="001A733C"/>
    <w:rsid w:val="001A74C3"/>
    <w:rsid w:val="001A7598"/>
    <w:rsid w:val="001A75D1"/>
    <w:rsid w:val="001A7699"/>
    <w:rsid w:val="001A7775"/>
    <w:rsid w:val="001A78C6"/>
    <w:rsid w:val="001A791A"/>
    <w:rsid w:val="001A79C1"/>
    <w:rsid w:val="001A7AAD"/>
    <w:rsid w:val="001A7CD7"/>
    <w:rsid w:val="001A7D51"/>
    <w:rsid w:val="001A7E07"/>
    <w:rsid w:val="001A7E11"/>
    <w:rsid w:val="001A7EE3"/>
    <w:rsid w:val="001B036E"/>
    <w:rsid w:val="001B03EF"/>
    <w:rsid w:val="001B0644"/>
    <w:rsid w:val="001B0731"/>
    <w:rsid w:val="001B0749"/>
    <w:rsid w:val="001B08F0"/>
    <w:rsid w:val="001B0C03"/>
    <w:rsid w:val="001B0CDA"/>
    <w:rsid w:val="001B0E4D"/>
    <w:rsid w:val="001B0F65"/>
    <w:rsid w:val="001B1087"/>
    <w:rsid w:val="001B10B8"/>
    <w:rsid w:val="001B11A5"/>
    <w:rsid w:val="001B1213"/>
    <w:rsid w:val="001B123B"/>
    <w:rsid w:val="001B1255"/>
    <w:rsid w:val="001B12AD"/>
    <w:rsid w:val="001B13F7"/>
    <w:rsid w:val="001B1551"/>
    <w:rsid w:val="001B1662"/>
    <w:rsid w:val="001B1672"/>
    <w:rsid w:val="001B1793"/>
    <w:rsid w:val="001B18CE"/>
    <w:rsid w:val="001B18DA"/>
    <w:rsid w:val="001B18E6"/>
    <w:rsid w:val="001B1BC2"/>
    <w:rsid w:val="001B1BC5"/>
    <w:rsid w:val="001B1D84"/>
    <w:rsid w:val="001B1F10"/>
    <w:rsid w:val="001B1F9A"/>
    <w:rsid w:val="001B1FF8"/>
    <w:rsid w:val="001B2044"/>
    <w:rsid w:val="001B20A3"/>
    <w:rsid w:val="001B23EB"/>
    <w:rsid w:val="001B242F"/>
    <w:rsid w:val="001B24B5"/>
    <w:rsid w:val="001B2526"/>
    <w:rsid w:val="001B27B5"/>
    <w:rsid w:val="001B2AA4"/>
    <w:rsid w:val="001B2B11"/>
    <w:rsid w:val="001B2D0E"/>
    <w:rsid w:val="001B2D80"/>
    <w:rsid w:val="001B2D8E"/>
    <w:rsid w:val="001B2E26"/>
    <w:rsid w:val="001B2E6C"/>
    <w:rsid w:val="001B2F19"/>
    <w:rsid w:val="001B3103"/>
    <w:rsid w:val="001B3128"/>
    <w:rsid w:val="001B314F"/>
    <w:rsid w:val="001B328A"/>
    <w:rsid w:val="001B3326"/>
    <w:rsid w:val="001B33A3"/>
    <w:rsid w:val="001B369F"/>
    <w:rsid w:val="001B375C"/>
    <w:rsid w:val="001B3775"/>
    <w:rsid w:val="001B37EB"/>
    <w:rsid w:val="001B3846"/>
    <w:rsid w:val="001B3A06"/>
    <w:rsid w:val="001B3A88"/>
    <w:rsid w:val="001B3AD5"/>
    <w:rsid w:val="001B3BAA"/>
    <w:rsid w:val="001B3BB1"/>
    <w:rsid w:val="001B3C85"/>
    <w:rsid w:val="001B3C93"/>
    <w:rsid w:val="001B3FF7"/>
    <w:rsid w:val="001B4064"/>
    <w:rsid w:val="001B4159"/>
    <w:rsid w:val="001B4234"/>
    <w:rsid w:val="001B42B2"/>
    <w:rsid w:val="001B44B6"/>
    <w:rsid w:val="001B4517"/>
    <w:rsid w:val="001B4548"/>
    <w:rsid w:val="001B460F"/>
    <w:rsid w:val="001B461F"/>
    <w:rsid w:val="001B46FE"/>
    <w:rsid w:val="001B4704"/>
    <w:rsid w:val="001B4814"/>
    <w:rsid w:val="001B48BD"/>
    <w:rsid w:val="001B48F2"/>
    <w:rsid w:val="001B49C8"/>
    <w:rsid w:val="001B4A27"/>
    <w:rsid w:val="001B4A75"/>
    <w:rsid w:val="001B4F6E"/>
    <w:rsid w:val="001B4FB0"/>
    <w:rsid w:val="001B50AA"/>
    <w:rsid w:val="001B5138"/>
    <w:rsid w:val="001B5216"/>
    <w:rsid w:val="001B5256"/>
    <w:rsid w:val="001B5262"/>
    <w:rsid w:val="001B5494"/>
    <w:rsid w:val="001B57B7"/>
    <w:rsid w:val="001B57C6"/>
    <w:rsid w:val="001B58AC"/>
    <w:rsid w:val="001B5A08"/>
    <w:rsid w:val="001B5ACE"/>
    <w:rsid w:val="001B5B20"/>
    <w:rsid w:val="001B5B6D"/>
    <w:rsid w:val="001B5D8B"/>
    <w:rsid w:val="001B5D92"/>
    <w:rsid w:val="001B5DBE"/>
    <w:rsid w:val="001B5DD0"/>
    <w:rsid w:val="001B5E21"/>
    <w:rsid w:val="001B60AF"/>
    <w:rsid w:val="001B626F"/>
    <w:rsid w:val="001B631C"/>
    <w:rsid w:val="001B64C1"/>
    <w:rsid w:val="001B64C4"/>
    <w:rsid w:val="001B64C8"/>
    <w:rsid w:val="001B66F3"/>
    <w:rsid w:val="001B6852"/>
    <w:rsid w:val="001B6A26"/>
    <w:rsid w:val="001B6B41"/>
    <w:rsid w:val="001B6B79"/>
    <w:rsid w:val="001B6B7D"/>
    <w:rsid w:val="001B6BDB"/>
    <w:rsid w:val="001B6C60"/>
    <w:rsid w:val="001B6D57"/>
    <w:rsid w:val="001B6DBD"/>
    <w:rsid w:val="001B6E1B"/>
    <w:rsid w:val="001B70C6"/>
    <w:rsid w:val="001B7354"/>
    <w:rsid w:val="001B7436"/>
    <w:rsid w:val="001B7714"/>
    <w:rsid w:val="001B777B"/>
    <w:rsid w:val="001B7961"/>
    <w:rsid w:val="001B7966"/>
    <w:rsid w:val="001B7CBB"/>
    <w:rsid w:val="001B7D6F"/>
    <w:rsid w:val="001B7D7C"/>
    <w:rsid w:val="001B7F47"/>
    <w:rsid w:val="001B7F6B"/>
    <w:rsid w:val="001C006B"/>
    <w:rsid w:val="001C00D1"/>
    <w:rsid w:val="001C0334"/>
    <w:rsid w:val="001C045F"/>
    <w:rsid w:val="001C0494"/>
    <w:rsid w:val="001C0562"/>
    <w:rsid w:val="001C06C5"/>
    <w:rsid w:val="001C0712"/>
    <w:rsid w:val="001C085F"/>
    <w:rsid w:val="001C0863"/>
    <w:rsid w:val="001C0897"/>
    <w:rsid w:val="001C096D"/>
    <w:rsid w:val="001C0B6D"/>
    <w:rsid w:val="001C0DA4"/>
    <w:rsid w:val="001C0E0C"/>
    <w:rsid w:val="001C0E8B"/>
    <w:rsid w:val="001C0E90"/>
    <w:rsid w:val="001C0EF9"/>
    <w:rsid w:val="001C101A"/>
    <w:rsid w:val="001C1037"/>
    <w:rsid w:val="001C11C8"/>
    <w:rsid w:val="001C11D2"/>
    <w:rsid w:val="001C11D8"/>
    <w:rsid w:val="001C122A"/>
    <w:rsid w:val="001C12EE"/>
    <w:rsid w:val="001C180F"/>
    <w:rsid w:val="001C1896"/>
    <w:rsid w:val="001C18FE"/>
    <w:rsid w:val="001C19D7"/>
    <w:rsid w:val="001C1A62"/>
    <w:rsid w:val="001C1ABD"/>
    <w:rsid w:val="001C1CAD"/>
    <w:rsid w:val="001C1DAE"/>
    <w:rsid w:val="001C1EC4"/>
    <w:rsid w:val="001C1F00"/>
    <w:rsid w:val="001C20FA"/>
    <w:rsid w:val="001C22D7"/>
    <w:rsid w:val="001C252E"/>
    <w:rsid w:val="001C254E"/>
    <w:rsid w:val="001C275B"/>
    <w:rsid w:val="001C2A22"/>
    <w:rsid w:val="001C2A45"/>
    <w:rsid w:val="001C2BC7"/>
    <w:rsid w:val="001C2C25"/>
    <w:rsid w:val="001C2D5B"/>
    <w:rsid w:val="001C2E4A"/>
    <w:rsid w:val="001C311D"/>
    <w:rsid w:val="001C311E"/>
    <w:rsid w:val="001C3184"/>
    <w:rsid w:val="001C31A6"/>
    <w:rsid w:val="001C34EA"/>
    <w:rsid w:val="001C3527"/>
    <w:rsid w:val="001C370A"/>
    <w:rsid w:val="001C3722"/>
    <w:rsid w:val="001C376F"/>
    <w:rsid w:val="001C3813"/>
    <w:rsid w:val="001C3A81"/>
    <w:rsid w:val="001C3B7F"/>
    <w:rsid w:val="001C3C46"/>
    <w:rsid w:val="001C3C5F"/>
    <w:rsid w:val="001C3C78"/>
    <w:rsid w:val="001C3D2E"/>
    <w:rsid w:val="001C3FA9"/>
    <w:rsid w:val="001C41A3"/>
    <w:rsid w:val="001C4294"/>
    <w:rsid w:val="001C448C"/>
    <w:rsid w:val="001C44D1"/>
    <w:rsid w:val="001C4516"/>
    <w:rsid w:val="001C4572"/>
    <w:rsid w:val="001C4622"/>
    <w:rsid w:val="001C4694"/>
    <w:rsid w:val="001C475D"/>
    <w:rsid w:val="001C4B61"/>
    <w:rsid w:val="001C4BC6"/>
    <w:rsid w:val="001C4C73"/>
    <w:rsid w:val="001C4CD1"/>
    <w:rsid w:val="001C4D19"/>
    <w:rsid w:val="001C4E41"/>
    <w:rsid w:val="001C4EC4"/>
    <w:rsid w:val="001C4F5F"/>
    <w:rsid w:val="001C50B7"/>
    <w:rsid w:val="001C50C4"/>
    <w:rsid w:val="001C50C8"/>
    <w:rsid w:val="001C50DA"/>
    <w:rsid w:val="001C511A"/>
    <w:rsid w:val="001C53F1"/>
    <w:rsid w:val="001C5557"/>
    <w:rsid w:val="001C58BD"/>
    <w:rsid w:val="001C58D9"/>
    <w:rsid w:val="001C5A27"/>
    <w:rsid w:val="001C5C50"/>
    <w:rsid w:val="001C5CF5"/>
    <w:rsid w:val="001C5E7F"/>
    <w:rsid w:val="001C5F09"/>
    <w:rsid w:val="001C6025"/>
    <w:rsid w:val="001C60B1"/>
    <w:rsid w:val="001C60C6"/>
    <w:rsid w:val="001C61F2"/>
    <w:rsid w:val="001C6217"/>
    <w:rsid w:val="001C62A7"/>
    <w:rsid w:val="001C62B9"/>
    <w:rsid w:val="001C64B6"/>
    <w:rsid w:val="001C64D1"/>
    <w:rsid w:val="001C6678"/>
    <w:rsid w:val="001C667E"/>
    <w:rsid w:val="001C66DC"/>
    <w:rsid w:val="001C6839"/>
    <w:rsid w:val="001C6AB9"/>
    <w:rsid w:val="001C6AC3"/>
    <w:rsid w:val="001C6D25"/>
    <w:rsid w:val="001C6ECF"/>
    <w:rsid w:val="001C72CB"/>
    <w:rsid w:val="001C7542"/>
    <w:rsid w:val="001C75D6"/>
    <w:rsid w:val="001C77B9"/>
    <w:rsid w:val="001C77D0"/>
    <w:rsid w:val="001C7876"/>
    <w:rsid w:val="001C78FA"/>
    <w:rsid w:val="001C796A"/>
    <w:rsid w:val="001C7A12"/>
    <w:rsid w:val="001C7ADC"/>
    <w:rsid w:val="001C7B04"/>
    <w:rsid w:val="001C7B79"/>
    <w:rsid w:val="001C7BC5"/>
    <w:rsid w:val="001C7BF2"/>
    <w:rsid w:val="001C7E75"/>
    <w:rsid w:val="001D0055"/>
    <w:rsid w:val="001D038C"/>
    <w:rsid w:val="001D03FE"/>
    <w:rsid w:val="001D04C7"/>
    <w:rsid w:val="001D05C8"/>
    <w:rsid w:val="001D071B"/>
    <w:rsid w:val="001D079C"/>
    <w:rsid w:val="001D086C"/>
    <w:rsid w:val="001D0874"/>
    <w:rsid w:val="001D08BE"/>
    <w:rsid w:val="001D096E"/>
    <w:rsid w:val="001D09CC"/>
    <w:rsid w:val="001D0C4C"/>
    <w:rsid w:val="001D0CAA"/>
    <w:rsid w:val="001D0D64"/>
    <w:rsid w:val="001D0D83"/>
    <w:rsid w:val="001D0E9D"/>
    <w:rsid w:val="001D0F23"/>
    <w:rsid w:val="001D0FE8"/>
    <w:rsid w:val="001D111E"/>
    <w:rsid w:val="001D13B8"/>
    <w:rsid w:val="001D13E4"/>
    <w:rsid w:val="001D14A4"/>
    <w:rsid w:val="001D1517"/>
    <w:rsid w:val="001D152A"/>
    <w:rsid w:val="001D1552"/>
    <w:rsid w:val="001D1666"/>
    <w:rsid w:val="001D16B4"/>
    <w:rsid w:val="001D1796"/>
    <w:rsid w:val="001D17FA"/>
    <w:rsid w:val="001D18A2"/>
    <w:rsid w:val="001D1AF1"/>
    <w:rsid w:val="001D1B1F"/>
    <w:rsid w:val="001D1C61"/>
    <w:rsid w:val="001D1E34"/>
    <w:rsid w:val="001D22A0"/>
    <w:rsid w:val="001D22A2"/>
    <w:rsid w:val="001D2342"/>
    <w:rsid w:val="001D2352"/>
    <w:rsid w:val="001D23AD"/>
    <w:rsid w:val="001D249B"/>
    <w:rsid w:val="001D2680"/>
    <w:rsid w:val="001D2748"/>
    <w:rsid w:val="001D2749"/>
    <w:rsid w:val="001D27ED"/>
    <w:rsid w:val="001D2820"/>
    <w:rsid w:val="001D2B3E"/>
    <w:rsid w:val="001D2B40"/>
    <w:rsid w:val="001D2B58"/>
    <w:rsid w:val="001D2BD3"/>
    <w:rsid w:val="001D2CDF"/>
    <w:rsid w:val="001D2D5A"/>
    <w:rsid w:val="001D2E3D"/>
    <w:rsid w:val="001D2EBC"/>
    <w:rsid w:val="001D2EE6"/>
    <w:rsid w:val="001D2F6D"/>
    <w:rsid w:val="001D2F80"/>
    <w:rsid w:val="001D3075"/>
    <w:rsid w:val="001D3261"/>
    <w:rsid w:val="001D3274"/>
    <w:rsid w:val="001D32AA"/>
    <w:rsid w:val="001D32DA"/>
    <w:rsid w:val="001D3310"/>
    <w:rsid w:val="001D3355"/>
    <w:rsid w:val="001D3634"/>
    <w:rsid w:val="001D3673"/>
    <w:rsid w:val="001D36D6"/>
    <w:rsid w:val="001D3711"/>
    <w:rsid w:val="001D38FE"/>
    <w:rsid w:val="001D39B1"/>
    <w:rsid w:val="001D3B09"/>
    <w:rsid w:val="001D3BFF"/>
    <w:rsid w:val="001D3C28"/>
    <w:rsid w:val="001D3C39"/>
    <w:rsid w:val="001D3E8F"/>
    <w:rsid w:val="001D4085"/>
    <w:rsid w:val="001D40EE"/>
    <w:rsid w:val="001D4270"/>
    <w:rsid w:val="001D451C"/>
    <w:rsid w:val="001D4741"/>
    <w:rsid w:val="001D48D1"/>
    <w:rsid w:val="001D493E"/>
    <w:rsid w:val="001D49CA"/>
    <w:rsid w:val="001D4A97"/>
    <w:rsid w:val="001D4AB1"/>
    <w:rsid w:val="001D4AFE"/>
    <w:rsid w:val="001D4C5A"/>
    <w:rsid w:val="001D4D5E"/>
    <w:rsid w:val="001D4E11"/>
    <w:rsid w:val="001D4EEC"/>
    <w:rsid w:val="001D4F03"/>
    <w:rsid w:val="001D5032"/>
    <w:rsid w:val="001D5096"/>
    <w:rsid w:val="001D5316"/>
    <w:rsid w:val="001D5345"/>
    <w:rsid w:val="001D5465"/>
    <w:rsid w:val="001D54A5"/>
    <w:rsid w:val="001D5683"/>
    <w:rsid w:val="001D5808"/>
    <w:rsid w:val="001D586D"/>
    <w:rsid w:val="001D5931"/>
    <w:rsid w:val="001D596B"/>
    <w:rsid w:val="001D59B5"/>
    <w:rsid w:val="001D5A4C"/>
    <w:rsid w:val="001D5AE9"/>
    <w:rsid w:val="001D5B37"/>
    <w:rsid w:val="001D5B39"/>
    <w:rsid w:val="001D5E22"/>
    <w:rsid w:val="001D5E39"/>
    <w:rsid w:val="001D5ED0"/>
    <w:rsid w:val="001D6014"/>
    <w:rsid w:val="001D602A"/>
    <w:rsid w:val="001D6065"/>
    <w:rsid w:val="001D60B1"/>
    <w:rsid w:val="001D61F9"/>
    <w:rsid w:val="001D634D"/>
    <w:rsid w:val="001D63C6"/>
    <w:rsid w:val="001D6463"/>
    <w:rsid w:val="001D652F"/>
    <w:rsid w:val="001D653D"/>
    <w:rsid w:val="001D65B3"/>
    <w:rsid w:val="001D6616"/>
    <w:rsid w:val="001D685F"/>
    <w:rsid w:val="001D6D88"/>
    <w:rsid w:val="001D6E0A"/>
    <w:rsid w:val="001D6ED2"/>
    <w:rsid w:val="001D6FA9"/>
    <w:rsid w:val="001D6FD8"/>
    <w:rsid w:val="001D6FDD"/>
    <w:rsid w:val="001D7017"/>
    <w:rsid w:val="001D71B9"/>
    <w:rsid w:val="001D71C1"/>
    <w:rsid w:val="001D727D"/>
    <w:rsid w:val="001D72B8"/>
    <w:rsid w:val="001D72C7"/>
    <w:rsid w:val="001D73E4"/>
    <w:rsid w:val="001D74DF"/>
    <w:rsid w:val="001D7518"/>
    <w:rsid w:val="001D7547"/>
    <w:rsid w:val="001D7673"/>
    <w:rsid w:val="001D76FF"/>
    <w:rsid w:val="001D7722"/>
    <w:rsid w:val="001D773B"/>
    <w:rsid w:val="001D775A"/>
    <w:rsid w:val="001D7AB4"/>
    <w:rsid w:val="001D7BCA"/>
    <w:rsid w:val="001D7C36"/>
    <w:rsid w:val="001E0031"/>
    <w:rsid w:val="001E016B"/>
    <w:rsid w:val="001E042C"/>
    <w:rsid w:val="001E056C"/>
    <w:rsid w:val="001E05DE"/>
    <w:rsid w:val="001E0980"/>
    <w:rsid w:val="001E09B2"/>
    <w:rsid w:val="001E09ED"/>
    <w:rsid w:val="001E0A2A"/>
    <w:rsid w:val="001E0A50"/>
    <w:rsid w:val="001E0A90"/>
    <w:rsid w:val="001E0CAC"/>
    <w:rsid w:val="001E0D24"/>
    <w:rsid w:val="001E0D50"/>
    <w:rsid w:val="001E0D67"/>
    <w:rsid w:val="001E0F0C"/>
    <w:rsid w:val="001E0F7E"/>
    <w:rsid w:val="001E0FD1"/>
    <w:rsid w:val="001E1092"/>
    <w:rsid w:val="001E10C8"/>
    <w:rsid w:val="001E11A2"/>
    <w:rsid w:val="001E122D"/>
    <w:rsid w:val="001E1287"/>
    <w:rsid w:val="001E156C"/>
    <w:rsid w:val="001E169D"/>
    <w:rsid w:val="001E179C"/>
    <w:rsid w:val="001E18F8"/>
    <w:rsid w:val="001E1A16"/>
    <w:rsid w:val="001E1A21"/>
    <w:rsid w:val="001E1B4A"/>
    <w:rsid w:val="001E1CB1"/>
    <w:rsid w:val="001E1D3D"/>
    <w:rsid w:val="001E1D4C"/>
    <w:rsid w:val="001E1E6E"/>
    <w:rsid w:val="001E1EA9"/>
    <w:rsid w:val="001E20CB"/>
    <w:rsid w:val="001E2100"/>
    <w:rsid w:val="001E223E"/>
    <w:rsid w:val="001E2807"/>
    <w:rsid w:val="001E2812"/>
    <w:rsid w:val="001E28A5"/>
    <w:rsid w:val="001E29ED"/>
    <w:rsid w:val="001E2C22"/>
    <w:rsid w:val="001E2C4B"/>
    <w:rsid w:val="001E2CAB"/>
    <w:rsid w:val="001E2CFE"/>
    <w:rsid w:val="001E2D41"/>
    <w:rsid w:val="001E2D84"/>
    <w:rsid w:val="001E2E20"/>
    <w:rsid w:val="001E2E42"/>
    <w:rsid w:val="001E2EB4"/>
    <w:rsid w:val="001E302D"/>
    <w:rsid w:val="001E31CD"/>
    <w:rsid w:val="001E32CB"/>
    <w:rsid w:val="001E339A"/>
    <w:rsid w:val="001E3467"/>
    <w:rsid w:val="001E3481"/>
    <w:rsid w:val="001E34CD"/>
    <w:rsid w:val="001E35E7"/>
    <w:rsid w:val="001E3602"/>
    <w:rsid w:val="001E3738"/>
    <w:rsid w:val="001E389C"/>
    <w:rsid w:val="001E3AC1"/>
    <w:rsid w:val="001E3BA7"/>
    <w:rsid w:val="001E3C7B"/>
    <w:rsid w:val="001E3F77"/>
    <w:rsid w:val="001E3F8C"/>
    <w:rsid w:val="001E3FA1"/>
    <w:rsid w:val="001E40DD"/>
    <w:rsid w:val="001E4100"/>
    <w:rsid w:val="001E4673"/>
    <w:rsid w:val="001E49D7"/>
    <w:rsid w:val="001E4C3D"/>
    <w:rsid w:val="001E4CF9"/>
    <w:rsid w:val="001E4DF2"/>
    <w:rsid w:val="001E502E"/>
    <w:rsid w:val="001E5137"/>
    <w:rsid w:val="001E528E"/>
    <w:rsid w:val="001E5343"/>
    <w:rsid w:val="001E53F7"/>
    <w:rsid w:val="001E5401"/>
    <w:rsid w:val="001E54C5"/>
    <w:rsid w:val="001E5645"/>
    <w:rsid w:val="001E5664"/>
    <w:rsid w:val="001E5836"/>
    <w:rsid w:val="001E589A"/>
    <w:rsid w:val="001E5A0C"/>
    <w:rsid w:val="001E5BA8"/>
    <w:rsid w:val="001E5C4C"/>
    <w:rsid w:val="001E5C4D"/>
    <w:rsid w:val="001E5D6C"/>
    <w:rsid w:val="001E5E27"/>
    <w:rsid w:val="001E6075"/>
    <w:rsid w:val="001E611C"/>
    <w:rsid w:val="001E61E2"/>
    <w:rsid w:val="001E629D"/>
    <w:rsid w:val="001E62C8"/>
    <w:rsid w:val="001E6305"/>
    <w:rsid w:val="001E63F2"/>
    <w:rsid w:val="001E6491"/>
    <w:rsid w:val="001E6539"/>
    <w:rsid w:val="001E65C7"/>
    <w:rsid w:val="001E665D"/>
    <w:rsid w:val="001E667F"/>
    <w:rsid w:val="001E6715"/>
    <w:rsid w:val="001E6740"/>
    <w:rsid w:val="001E6743"/>
    <w:rsid w:val="001E6749"/>
    <w:rsid w:val="001E69FB"/>
    <w:rsid w:val="001E6D83"/>
    <w:rsid w:val="001E6D97"/>
    <w:rsid w:val="001E6E5F"/>
    <w:rsid w:val="001E6F75"/>
    <w:rsid w:val="001E706C"/>
    <w:rsid w:val="001E70EA"/>
    <w:rsid w:val="001E70F6"/>
    <w:rsid w:val="001E73AA"/>
    <w:rsid w:val="001E73CD"/>
    <w:rsid w:val="001E7606"/>
    <w:rsid w:val="001E779B"/>
    <w:rsid w:val="001E77A2"/>
    <w:rsid w:val="001E78A8"/>
    <w:rsid w:val="001E78B0"/>
    <w:rsid w:val="001E790E"/>
    <w:rsid w:val="001E795A"/>
    <w:rsid w:val="001E7A36"/>
    <w:rsid w:val="001E7A83"/>
    <w:rsid w:val="001E7AF5"/>
    <w:rsid w:val="001E7C6A"/>
    <w:rsid w:val="001E7D15"/>
    <w:rsid w:val="001E7D64"/>
    <w:rsid w:val="001E7D6C"/>
    <w:rsid w:val="001E7DDE"/>
    <w:rsid w:val="001E7E10"/>
    <w:rsid w:val="001E7E3D"/>
    <w:rsid w:val="001F001F"/>
    <w:rsid w:val="001F0107"/>
    <w:rsid w:val="001F01A3"/>
    <w:rsid w:val="001F0222"/>
    <w:rsid w:val="001F02EF"/>
    <w:rsid w:val="001F033C"/>
    <w:rsid w:val="001F03DE"/>
    <w:rsid w:val="001F03F2"/>
    <w:rsid w:val="001F04FA"/>
    <w:rsid w:val="001F069D"/>
    <w:rsid w:val="001F07C9"/>
    <w:rsid w:val="001F0878"/>
    <w:rsid w:val="001F08CB"/>
    <w:rsid w:val="001F09B1"/>
    <w:rsid w:val="001F0BAD"/>
    <w:rsid w:val="001F0CF9"/>
    <w:rsid w:val="001F0D23"/>
    <w:rsid w:val="001F0F1D"/>
    <w:rsid w:val="001F1005"/>
    <w:rsid w:val="001F111C"/>
    <w:rsid w:val="001F116A"/>
    <w:rsid w:val="001F129B"/>
    <w:rsid w:val="001F1328"/>
    <w:rsid w:val="001F13F2"/>
    <w:rsid w:val="001F1466"/>
    <w:rsid w:val="001F14A1"/>
    <w:rsid w:val="001F14EE"/>
    <w:rsid w:val="001F164D"/>
    <w:rsid w:val="001F180A"/>
    <w:rsid w:val="001F18C6"/>
    <w:rsid w:val="001F1906"/>
    <w:rsid w:val="001F19D0"/>
    <w:rsid w:val="001F1A3E"/>
    <w:rsid w:val="001F1B2C"/>
    <w:rsid w:val="001F1B7E"/>
    <w:rsid w:val="001F1E19"/>
    <w:rsid w:val="001F1F09"/>
    <w:rsid w:val="001F1F3C"/>
    <w:rsid w:val="001F20E5"/>
    <w:rsid w:val="001F210B"/>
    <w:rsid w:val="001F211B"/>
    <w:rsid w:val="001F2287"/>
    <w:rsid w:val="001F257D"/>
    <w:rsid w:val="001F272B"/>
    <w:rsid w:val="001F2733"/>
    <w:rsid w:val="001F2759"/>
    <w:rsid w:val="001F2909"/>
    <w:rsid w:val="001F2929"/>
    <w:rsid w:val="001F292E"/>
    <w:rsid w:val="001F2932"/>
    <w:rsid w:val="001F2A1A"/>
    <w:rsid w:val="001F2A45"/>
    <w:rsid w:val="001F2D16"/>
    <w:rsid w:val="001F2FA7"/>
    <w:rsid w:val="001F2FAB"/>
    <w:rsid w:val="001F3088"/>
    <w:rsid w:val="001F3407"/>
    <w:rsid w:val="001F3449"/>
    <w:rsid w:val="001F353B"/>
    <w:rsid w:val="001F35EC"/>
    <w:rsid w:val="001F37E2"/>
    <w:rsid w:val="001F38EC"/>
    <w:rsid w:val="001F3BB1"/>
    <w:rsid w:val="001F3D16"/>
    <w:rsid w:val="001F3DCA"/>
    <w:rsid w:val="001F3E18"/>
    <w:rsid w:val="001F3E9B"/>
    <w:rsid w:val="001F3F47"/>
    <w:rsid w:val="001F4017"/>
    <w:rsid w:val="001F41EE"/>
    <w:rsid w:val="001F425E"/>
    <w:rsid w:val="001F42C3"/>
    <w:rsid w:val="001F44C4"/>
    <w:rsid w:val="001F4504"/>
    <w:rsid w:val="001F4586"/>
    <w:rsid w:val="001F4593"/>
    <w:rsid w:val="001F4597"/>
    <w:rsid w:val="001F47CC"/>
    <w:rsid w:val="001F4E9A"/>
    <w:rsid w:val="001F4F22"/>
    <w:rsid w:val="001F4FF9"/>
    <w:rsid w:val="001F5016"/>
    <w:rsid w:val="001F52C1"/>
    <w:rsid w:val="001F5421"/>
    <w:rsid w:val="001F546E"/>
    <w:rsid w:val="001F54BE"/>
    <w:rsid w:val="001F5604"/>
    <w:rsid w:val="001F562E"/>
    <w:rsid w:val="001F5655"/>
    <w:rsid w:val="001F5960"/>
    <w:rsid w:val="001F5A59"/>
    <w:rsid w:val="001F5AE5"/>
    <w:rsid w:val="001F5B39"/>
    <w:rsid w:val="001F5B40"/>
    <w:rsid w:val="001F5BD8"/>
    <w:rsid w:val="001F5C74"/>
    <w:rsid w:val="001F5CF2"/>
    <w:rsid w:val="001F5E5E"/>
    <w:rsid w:val="001F60A9"/>
    <w:rsid w:val="001F611B"/>
    <w:rsid w:val="001F6152"/>
    <w:rsid w:val="001F6163"/>
    <w:rsid w:val="001F62D1"/>
    <w:rsid w:val="001F62E2"/>
    <w:rsid w:val="001F62F2"/>
    <w:rsid w:val="001F6466"/>
    <w:rsid w:val="001F66AE"/>
    <w:rsid w:val="001F6C53"/>
    <w:rsid w:val="001F6EF3"/>
    <w:rsid w:val="001F6F0F"/>
    <w:rsid w:val="001F702E"/>
    <w:rsid w:val="001F7055"/>
    <w:rsid w:val="001F70EA"/>
    <w:rsid w:val="001F71DF"/>
    <w:rsid w:val="001F7273"/>
    <w:rsid w:val="001F74EE"/>
    <w:rsid w:val="001F7512"/>
    <w:rsid w:val="001F7563"/>
    <w:rsid w:val="001F763F"/>
    <w:rsid w:val="001F793A"/>
    <w:rsid w:val="001F795D"/>
    <w:rsid w:val="001F7A6C"/>
    <w:rsid w:val="001F7E2F"/>
    <w:rsid w:val="001F7E61"/>
    <w:rsid w:val="001F7F11"/>
    <w:rsid w:val="001F7F50"/>
    <w:rsid w:val="0020001D"/>
    <w:rsid w:val="00200057"/>
    <w:rsid w:val="00200136"/>
    <w:rsid w:val="00200162"/>
    <w:rsid w:val="00200197"/>
    <w:rsid w:val="002003A2"/>
    <w:rsid w:val="002003D7"/>
    <w:rsid w:val="002004DB"/>
    <w:rsid w:val="002007B3"/>
    <w:rsid w:val="002007EC"/>
    <w:rsid w:val="0020091E"/>
    <w:rsid w:val="00200A53"/>
    <w:rsid w:val="00200AE9"/>
    <w:rsid w:val="00200B37"/>
    <w:rsid w:val="00200B4E"/>
    <w:rsid w:val="00200E9C"/>
    <w:rsid w:val="0020104B"/>
    <w:rsid w:val="002011E0"/>
    <w:rsid w:val="00201491"/>
    <w:rsid w:val="002014D2"/>
    <w:rsid w:val="002014F7"/>
    <w:rsid w:val="0020155A"/>
    <w:rsid w:val="0020176C"/>
    <w:rsid w:val="00201777"/>
    <w:rsid w:val="0020190D"/>
    <w:rsid w:val="0020193D"/>
    <w:rsid w:val="00201991"/>
    <w:rsid w:val="00201A05"/>
    <w:rsid w:val="00201B53"/>
    <w:rsid w:val="00201BA4"/>
    <w:rsid w:val="00201D6D"/>
    <w:rsid w:val="00201DD5"/>
    <w:rsid w:val="00201F63"/>
    <w:rsid w:val="00201FA1"/>
    <w:rsid w:val="0020243C"/>
    <w:rsid w:val="00202504"/>
    <w:rsid w:val="0020258F"/>
    <w:rsid w:val="002025DD"/>
    <w:rsid w:val="002025E3"/>
    <w:rsid w:val="0020261F"/>
    <w:rsid w:val="00202864"/>
    <w:rsid w:val="002028CC"/>
    <w:rsid w:val="00202BEA"/>
    <w:rsid w:val="00202D14"/>
    <w:rsid w:val="00202D68"/>
    <w:rsid w:val="00202EBE"/>
    <w:rsid w:val="00202F28"/>
    <w:rsid w:val="0020300E"/>
    <w:rsid w:val="002030A2"/>
    <w:rsid w:val="00203120"/>
    <w:rsid w:val="002031CB"/>
    <w:rsid w:val="00203266"/>
    <w:rsid w:val="00203277"/>
    <w:rsid w:val="0020351B"/>
    <w:rsid w:val="002035C0"/>
    <w:rsid w:val="002037A4"/>
    <w:rsid w:val="0020386F"/>
    <w:rsid w:val="002038A3"/>
    <w:rsid w:val="00203948"/>
    <w:rsid w:val="002039B8"/>
    <w:rsid w:val="002039D5"/>
    <w:rsid w:val="00203A25"/>
    <w:rsid w:val="00203CE6"/>
    <w:rsid w:val="00203DEC"/>
    <w:rsid w:val="00204078"/>
    <w:rsid w:val="002040BE"/>
    <w:rsid w:val="00204262"/>
    <w:rsid w:val="002042DF"/>
    <w:rsid w:val="002043A5"/>
    <w:rsid w:val="0020441C"/>
    <w:rsid w:val="002044C6"/>
    <w:rsid w:val="002045DF"/>
    <w:rsid w:val="00204868"/>
    <w:rsid w:val="002048C2"/>
    <w:rsid w:val="00204957"/>
    <w:rsid w:val="00204AB3"/>
    <w:rsid w:val="00204B44"/>
    <w:rsid w:val="00204B82"/>
    <w:rsid w:val="00204BE3"/>
    <w:rsid w:val="00204DD0"/>
    <w:rsid w:val="00204EFE"/>
    <w:rsid w:val="0020501E"/>
    <w:rsid w:val="00205057"/>
    <w:rsid w:val="00205205"/>
    <w:rsid w:val="0020521E"/>
    <w:rsid w:val="00205226"/>
    <w:rsid w:val="002052BC"/>
    <w:rsid w:val="002052DA"/>
    <w:rsid w:val="00205333"/>
    <w:rsid w:val="00205459"/>
    <w:rsid w:val="002056D3"/>
    <w:rsid w:val="0020582A"/>
    <w:rsid w:val="00205971"/>
    <w:rsid w:val="00205A0F"/>
    <w:rsid w:val="00205ABF"/>
    <w:rsid w:val="00205C2C"/>
    <w:rsid w:val="00205D61"/>
    <w:rsid w:val="00205D87"/>
    <w:rsid w:val="00205DB8"/>
    <w:rsid w:val="00205F4E"/>
    <w:rsid w:val="00205F7B"/>
    <w:rsid w:val="00206096"/>
    <w:rsid w:val="00206330"/>
    <w:rsid w:val="00206388"/>
    <w:rsid w:val="0020651A"/>
    <w:rsid w:val="002066C4"/>
    <w:rsid w:val="0020672A"/>
    <w:rsid w:val="002067BB"/>
    <w:rsid w:val="002067D4"/>
    <w:rsid w:val="00206856"/>
    <w:rsid w:val="00206C28"/>
    <w:rsid w:val="00206F5E"/>
    <w:rsid w:val="00206FA5"/>
    <w:rsid w:val="00207013"/>
    <w:rsid w:val="0020707C"/>
    <w:rsid w:val="002071B0"/>
    <w:rsid w:val="002071E7"/>
    <w:rsid w:val="0020724F"/>
    <w:rsid w:val="002073B2"/>
    <w:rsid w:val="002073E1"/>
    <w:rsid w:val="00207477"/>
    <w:rsid w:val="00207498"/>
    <w:rsid w:val="002074FB"/>
    <w:rsid w:val="0020750D"/>
    <w:rsid w:val="00207550"/>
    <w:rsid w:val="0020785B"/>
    <w:rsid w:val="00207878"/>
    <w:rsid w:val="00207893"/>
    <w:rsid w:val="002078CF"/>
    <w:rsid w:val="00207B8A"/>
    <w:rsid w:val="00207B8B"/>
    <w:rsid w:val="00207C3A"/>
    <w:rsid w:val="0021010F"/>
    <w:rsid w:val="00210140"/>
    <w:rsid w:val="0021015D"/>
    <w:rsid w:val="0021018E"/>
    <w:rsid w:val="00210201"/>
    <w:rsid w:val="002102FE"/>
    <w:rsid w:val="00210441"/>
    <w:rsid w:val="00210526"/>
    <w:rsid w:val="0021056A"/>
    <w:rsid w:val="002106E3"/>
    <w:rsid w:val="002107DE"/>
    <w:rsid w:val="00210855"/>
    <w:rsid w:val="002108C5"/>
    <w:rsid w:val="00210926"/>
    <w:rsid w:val="002109B0"/>
    <w:rsid w:val="002109C0"/>
    <w:rsid w:val="00210A21"/>
    <w:rsid w:val="00210A35"/>
    <w:rsid w:val="00210A5B"/>
    <w:rsid w:val="00210B2F"/>
    <w:rsid w:val="00210BD0"/>
    <w:rsid w:val="00210BDD"/>
    <w:rsid w:val="00210C8A"/>
    <w:rsid w:val="00210F56"/>
    <w:rsid w:val="00210F58"/>
    <w:rsid w:val="00210F67"/>
    <w:rsid w:val="00211092"/>
    <w:rsid w:val="0021114B"/>
    <w:rsid w:val="00211177"/>
    <w:rsid w:val="0021136B"/>
    <w:rsid w:val="0021148F"/>
    <w:rsid w:val="002114D7"/>
    <w:rsid w:val="00211543"/>
    <w:rsid w:val="0021176E"/>
    <w:rsid w:val="00211813"/>
    <w:rsid w:val="00211986"/>
    <w:rsid w:val="00211AEB"/>
    <w:rsid w:val="00211C40"/>
    <w:rsid w:val="00211C82"/>
    <w:rsid w:val="00211CF1"/>
    <w:rsid w:val="00211D28"/>
    <w:rsid w:val="00211F80"/>
    <w:rsid w:val="00211F93"/>
    <w:rsid w:val="00212063"/>
    <w:rsid w:val="00212155"/>
    <w:rsid w:val="002121A3"/>
    <w:rsid w:val="00212250"/>
    <w:rsid w:val="002123D5"/>
    <w:rsid w:val="002123F5"/>
    <w:rsid w:val="00212433"/>
    <w:rsid w:val="00212986"/>
    <w:rsid w:val="00212A07"/>
    <w:rsid w:val="00212B27"/>
    <w:rsid w:val="00212C95"/>
    <w:rsid w:val="00212CA6"/>
    <w:rsid w:val="00212D45"/>
    <w:rsid w:val="00212E03"/>
    <w:rsid w:val="00212E80"/>
    <w:rsid w:val="00212F79"/>
    <w:rsid w:val="00212FC0"/>
    <w:rsid w:val="00212FE4"/>
    <w:rsid w:val="002130A2"/>
    <w:rsid w:val="002130C1"/>
    <w:rsid w:val="00213294"/>
    <w:rsid w:val="00213476"/>
    <w:rsid w:val="002135CC"/>
    <w:rsid w:val="002136AE"/>
    <w:rsid w:val="00213710"/>
    <w:rsid w:val="00213729"/>
    <w:rsid w:val="002138DF"/>
    <w:rsid w:val="00213B7D"/>
    <w:rsid w:val="00213BD6"/>
    <w:rsid w:val="00213D12"/>
    <w:rsid w:val="00213D5B"/>
    <w:rsid w:val="00213D77"/>
    <w:rsid w:val="00213FC8"/>
    <w:rsid w:val="00214047"/>
    <w:rsid w:val="002140A5"/>
    <w:rsid w:val="0021417C"/>
    <w:rsid w:val="002141F0"/>
    <w:rsid w:val="002143E9"/>
    <w:rsid w:val="0021442E"/>
    <w:rsid w:val="00214650"/>
    <w:rsid w:val="0021484E"/>
    <w:rsid w:val="00214DA7"/>
    <w:rsid w:val="00214DD0"/>
    <w:rsid w:val="0021520C"/>
    <w:rsid w:val="002152AD"/>
    <w:rsid w:val="00215481"/>
    <w:rsid w:val="0021578F"/>
    <w:rsid w:val="0021580D"/>
    <w:rsid w:val="00215816"/>
    <w:rsid w:val="0021599E"/>
    <w:rsid w:val="002159A7"/>
    <w:rsid w:val="00215C4E"/>
    <w:rsid w:val="00216037"/>
    <w:rsid w:val="00216130"/>
    <w:rsid w:val="00216156"/>
    <w:rsid w:val="0021624E"/>
    <w:rsid w:val="002162BB"/>
    <w:rsid w:val="002162BE"/>
    <w:rsid w:val="00216307"/>
    <w:rsid w:val="00216370"/>
    <w:rsid w:val="00216564"/>
    <w:rsid w:val="00216568"/>
    <w:rsid w:val="00216627"/>
    <w:rsid w:val="002168BF"/>
    <w:rsid w:val="002169BA"/>
    <w:rsid w:val="00216A71"/>
    <w:rsid w:val="00216A88"/>
    <w:rsid w:val="00216B89"/>
    <w:rsid w:val="00216BCC"/>
    <w:rsid w:val="00216DBF"/>
    <w:rsid w:val="00216F5B"/>
    <w:rsid w:val="00216FFA"/>
    <w:rsid w:val="002171A1"/>
    <w:rsid w:val="002173BD"/>
    <w:rsid w:val="002173E9"/>
    <w:rsid w:val="0021761D"/>
    <w:rsid w:val="0021767D"/>
    <w:rsid w:val="0021784B"/>
    <w:rsid w:val="00217866"/>
    <w:rsid w:val="002178A8"/>
    <w:rsid w:val="002178DC"/>
    <w:rsid w:val="00217971"/>
    <w:rsid w:val="002179A6"/>
    <w:rsid w:val="002179ED"/>
    <w:rsid w:val="00217C42"/>
    <w:rsid w:val="00217D1B"/>
    <w:rsid w:val="00217D2E"/>
    <w:rsid w:val="00217D41"/>
    <w:rsid w:val="00217E0B"/>
    <w:rsid w:val="00217E9C"/>
    <w:rsid w:val="0022009D"/>
    <w:rsid w:val="002200EA"/>
    <w:rsid w:val="00220165"/>
    <w:rsid w:val="0022021A"/>
    <w:rsid w:val="00220327"/>
    <w:rsid w:val="00220412"/>
    <w:rsid w:val="00220563"/>
    <w:rsid w:val="0022068C"/>
    <w:rsid w:val="0022071D"/>
    <w:rsid w:val="0022083C"/>
    <w:rsid w:val="00220A2B"/>
    <w:rsid w:val="00220B18"/>
    <w:rsid w:val="00220DB7"/>
    <w:rsid w:val="00220EEA"/>
    <w:rsid w:val="00220F21"/>
    <w:rsid w:val="00221130"/>
    <w:rsid w:val="0022127E"/>
    <w:rsid w:val="0022143F"/>
    <w:rsid w:val="0022149B"/>
    <w:rsid w:val="00221579"/>
    <w:rsid w:val="00221587"/>
    <w:rsid w:val="002216C8"/>
    <w:rsid w:val="0022178D"/>
    <w:rsid w:val="00221796"/>
    <w:rsid w:val="0022181B"/>
    <w:rsid w:val="00221A37"/>
    <w:rsid w:val="00221BC9"/>
    <w:rsid w:val="00221D30"/>
    <w:rsid w:val="00221D4B"/>
    <w:rsid w:val="00221DA5"/>
    <w:rsid w:val="00221E49"/>
    <w:rsid w:val="00221EBF"/>
    <w:rsid w:val="00221F1E"/>
    <w:rsid w:val="00221FA0"/>
    <w:rsid w:val="00221FAF"/>
    <w:rsid w:val="00221FD1"/>
    <w:rsid w:val="002220E8"/>
    <w:rsid w:val="00222217"/>
    <w:rsid w:val="002225CB"/>
    <w:rsid w:val="0022263B"/>
    <w:rsid w:val="002226EB"/>
    <w:rsid w:val="00222947"/>
    <w:rsid w:val="00222977"/>
    <w:rsid w:val="00222A79"/>
    <w:rsid w:val="00222B24"/>
    <w:rsid w:val="00222C1C"/>
    <w:rsid w:val="00222D44"/>
    <w:rsid w:val="00222D4C"/>
    <w:rsid w:val="00222F8B"/>
    <w:rsid w:val="0022302B"/>
    <w:rsid w:val="00223063"/>
    <w:rsid w:val="002231C7"/>
    <w:rsid w:val="0022333B"/>
    <w:rsid w:val="00223349"/>
    <w:rsid w:val="002233CE"/>
    <w:rsid w:val="0022357B"/>
    <w:rsid w:val="00223643"/>
    <w:rsid w:val="0022364B"/>
    <w:rsid w:val="00223678"/>
    <w:rsid w:val="0022381B"/>
    <w:rsid w:val="00223B46"/>
    <w:rsid w:val="00223BB9"/>
    <w:rsid w:val="00223C2D"/>
    <w:rsid w:val="00223C3B"/>
    <w:rsid w:val="00223C5B"/>
    <w:rsid w:val="00223CA3"/>
    <w:rsid w:val="00223DDA"/>
    <w:rsid w:val="0022400A"/>
    <w:rsid w:val="0022408B"/>
    <w:rsid w:val="002240E7"/>
    <w:rsid w:val="00224132"/>
    <w:rsid w:val="00224179"/>
    <w:rsid w:val="00224324"/>
    <w:rsid w:val="002243EA"/>
    <w:rsid w:val="00224646"/>
    <w:rsid w:val="002246AC"/>
    <w:rsid w:val="0022484E"/>
    <w:rsid w:val="00224879"/>
    <w:rsid w:val="00224930"/>
    <w:rsid w:val="00224996"/>
    <w:rsid w:val="00224A39"/>
    <w:rsid w:val="00224AFE"/>
    <w:rsid w:val="00224C00"/>
    <w:rsid w:val="00224C6D"/>
    <w:rsid w:val="00224CA4"/>
    <w:rsid w:val="00224CDC"/>
    <w:rsid w:val="00224D67"/>
    <w:rsid w:val="00224FBD"/>
    <w:rsid w:val="00224FF7"/>
    <w:rsid w:val="002250FC"/>
    <w:rsid w:val="00225118"/>
    <w:rsid w:val="002251D3"/>
    <w:rsid w:val="002252EB"/>
    <w:rsid w:val="002255DC"/>
    <w:rsid w:val="0022571D"/>
    <w:rsid w:val="00225747"/>
    <w:rsid w:val="00225867"/>
    <w:rsid w:val="00225CF8"/>
    <w:rsid w:val="00225D10"/>
    <w:rsid w:val="00225EAD"/>
    <w:rsid w:val="00225ED3"/>
    <w:rsid w:val="00225ED7"/>
    <w:rsid w:val="00225EF6"/>
    <w:rsid w:val="00225F12"/>
    <w:rsid w:val="0022613F"/>
    <w:rsid w:val="0022656C"/>
    <w:rsid w:val="00226588"/>
    <w:rsid w:val="002265FD"/>
    <w:rsid w:val="00226659"/>
    <w:rsid w:val="0022666A"/>
    <w:rsid w:val="002266A3"/>
    <w:rsid w:val="00226734"/>
    <w:rsid w:val="00226A89"/>
    <w:rsid w:val="00226AF8"/>
    <w:rsid w:val="00226C03"/>
    <w:rsid w:val="00227008"/>
    <w:rsid w:val="00227139"/>
    <w:rsid w:val="002271CF"/>
    <w:rsid w:val="002273F6"/>
    <w:rsid w:val="00227445"/>
    <w:rsid w:val="00227497"/>
    <w:rsid w:val="002274C9"/>
    <w:rsid w:val="00227685"/>
    <w:rsid w:val="00227795"/>
    <w:rsid w:val="00227B69"/>
    <w:rsid w:val="00227CDB"/>
    <w:rsid w:val="00227D44"/>
    <w:rsid w:val="00227E8F"/>
    <w:rsid w:val="00227EC3"/>
    <w:rsid w:val="00227EE9"/>
    <w:rsid w:val="00227F17"/>
    <w:rsid w:val="00227F5A"/>
    <w:rsid w:val="00227FE3"/>
    <w:rsid w:val="002303BD"/>
    <w:rsid w:val="002304C3"/>
    <w:rsid w:val="002304F1"/>
    <w:rsid w:val="00230707"/>
    <w:rsid w:val="00230731"/>
    <w:rsid w:val="00230804"/>
    <w:rsid w:val="002308D5"/>
    <w:rsid w:val="00230931"/>
    <w:rsid w:val="002309D9"/>
    <w:rsid w:val="00230B86"/>
    <w:rsid w:val="00230BF5"/>
    <w:rsid w:val="00230D76"/>
    <w:rsid w:val="00230D87"/>
    <w:rsid w:val="00230E20"/>
    <w:rsid w:val="0023106B"/>
    <w:rsid w:val="002311B5"/>
    <w:rsid w:val="002312E8"/>
    <w:rsid w:val="002313CB"/>
    <w:rsid w:val="002314A2"/>
    <w:rsid w:val="0023157A"/>
    <w:rsid w:val="0023158D"/>
    <w:rsid w:val="00231600"/>
    <w:rsid w:val="002316C2"/>
    <w:rsid w:val="00231901"/>
    <w:rsid w:val="00231986"/>
    <w:rsid w:val="00231A5C"/>
    <w:rsid w:val="00231A8B"/>
    <w:rsid w:val="00231C0A"/>
    <w:rsid w:val="00231C32"/>
    <w:rsid w:val="00231D08"/>
    <w:rsid w:val="00231F5D"/>
    <w:rsid w:val="00232174"/>
    <w:rsid w:val="002321B1"/>
    <w:rsid w:val="0023221D"/>
    <w:rsid w:val="0023229C"/>
    <w:rsid w:val="002323EA"/>
    <w:rsid w:val="00232611"/>
    <w:rsid w:val="00232911"/>
    <w:rsid w:val="00232936"/>
    <w:rsid w:val="002329AA"/>
    <w:rsid w:val="002329EA"/>
    <w:rsid w:val="00232ACD"/>
    <w:rsid w:val="00232E46"/>
    <w:rsid w:val="00232E8D"/>
    <w:rsid w:val="00232EE5"/>
    <w:rsid w:val="0023315C"/>
    <w:rsid w:val="00233191"/>
    <w:rsid w:val="002334A1"/>
    <w:rsid w:val="002334DF"/>
    <w:rsid w:val="00233546"/>
    <w:rsid w:val="0023369E"/>
    <w:rsid w:val="002336A0"/>
    <w:rsid w:val="002337C7"/>
    <w:rsid w:val="00233879"/>
    <w:rsid w:val="002338EE"/>
    <w:rsid w:val="002339D8"/>
    <w:rsid w:val="00233B25"/>
    <w:rsid w:val="00233B8F"/>
    <w:rsid w:val="00233CB4"/>
    <w:rsid w:val="00233E5B"/>
    <w:rsid w:val="00233EF5"/>
    <w:rsid w:val="002340D0"/>
    <w:rsid w:val="0023413A"/>
    <w:rsid w:val="002341E4"/>
    <w:rsid w:val="002342B8"/>
    <w:rsid w:val="002342C7"/>
    <w:rsid w:val="002343B9"/>
    <w:rsid w:val="00234411"/>
    <w:rsid w:val="0023441E"/>
    <w:rsid w:val="002345BB"/>
    <w:rsid w:val="002345C3"/>
    <w:rsid w:val="002346A8"/>
    <w:rsid w:val="002347AE"/>
    <w:rsid w:val="002347F6"/>
    <w:rsid w:val="00234918"/>
    <w:rsid w:val="00234A59"/>
    <w:rsid w:val="00234B64"/>
    <w:rsid w:val="00234D3D"/>
    <w:rsid w:val="00234E41"/>
    <w:rsid w:val="00234F6D"/>
    <w:rsid w:val="00235129"/>
    <w:rsid w:val="00235162"/>
    <w:rsid w:val="00235248"/>
    <w:rsid w:val="0023533F"/>
    <w:rsid w:val="002355EE"/>
    <w:rsid w:val="00235613"/>
    <w:rsid w:val="0023563C"/>
    <w:rsid w:val="00235740"/>
    <w:rsid w:val="0023577E"/>
    <w:rsid w:val="00235814"/>
    <w:rsid w:val="002358A1"/>
    <w:rsid w:val="002359A9"/>
    <w:rsid w:val="00235A52"/>
    <w:rsid w:val="00235A9F"/>
    <w:rsid w:val="00235AAF"/>
    <w:rsid w:val="00235B36"/>
    <w:rsid w:val="00235B6E"/>
    <w:rsid w:val="00235C1B"/>
    <w:rsid w:val="00235CEF"/>
    <w:rsid w:val="00235D4C"/>
    <w:rsid w:val="0023612F"/>
    <w:rsid w:val="002363A5"/>
    <w:rsid w:val="0023648F"/>
    <w:rsid w:val="002364F1"/>
    <w:rsid w:val="00236685"/>
    <w:rsid w:val="0023681F"/>
    <w:rsid w:val="002368CC"/>
    <w:rsid w:val="00236959"/>
    <w:rsid w:val="002369DE"/>
    <w:rsid w:val="00236C4B"/>
    <w:rsid w:val="00236E25"/>
    <w:rsid w:val="00236EFD"/>
    <w:rsid w:val="00236F34"/>
    <w:rsid w:val="00236F70"/>
    <w:rsid w:val="002372F3"/>
    <w:rsid w:val="00237382"/>
    <w:rsid w:val="002373F5"/>
    <w:rsid w:val="002375E8"/>
    <w:rsid w:val="002375FA"/>
    <w:rsid w:val="0023780F"/>
    <w:rsid w:val="00237921"/>
    <w:rsid w:val="00237945"/>
    <w:rsid w:val="00237963"/>
    <w:rsid w:val="002379BE"/>
    <w:rsid w:val="002379F1"/>
    <w:rsid w:val="00237A11"/>
    <w:rsid w:val="00237B2F"/>
    <w:rsid w:val="00237C6F"/>
    <w:rsid w:val="00237CE4"/>
    <w:rsid w:val="00237DC5"/>
    <w:rsid w:val="00237E32"/>
    <w:rsid w:val="00237EC5"/>
    <w:rsid w:val="00237EF2"/>
    <w:rsid w:val="00237F38"/>
    <w:rsid w:val="0024003F"/>
    <w:rsid w:val="00240144"/>
    <w:rsid w:val="002401F8"/>
    <w:rsid w:val="002402A9"/>
    <w:rsid w:val="002402CC"/>
    <w:rsid w:val="00240340"/>
    <w:rsid w:val="00240466"/>
    <w:rsid w:val="0024059E"/>
    <w:rsid w:val="002405FC"/>
    <w:rsid w:val="0024061A"/>
    <w:rsid w:val="00240694"/>
    <w:rsid w:val="0024078B"/>
    <w:rsid w:val="002407DB"/>
    <w:rsid w:val="0024089B"/>
    <w:rsid w:val="002409D0"/>
    <w:rsid w:val="00240A70"/>
    <w:rsid w:val="00240BAA"/>
    <w:rsid w:val="00240CEB"/>
    <w:rsid w:val="00240D9D"/>
    <w:rsid w:val="00240FE6"/>
    <w:rsid w:val="0024104C"/>
    <w:rsid w:val="00241141"/>
    <w:rsid w:val="00241248"/>
    <w:rsid w:val="002414CF"/>
    <w:rsid w:val="002414D2"/>
    <w:rsid w:val="00241536"/>
    <w:rsid w:val="0024153F"/>
    <w:rsid w:val="00241582"/>
    <w:rsid w:val="002415D7"/>
    <w:rsid w:val="002416A9"/>
    <w:rsid w:val="0024185F"/>
    <w:rsid w:val="00241875"/>
    <w:rsid w:val="002418DD"/>
    <w:rsid w:val="00241AF8"/>
    <w:rsid w:val="00241B4C"/>
    <w:rsid w:val="00241B7B"/>
    <w:rsid w:val="00241D9F"/>
    <w:rsid w:val="00241E77"/>
    <w:rsid w:val="00241FF2"/>
    <w:rsid w:val="00242053"/>
    <w:rsid w:val="0024213C"/>
    <w:rsid w:val="002421A7"/>
    <w:rsid w:val="00242503"/>
    <w:rsid w:val="002426EC"/>
    <w:rsid w:val="0024290A"/>
    <w:rsid w:val="002429E8"/>
    <w:rsid w:val="00242A78"/>
    <w:rsid w:val="00242B90"/>
    <w:rsid w:val="00242B95"/>
    <w:rsid w:val="00242C88"/>
    <w:rsid w:val="00242C8C"/>
    <w:rsid w:val="00242DD3"/>
    <w:rsid w:val="00242F03"/>
    <w:rsid w:val="002430AF"/>
    <w:rsid w:val="002432AC"/>
    <w:rsid w:val="002433FF"/>
    <w:rsid w:val="00243456"/>
    <w:rsid w:val="0024363B"/>
    <w:rsid w:val="0024376B"/>
    <w:rsid w:val="002437E6"/>
    <w:rsid w:val="002437E8"/>
    <w:rsid w:val="00243809"/>
    <w:rsid w:val="00243974"/>
    <w:rsid w:val="00243B1D"/>
    <w:rsid w:val="00243BBB"/>
    <w:rsid w:val="00243C8D"/>
    <w:rsid w:val="00243CA8"/>
    <w:rsid w:val="00243CBC"/>
    <w:rsid w:val="00243CF5"/>
    <w:rsid w:val="00243EE2"/>
    <w:rsid w:val="00243F57"/>
    <w:rsid w:val="002440CF"/>
    <w:rsid w:val="00244156"/>
    <w:rsid w:val="0024416F"/>
    <w:rsid w:val="002441A0"/>
    <w:rsid w:val="00244200"/>
    <w:rsid w:val="002443BE"/>
    <w:rsid w:val="002443F9"/>
    <w:rsid w:val="00244433"/>
    <w:rsid w:val="00244459"/>
    <w:rsid w:val="0024445C"/>
    <w:rsid w:val="00244491"/>
    <w:rsid w:val="002444E4"/>
    <w:rsid w:val="00244534"/>
    <w:rsid w:val="0024454E"/>
    <w:rsid w:val="00244585"/>
    <w:rsid w:val="00244674"/>
    <w:rsid w:val="002447CA"/>
    <w:rsid w:val="002447CD"/>
    <w:rsid w:val="0024481F"/>
    <w:rsid w:val="00244994"/>
    <w:rsid w:val="002449AA"/>
    <w:rsid w:val="00244B0B"/>
    <w:rsid w:val="00244B61"/>
    <w:rsid w:val="00244BB0"/>
    <w:rsid w:val="00244BCA"/>
    <w:rsid w:val="00244CE0"/>
    <w:rsid w:val="00244D49"/>
    <w:rsid w:val="00244E12"/>
    <w:rsid w:val="00244F66"/>
    <w:rsid w:val="00244FCF"/>
    <w:rsid w:val="00245126"/>
    <w:rsid w:val="0024514E"/>
    <w:rsid w:val="00245196"/>
    <w:rsid w:val="00245234"/>
    <w:rsid w:val="002452BA"/>
    <w:rsid w:val="00245356"/>
    <w:rsid w:val="00245380"/>
    <w:rsid w:val="00245408"/>
    <w:rsid w:val="00245632"/>
    <w:rsid w:val="00245870"/>
    <w:rsid w:val="00245873"/>
    <w:rsid w:val="00245ADD"/>
    <w:rsid w:val="00245CFF"/>
    <w:rsid w:val="00245D0A"/>
    <w:rsid w:val="00245DC5"/>
    <w:rsid w:val="00245E0A"/>
    <w:rsid w:val="00245E53"/>
    <w:rsid w:val="00245F9A"/>
    <w:rsid w:val="00245FD8"/>
    <w:rsid w:val="0024607F"/>
    <w:rsid w:val="00246407"/>
    <w:rsid w:val="00246427"/>
    <w:rsid w:val="00246791"/>
    <w:rsid w:val="00246CAF"/>
    <w:rsid w:val="00246CCF"/>
    <w:rsid w:val="00246CF2"/>
    <w:rsid w:val="00246D27"/>
    <w:rsid w:val="00246EAC"/>
    <w:rsid w:val="00247002"/>
    <w:rsid w:val="00247006"/>
    <w:rsid w:val="0024704F"/>
    <w:rsid w:val="00247297"/>
    <w:rsid w:val="00247312"/>
    <w:rsid w:val="0024731A"/>
    <w:rsid w:val="002474BE"/>
    <w:rsid w:val="0024759D"/>
    <w:rsid w:val="002476A2"/>
    <w:rsid w:val="0024787C"/>
    <w:rsid w:val="00247984"/>
    <w:rsid w:val="002479FD"/>
    <w:rsid w:val="00247A03"/>
    <w:rsid w:val="00247A1B"/>
    <w:rsid w:val="00247A63"/>
    <w:rsid w:val="00247D9B"/>
    <w:rsid w:val="00247EDD"/>
    <w:rsid w:val="00247F2E"/>
    <w:rsid w:val="0025000A"/>
    <w:rsid w:val="0025003D"/>
    <w:rsid w:val="0025010A"/>
    <w:rsid w:val="0025018A"/>
    <w:rsid w:val="00250227"/>
    <w:rsid w:val="002504CA"/>
    <w:rsid w:val="002505DD"/>
    <w:rsid w:val="002506FD"/>
    <w:rsid w:val="002507B7"/>
    <w:rsid w:val="002507C6"/>
    <w:rsid w:val="0025089F"/>
    <w:rsid w:val="002508B4"/>
    <w:rsid w:val="00250AFE"/>
    <w:rsid w:val="00250B01"/>
    <w:rsid w:val="00250B86"/>
    <w:rsid w:val="00250E8A"/>
    <w:rsid w:val="00250FF6"/>
    <w:rsid w:val="0025106A"/>
    <w:rsid w:val="002512D6"/>
    <w:rsid w:val="002513CC"/>
    <w:rsid w:val="00251439"/>
    <w:rsid w:val="0025154C"/>
    <w:rsid w:val="0025158B"/>
    <w:rsid w:val="002515F3"/>
    <w:rsid w:val="002516B6"/>
    <w:rsid w:val="00251724"/>
    <w:rsid w:val="00251876"/>
    <w:rsid w:val="00251963"/>
    <w:rsid w:val="00251D80"/>
    <w:rsid w:val="00251DC8"/>
    <w:rsid w:val="00251EEC"/>
    <w:rsid w:val="002521DA"/>
    <w:rsid w:val="00252588"/>
    <w:rsid w:val="0025266F"/>
    <w:rsid w:val="002527E0"/>
    <w:rsid w:val="00252880"/>
    <w:rsid w:val="002528C0"/>
    <w:rsid w:val="002528C9"/>
    <w:rsid w:val="00252AF2"/>
    <w:rsid w:val="00252B16"/>
    <w:rsid w:val="00252C3C"/>
    <w:rsid w:val="00252C98"/>
    <w:rsid w:val="00252CF1"/>
    <w:rsid w:val="00252D0C"/>
    <w:rsid w:val="00252E00"/>
    <w:rsid w:val="00252F1F"/>
    <w:rsid w:val="00253068"/>
    <w:rsid w:val="002530FA"/>
    <w:rsid w:val="0025321E"/>
    <w:rsid w:val="002532A5"/>
    <w:rsid w:val="002532CF"/>
    <w:rsid w:val="002533C9"/>
    <w:rsid w:val="00253436"/>
    <w:rsid w:val="0025343E"/>
    <w:rsid w:val="0025354B"/>
    <w:rsid w:val="00253610"/>
    <w:rsid w:val="00253672"/>
    <w:rsid w:val="002538EA"/>
    <w:rsid w:val="00253AF1"/>
    <w:rsid w:val="00253B4E"/>
    <w:rsid w:val="00253BAE"/>
    <w:rsid w:val="00253C59"/>
    <w:rsid w:val="00253CB1"/>
    <w:rsid w:val="00253D70"/>
    <w:rsid w:val="00253E8C"/>
    <w:rsid w:val="00253EBF"/>
    <w:rsid w:val="00253F63"/>
    <w:rsid w:val="0025402F"/>
    <w:rsid w:val="00254049"/>
    <w:rsid w:val="0025405B"/>
    <w:rsid w:val="002540EB"/>
    <w:rsid w:val="00254214"/>
    <w:rsid w:val="0025437F"/>
    <w:rsid w:val="002543F6"/>
    <w:rsid w:val="00254416"/>
    <w:rsid w:val="002544B0"/>
    <w:rsid w:val="00254515"/>
    <w:rsid w:val="0025455E"/>
    <w:rsid w:val="00254583"/>
    <w:rsid w:val="0025463E"/>
    <w:rsid w:val="002546EB"/>
    <w:rsid w:val="00254719"/>
    <w:rsid w:val="00254728"/>
    <w:rsid w:val="0025485D"/>
    <w:rsid w:val="00254A39"/>
    <w:rsid w:val="00254A73"/>
    <w:rsid w:val="00254B67"/>
    <w:rsid w:val="00254D1F"/>
    <w:rsid w:val="00254D72"/>
    <w:rsid w:val="0025502E"/>
    <w:rsid w:val="0025507B"/>
    <w:rsid w:val="00255208"/>
    <w:rsid w:val="00255211"/>
    <w:rsid w:val="0025522C"/>
    <w:rsid w:val="002554F6"/>
    <w:rsid w:val="002556E0"/>
    <w:rsid w:val="0025577E"/>
    <w:rsid w:val="002557F2"/>
    <w:rsid w:val="00255954"/>
    <w:rsid w:val="0025599C"/>
    <w:rsid w:val="002559BF"/>
    <w:rsid w:val="00255B94"/>
    <w:rsid w:val="00255BBE"/>
    <w:rsid w:val="00255C37"/>
    <w:rsid w:val="00255CB9"/>
    <w:rsid w:val="00255CD9"/>
    <w:rsid w:val="00256185"/>
    <w:rsid w:val="00256195"/>
    <w:rsid w:val="0025636D"/>
    <w:rsid w:val="00256448"/>
    <w:rsid w:val="002566EB"/>
    <w:rsid w:val="00256765"/>
    <w:rsid w:val="002568A1"/>
    <w:rsid w:val="002568D7"/>
    <w:rsid w:val="00256970"/>
    <w:rsid w:val="002569DC"/>
    <w:rsid w:val="002569FF"/>
    <w:rsid w:val="00256A78"/>
    <w:rsid w:val="00256B2B"/>
    <w:rsid w:val="00256B4D"/>
    <w:rsid w:val="00256CDC"/>
    <w:rsid w:val="00256CE9"/>
    <w:rsid w:val="00256D82"/>
    <w:rsid w:val="00256D9F"/>
    <w:rsid w:val="00256E12"/>
    <w:rsid w:val="00256EC3"/>
    <w:rsid w:val="00256EE2"/>
    <w:rsid w:val="00257036"/>
    <w:rsid w:val="00257044"/>
    <w:rsid w:val="00257145"/>
    <w:rsid w:val="002573E0"/>
    <w:rsid w:val="0025767B"/>
    <w:rsid w:val="002578E0"/>
    <w:rsid w:val="00257911"/>
    <w:rsid w:val="00257999"/>
    <w:rsid w:val="002579A8"/>
    <w:rsid w:val="002579C6"/>
    <w:rsid w:val="00257B22"/>
    <w:rsid w:val="00257B29"/>
    <w:rsid w:val="00257C64"/>
    <w:rsid w:val="00257C6E"/>
    <w:rsid w:val="00257DA6"/>
    <w:rsid w:val="00257E2F"/>
    <w:rsid w:val="00257EC8"/>
    <w:rsid w:val="00257ECD"/>
    <w:rsid w:val="00257F17"/>
    <w:rsid w:val="00260164"/>
    <w:rsid w:val="0026026D"/>
    <w:rsid w:val="00260304"/>
    <w:rsid w:val="002603E9"/>
    <w:rsid w:val="00260635"/>
    <w:rsid w:val="002607F5"/>
    <w:rsid w:val="0026088D"/>
    <w:rsid w:val="002608B6"/>
    <w:rsid w:val="002608ED"/>
    <w:rsid w:val="00260BA9"/>
    <w:rsid w:val="00260C64"/>
    <w:rsid w:val="00260E58"/>
    <w:rsid w:val="00260E6E"/>
    <w:rsid w:val="00260E74"/>
    <w:rsid w:val="00260F3F"/>
    <w:rsid w:val="00260FE7"/>
    <w:rsid w:val="002610D4"/>
    <w:rsid w:val="002612D6"/>
    <w:rsid w:val="0026134C"/>
    <w:rsid w:val="00261433"/>
    <w:rsid w:val="0026146C"/>
    <w:rsid w:val="00261598"/>
    <w:rsid w:val="002616E1"/>
    <w:rsid w:val="00261718"/>
    <w:rsid w:val="00261763"/>
    <w:rsid w:val="0026183E"/>
    <w:rsid w:val="002618D9"/>
    <w:rsid w:val="00261978"/>
    <w:rsid w:val="00261AE8"/>
    <w:rsid w:val="00261D6B"/>
    <w:rsid w:val="00261EAD"/>
    <w:rsid w:val="00262124"/>
    <w:rsid w:val="00262162"/>
    <w:rsid w:val="00262203"/>
    <w:rsid w:val="002622C1"/>
    <w:rsid w:val="002622E1"/>
    <w:rsid w:val="00262442"/>
    <w:rsid w:val="002627FA"/>
    <w:rsid w:val="00262809"/>
    <w:rsid w:val="002629AD"/>
    <w:rsid w:val="00262B00"/>
    <w:rsid w:val="00262B80"/>
    <w:rsid w:val="00262C90"/>
    <w:rsid w:val="00262D53"/>
    <w:rsid w:val="00262D96"/>
    <w:rsid w:val="00262E17"/>
    <w:rsid w:val="00262E93"/>
    <w:rsid w:val="00262EDA"/>
    <w:rsid w:val="00262F99"/>
    <w:rsid w:val="00262FDD"/>
    <w:rsid w:val="002631D1"/>
    <w:rsid w:val="00263364"/>
    <w:rsid w:val="00263508"/>
    <w:rsid w:val="0026352C"/>
    <w:rsid w:val="0026359A"/>
    <w:rsid w:val="0026366B"/>
    <w:rsid w:val="002636EC"/>
    <w:rsid w:val="002636F0"/>
    <w:rsid w:val="0026376B"/>
    <w:rsid w:val="00263944"/>
    <w:rsid w:val="002639AD"/>
    <w:rsid w:val="00263A44"/>
    <w:rsid w:val="00263B11"/>
    <w:rsid w:val="00263D93"/>
    <w:rsid w:val="00263D9D"/>
    <w:rsid w:val="00263DA1"/>
    <w:rsid w:val="00263DD9"/>
    <w:rsid w:val="00263E51"/>
    <w:rsid w:val="002641D1"/>
    <w:rsid w:val="0026423C"/>
    <w:rsid w:val="002643E6"/>
    <w:rsid w:val="00264525"/>
    <w:rsid w:val="00264547"/>
    <w:rsid w:val="0026463D"/>
    <w:rsid w:val="00264677"/>
    <w:rsid w:val="002646AA"/>
    <w:rsid w:val="002647C2"/>
    <w:rsid w:val="002647DF"/>
    <w:rsid w:val="002649E9"/>
    <w:rsid w:val="00264A24"/>
    <w:rsid w:val="00264AC2"/>
    <w:rsid w:val="00264B6F"/>
    <w:rsid w:val="00264D77"/>
    <w:rsid w:val="00264EF2"/>
    <w:rsid w:val="00264F2E"/>
    <w:rsid w:val="00264F38"/>
    <w:rsid w:val="00264F3F"/>
    <w:rsid w:val="00265041"/>
    <w:rsid w:val="002650CC"/>
    <w:rsid w:val="00265244"/>
    <w:rsid w:val="00265272"/>
    <w:rsid w:val="0026528B"/>
    <w:rsid w:val="002652B1"/>
    <w:rsid w:val="00265310"/>
    <w:rsid w:val="00265322"/>
    <w:rsid w:val="00265453"/>
    <w:rsid w:val="0026545D"/>
    <w:rsid w:val="00265461"/>
    <w:rsid w:val="002659FB"/>
    <w:rsid w:val="00265B7F"/>
    <w:rsid w:val="00265BA1"/>
    <w:rsid w:val="00265C1D"/>
    <w:rsid w:val="00265EEE"/>
    <w:rsid w:val="002660C3"/>
    <w:rsid w:val="002660E3"/>
    <w:rsid w:val="00266208"/>
    <w:rsid w:val="002662AA"/>
    <w:rsid w:val="00266357"/>
    <w:rsid w:val="002664FD"/>
    <w:rsid w:val="00266534"/>
    <w:rsid w:val="002666AE"/>
    <w:rsid w:val="00266933"/>
    <w:rsid w:val="002669A9"/>
    <w:rsid w:val="00266A41"/>
    <w:rsid w:val="00266A6E"/>
    <w:rsid w:val="00266AC2"/>
    <w:rsid w:val="00266B16"/>
    <w:rsid w:val="00266C16"/>
    <w:rsid w:val="00266F08"/>
    <w:rsid w:val="00266F2D"/>
    <w:rsid w:val="002670A2"/>
    <w:rsid w:val="002670CE"/>
    <w:rsid w:val="002671AC"/>
    <w:rsid w:val="002674A4"/>
    <w:rsid w:val="00267670"/>
    <w:rsid w:val="00267680"/>
    <w:rsid w:val="0026776F"/>
    <w:rsid w:val="00267794"/>
    <w:rsid w:val="00267830"/>
    <w:rsid w:val="0026791B"/>
    <w:rsid w:val="002679BD"/>
    <w:rsid w:val="00267A11"/>
    <w:rsid w:val="00267B7E"/>
    <w:rsid w:val="00267D64"/>
    <w:rsid w:val="00267E15"/>
    <w:rsid w:val="00267E5D"/>
    <w:rsid w:val="00270093"/>
    <w:rsid w:val="00270175"/>
    <w:rsid w:val="0027025A"/>
    <w:rsid w:val="00270373"/>
    <w:rsid w:val="0027050C"/>
    <w:rsid w:val="00270540"/>
    <w:rsid w:val="002705EF"/>
    <w:rsid w:val="00270712"/>
    <w:rsid w:val="00270809"/>
    <w:rsid w:val="002708DB"/>
    <w:rsid w:val="00270988"/>
    <w:rsid w:val="00270AEC"/>
    <w:rsid w:val="00270C53"/>
    <w:rsid w:val="00270C7D"/>
    <w:rsid w:val="00270CBA"/>
    <w:rsid w:val="00270E96"/>
    <w:rsid w:val="00270F1F"/>
    <w:rsid w:val="00270F2C"/>
    <w:rsid w:val="002710EF"/>
    <w:rsid w:val="00271188"/>
    <w:rsid w:val="002711CF"/>
    <w:rsid w:val="00271218"/>
    <w:rsid w:val="002712FF"/>
    <w:rsid w:val="002713E6"/>
    <w:rsid w:val="0027143C"/>
    <w:rsid w:val="00271538"/>
    <w:rsid w:val="0027153D"/>
    <w:rsid w:val="00271547"/>
    <w:rsid w:val="0027185B"/>
    <w:rsid w:val="002718A0"/>
    <w:rsid w:val="002719AA"/>
    <w:rsid w:val="002719E6"/>
    <w:rsid w:val="002719F0"/>
    <w:rsid w:val="00271B14"/>
    <w:rsid w:val="00271BB2"/>
    <w:rsid w:val="00271BF4"/>
    <w:rsid w:val="00271BF8"/>
    <w:rsid w:val="00271CCE"/>
    <w:rsid w:val="00271DB0"/>
    <w:rsid w:val="00271E3C"/>
    <w:rsid w:val="00271E81"/>
    <w:rsid w:val="00271EC5"/>
    <w:rsid w:val="00271FB1"/>
    <w:rsid w:val="002720E3"/>
    <w:rsid w:val="002721AA"/>
    <w:rsid w:val="002722B4"/>
    <w:rsid w:val="00272440"/>
    <w:rsid w:val="00272513"/>
    <w:rsid w:val="0027251D"/>
    <w:rsid w:val="00272653"/>
    <w:rsid w:val="002727DC"/>
    <w:rsid w:val="002727FD"/>
    <w:rsid w:val="00272A9F"/>
    <w:rsid w:val="00272D70"/>
    <w:rsid w:val="00272EED"/>
    <w:rsid w:val="0027309A"/>
    <w:rsid w:val="00273220"/>
    <w:rsid w:val="0027344B"/>
    <w:rsid w:val="002734E4"/>
    <w:rsid w:val="00273578"/>
    <w:rsid w:val="002735E9"/>
    <w:rsid w:val="00273628"/>
    <w:rsid w:val="002737C0"/>
    <w:rsid w:val="00273804"/>
    <w:rsid w:val="002738DA"/>
    <w:rsid w:val="00273913"/>
    <w:rsid w:val="002739A8"/>
    <w:rsid w:val="00273A06"/>
    <w:rsid w:val="00273A24"/>
    <w:rsid w:val="00273BC7"/>
    <w:rsid w:val="00273CC6"/>
    <w:rsid w:val="00273DFB"/>
    <w:rsid w:val="00273E70"/>
    <w:rsid w:val="00273EC8"/>
    <w:rsid w:val="00273F86"/>
    <w:rsid w:val="00273F89"/>
    <w:rsid w:val="00274023"/>
    <w:rsid w:val="0027406A"/>
    <w:rsid w:val="0027418D"/>
    <w:rsid w:val="002742A8"/>
    <w:rsid w:val="00274466"/>
    <w:rsid w:val="002744EC"/>
    <w:rsid w:val="00274702"/>
    <w:rsid w:val="0027475A"/>
    <w:rsid w:val="00274766"/>
    <w:rsid w:val="002747D1"/>
    <w:rsid w:val="002748A5"/>
    <w:rsid w:val="00274910"/>
    <w:rsid w:val="00274A4E"/>
    <w:rsid w:val="00274AE5"/>
    <w:rsid w:val="00274BB5"/>
    <w:rsid w:val="00274BEA"/>
    <w:rsid w:val="00274BEF"/>
    <w:rsid w:val="00274CBD"/>
    <w:rsid w:val="00274D3F"/>
    <w:rsid w:val="00275069"/>
    <w:rsid w:val="002751C3"/>
    <w:rsid w:val="002751F1"/>
    <w:rsid w:val="00275300"/>
    <w:rsid w:val="002753C4"/>
    <w:rsid w:val="0027557E"/>
    <w:rsid w:val="00275721"/>
    <w:rsid w:val="002757F6"/>
    <w:rsid w:val="0027583F"/>
    <w:rsid w:val="0027587A"/>
    <w:rsid w:val="002759F9"/>
    <w:rsid w:val="00275A0C"/>
    <w:rsid w:val="00275A16"/>
    <w:rsid w:val="00275A35"/>
    <w:rsid w:val="00275B41"/>
    <w:rsid w:val="00275B7F"/>
    <w:rsid w:val="00275C9C"/>
    <w:rsid w:val="00275D49"/>
    <w:rsid w:val="00275E9B"/>
    <w:rsid w:val="00275EE1"/>
    <w:rsid w:val="00275F55"/>
    <w:rsid w:val="00275F65"/>
    <w:rsid w:val="00276009"/>
    <w:rsid w:val="00276019"/>
    <w:rsid w:val="002760D2"/>
    <w:rsid w:val="00276162"/>
    <w:rsid w:val="00276199"/>
    <w:rsid w:val="00276233"/>
    <w:rsid w:val="00276432"/>
    <w:rsid w:val="0027669C"/>
    <w:rsid w:val="002768F2"/>
    <w:rsid w:val="00276964"/>
    <w:rsid w:val="002769A7"/>
    <w:rsid w:val="00276A33"/>
    <w:rsid w:val="00276B9D"/>
    <w:rsid w:val="00276DC0"/>
    <w:rsid w:val="00276E11"/>
    <w:rsid w:val="00276F6D"/>
    <w:rsid w:val="00276FC1"/>
    <w:rsid w:val="002771E7"/>
    <w:rsid w:val="00277221"/>
    <w:rsid w:val="0027723F"/>
    <w:rsid w:val="0027731C"/>
    <w:rsid w:val="002773CB"/>
    <w:rsid w:val="00277569"/>
    <w:rsid w:val="00277682"/>
    <w:rsid w:val="00277847"/>
    <w:rsid w:val="0027784F"/>
    <w:rsid w:val="002778CF"/>
    <w:rsid w:val="0027790B"/>
    <w:rsid w:val="00277949"/>
    <w:rsid w:val="00277A3A"/>
    <w:rsid w:val="00277C26"/>
    <w:rsid w:val="00277EA2"/>
    <w:rsid w:val="00277ED1"/>
    <w:rsid w:val="00277FBA"/>
    <w:rsid w:val="00280049"/>
    <w:rsid w:val="00280114"/>
    <w:rsid w:val="00280176"/>
    <w:rsid w:val="0028032D"/>
    <w:rsid w:val="00280415"/>
    <w:rsid w:val="002804D6"/>
    <w:rsid w:val="0028061D"/>
    <w:rsid w:val="002806A4"/>
    <w:rsid w:val="0028077D"/>
    <w:rsid w:val="00280797"/>
    <w:rsid w:val="002807AA"/>
    <w:rsid w:val="00280919"/>
    <w:rsid w:val="00280A12"/>
    <w:rsid w:val="00280A42"/>
    <w:rsid w:val="00280A66"/>
    <w:rsid w:val="00280AD7"/>
    <w:rsid w:val="00280C1C"/>
    <w:rsid w:val="00280C40"/>
    <w:rsid w:val="00280D12"/>
    <w:rsid w:val="00280E29"/>
    <w:rsid w:val="00281376"/>
    <w:rsid w:val="00281414"/>
    <w:rsid w:val="00281503"/>
    <w:rsid w:val="00281532"/>
    <w:rsid w:val="0028167F"/>
    <w:rsid w:val="00281689"/>
    <w:rsid w:val="002816DC"/>
    <w:rsid w:val="0028176C"/>
    <w:rsid w:val="0028177E"/>
    <w:rsid w:val="00281848"/>
    <w:rsid w:val="00281960"/>
    <w:rsid w:val="00281971"/>
    <w:rsid w:val="00281978"/>
    <w:rsid w:val="002819C4"/>
    <w:rsid w:val="00281C1E"/>
    <w:rsid w:val="00281CBA"/>
    <w:rsid w:val="00281CDE"/>
    <w:rsid w:val="00281DF9"/>
    <w:rsid w:val="00281E73"/>
    <w:rsid w:val="00282041"/>
    <w:rsid w:val="00282061"/>
    <w:rsid w:val="002822C3"/>
    <w:rsid w:val="002823DF"/>
    <w:rsid w:val="00282463"/>
    <w:rsid w:val="00282775"/>
    <w:rsid w:val="00282BFB"/>
    <w:rsid w:val="00282CBA"/>
    <w:rsid w:val="00282DB3"/>
    <w:rsid w:val="00282DF3"/>
    <w:rsid w:val="00282E50"/>
    <w:rsid w:val="00282EF8"/>
    <w:rsid w:val="00282F0B"/>
    <w:rsid w:val="00282FAE"/>
    <w:rsid w:val="0028301B"/>
    <w:rsid w:val="002830FE"/>
    <w:rsid w:val="00283148"/>
    <w:rsid w:val="00283209"/>
    <w:rsid w:val="00283222"/>
    <w:rsid w:val="00283240"/>
    <w:rsid w:val="002832D9"/>
    <w:rsid w:val="00283336"/>
    <w:rsid w:val="00283337"/>
    <w:rsid w:val="0028333C"/>
    <w:rsid w:val="002833AA"/>
    <w:rsid w:val="0028342A"/>
    <w:rsid w:val="002834FB"/>
    <w:rsid w:val="002835AE"/>
    <w:rsid w:val="0028372B"/>
    <w:rsid w:val="0028372E"/>
    <w:rsid w:val="00283741"/>
    <w:rsid w:val="0028380D"/>
    <w:rsid w:val="002838E0"/>
    <w:rsid w:val="0028396B"/>
    <w:rsid w:val="00283B72"/>
    <w:rsid w:val="00283EA0"/>
    <w:rsid w:val="00283F79"/>
    <w:rsid w:val="0028409B"/>
    <w:rsid w:val="002840B6"/>
    <w:rsid w:val="002841B6"/>
    <w:rsid w:val="002841FD"/>
    <w:rsid w:val="002843A0"/>
    <w:rsid w:val="0028440C"/>
    <w:rsid w:val="00284671"/>
    <w:rsid w:val="00284691"/>
    <w:rsid w:val="00284744"/>
    <w:rsid w:val="00284811"/>
    <w:rsid w:val="0028482E"/>
    <w:rsid w:val="002848C2"/>
    <w:rsid w:val="00284981"/>
    <w:rsid w:val="00284C68"/>
    <w:rsid w:val="00284CD8"/>
    <w:rsid w:val="00284CFE"/>
    <w:rsid w:val="00284FDC"/>
    <w:rsid w:val="0028505A"/>
    <w:rsid w:val="00285149"/>
    <w:rsid w:val="002852FA"/>
    <w:rsid w:val="00285437"/>
    <w:rsid w:val="00285444"/>
    <w:rsid w:val="00285604"/>
    <w:rsid w:val="00285670"/>
    <w:rsid w:val="00285679"/>
    <w:rsid w:val="002857F7"/>
    <w:rsid w:val="00285850"/>
    <w:rsid w:val="002859A8"/>
    <w:rsid w:val="00285B34"/>
    <w:rsid w:val="00285C62"/>
    <w:rsid w:val="00285DD6"/>
    <w:rsid w:val="00285E29"/>
    <w:rsid w:val="00285E52"/>
    <w:rsid w:val="00285E9E"/>
    <w:rsid w:val="00285EC9"/>
    <w:rsid w:val="00285F18"/>
    <w:rsid w:val="00285F87"/>
    <w:rsid w:val="00285F8A"/>
    <w:rsid w:val="00285F8B"/>
    <w:rsid w:val="00286181"/>
    <w:rsid w:val="00286272"/>
    <w:rsid w:val="0028628A"/>
    <w:rsid w:val="00286346"/>
    <w:rsid w:val="002863FD"/>
    <w:rsid w:val="0028666C"/>
    <w:rsid w:val="00286700"/>
    <w:rsid w:val="00286714"/>
    <w:rsid w:val="00286772"/>
    <w:rsid w:val="002867E4"/>
    <w:rsid w:val="0028680A"/>
    <w:rsid w:val="00286829"/>
    <w:rsid w:val="00286904"/>
    <w:rsid w:val="0028698D"/>
    <w:rsid w:val="00286B0E"/>
    <w:rsid w:val="00286BAB"/>
    <w:rsid w:val="00286E77"/>
    <w:rsid w:val="00286EB4"/>
    <w:rsid w:val="00286FD7"/>
    <w:rsid w:val="0028725D"/>
    <w:rsid w:val="00287285"/>
    <w:rsid w:val="002875BE"/>
    <w:rsid w:val="002876D5"/>
    <w:rsid w:val="00287719"/>
    <w:rsid w:val="00287766"/>
    <w:rsid w:val="00287887"/>
    <w:rsid w:val="00287888"/>
    <w:rsid w:val="0028792D"/>
    <w:rsid w:val="00287930"/>
    <w:rsid w:val="00287946"/>
    <w:rsid w:val="0028796D"/>
    <w:rsid w:val="0028797C"/>
    <w:rsid w:val="00287A85"/>
    <w:rsid w:val="00287B0F"/>
    <w:rsid w:val="00287C42"/>
    <w:rsid w:val="00287D4E"/>
    <w:rsid w:val="00287ED8"/>
    <w:rsid w:val="00287F22"/>
    <w:rsid w:val="00290049"/>
    <w:rsid w:val="002902A5"/>
    <w:rsid w:val="002905AC"/>
    <w:rsid w:val="002906AC"/>
    <w:rsid w:val="002907DB"/>
    <w:rsid w:val="002907E8"/>
    <w:rsid w:val="0029093A"/>
    <w:rsid w:val="002909CC"/>
    <w:rsid w:val="00290A28"/>
    <w:rsid w:val="00290A62"/>
    <w:rsid w:val="00290A7C"/>
    <w:rsid w:val="00290B39"/>
    <w:rsid w:val="00290B3A"/>
    <w:rsid w:val="00290D18"/>
    <w:rsid w:val="00290D20"/>
    <w:rsid w:val="00290D6E"/>
    <w:rsid w:val="00290E9B"/>
    <w:rsid w:val="00290F5A"/>
    <w:rsid w:val="00291065"/>
    <w:rsid w:val="0029107F"/>
    <w:rsid w:val="002910E9"/>
    <w:rsid w:val="002911B4"/>
    <w:rsid w:val="00291219"/>
    <w:rsid w:val="00291371"/>
    <w:rsid w:val="002913A8"/>
    <w:rsid w:val="00291444"/>
    <w:rsid w:val="0029159C"/>
    <w:rsid w:val="002915A2"/>
    <w:rsid w:val="002917E1"/>
    <w:rsid w:val="002918E6"/>
    <w:rsid w:val="002918FE"/>
    <w:rsid w:val="00291A5B"/>
    <w:rsid w:val="00291BBA"/>
    <w:rsid w:val="00291D33"/>
    <w:rsid w:val="00291E30"/>
    <w:rsid w:val="00291FBE"/>
    <w:rsid w:val="002920A5"/>
    <w:rsid w:val="002920F7"/>
    <w:rsid w:val="002922C0"/>
    <w:rsid w:val="002924A6"/>
    <w:rsid w:val="0029251A"/>
    <w:rsid w:val="00292535"/>
    <w:rsid w:val="00292538"/>
    <w:rsid w:val="0029255F"/>
    <w:rsid w:val="0029263E"/>
    <w:rsid w:val="002926FB"/>
    <w:rsid w:val="002927B6"/>
    <w:rsid w:val="00292C86"/>
    <w:rsid w:val="00292F3F"/>
    <w:rsid w:val="00292FDA"/>
    <w:rsid w:val="00293023"/>
    <w:rsid w:val="002930F9"/>
    <w:rsid w:val="00293196"/>
    <w:rsid w:val="0029325D"/>
    <w:rsid w:val="00293269"/>
    <w:rsid w:val="00293308"/>
    <w:rsid w:val="002934B9"/>
    <w:rsid w:val="00293668"/>
    <w:rsid w:val="00293788"/>
    <w:rsid w:val="00293789"/>
    <w:rsid w:val="00293801"/>
    <w:rsid w:val="00293816"/>
    <w:rsid w:val="0029389E"/>
    <w:rsid w:val="002938AE"/>
    <w:rsid w:val="002938C3"/>
    <w:rsid w:val="00293AE0"/>
    <w:rsid w:val="00293B0A"/>
    <w:rsid w:val="00293B32"/>
    <w:rsid w:val="00293C77"/>
    <w:rsid w:val="00293C9E"/>
    <w:rsid w:val="00293D75"/>
    <w:rsid w:val="00293E65"/>
    <w:rsid w:val="00293F5F"/>
    <w:rsid w:val="002940DA"/>
    <w:rsid w:val="00294209"/>
    <w:rsid w:val="002942E5"/>
    <w:rsid w:val="002945EA"/>
    <w:rsid w:val="00294646"/>
    <w:rsid w:val="002947DB"/>
    <w:rsid w:val="002949A0"/>
    <w:rsid w:val="00294A47"/>
    <w:rsid w:val="00294AC9"/>
    <w:rsid w:val="00294B85"/>
    <w:rsid w:val="00294CBD"/>
    <w:rsid w:val="00294D09"/>
    <w:rsid w:val="00294E4B"/>
    <w:rsid w:val="00294EAB"/>
    <w:rsid w:val="00294EBB"/>
    <w:rsid w:val="00294ED2"/>
    <w:rsid w:val="00294F2D"/>
    <w:rsid w:val="00294F30"/>
    <w:rsid w:val="00294F73"/>
    <w:rsid w:val="00294FB5"/>
    <w:rsid w:val="00295026"/>
    <w:rsid w:val="00295356"/>
    <w:rsid w:val="00295472"/>
    <w:rsid w:val="0029571D"/>
    <w:rsid w:val="0029575C"/>
    <w:rsid w:val="002957A6"/>
    <w:rsid w:val="002957A8"/>
    <w:rsid w:val="0029586E"/>
    <w:rsid w:val="00295892"/>
    <w:rsid w:val="0029599E"/>
    <w:rsid w:val="00295A4C"/>
    <w:rsid w:val="00295A63"/>
    <w:rsid w:val="00295AB2"/>
    <w:rsid w:val="00295B00"/>
    <w:rsid w:val="00295B31"/>
    <w:rsid w:val="00295B36"/>
    <w:rsid w:val="00295E02"/>
    <w:rsid w:val="00295E51"/>
    <w:rsid w:val="00295E84"/>
    <w:rsid w:val="00296167"/>
    <w:rsid w:val="002961D1"/>
    <w:rsid w:val="0029621A"/>
    <w:rsid w:val="00296229"/>
    <w:rsid w:val="00296275"/>
    <w:rsid w:val="00296388"/>
    <w:rsid w:val="002963AA"/>
    <w:rsid w:val="002963CE"/>
    <w:rsid w:val="00296687"/>
    <w:rsid w:val="002966AF"/>
    <w:rsid w:val="002968C0"/>
    <w:rsid w:val="002968E5"/>
    <w:rsid w:val="002969A2"/>
    <w:rsid w:val="002969E5"/>
    <w:rsid w:val="00296CF6"/>
    <w:rsid w:val="00296D5C"/>
    <w:rsid w:val="00296D65"/>
    <w:rsid w:val="00296E32"/>
    <w:rsid w:val="00296EBC"/>
    <w:rsid w:val="00296FC5"/>
    <w:rsid w:val="0029705E"/>
    <w:rsid w:val="00297153"/>
    <w:rsid w:val="00297237"/>
    <w:rsid w:val="00297530"/>
    <w:rsid w:val="00297676"/>
    <w:rsid w:val="00297794"/>
    <w:rsid w:val="00297976"/>
    <w:rsid w:val="00297A66"/>
    <w:rsid w:val="00297AD8"/>
    <w:rsid w:val="00297BF2"/>
    <w:rsid w:val="00297E7B"/>
    <w:rsid w:val="00297EBA"/>
    <w:rsid w:val="00297F3B"/>
    <w:rsid w:val="00297FB2"/>
    <w:rsid w:val="002A0050"/>
    <w:rsid w:val="002A011D"/>
    <w:rsid w:val="002A02E0"/>
    <w:rsid w:val="002A03D5"/>
    <w:rsid w:val="002A0734"/>
    <w:rsid w:val="002A075B"/>
    <w:rsid w:val="002A076D"/>
    <w:rsid w:val="002A083C"/>
    <w:rsid w:val="002A0878"/>
    <w:rsid w:val="002A0940"/>
    <w:rsid w:val="002A096F"/>
    <w:rsid w:val="002A09F1"/>
    <w:rsid w:val="002A0A90"/>
    <w:rsid w:val="002A0AD0"/>
    <w:rsid w:val="002A0C77"/>
    <w:rsid w:val="002A0DD6"/>
    <w:rsid w:val="002A0F27"/>
    <w:rsid w:val="002A0FB0"/>
    <w:rsid w:val="002A1035"/>
    <w:rsid w:val="002A121B"/>
    <w:rsid w:val="002A12E4"/>
    <w:rsid w:val="002A160A"/>
    <w:rsid w:val="002A1792"/>
    <w:rsid w:val="002A1795"/>
    <w:rsid w:val="002A18B7"/>
    <w:rsid w:val="002A19EE"/>
    <w:rsid w:val="002A1BF2"/>
    <w:rsid w:val="002A1C7D"/>
    <w:rsid w:val="002A1D4F"/>
    <w:rsid w:val="002A1D98"/>
    <w:rsid w:val="002A1F8E"/>
    <w:rsid w:val="002A1FAB"/>
    <w:rsid w:val="002A203C"/>
    <w:rsid w:val="002A2048"/>
    <w:rsid w:val="002A2118"/>
    <w:rsid w:val="002A2161"/>
    <w:rsid w:val="002A218A"/>
    <w:rsid w:val="002A21E3"/>
    <w:rsid w:val="002A22AB"/>
    <w:rsid w:val="002A22FF"/>
    <w:rsid w:val="002A238A"/>
    <w:rsid w:val="002A2451"/>
    <w:rsid w:val="002A24EC"/>
    <w:rsid w:val="002A2625"/>
    <w:rsid w:val="002A27E8"/>
    <w:rsid w:val="002A2800"/>
    <w:rsid w:val="002A2816"/>
    <w:rsid w:val="002A28A6"/>
    <w:rsid w:val="002A2944"/>
    <w:rsid w:val="002A2A37"/>
    <w:rsid w:val="002A2B17"/>
    <w:rsid w:val="002A2CC7"/>
    <w:rsid w:val="002A2D50"/>
    <w:rsid w:val="002A2D5E"/>
    <w:rsid w:val="002A2DE1"/>
    <w:rsid w:val="002A2F23"/>
    <w:rsid w:val="002A30DB"/>
    <w:rsid w:val="002A30F4"/>
    <w:rsid w:val="002A3104"/>
    <w:rsid w:val="002A318E"/>
    <w:rsid w:val="002A3622"/>
    <w:rsid w:val="002A37F8"/>
    <w:rsid w:val="002A383D"/>
    <w:rsid w:val="002A3B08"/>
    <w:rsid w:val="002A3B58"/>
    <w:rsid w:val="002A3D24"/>
    <w:rsid w:val="002A3D87"/>
    <w:rsid w:val="002A3FCA"/>
    <w:rsid w:val="002A416E"/>
    <w:rsid w:val="002A4422"/>
    <w:rsid w:val="002A4464"/>
    <w:rsid w:val="002A4476"/>
    <w:rsid w:val="002A44A3"/>
    <w:rsid w:val="002A4766"/>
    <w:rsid w:val="002A4840"/>
    <w:rsid w:val="002A491B"/>
    <w:rsid w:val="002A4A19"/>
    <w:rsid w:val="002A4A58"/>
    <w:rsid w:val="002A4C0D"/>
    <w:rsid w:val="002A4D03"/>
    <w:rsid w:val="002A4DB3"/>
    <w:rsid w:val="002A4E5D"/>
    <w:rsid w:val="002A4FB2"/>
    <w:rsid w:val="002A50F3"/>
    <w:rsid w:val="002A50FE"/>
    <w:rsid w:val="002A512A"/>
    <w:rsid w:val="002A517F"/>
    <w:rsid w:val="002A519E"/>
    <w:rsid w:val="002A534E"/>
    <w:rsid w:val="002A54FA"/>
    <w:rsid w:val="002A5655"/>
    <w:rsid w:val="002A58DF"/>
    <w:rsid w:val="002A5A92"/>
    <w:rsid w:val="002A5A98"/>
    <w:rsid w:val="002A5B8B"/>
    <w:rsid w:val="002A5CEA"/>
    <w:rsid w:val="002A60D8"/>
    <w:rsid w:val="002A61CA"/>
    <w:rsid w:val="002A6231"/>
    <w:rsid w:val="002A62C7"/>
    <w:rsid w:val="002A62F5"/>
    <w:rsid w:val="002A6378"/>
    <w:rsid w:val="002A6503"/>
    <w:rsid w:val="002A665A"/>
    <w:rsid w:val="002A6692"/>
    <w:rsid w:val="002A6804"/>
    <w:rsid w:val="002A6856"/>
    <w:rsid w:val="002A68AF"/>
    <w:rsid w:val="002A692E"/>
    <w:rsid w:val="002A69B9"/>
    <w:rsid w:val="002A6A26"/>
    <w:rsid w:val="002A6AEC"/>
    <w:rsid w:val="002A6EDB"/>
    <w:rsid w:val="002A6F38"/>
    <w:rsid w:val="002A6F9D"/>
    <w:rsid w:val="002A6FC1"/>
    <w:rsid w:val="002A6FD2"/>
    <w:rsid w:val="002A727C"/>
    <w:rsid w:val="002A72EC"/>
    <w:rsid w:val="002A732E"/>
    <w:rsid w:val="002A747F"/>
    <w:rsid w:val="002A7538"/>
    <w:rsid w:val="002A7616"/>
    <w:rsid w:val="002A762A"/>
    <w:rsid w:val="002A78DB"/>
    <w:rsid w:val="002A7B74"/>
    <w:rsid w:val="002A7BFD"/>
    <w:rsid w:val="002A7DF7"/>
    <w:rsid w:val="002A7F2A"/>
    <w:rsid w:val="002B004A"/>
    <w:rsid w:val="002B00A3"/>
    <w:rsid w:val="002B00B2"/>
    <w:rsid w:val="002B0319"/>
    <w:rsid w:val="002B0334"/>
    <w:rsid w:val="002B034B"/>
    <w:rsid w:val="002B03C9"/>
    <w:rsid w:val="002B03D2"/>
    <w:rsid w:val="002B04D4"/>
    <w:rsid w:val="002B094D"/>
    <w:rsid w:val="002B0964"/>
    <w:rsid w:val="002B09A4"/>
    <w:rsid w:val="002B0AD4"/>
    <w:rsid w:val="002B0B36"/>
    <w:rsid w:val="002B0B89"/>
    <w:rsid w:val="002B0BC6"/>
    <w:rsid w:val="002B0C11"/>
    <w:rsid w:val="002B0C21"/>
    <w:rsid w:val="002B0FEB"/>
    <w:rsid w:val="002B106A"/>
    <w:rsid w:val="002B11C3"/>
    <w:rsid w:val="002B12BA"/>
    <w:rsid w:val="002B12E4"/>
    <w:rsid w:val="002B131F"/>
    <w:rsid w:val="002B13E4"/>
    <w:rsid w:val="002B1449"/>
    <w:rsid w:val="002B1452"/>
    <w:rsid w:val="002B1480"/>
    <w:rsid w:val="002B15C9"/>
    <w:rsid w:val="002B1614"/>
    <w:rsid w:val="002B1617"/>
    <w:rsid w:val="002B170B"/>
    <w:rsid w:val="002B1764"/>
    <w:rsid w:val="002B1B08"/>
    <w:rsid w:val="002B1B2C"/>
    <w:rsid w:val="002B1C09"/>
    <w:rsid w:val="002B1E10"/>
    <w:rsid w:val="002B1E8A"/>
    <w:rsid w:val="002B2000"/>
    <w:rsid w:val="002B20ED"/>
    <w:rsid w:val="002B21C8"/>
    <w:rsid w:val="002B23E1"/>
    <w:rsid w:val="002B24AB"/>
    <w:rsid w:val="002B24F1"/>
    <w:rsid w:val="002B26CB"/>
    <w:rsid w:val="002B273D"/>
    <w:rsid w:val="002B2755"/>
    <w:rsid w:val="002B2F8B"/>
    <w:rsid w:val="002B2FF8"/>
    <w:rsid w:val="002B30CA"/>
    <w:rsid w:val="002B313E"/>
    <w:rsid w:val="002B319F"/>
    <w:rsid w:val="002B31AA"/>
    <w:rsid w:val="002B320C"/>
    <w:rsid w:val="002B3248"/>
    <w:rsid w:val="002B3509"/>
    <w:rsid w:val="002B3696"/>
    <w:rsid w:val="002B36CE"/>
    <w:rsid w:val="002B372A"/>
    <w:rsid w:val="002B377D"/>
    <w:rsid w:val="002B380C"/>
    <w:rsid w:val="002B38FD"/>
    <w:rsid w:val="002B3C04"/>
    <w:rsid w:val="002B3DFE"/>
    <w:rsid w:val="002B3F4D"/>
    <w:rsid w:val="002B3F64"/>
    <w:rsid w:val="002B4082"/>
    <w:rsid w:val="002B40A5"/>
    <w:rsid w:val="002B414D"/>
    <w:rsid w:val="002B42B6"/>
    <w:rsid w:val="002B42F2"/>
    <w:rsid w:val="002B4502"/>
    <w:rsid w:val="002B4510"/>
    <w:rsid w:val="002B45CA"/>
    <w:rsid w:val="002B45FC"/>
    <w:rsid w:val="002B4686"/>
    <w:rsid w:val="002B46AE"/>
    <w:rsid w:val="002B474C"/>
    <w:rsid w:val="002B47ED"/>
    <w:rsid w:val="002B4997"/>
    <w:rsid w:val="002B4A2C"/>
    <w:rsid w:val="002B4ACA"/>
    <w:rsid w:val="002B4BF5"/>
    <w:rsid w:val="002B4C33"/>
    <w:rsid w:val="002B4C75"/>
    <w:rsid w:val="002B4D9E"/>
    <w:rsid w:val="002B4ECC"/>
    <w:rsid w:val="002B50E9"/>
    <w:rsid w:val="002B5261"/>
    <w:rsid w:val="002B5660"/>
    <w:rsid w:val="002B57E6"/>
    <w:rsid w:val="002B5820"/>
    <w:rsid w:val="002B5A1C"/>
    <w:rsid w:val="002B5B26"/>
    <w:rsid w:val="002B5BCB"/>
    <w:rsid w:val="002B5C0F"/>
    <w:rsid w:val="002B5E98"/>
    <w:rsid w:val="002B5F4F"/>
    <w:rsid w:val="002B605D"/>
    <w:rsid w:val="002B60AE"/>
    <w:rsid w:val="002B6378"/>
    <w:rsid w:val="002B63BD"/>
    <w:rsid w:val="002B64AE"/>
    <w:rsid w:val="002B6514"/>
    <w:rsid w:val="002B6532"/>
    <w:rsid w:val="002B65BB"/>
    <w:rsid w:val="002B6601"/>
    <w:rsid w:val="002B6736"/>
    <w:rsid w:val="002B68B2"/>
    <w:rsid w:val="002B699B"/>
    <w:rsid w:val="002B6AAE"/>
    <w:rsid w:val="002B6BC6"/>
    <w:rsid w:val="002B6BE8"/>
    <w:rsid w:val="002B6D14"/>
    <w:rsid w:val="002B6D1E"/>
    <w:rsid w:val="002B6D4B"/>
    <w:rsid w:val="002B6D80"/>
    <w:rsid w:val="002B6ED5"/>
    <w:rsid w:val="002B6ED7"/>
    <w:rsid w:val="002B6F9B"/>
    <w:rsid w:val="002B71A1"/>
    <w:rsid w:val="002B73AC"/>
    <w:rsid w:val="002B74EA"/>
    <w:rsid w:val="002B755F"/>
    <w:rsid w:val="002B7596"/>
    <w:rsid w:val="002B77CD"/>
    <w:rsid w:val="002B78CC"/>
    <w:rsid w:val="002B78D7"/>
    <w:rsid w:val="002B794A"/>
    <w:rsid w:val="002B79D3"/>
    <w:rsid w:val="002B7B7C"/>
    <w:rsid w:val="002B7CB2"/>
    <w:rsid w:val="002B7CD2"/>
    <w:rsid w:val="002B7D2E"/>
    <w:rsid w:val="002B7E69"/>
    <w:rsid w:val="002B7ED4"/>
    <w:rsid w:val="002C008F"/>
    <w:rsid w:val="002C0105"/>
    <w:rsid w:val="002C0172"/>
    <w:rsid w:val="002C025A"/>
    <w:rsid w:val="002C02FA"/>
    <w:rsid w:val="002C038A"/>
    <w:rsid w:val="002C03BA"/>
    <w:rsid w:val="002C0448"/>
    <w:rsid w:val="002C0467"/>
    <w:rsid w:val="002C0496"/>
    <w:rsid w:val="002C084D"/>
    <w:rsid w:val="002C08D5"/>
    <w:rsid w:val="002C091D"/>
    <w:rsid w:val="002C09E7"/>
    <w:rsid w:val="002C0A22"/>
    <w:rsid w:val="002C0B2C"/>
    <w:rsid w:val="002C0C89"/>
    <w:rsid w:val="002C0DBD"/>
    <w:rsid w:val="002C0DF4"/>
    <w:rsid w:val="002C0E39"/>
    <w:rsid w:val="002C0E66"/>
    <w:rsid w:val="002C0F18"/>
    <w:rsid w:val="002C1073"/>
    <w:rsid w:val="002C108C"/>
    <w:rsid w:val="002C129E"/>
    <w:rsid w:val="002C156E"/>
    <w:rsid w:val="002C164F"/>
    <w:rsid w:val="002C1678"/>
    <w:rsid w:val="002C172E"/>
    <w:rsid w:val="002C1798"/>
    <w:rsid w:val="002C1829"/>
    <w:rsid w:val="002C19D5"/>
    <w:rsid w:val="002C1A89"/>
    <w:rsid w:val="002C1C10"/>
    <w:rsid w:val="002C1D10"/>
    <w:rsid w:val="002C1E1A"/>
    <w:rsid w:val="002C1F4A"/>
    <w:rsid w:val="002C1FC6"/>
    <w:rsid w:val="002C2056"/>
    <w:rsid w:val="002C20F5"/>
    <w:rsid w:val="002C2120"/>
    <w:rsid w:val="002C214B"/>
    <w:rsid w:val="002C2277"/>
    <w:rsid w:val="002C26B8"/>
    <w:rsid w:val="002C297E"/>
    <w:rsid w:val="002C2A8B"/>
    <w:rsid w:val="002C2B96"/>
    <w:rsid w:val="002C2DC0"/>
    <w:rsid w:val="002C2DCC"/>
    <w:rsid w:val="002C2EF6"/>
    <w:rsid w:val="002C3126"/>
    <w:rsid w:val="002C3156"/>
    <w:rsid w:val="002C31AB"/>
    <w:rsid w:val="002C31D0"/>
    <w:rsid w:val="002C323A"/>
    <w:rsid w:val="002C32AC"/>
    <w:rsid w:val="002C32EF"/>
    <w:rsid w:val="002C3432"/>
    <w:rsid w:val="002C3492"/>
    <w:rsid w:val="002C354C"/>
    <w:rsid w:val="002C3755"/>
    <w:rsid w:val="002C37A7"/>
    <w:rsid w:val="002C3884"/>
    <w:rsid w:val="002C3BC3"/>
    <w:rsid w:val="002C3C3C"/>
    <w:rsid w:val="002C3D1A"/>
    <w:rsid w:val="002C3D8C"/>
    <w:rsid w:val="002C3DA0"/>
    <w:rsid w:val="002C3DC0"/>
    <w:rsid w:val="002C3E05"/>
    <w:rsid w:val="002C3EA6"/>
    <w:rsid w:val="002C3F78"/>
    <w:rsid w:val="002C3FE0"/>
    <w:rsid w:val="002C4083"/>
    <w:rsid w:val="002C40BA"/>
    <w:rsid w:val="002C418A"/>
    <w:rsid w:val="002C4195"/>
    <w:rsid w:val="002C420E"/>
    <w:rsid w:val="002C4231"/>
    <w:rsid w:val="002C4271"/>
    <w:rsid w:val="002C430D"/>
    <w:rsid w:val="002C43A3"/>
    <w:rsid w:val="002C4540"/>
    <w:rsid w:val="002C45E2"/>
    <w:rsid w:val="002C470B"/>
    <w:rsid w:val="002C4763"/>
    <w:rsid w:val="002C47E6"/>
    <w:rsid w:val="002C4AFD"/>
    <w:rsid w:val="002C4BBA"/>
    <w:rsid w:val="002C4C1E"/>
    <w:rsid w:val="002C4CF1"/>
    <w:rsid w:val="002C4D11"/>
    <w:rsid w:val="002C4D8D"/>
    <w:rsid w:val="002C5191"/>
    <w:rsid w:val="002C5327"/>
    <w:rsid w:val="002C533B"/>
    <w:rsid w:val="002C54CC"/>
    <w:rsid w:val="002C55A9"/>
    <w:rsid w:val="002C58ED"/>
    <w:rsid w:val="002C59BC"/>
    <w:rsid w:val="002C5A27"/>
    <w:rsid w:val="002C5B87"/>
    <w:rsid w:val="002C5B91"/>
    <w:rsid w:val="002C5DE6"/>
    <w:rsid w:val="002C5E7C"/>
    <w:rsid w:val="002C641B"/>
    <w:rsid w:val="002C64E0"/>
    <w:rsid w:val="002C652B"/>
    <w:rsid w:val="002C658E"/>
    <w:rsid w:val="002C680C"/>
    <w:rsid w:val="002C685F"/>
    <w:rsid w:val="002C68C0"/>
    <w:rsid w:val="002C68D4"/>
    <w:rsid w:val="002C6A3B"/>
    <w:rsid w:val="002C6AAB"/>
    <w:rsid w:val="002C6C70"/>
    <w:rsid w:val="002C6D24"/>
    <w:rsid w:val="002C6D3D"/>
    <w:rsid w:val="002C6F43"/>
    <w:rsid w:val="002C6F83"/>
    <w:rsid w:val="002C6F95"/>
    <w:rsid w:val="002C7072"/>
    <w:rsid w:val="002C7085"/>
    <w:rsid w:val="002C7174"/>
    <w:rsid w:val="002C72C3"/>
    <w:rsid w:val="002C74D1"/>
    <w:rsid w:val="002C758D"/>
    <w:rsid w:val="002C7613"/>
    <w:rsid w:val="002C76FA"/>
    <w:rsid w:val="002C7721"/>
    <w:rsid w:val="002C7967"/>
    <w:rsid w:val="002C7B97"/>
    <w:rsid w:val="002C7C0B"/>
    <w:rsid w:val="002C7D7B"/>
    <w:rsid w:val="002C7E0C"/>
    <w:rsid w:val="002C7F8B"/>
    <w:rsid w:val="002D0062"/>
    <w:rsid w:val="002D00BB"/>
    <w:rsid w:val="002D00BC"/>
    <w:rsid w:val="002D016F"/>
    <w:rsid w:val="002D01DC"/>
    <w:rsid w:val="002D02E5"/>
    <w:rsid w:val="002D02F6"/>
    <w:rsid w:val="002D0611"/>
    <w:rsid w:val="002D061D"/>
    <w:rsid w:val="002D0645"/>
    <w:rsid w:val="002D0960"/>
    <w:rsid w:val="002D09BF"/>
    <w:rsid w:val="002D09DB"/>
    <w:rsid w:val="002D0A1F"/>
    <w:rsid w:val="002D0A5B"/>
    <w:rsid w:val="002D0AB3"/>
    <w:rsid w:val="002D0AC2"/>
    <w:rsid w:val="002D0BC8"/>
    <w:rsid w:val="002D0F74"/>
    <w:rsid w:val="002D106D"/>
    <w:rsid w:val="002D10DE"/>
    <w:rsid w:val="002D11B5"/>
    <w:rsid w:val="002D1428"/>
    <w:rsid w:val="002D14D6"/>
    <w:rsid w:val="002D1523"/>
    <w:rsid w:val="002D1537"/>
    <w:rsid w:val="002D1570"/>
    <w:rsid w:val="002D159C"/>
    <w:rsid w:val="002D15BC"/>
    <w:rsid w:val="002D19C4"/>
    <w:rsid w:val="002D1B53"/>
    <w:rsid w:val="002D1C4D"/>
    <w:rsid w:val="002D1C7E"/>
    <w:rsid w:val="002D1DE0"/>
    <w:rsid w:val="002D1DF4"/>
    <w:rsid w:val="002D1EAC"/>
    <w:rsid w:val="002D1F96"/>
    <w:rsid w:val="002D20BE"/>
    <w:rsid w:val="002D21D1"/>
    <w:rsid w:val="002D22E1"/>
    <w:rsid w:val="002D2492"/>
    <w:rsid w:val="002D2555"/>
    <w:rsid w:val="002D25B1"/>
    <w:rsid w:val="002D2625"/>
    <w:rsid w:val="002D2742"/>
    <w:rsid w:val="002D27AC"/>
    <w:rsid w:val="002D29E2"/>
    <w:rsid w:val="002D29F9"/>
    <w:rsid w:val="002D2B2C"/>
    <w:rsid w:val="002D2B35"/>
    <w:rsid w:val="002D2BF3"/>
    <w:rsid w:val="002D2CCB"/>
    <w:rsid w:val="002D2D5F"/>
    <w:rsid w:val="002D2D99"/>
    <w:rsid w:val="002D2F02"/>
    <w:rsid w:val="002D3191"/>
    <w:rsid w:val="002D3378"/>
    <w:rsid w:val="002D339B"/>
    <w:rsid w:val="002D33A9"/>
    <w:rsid w:val="002D352B"/>
    <w:rsid w:val="002D3550"/>
    <w:rsid w:val="002D35E3"/>
    <w:rsid w:val="002D3621"/>
    <w:rsid w:val="002D36D9"/>
    <w:rsid w:val="002D3731"/>
    <w:rsid w:val="002D37E2"/>
    <w:rsid w:val="002D389E"/>
    <w:rsid w:val="002D3A0F"/>
    <w:rsid w:val="002D3C1F"/>
    <w:rsid w:val="002D3C52"/>
    <w:rsid w:val="002D3C9E"/>
    <w:rsid w:val="002D3CCD"/>
    <w:rsid w:val="002D3D76"/>
    <w:rsid w:val="002D404A"/>
    <w:rsid w:val="002D4121"/>
    <w:rsid w:val="002D41DA"/>
    <w:rsid w:val="002D41E9"/>
    <w:rsid w:val="002D41F8"/>
    <w:rsid w:val="002D421E"/>
    <w:rsid w:val="002D4352"/>
    <w:rsid w:val="002D4565"/>
    <w:rsid w:val="002D45D5"/>
    <w:rsid w:val="002D461E"/>
    <w:rsid w:val="002D4699"/>
    <w:rsid w:val="002D485B"/>
    <w:rsid w:val="002D4926"/>
    <w:rsid w:val="002D49B9"/>
    <w:rsid w:val="002D4A13"/>
    <w:rsid w:val="002D4D7C"/>
    <w:rsid w:val="002D4DA6"/>
    <w:rsid w:val="002D4F24"/>
    <w:rsid w:val="002D4FAD"/>
    <w:rsid w:val="002D4FB9"/>
    <w:rsid w:val="002D5021"/>
    <w:rsid w:val="002D5096"/>
    <w:rsid w:val="002D524F"/>
    <w:rsid w:val="002D52ED"/>
    <w:rsid w:val="002D537E"/>
    <w:rsid w:val="002D5598"/>
    <w:rsid w:val="002D5A59"/>
    <w:rsid w:val="002D5B74"/>
    <w:rsid w:val="002D5C54"/>
    <w:rsid w:val="002D5E41"/>
    <w:rsid w:val="002D5E8D"/>
    <w:rsid w:val="002D6032"/>
    <w:rsid w:val="002D60BA"/>
    <w:rsid w:val="002D627C"/>
    <w:rsid w:val="002D6295"/>
    <w:rsid w:val="002D62A7"/>
    <w:rsid w:val="002D63C0"/>
    <w:rsid w:val="002D6585"/>
    <w:rsid w:val="002D667A"/>
    <w:rsid w:val="002D66B2"/>
    <w:rsid w:val="002D6891"/>
    <w:rsid w:val="002D69BF"/>
    <w:rsid w:val="002D6A24"/>
    <w:rsid w:val="002D6AC6"/>
    <w:rsid w:val="002D6B2C"/>
    <w:rsid w:val="002D6BC6"/>
    <w:rsid w:val="002D6C7F"/>
    <w:rsid w:val="002D6E31"/>
    <w:rsid w:val="002D6F88"/>
    <w:rsid w:val="002D7040"/>
    <w:rsid w:val="002D721C"/>
    <w:rsid w:val="002D72B5"/>
    <w:rsid w:val="002D73CC"/>
    <w:rsid w:val="002D73ED"/>
    <w:rsid w:val="002D7504"/>
    <w:rsid w:val="002D75B2"/>
    <w:rsid w:val="002D7725"/>
    <w:rsid w:val="002D775D"/>
    <w:rsid w:val="002D7770"/>
    <w:rsid w:val="002D77DE"/>
    <w:rsid w:val="002D78A8"/>
    <w:rsid w:val="002D78DA"/>
    <w:rsid w:val="002D799A"/>
    <w:rsid w:val="002D7AAE"/>
    <w:rsid w:val="002D7CCF"/>
    <w:rsid w:val="002D7EB5"/>
    <w:rsid w:val="002D7FAF"/>
    <w:rsid w:val="002E0057"/>
    <w:rsid w:val="002E014D"/>
    <w:rsid w:val="002E01D2"/>
    <w:rsid w:val="002E01D4"/>
    <w:rsid w:val="002E01FB"/>
    <w:rsid w:val="002E0219"/>
    <w:rsid w:val="002E0344"/>
    <w:rsid w:val="002E039F"/>
    <w:rsid w:val="002E042D"/>
    <w:rsid w:val="002E065A"/>
    <w:rsid w:val="002E0745"/>
    <w:rsid w:val="002E07A6"/>
    <w:rsid w:val="002E0854"/>
    <w:rsid w:val="002E08F9"/>
    <w:rsid w:val="002E0AC8"/>
    <w:rsid w:val="002E0B33"/>
    <w:rsid w:val="002E0BFB"/>
    <w:rsid w:val="002E0C2B"/>
    <w:rsid w:val="002E0CDD"/>
    <w:rsid w:val="002E0D10"/>
    <w:rsid w:val="002E0D8E"/>
    <w:rsid w:val="002E0DC2"/>
    <w:rsid w:val="002E0F9F"/>
    <w:rsid w:val="002E0FE7"/>
    <w:rsid w:val="002E1138"/>
    <w:rsid w:val="002E115A"/>
    <w:rsid w:val="002E1166"/>
    <w:rsid w:val="002E1172"/>
    <w:rsid w:val="002E1220"/>
    <w:rsid w:val="002E1308"/>
    <w:rsid w:val="002E138D"/>
    <w:rsid w:val="002E1390"/>
    <w:rsid w:val="002E13A8"/>
    <w:rsid w:val="002E13AD"/>
    <w:rsid w:val="002E13CD"/>
    <w:rsid w:val="002E140F"/>
    <w:rsid w:val="002E1419"/>
    <w:rsid w:val="002E151E"/>
    <w:rsid w:val="002E1713"/>
    <w:rsid w:val="002E1868"/>
    <w:rsid w:val="002E188B"/>
    <w:rsid w:val="002E1A5F"/>
    <w:rsid w:val="002E1AA9"/>
    <w:rsid w:val="002E1AC0"/>
    <w:rsid w:val="002E1B5F"/>
    <w:rsid w:val="002E1B8D"/>
    <w:rsid w:val="002E1D6D"/>
    <w:rsid w:val="002E1E9E"/>
    <w:rsid w:val="002E1F96"/>
    <w:rsid w:val="002E2060"/>
    <w:rsid w:val="002E213C"/>
    <w:rsid w:val="002E214F"/>
    <w:rsid w:val="002E2179"/>
    <w:rsid w:val="002E22C6"/>
    <w:rsid w:val="002E22E6"/>
    <w:rsid w:val="002E2646"/>
    <w:rsid w:val="002E26D2"/>
    <w:rsid w:val="002E2733"/>
    <w:rsid w:val="002E2997"/>
    <w:rsid w:val="002E29AF"/>
    <w:rsid w:val="002E2A7F"/>
    <w:rsid w:val="002E2B3E"/>
    <w:rsid w:val="002E2E06"/>
    <w:rsid w:val="002E2F00"/>
    <w:rsid w:val="002E2F0E"/>
    <w:rsid w:val="002E2F6D"/>
    <w:rsid w:val="002E31DC"/>
    <w:rsid w:val="002E3206"/>
    <w:rsid w:val="002E33B9"/>
    <w:rsid w:val="002E35C8"/>
    <w:rsid w:val="002E36B7"/>
    <w:rsid w:val="002E36BB"/>
    <w:rsid w:val="002E36F7"/>
    <w:rsid w:val="002E3842"/>
    <w:rsid w:val="002E38EA"/>
    <w:rsid w:val="002E3B60"/>
    <w:rsid w:val="002E3BBC"/>
    <w:rsid w:val="002E3D24"/>
    <w:rsid w:val="002E3D8C"/>
    <w:rsid w:val="002E3D90"/>
    <w:rsid w:val="002E3E30"/>
    <w:rsid w:val="002E4031"/>
    <w:rsid w:val="002E46A8"/>
    <w:rsid w:val="002E47FF"/>
    <w:rsid w:val="002E48A1"/>
    <w:rsid w:val="002E48EC"/>
    <w:rsid w:val="002E49B4"/>
    <w:rsid w:val="002E4A5C"/>
    <w:rsid w:val="002E4B3C"/>
    <w:rsid w:val="002E4BD1"/>
    <w:rsid w:val="002E4C0D"/>
    <w:rsid w:val="002E4E2D"/>
    <w:rsid w:val="002E4E39"/>
    <w:rsid w:val="002E4F1C"/>
    <w:rsid w:val="002E5049"/>
    <w:rsid w:val="002E50A7"/>
    <w:rsid w:val="002E50D2"/>
    <w:rsid w:val="002E5249"/>
    <w:rsid w:val="002E5363"/>
    <w:rsid w:val="002E53BF"/>
    <w:rsid w:val="002E542E"/>
    <w:rsid w:val="002E55CD"/>
    <w:rsid w:val="002E5609"/>
    <w:rsid w:val="002E57CC"/>
    <w:rsid w:val="002E596C"/>
    <w:rsid w:val="002E597B"/>
    <w:rsid w:val="002E59B3"/>
    <w:rsid w:val="002E5AFE"/>
    <w:rsid w:val="002E5B3E"/>
    <w:rsid w:val="002E5B74"/>
    <w:rsid w:val="002E5BD0"/>
    <w:rsid w:val="002E62DF"/>
    <w:rsid w:val="002E6659"/>
    <w:rsid w:val="002E6756"/>
    <w:rsid w:val="002E6849"/>
    <w:rsid w:val="002E69CB"/>
    <w:rsid w:val="002E6A6F"/>
    <w:rsid w:val="002E6B4E"/>
    <w:rsid w:val="002E6BC1"/>
    <w:rsid w:val="002E6BEE"/>
    <w:rsid w:val="002E6CFB"/>
    <w:rsid w:val="002E6D0C"/>
    <w:rsid w:val="002E6E6C"/>
    <w:rsid w:val="002E6F37"/>
    <w:rsid w:val="002E6F61"/>
    <w:rsid w:val="002E6F64"/>
    <w:rsid w:val="002E708D"/>
    <w:rsid w:val="002E70F2"/>
    <w:rsid w:val="002E7280"/>
    <w:rsid w:val="002E7352"/>
    <w:rsid w:val="002E74BD"/>
    <w:rsid w:val="002E7559"/>
    <w:rsid w:val="002E76D3"/>
    <w:rsid w:val="002E76EC"/>
    <w:rsid w:val="002E78E3"/>
    <w:rsid w:val="002E7917"/>
    <w:rsid w:val="002E79BB"/>
    <w:rsid w:val="002E7ABC"/>
    <w:rsid w:val="002E7AE2"/>
    <w:rsid w:val="002E7BB4"/>
    <w:rsid w:val="002E7BFD"/>
    <w:rsid w:val="002E7D11"/>
    <w:rsid w:val="002E7D17"/>
    <w:rsid w:val="002E7DAB"/>
    <w:rsid w:val="002E7DBB"/>
    <w:rsid w:val="002E7E77"/>
    <w:rsid w:val="002E7EFA"/>
    <w:rsid w:val="002F007B"/>
    <w:rsid w:val="002F0172"/>
    <w:rsid w:val="002F01C2"/>
    <w:rsid w:val="002F0403"/>
    <w:rsid w:val="002F046D"/>
    <w:rsid w:val="002F0569"/>
    <w:rsid w:val="002F05CC"/>
    <w:rsid w:val="002F0631"/>
    <w:rsid w:val="002F0785"/>
    <w:rsid w:val="002F07AB"/>
    <w:rsid w:val="002F097D"/>
    <w:rsid w:val="002F09A6"/>
    <w:rsid w:val="002F0A87"/>
    <w:rsid w:val="002F0B20"/>
    <w:rsid w:val="002F0B74"/>
    <w:rsid w:val="002F0BB6"/>
    <w:rsid w:val="002F0BD4"/>
    <w:rsid w:val="002F0BE3"/>
    <w:rsid w:val="002F0C02"/>
    <w:rsid w:val="002F0FBA"/>
    <w:rsid w:val="002F0FE1"/>
    <w:rsid w:val="002F117E"/>
    <w:rsid w:val="002F11BC"/>
    <w:rsid w:val="002F126D"/>
    <w:rsid w:val="002F12A8"/>
    <w:rsid w:val="002F143E"/>
    <w:rsid w:val="002F15E9"/>
    <w:rsid w:val="002F17EE"/>
    <w:rsid w:val="002F1862"/>
    <w:rsid w:val="002F1890"/>
    <w:rsid w:val="002F18BE"/>
    <w:rsid w:val="002F18F8"/>
    <w:rsid w:val="002F1948"/>
    <w:rsid w:val="002F1A23"/>
    <w:rsid w:val="002F1A57"/>
    <w:rsid w:val="002F1B36"/>
    <w:rsid w:val="002F1B51"/>
    <w:rsid w:val="002F1CBA"/>
    <w:rsid w:val="002F1E85"/>
    <w:rsid w:val="002F1E86"/>
    <w:rsid w:val="002F208C"/>
    <w:rsid w:val="002F2172"/>
    <w:rsid w:val="002F218C"/>
    <w:rsid w:val="002F2232"/>
    <w:rsid w:val="002F22EF"/>
    <w:rsid w:val="002F2334"/>
    <w:rsid w:val="002F2421"/>
    <w:rsid w:val="002F2432"/>
    <w:rsid w:val="002F2448"/>
    <w:rsid w:val="002F246A"/>
    <w:rsid w:val="002F2486"/>
    <w:rsid w:val="002F2611"/>
    <w:rsid w:val="002F27EA"/>
    <w:rsid w:val="002F2962"/>
    <w:rsid w:val="002F2A0D"/>
    <w:rsid w:val="002F2B72"/>
    <w:rsid w:val="002F2D77"/>
    <w:rsid w:val="002F325C"/>
    <w:rsid w:val="002F32A0"/>
    <w:rsid w:val="002F3382"/>
    <w:rsid w:val="002F341B"/>
    <w:rsid w:val="002F34B5"/>
    <w:rsid w:val="002F352F"/>
    <w:rsid w:val="002F35A9"/>
    <w:rsid w:val="002F3687"/>
    <w:rsid w:val="002F3715"/>
    <w:rsid w:val="002F37B9"/>
    <w:rsid w:val="002F383C"/>
    <w:rsid w:val="002F3918"/>
    <w:rsid w:val="002F3926"/>
    <w:rsid w:val="002F39D5"/>
    <w:rsid w:val="002F3D98"/>
    <w:rsid w:val="002F3E57"/>
    <w:rsid w:val="002F3EBA"/>
    <w:rsid w:val="002F3EFD"/>
    <w:rsid w:val="002F3F43"/>
    <w:rsid w:val="002F4267"/>
    <w:rsid w:val="002F4291"/>
    <w:rsid w:val="002F436B"/>
    <w:rsid w:val="002F44AB"/>
    <w:rsid w:val="002F4669"/>
    <w:rsid w:val="002F4774"/>
    <w:rsid w:val="002F47E6"/>
    <w:rsid w:val="002F47EB"/>
    <w:rsid w:val="002F48F6"/>
    <w:rsid w:val="002F493E"/>
    <w:rsid w:val="002F49B2"/>
    <w:rsid w:val="002F4A19"/>
    <w:rsid w:val="002F4B3B"/>
    <w:rsid w:val="002F4B47"/>
    <w:rsid w:val="002F4B82"/>
    <w:rsid w:val="002F4E49"/>
    <w:rsid w:val="002F4E98"/>
    <w:rsid w:val="002F5144"/>
    <w:rsid w:val="002F5397"/>
    <w:rsid w:val="002F55BC"/>
    <w:rsid w:val="002F55CE"/>
    <w:rsid w:val="002F568A"/>
    <w:rsid w:val="002F56F1"/>
    <w:rsid w:val="002F575E"/>
    <w:rsid w:val="002F57E3"/>
    <w:rsid w:val="002F5AC6"/>
    <w:rsid w:val="002F5B64"/>
    <w:rsid w:val="002F5C35"/>
    <w:rsid w:val="002F5CD2"/>
    <w:rsid w:val="002F5E1B"/>
    <w:rsid w:val="002F5E38"/>
    <w:rsid w:val="002F5FC1"/>
    <w:rsid w:val="002F6180"/>
    <w:rsid w:val="002F629C"/>
    <w:rsid w:val="002F66C6"/>
    <w:rsid w:val="002F6802"/>
    <w:rsid w:val="002F691D"/>
    <w:rsid w:val="002F696F"/>
    <w:rsid w:val="002F69F4"/>
    <w:rsid w:val="002F6BCC"/>
    <w:rsid w:val="002F6CC0"/>
    <w:rsid w:val="002F6DA4"/>
    <w:rsid w:val="002F6E50"/>
    <w:rsid w:val="002F6F28"/>
    <w:rsid w:val="002F6FE1"/>
    <w:rsid w:val="002F7016"/>
    <w:rsid w:val="002F705B"/>
    <w:rsid w:val="002F70BF"/>
    <w:rsid w:val="002F70D0"/>
    <w:rsid w:val="002F712E"/>
    <w:rsid w:val="002F71BC"/>
    <w:rsid w:val="002F7259"/>
    <w:rsid w:val="002F7260"/>
    <w:rsid w:val="002F72DF"/>
    <w:rsid w:val="002F7336"/>
    <w:rsid w:val="002F73C4"/>
    <w:rsid w:val="002F74A3"/>
    <w:rsid w:val="002F753F"/>
    <w:rsid w:val="002F7703"/>
    <w:rsid w:val="002F7713"/>
    <w:rsid w:val="002F784C"/>
    <w:rsid w:val="002F788A"/>
    <w:rsid w:val="002F78CC"/>
    <w:rsid w:val="002F7912"/>
    <w:rsid w:val="002F7A6B"/>
    <w:rsid w:val="002F7AF6"/>
    <w:rsid w:val="002F7AFD"/>
    <w:rsid w:val="002F7DBA"/>
    <w:rsid w:val="002F7E5C"/>
    <w:rsid w:val="002F7E8E"/>
    <w:rsid w:val="002F7F73"/>
    <w:rsid w:val="00300220"/>
    <w:rsid w:val="0030025D"/>
    <w:rsid w:val="003002EF"/>
    <w:rsid w:val="0030050E"/>
    <w:rsid w:val="003005FF"/>
    <w:rsid w:val="0030091F"/>
    <w:rsid w:val="00300A15"/>
    <w:rsid w:val="00300C3C"/>
    <w:rsid w:val="00300E25"/>
    <w:rsid w:val="00300E44"/>
    <w:rsid w:val="003011D7"/>
    <w:rsid w:val="003011EA"/>
    <w:rsid w:val="0030134C"/>
    <w:rsid w:val="003015FB"/>
    <w:rsid w:val="00301939"/>
    <w:rsid w:val="00301D2D"/>
    <w:rsid w:val="00301E84"/>
    <w:rsid w:val="00301EDA"/>
    <w:rsid w:val="003020B7"/>
    <w:rsid w:val="003020EF"/>
    <w:rsid w:val="00302162"/>
    <w:rsid w:val="003022FA"/>
    <w:rsid w:val="00302356"/>
    <w:rsid w:val="0030235A"/>
    <w:rsid w:val="00302500"/>
    <w:rsid w:val="00302597"/>
    <w:rsid w:val="003025C3"/>
    <w:rsid w:val="00302727"/>
    <w:rsid w:val="00302733"/>
    <w:rsid w:val="003027F3"/>
    <w:rsid w:val="0030287F"/>
    <w:rsid w:val="003029E3"/>
    <w:rsid w:val="00302AFA"/>
    <w:rsid w:val="00302B06"/>
    <w:rsid w:val="00302B90"/>
    <w:rsid w:val="00302C66"/>
    <w:rsid w:val="00302F38"/>
    <w:rsid w:val="00303023"/>
    <w:rsid w:val="0030302B"/>
    <w:rsid w:val="0030307E"/>
    <w:rsid w:val="0030320D"/>
    <w:rsid w:val="003033FD"/>
    <w:rsid w:val="003034A8"/>
    <w:rsid w:val="0030364F"/>
    <w:rsid w:val="0030374C"/>
    <w:rsid w:val="003038D3"/>
    <w:rsid w:val="003039A9"/>
    <w:rsid w:val="00303AF2"/>
    <w:rsid w:val="00303B59"/>
    <w:rsid w:val="00303DA4"/>
    <w:rsid w:val="00303F7F"/>
    <w:rsid w:val="00303F83"/>
    <w:rsid w:val="00303FFC"/>
    <w:rsid w:val="00304081"/>
    <w:rsid w:val="0030416A"/>
    <w:rsid w:val="003041E8"/>
    <w:rsid w:val="00304244"/>
    <w:rsid w:val="00304275"/>
    <w:rsid w:val="00304372"/>
    <w:rsid w:val="00304456"/>
    <w:rsid w:val="003044E5"/>
    <w:rsid w:val="00304510"/>
    <w:rsid w:val="00304529"/>
    <w:rsid w:val="00304719"/>
    <w:rsid w:val="003049AF"/>
    <w:rsid w:val="00304AB5"/>
    <w:rsid w:val="00304AE1"/>
    <w:rsid w:val="00304AFA"/>
    <w:rsid w:val="00304B00"/>
    <w:rsid w:val="00305039"/>
    <w:rsid w:val="0030511D"/>
    <w:rsid w:val="00305131"/>
    <w:rsid w:val="00305168"/>
    <w:rsid w:val="003051E8"/>
    <w:rsid w:val="003052C1"/>
    <w:rsid w:val="0030540C"/>
    <w:rsid w:val="003054AE"/>
    <w:rsid w:val="00305569"/>
    <w:rsid w:val="003055CB"/>
    <w:rsid w:val="003055D1"/>
    <w:rsid w:val="0030584E"/>
    <w:rsid w:val="0030595E"/>
    <w:rsid w:val="00305BDF"/>
    <w:rsid w:val="00305C1B"/>
    <w:rsid w:val="00305C26"/>
    <w:rsid w:val="00305D9D"/>
    <w:rsid w:val="00305DDE"/>
    <w:rsid w:val="00305E2C"/>
    <w:rsid w:val="00305FA2"/>
    <w:rsid w:val="00306036"/>
    <w:rsid w:val="0030605C"/>
    <w:rsid w:val="003060C8"/>
    <w:rsid w:val="0030613D"/>
    <w:rsid w:val="003061F6"/>
    <w:rsid w:val="00306211"/>
    <w:rsid w:val="003062B8"/>
    <w:rsid w:val="00306324"/>
    <w:rsid w:val="00306455"/>
    <w:rsid w:val="00306460"/>
    <w:rsid w:val="003066DB"/>
    <w:rsid w:val="0030678E"/>
    <w:rsid w:val="00306A4F"/>
    <w:rsid w:val="00306AC3"/>
    <w:rsid w:val="00306D56"/>
    <w:rsid w:val="00306E58"/>
    <w:rsid w:val="00306ED7"/>
    <w:rsid w:val="00306FEA"/>
    <w:rsid w:val="003070B2"/>
    <w:rsid w:val="00307241"/>
    <w:rsid w:val="00307418"/>
    <w:rsid w:val="0030746C"/>
    <w:rsid w:val="00307507"/>
    <w:rsid w:val="0030755C"/>
    <w:rsid w:val="00307599"/>
    <w:rsid w:val="00307610"/>
    <w:rsid w:val="00307729"/>
    <w:rsid w:val="00307835"/>
    <w:rsid w:val="003079BF"/>
    <w:rsid w:val="003079C8"/>
    <w:rsid w:val="00307AC7"/>
    <w:rsid w:val="00307ACC"/>
    <w:rsid w:val="00307D98"/>
    <w:rsid w:val="0031001D"/>
    <w:rsid w:val="003100D6"/>
    <w:rsid w:val="00310195"/>
    <w:rsid w:val="003102FB"/>
    <w:rsid w:val="00310671"/>
    <w:rsid w:val="00310741"/>
    <w:rsid w:val="003107D7"/>
    <w:rsid w:val="0031083F"/>
    <w:rsid w:val="003109E3"/>
    <w:rsid w:val="00310BC5"/>
    <w:rsid w:val="00310D0E"/>
    <w:rsid w:val="00310D3C"/>
    <w:rsid w:val="00310E71"/>
    <w:rsid w:val="00310EDE"/>
    <w:rsid w:val="00310FD5"/>
    <w:rsid w:val="00311033"/>
    <w:rsid w:val="003110A6"/>
    <w:rsid w:val="003110FE"/>
    <w:rsid w:val="0031114E"/>
    <w:rsid w:val="00311247"/>
    <w:rsid w:val="00311358"/>
    <w:rsid w:val="003113D6"/>
    <w:rsid w:val="003113FC"/>
    <w:rsid w:val="00311584"/>
    <w:rsid w:val="0031160D"/>
    <w:rsid w:val="0031161C"/>
    <w:rsid w:val="003116E2"/>
    <w:rsid w:val="0031170D"/>
    <w:rsid w:val="00311AB7"/>
    <w:rsid w:val="00311AF3"/>
    <w:rsid w:val="00311B0C"/>
    <w:rsid w:val="00311B17"/>
    <w:rsid w:val="00311C53"/>
    <w:rsid w:val="00311DBD"/>
    <w:rsid w:val="00311E00"/>
    <w:rsid w:val="0031204C"/>
    <w:rsid w:val="00312132"/>
    <w:rsid w:val="00312195"/>
    <w:rsid w:val="003121C9"/>
    <w:rsid w:val="00312454"/>
    <w:rsid w:val="00312635"/>
    <w:rsid w:val="00312697"/>
    <w:rsid w:val="003127DB"/>
    <w:rsid w:val="003127E4"/>
    <w:rsid w:val="003127EC"/>
    <w:rsid w:val="003127F7"/>
    <w:rsid w:val="003127FA"/>
    <w:rsid w:val="00312855"/>
    <w:rsid w:val="00312882"/>
    <w:rsid w:val="003129B4"/>
    <w:rsid w:val="00312A65"/>
    <w:rsid w:val="00312A72"/>
    <w:rsid w:val="00312B78"/>
    <w:rsid w:val="00312BA6"/>
    <w:rsid w:val="00312C88"/>
    <w:rsid w:val="00312DD8"/>
    <w:rsid w:val="00312E87"/>
    <w:rsid w:val="00312E8A"/>
    <w:rsid w:val="00312F18"/>
    <w:rsid w:val="00312FCE"/>
    <w:rsid w:val="0031313F"/>
    <w:rsid w:val="00313341"/>
    <w:rsid w:val="00313495"/>
    <w:rsid w:val="0031361F"/>
    <w:rsid w:val="00313872"/>
    <w:rsid w:val="00313A34"/>
    <w:rsid w:val="00313AA6"/>
    <w:rsid w:val="00313AAF"/>
    <w:rsid w:val="00313B03"/>
    <w:rsid w:val="00313C00"/>
    <w:rsid w:val="00313C21"/>
    <w:rsid w:val="00313C39"/>
    <w:rsid w:val="00313E11"/>
    <w:rsid w:val="00313E69"/>
    <w:rsid w:val="00313F03"/>
    <w:rsid w:val="00313FB0"/>
    <w:rsid w:val="0031415D"/>
    <w:rsid w:val="003142E6"/>
    <w:rsid w:val="0031433E"/>
    <w:rsid w:val="00314420"/>
    <w:rsid w:val="00314548"/>
    <w:rsid w:val="003145C1"/>
    <w:rsid w:val="003146F7"/>
    <w:rsid w:val="003147C6"/>
    <w:rsid w:val="003147D2"/>
    <w:rsid w:val="00314B90"/>
    <w:rsid w:val="00314E92"/>
    <w:rsid w:val="0031504A"/>
    <w:rsid w:val="003150B1"/>
    <w:rsid w:val="00315189"/>
    <w:rsid w:val="00315211"/>
    <w:rsid w:val="0031525D"/>
    <w:rsid w:val="0031529B"/>
    <w:rsid w:val="0031530F"/>
    <w:rsid w:val="0031531B"/>
    <w:rsid w:val="0031533A"/>
    <w:rsid w:val="00315370"/>
    <w:rsid w:val="003153CC"/>
    <w:rsid w:val="00315467"/>
    <w:rsid w:val="00315485"/>
    <w:rsid w:val="00315582"/>
    <w:rsid w:val="003156A6"/>
    <w:rsid w:val="00315826"/>
    <w:rsid w:val="00315874"/>
    <w:rsid w:val="003159E6"/>
    <w:rsid w:val="003159F7"/>
    <w:rsid w:val="00315A58"/>
    <w:rsid w:val="00315A8C"/>
    <w:rsid w:val="00315B39"/>
    <w:rsid w:val="00315BBD"/>
    <w:rsid w:val="00315C1E"/>
    <w:rsid w:val="00315DFB"/>
    <w:rsid w:val="00315E2F"/>
    <w:rsid w:val="00315E96"/>
    <w:rsid w:val="00315F22"/>
    <w:rsid w:val="00315F76"/>
    <w:rsid w:val="00316133"/>
    <w:rsid w:val="00316165"/>
    <w:rsid w:val="003168C8"/>
    <w:rsid w:val="0031699D"/>
    <w:rsid w:val="00316A4C"/>
    <w:rsid w:val="00316BB9"/>
    <w:rsid w:val="00316C7D"/>
    <w:rsid w:val="00316D0E"/>
    <w:rsid w:val="00316DF6"/>
    <w:rsid w:val="00316E03"/>
    <w:rsid w:val="00316E1E"/>
    <w:rsid w:val="00316F42"/>
    <w:rsid w:val="0031720B"/>
    <w:rsid w:val="00317222"/>
    <w:rsid w:val="00317316"/>
    <w:rsid w:val="0031748A"/>
    <w:rsid w:val="003174E3"/>
    <w:rsid w:val="00317509"/>
    <w:rsid w:val="0031766C"/>
    <w:rsid w:val="00317726"/>
    <w:rsid w:val="00317755"/>
    <w:rsid w:val="0031777E"/>
    <w:rsid w:val="003177A4"/>
    <w:rsid w:val="0031785A"/>
    <w:rsid w:val="003178C5"/>
    <w:rsid w:val="003179B7"/>
    <w:rsid w:val="00317AA3"/>
    <w:rsid w:val="00317B18"/>
    <w:rsid w:val="00317C03"/>
    <w:rsid w:val="00317C20"/>
    <w:rsid w:val="00317D80"/>
    <w:rsid w:val="00317EB1"/>
    <w:rsid w:val="00320129"/>
    <w:rsid w:val="003206C6"/>
    <w:rsid w:val="00320821"/>
    <w:rsid w:val="0032082E"/>
    <w:rsid w:val="00320877"/>
    <w:rsid w:val="00320898"/>
    <w:rsid w:val="0032092B"/>
    <w:rsid w:val="003209B2"/>
    <w:rsid w:val="00320DFD"/>
    <w:rsid w:val="00320E06"/>
    <w:rsid w:val="00320E91"/>
    <w:rsid w:val="00320EB5"/>
    <w:rsid w:val="00320FCA"/>
    <w:rsid w:val="0032110B"/>
    <w:rsid w:val="00321173"/>
    <w:rsid w:val="003211ED"/>
    <w:rsid w:val="0032149E"/>
    <w:rsid w:val="0032170D"/>
    <w:rsid w:val="0032179D"/>
    <w:rsid w:val="003217EE"/>
    <w:rsid w:val="003218D4"/>
    <w:rsid w:val="00321914"/>
    <w:rsid w:val="00321A4E"/>
    <w:rsid w:val="00321B59"/>
    <w:rsid w:val="00321B5D"/>
    <w:rsid w:val="00321BF4"/>
    <w:rsid w:val="00321C57"/>
    <w:rsid w:val="00321D03"/>
    <w:rsid w:val="00321D3E"/>
    <w:rsid w:val="00321E41"/>
    <w:rsid w:val="00321EA3"/>
    <w:rsid w:val="00321EB9"/>
    <w:rsid w:val="00321F10"/>
    <w:rsid w:val="00321F25"/>
    <w:rsid w:val="00322248"/>
    <w:rsid w:val="003222B1"/>
    <w:rsid w:val="00322327"/>
    <w:rsid w:val="00322648"/>
    <w:rsid w:val="0032266B"/>
    <w:rsid w:val="003227E8"/>
    <w:rsid w:val="003228FE"/>
    <w:rsid w:val="0032295A"/>
    <w:rsid w:val="00322A49"/>
    <w:rsid w:val="00322D06"/>
    <w:rsid w:val="00322D21"/>
    <w:rsid w:val="00322E15"/>
    <w:rsid w:val="00322E1E"/>
    <w:rsid w:val="00322F32"/>
    <w:rsid w:val="00322F90"/>
    <w:rsid w:val="00323393"/>
    <w:rsid w:val="00323401"/>
    <w:rsid w:val="003234A6"/>
    <w:rsid w:val="003234BD"/>
    <w:rsid w:val="003238EE"/>
    <w:rsid w:val="00323971"/>
    <w:rsid w:val="00323999"/>
    <w:rsid w:val="00323AD8"/>
    <w:rsid w:val="00323ADB"/>
    <w:rsid w:val="00323BD6"/>
    <w:rsid w:val="00323D0C"/>
    <w:rsid w:val="00323D70"/>
    <w:rsid w:val="00323F69"/>
    <w:rsid w:val="0032401C"/>
    <w:rsid w:val="003240C4"/>
    <w:rsid w:val="0032427F"/>
    <w:rsid w:val="00324486"/>
    <w:rsid w:val="003244F0"/>
    <w:rsid w:val="0032453D"/>
    <w:rsid w:val="00324578"/>
    <w:rsid w:val="003246FF"/>
    <w:rsid w:val="0032485A"/>
    <w:rsid w:val="0032485F"/>
    <w:rsid w:val="00324AFD"/>
    <w:rsid w:val="00324B29"/>
    <w:rsid w:val="00324B5D"/>
    <w:rsid w:val="00324CB9"/>
    <w:rsid w:val="00324E48"/>
    <w:rsid w:val="00324FB1"/>
    <w:rsid w:val="00325047"/>
    <w:rsid w:val="00325105"/>
    <w:rsid w:val="00325217"/>
    <w:rsid w:val="003252C9"/>
    <w:rsid w:val="003252D1"/>
    <w:rsid w:val="0032536C"/>
    <w:rsid w:val="003253A4"/>
    <w:rsid w:val="00325411"/>
    <w:rsid w:val="003254C7"/>
    <w:rsid w:val="003254F9"/>
    <w:rsid w:val="0032551C"/>
    <w:rsid w:val="00325683"/>
    <w:rsid w:val="003257E3"/>
    <w:rsid w:val="00325802"/>
    <w:rsid w:val="00325858"/>
    <w:rsid w:val="003258BD"/>
    <w:rsid w:val="00325BB0"/>
    <w:rsid w:val="00325C17"/>
    <w:rsid w:val="00325CB1"/>
    <w:rsid w:val="00325DE3"/>
    <w:rsid w:val="0032609E"/>
    <w:rsid w:val="00326113"/>
    <w:rsid w:val="00326388"/>
    <w:rsid w:val="0032648D"/>
    <w:rsid w:val="00326501"/>
    <w:rsid w:val="003267B2"/>
    <w:rsid w:val="00326827"/>
    <w:rsid w:val="00326891"/>
    <w:rsid w:val="003269E4"/>
    <w:rsid w:val="00326AF9"/>
    <w:rsid w:val="00326C0D"/>
    <w:rsid w:val="00326C8D"/>
    <w:rsid w:val="00326D7C"/>
    <w:rsid w:val="00326DDB"/>
    <w:rsid w:val="00326E09"/>
    <w:rsid w:val="00326E25"/>
    <w:rsid w:val="00326E3E"/>
    <w:rsid w:val="00326E40"/>
    <w:rsid w:val="00327024"/>
    <w:rsid w:val="0032705A"/>
    <w:rsid w:val="003272CC"/>
    <w:rsid w:val="003273B1"/>
    <w:rsid w:val="003273DF"/>
    <w:rsid w:val="003273E5"/>
    <w:rsid w:val="00327438"/>
    <w:rsid w:val="0032761D"/>
    <w:rsid w:val="0032769C"/>
    <w:rsid w:val="00327893"/>
    <w:rsid w:val="00327A3A"/>
    <w:rsid w:val="00327C25"/>
    <w:rsid w:val="00327D53"/>
    <w:rsid w:val="00327EA1"/>
    <w:rsid w:val="00327FA7"/>
    <w:rsid w:val="0033002D"/>
    <w:rsid w:val="00330031"/>
    <w:rsid w:val="0033004D"/>
    <w:rsid w:val="00330113"/>
    <w:rsid w:val="0033018A"/>
    <w:rsid w:val="00330333"/>
    <w:rsid w:val="00330451"/>
    <w:rsid w:val="003304EE"/>
    <w:rsid w:val="00330500"/>
    <w:rsid w:val="0033060A"/>
    <w:rsid w:val="0033082A"/>
    <w:rsid w:val="00330B23"/>
    <w:rsid w:val="00330B79"/>
    <w:rsid w:val="00330BB9"/>
    <w:rsid w:val="00330C8C"/>
    <w:rsid w:val="00330CA6"/>
    <w:rsid w:val="00330D6C"/>
    <w:rsid w:val="00330DEA"/>
    <w:rsid w:val="00330E8F"/>
    <w:rsid w:val="0033102E"/>
    <w:rsid w:val="00331047"/>
    <w:rsid w:val="003310DA"/>
    <w:rsid w:val="00331166"/>
    <w:rsid w:val="003311F6"/>
    <w:rsid w:val="0033130F"/>
    <w:rsid w:val="003315A8"/>
    <w:rsid w:val="00331619"/>
    <w:rsid w:val="00331863"/>
    <w:rsid w:val="0033186C"/>
    <w:rsid w:val="003318BF"/>
    <w:rsid w:val="00331957"/>
    <w:rsid w:val="003319FB"/>
    <w:rsid w:val="00331A05"/>
    <w:rsid w:val="00331C28"/>
    <w:rsid w:val="00331C44"/>
    <w:rsid w:val="00331C9C"/>
    <w:rsid w:val="00331DFC"/>
    <w:rsid w:val="00331E79"/>
    <w:rsid w:val="00331ECC"/>
    <w:rsid w:val="00332096"/>
    <w:rsid w:val="003320F9"/>
    <w:rsid w:val="0033227A"/>
    <w:rsid w:val="003322F4"/>
    <w:rsid w:val="00332325"/>
    <w:rsid w:val="003323BA"/>
    <w:rsid w:val="00332640"/>
    <w:rsid w:val="00332709"/>
    <w:rsid w:val="00332838"/>
    <w:rsid w:val="0033292D"/>
    <w:rsid w:val="0033299C"/>
    <w:rsid w:val="00332A2E"/>
    <w:rsid w:val="00332B4B"/>
    <w:rsid w:val="00332EA8"/>
    <w:rsid w:val="00332F5F"/>
    <w:rsid w:val="0033336B"/>
    <w:rsid w:val="00333459"/>
    <w:rsid w:val="00333471"/>
    <w:rsid w:val="00333688"/>
    <w:rsid w:val="0033378D"/>
    <w:rsid w:val="0033389E"/>
    <w:rsid w:val="003338F1"/>
    <w:rsid w:val="003339B4"/>
    <w:rsid w:val="00333AD6"/>
    <w:rsid w:val="00333B85"/>
    <w:rsid w:val="00333B87"/>
    <w:rsid w:val="00333D4C"/>
    <w:rsid w:val="00333E19"/>
    <w:rsid w:val="00333E4C"/>
    <w:rsid w:val="00333E88"/>
    <w:rsid w:val="00333F07"/>
    <w:rsid w:val="003340AD"/>
    <w:rsid w:val="003341B5"/>
    <w:rsid w:val="003343B2"/>
    <w:rsid w:val="00334561"/>
    <w:rsid w:val="00334755"/>
    <w:rsid w:val="003348C5"/>
    <w:rsid w:val="00334953"/>
    <w:rsid w:val="003349B1"/>
    <w:rsid w:val="00334A50"/>
    <w:rsid w:val="00334ACF"/>
    <w:rsid w:val="00334BA7"/>
    <w:rsid w:val="00334DC2"/>
    <w:rsid w:val="00334E17"/>
    <w:rsid w:val="003352AF"/>
    <w:rsid w:val="00335311"/>
    <w:rsid w:val="0033561C"/>
    <w:rsid w:val="00335684"/>
    <w:rsid w:val="0033586A"/>
    <w:rsid w:val="003358D0"/>
    <w:rsid w:val="003358F3"/>
    <w:rsid w:val="003359D9"/>
    <w:rsid w:val="00335A24"/>
    <w:rsid w:val="00335A4F"/>
    <w:rsid w:val="00335AC5"/>
    <w:rsid w:val="00335B84"/>
    <w:rsid w:val="00335BC9"/>
    <w:rsid w:val="00335BFC"/>
    <w:rsid w:val="00335C86"/>
    <w:rsid w:val="00335D5B"/>
    <w:rsid w:val="00335E1E"/>
    <w:rsid w:val="0033642B"/>
    <w:rsid w:val="003364AD"/>
    <w:rsid w:val="003364FD"/>
    <w:rsid w:val="003366E3"/>
    <w:rsid w:val="00336788"/>
    <w:rsid w:val="003367D3"/>
    <w:rsid w:val="0033684D"/>
    <w:rsid w:val="00336A1F"/>
    <w:rsid w:val="00336B8A"/>
    <w:rsid w:val="00336C3D"/>
    <w:rsid w:val="00336D30"/>
    <w:rsid w:val="00336E19"/>
    <w:rsid w:val="00336E85"/>
    <w:rsid w:val="00336E8A"/>
    <w:rsid w:val="00336ED0"/>
    <w:rsid w:val="00336F42"/>
    <w:rsid w:val="003371B4"/>
    <w:rsid w:val="0033722C"/>
    <w:rsid w:val="00337351"/>
    <w:rsid w:val="00337550"/>
    <w:rsid w:val="00337839"/>
    <w:rsid w:val="00337906"/>
    <w:rsid w:val="00337B7F"/>
    <w:rsid w:val="00337BDF"/>
    <w:rsid w:val="00337C09"/>
    <w:rsid w:val="00337DBA"/>
    <w:rsid w:val="00337E46"/>
    <w:rsid w:val="00337EA4"/>
    <w:rsid w:val="00337F58"/>
    <w:rsid w:val="00340167"/>
    <w:rsid w:val="00340192"/>
    <w:rsid w:val="00340419"/>
    <w:rsid w:val="0034047D"/>
    <w:rsid w:val="003404D7"/>
    <w:rsid w:val="00340575"/>
    <w:rsid w:val="003405C8"/>
    <w:rsid w:val="0034079E"/>
    <w:rsid w:val="003408DF"/>
    <w:rsid w:val="00340BE6"/>
    <w:rsid w:val="00340BE7"/>
    <w:rsid w:val="00340CEA"/>
    <w:rsid w:val="00340FD7"/>
    <w:rsid w:val="00341089"/>
    <w:rsid w:val="00341171"/>
    <w:rsid w:val="003412CB"/>
    <w:rsid w:val="00341495"/>
    <w:rsid w:val="0034159F"/>
    <w:rsid w:val="003415EA"/>
    <w:rsid w:val="0034181E"/>
    <w:rsid w:val="003418D7"/>
    <w:rsid w:val="0034197F"/>
    <w:rsid w:val="00341CF1"/>
    <w:rsid w:val="00341E2F"/>
    <w:rsid w:val="00341E53"/>
    <w:rsid w:val="00341F66"/>
    <w:rsid w:val="00341FFD"/>
    <w:rsid w:val="00342059"/>
    <w:rsid w:val="003420FC"/>
    <w:rsid w:val="0034217B"/>
    <w:rsid w:val="0034231C"/>
    <w:rsid w:val="003423F6"/>
    <w:rsid w:val="00342405"/>
    <w:rsid w:val="003424FE"/>
    <w:rsid w:val="003425E6"/>
    <w:rsid w:val="003426C8"/>
    <w:rsid w:val="003426D6"/>
    <w:rsid w:val="003429DA"/>
    <w:rsid w:val="00342B8A"/>
    <w:rsid w:val="00343034"/>
    <w:rsid w:val="003432DA"/>
    <w:rsid w:val="00343318"/>
    <w:rsid w:val="0034343E"/>
    <w:rsid w:val="00343465"/>
    <w:rsid w:val="0034351D"/>
    <w:rsid w:val="00343571"/>
    <w:rsid w:val="003437E3"/>
    <w:rsid w:val="00343811"/>
    <w:rsid w:val="003439A2"/>
    <w:rsid w:val="00343A98"/>
    <w:rsid w:val="00343AE1"/>
    <w:rsid w:val="00343CD6"/>
    <w:rsid w:val="00343DEE"/>
    <w:rsid w:val="00343E18"/>
    <w:rsid w:val="00343E30"/>
    <w:rsid w:val="00343EA8"/>
    <w:rsid w:val="00344147"/>
    <w:rsid w:val="0034415A"/>
    <w:rsid w:val="003442E1"/>
    <w:rsid w:val="003443D3"/>
    <w:rsid w:val="0034441B"/>
    <w:rsid w:val="0034446C"/>
    <w:rsid w:val="00344503"/>
    <w:rsid w:val="0034465E"/>
    <w:rsid w:val="00344752"/>
    <w:rsid w:val="00344869"/>
    <w:rsid w:val="003448F9"/>
    <w:rsid w:val="00344A42"/>
    <w:rsid w:val="00344B86"/>
    <w:rsid w:val="00344BFC"/>
    <w:rsid w:val="00344C0B"/>
    <w:rsid w:val="00344C36"/>
    <w:rsid w:val="00344DE0"/>
    <w:rsid w:val="00344EEB"/>
    <w:rsid w:val="00344EFB"/>
    <w:rsid w:val="003450A2"/>
    <w:rsid w:val="003452C8"/>
    <w:rsid w:val="0034539A"/>
    <w:rsid w:val="003453D5"/>
    <w:rsid w:val="003453F9"/>
    <w:rsid w:val="00345425"/>
    <w:rsid w:val="00345484"/>
    <w:rsid w:val="00345558"/>
    <w:rsid w:val="003456B6"/>
    <w:rsid w:val="003457A7"/>
    <w:rsid w:val="0034593C"/>
    <w:rsid w:val="00345A2D"/>
    <w:rsid w:val="00345B6B"/>
    <w:rsid w:val="00345F0C"/>
    <w:rsid w:val="00345F43"/>
    <w:rsid w:val="00345F47"/>
    <w:rsid w:val="00345F8C"/>
    <w:rsid w:val="0034609A"/>
    <w:rsid w:val="003460A6"/>
    <w:rsid w:val="003460D2"/>
    <w:rsid w:val="00346140"/>
    <w:rsid w:val="003462AF"/>
    <w:rsid w:val="00346474"/>
    <w:rsid w:val="003464C1"/>
    <w:rsid w:val="003464E9"/>
    <w:rsid w:val="00346623"/>
    <w:rsid w:val="00346647"/>
    <w:rsid w:val="0034666D"/>
    <w:rsid w:val="0034694C"/>
    <w:rsid w:val="00346A67"/>
    <w:rsid w:val="00346B38"/>
    <w:rsid w:val="00346C40"/>
    <w:rsid w:val="00346C92"/>
    <w:rsid w:val="00346CA4"/>
    <w:rsid w:val="00346CAB"/>
    <w:rsid w:val="00346CC8"/>
    <w:rsid w:val="00346CD1"/>
    <w:rsid w:val="00346CE1"/>
    <w:rsid w:val="00346DAD"/>
    <w:rsid w:val="00346DC5"/>
    <w:rsid w:val="00346DCF"/>
    <w:rsid w:val="00346ED0"/>
    <w:rsid w:val="0034715A"/>
    <w:rsid w:val="00347228"/>
    <w:rsid w:val="0034731B"/>
    <w:rsid w:val="00347453"/>
    <w:rsid w:val="003474A2"/>
    <w:rsid w:val="00347505"/>
    <w:rsid w:val="0034751E"/>
    <w:rsid w:val="003475F8"/>
    <w:rsid w:val="0034774B"/>
    <w:rsid w:val="00347826"/>
    <w:rsid w:val="00347872"/>
    <w:rsid w:val="003479BE"/>
    <w:rsid w:val="00347CE7"/>
    <w:rsid w:val="00347D5C"/>
    <w:rsid w:val="00347DF8"/>
    <w:rsid w:val="00347E90"/>
    <w:rsid w:val="00347E9A"/>
    <w:rsid w:val="00347F4B"/>
    <w:rsid w:val="00350007"/>
    <w:rsid w:val="003505DD"/>
    <w:rsid w:val="003508F1"/>
    <w:rsid w:val="00350C58"/>
    <w:rsid w:val="00350CA7"/>
    <w:rsid w:val="00350E1F"/>
    <w:rsid w:val="00350EA6"/>
    <w:rsid w:val="0035101B"/>
    <w:rsid w:val="00351066"/>
    <w:rsid w:val="00351469"/>
    <w:rsid w:val="003514AF"/>
    <w:rsid w:val="003514F6"/>
    <w:rsid w:val="0035157E"/>
    <w:rsid w:val="00351671"/>
    <w:rsid w:val="003516ED"/>
    <w:rsid w:val="00351741"/>
    <w:rsid w:val="003518CD"/>
    <w:rsid w:val="00351BE9"/>
    <w:rsid w:val="00351CD4"/>
    <w:rsid w:val="00351DAF"/>
    <w:rsid w:val="00351F0D"/>
    <w:rsid w:val="00352029"/>
    <w:rsid w:val="003521FC"/>
    <w:rsid w:val="003523D3"/>
    <w:rsid w:val="0035253E"/>
    <w:rsid w:val="0035268A"/>
    <w:rsid w:val="0035270C"/>
    <w:rsid w:val="0035274A"/>
    <w:rsid w:val="0035274C"/>
    <w:rsid w:val="00352780"/>
    <w:rsid w:val="003527CB"/>
    <w:rsid w:val="00352909"/>
    <w:rsid w:val="00352A71"/>
    <w:rsid w:val="00352BBB"/>
    <w:rsid w:val="00352C35"/>
    <w:rsid w:val="00352D1F"/>
    <w:rsid w:val="00352E8C"/>
    <w:rsid w:val="003531E8"/>
    <w:rsid w:val="0035337C"/>
    <w:rsid w:val="00353510"/>
    <w:rsid w:val="00353526"/>
    <w:rsid w:val="00353747"/>
    <w:rsid w:val="00353755"/>
    <w:rsid w:val="00353B0F"/>
    <w:rsid w:val="00353BEC"/>
    <w:rsid w:val="00353C03"/>
    <w:rsid w:val="00353E06"/>
    <w:rsid w:val="00353E6D"/>
    <w:rsid w:val="00353E85"/>
    <w:rsid w:val="0035417E"/>
    <w:rsid w:val="00354265"/>
    <w:rsid w:val="0035429C"/>
    <w:rsid w:val="003543C9"/>
    <w:rsid w:val="003544A6"/>
    <w:rsid w:val="003544B7"/>
    <w:rsid w:val="003545A3"/>
    <w:rsid w:val="003545D9"/>
    <w:rsid w:val="003545FF"/>
    <w:rsid w:val="00354650"/>
    <w:rsid w:val="003547CC"/>
    <w:rsid w:val="003547D2"/>
    <w:rsid w:val="00354987"/>
    <w:rsid w:val="00354AC4"/>
    <w:rsid w:val="00354BA5"/>
    <w:rsid w:val="00354DF9"/>
    <w:rsid w:val="00354E71"/>
    <w:rsid w:val="00355248"/>
    <w:rsid w:val="003552F8"/>
    <w:rsid w:val="00355560"/>
    <w:rsid w:val="003556B4"/>
    <w:rsid w:val="0035572A"/>
    <w:rsid w:val="003557D8"/>
    <w:rsid w:val="00355810"/>
    <w:rsid w:val="003559A0"/>
    <w:rsid w:val="00355B21"/>
    <w:rsid w:val="00355B48"/>
    <w:rsid w:val="00355C5C"/>
    <w:rsid w:val="00355C8E"/>
    <w:rsid w:val="0035615E"/>
    <w:rsid w:val="003561FE"/>
    <w:rsid w:val="00356217"/>
    <w:rsid w:val="00356263"/>
    <w:rsid w:val="00356331"/>
    <w:rsid w:val="00356358"/>
    <w:rsid w:val="00356398"/>
    <w:rsid w:val="003564C0"/>
    <w:rsid w:val="003565B7"/>
    <w:rsid w:val="00356702"/>
    <w:rsid w:val="003568B7"/>
    <w:rsid w:val="003568DF"/>
    <w:rsid w:val="00356ACD"/>
    <w:rsid w:val="00356B7F"/>
    <w:rsid w:val="00356CB4"/>
    <w:rsid w:val="00356EE8"/>
    <w:rsid w:val="00357132"/>
    <w:rsid w:val="00357146"/>
    <w:rsid w:val="00357167"/>
    <w:rsid w:val="003571EB"/>
    <w:rsid w:val="003571FE"/>
    <w:rsid w:val="003572B9"/>
    <w:rsid w:val="00357967"/>
    <w:rsid w:val="00357A76"/>
    <w:rsid w:val="00357C8D"/>
    <w:rsid w:val="00357FD9"/>
    <w:rsid w:val="00360048"/>
    <w:rsid w:val="00360065"/>
    <w:rsid w:val="003601B5"/>
    <w:rsid w:val="003601E1"/>
    <w:rsid w:val="003602F3"/>
    <w:rsid w:val="00360396"/>
    <w:rsid w:val="003603CA"/>
    <w:rsid w:val="0036044B"/>
    <w:rsid w:val="0036049C"/>
    <w:rsid w:val="003609C1"/>
    <w:rsid w:val="00360CE8"/>
    <w:rsid w:val="00360D2E"/>
    <w:rsid w:val="00360FDA"/>
    <w:rsid w:val="00360FE7"/>
    <w:rsid w:val="00361046"/>
    <w:rsid w:val="00361152"/>
    <w:rsid w:val="003613B1"/>
    <w:rsid w:val="003617BF"/>
    <w:rsid w:val="003617EA"/>
    <w:rsid w:val="00361871"/>
    <w:rsid w:val="00361874"/>
    <w:rsid w:val="003619C4"/>
    <w:rsid w:val="00361B1E"/>
    <w:rsid w:val="00361C00"/>
    <w:rsid w:val="00361DCD"/>
    <w:rsid w:val="00361EF9"/>
    <w:rsid w:val="00361F9E"/>
    <w:rsid w:val="00362020"/>
    <w:rsid w:val="003620D8"/>
    <w:rsid w:val="0036217A"/>
    <w:rsid w:val="00362223"/>
    <w:rsid w:val="003622F5"/>
    <w:rsid w:val="003626D1"/>
    <w:rsid w:val="003627D7"/>
    <w:rsid w:val="0036280B"/>
    <w:rsid w:val="00362951"/>
    <w:rsid w:val="00362A67"/>
    <w:rsid w:val="00362B1D"/>
    <w:rsid w:val="00362B6A"/>
    <w:rsid w:val="00362C34"/>
    <w:rsid w:val="00362CF9"/>
    <w:rsid w:val="00362DED"/>
    <w:rsid w:val="00362FA0"/>
    <w:rsid w:val="003630B0"/>
    <w:rsid w:val="003630E1"/>
    <w:rsid w:val="003634BC"/>
    <w:rsid w:val="00363574"/>
    <w:rsid w:val="00363824"/>
    <w:rsid w:val="003638E5"/>
    <w:rsid w:val="00363A40"/>
    <w:rsid w:val="00363B38"/>
    <w:rsid w:val="00363CD9"/>
    <w:rsid w:val="00363D42"/>
    <w:rsid w:val="00363D75"/>
    <w:rsid w:val="00363DB3"/>
    <w:rsid w:val="00363EA1"/>
    <w:rsid w:val="0036422D"/>
    <w:rsid w:val="00364426"/>
    <w:rsid w:val="0036448C"/>
    <w:rsid w:val="003644D9"/>
    <w:rsid w:val="00364544"/>
    <w:rsid w:val="0036454E"/>
    <w:rsid w:val="003645B0"/>
    <w:rsid w:val="003646B3"/>
    <w:rsid w:val="00364796"/>
    <w:rsid w:val="0036481A"/>
    <w:rsid w:val="00364865"/>
    <w:rsid w:val="003649DC"/>
    <w:rsid w:val="00364B08"/>
    <w:rsid w:val="00364BAF"/>
    <w:rsid w:val="00364BDA"/>
    <w:rsid w:val="00364E3C"/>
    <w:rsid w:val="00364E68"/>
    <w:rsid w:val="00364EEA"/>
    <w:rsid w:val="00365027"/>
    <w:rsid w:val="00365073"/>
    <w:rsid w:val="00365133"/>
    <w:rsid w:val="0036515D"/>
    <w:rsid w:val="003652A9"/>
    <w:rsid w:val="003652F3"/>
    <w:rsid w:val="0036530C"/>
    <w:rsid w:val="003654D8"/>
    <w:rsid w:val="003655A1"/>
    <w:rsid w:val="0036571B"/>
    <w:rsid w:val="00365B95"/>
    <w:rsid w:val="00365BAF"/>
    <w:rsid w:val="00365C54"/>
    <w:rsid w:val="00365D5E"/>
    <w:rsid w:val="00365DF5"/>
    <w:rsid w:val="00365E90"/>
    <w:rsid w:val="00365E94"/>
    <w:rsid w:val="00366133"/>
    <w:rsid w:val="003661B6"/>
    <w:rsid w:val="0036624C"/>
    <w:rsid w:val="003662BC"/>
    <w:rsid w:val="00366332"/>
    <w:rsid w:val="003667D0"/>
    <w:rsid w:val="00366860"/>
    <w:rsid w:val="00366959"/>
    <w:rsid w:val="0036695D"/>
    <w:rsid w:val="00366B38"/>
    <w:rsid w:val="00366D1C"/>
    <w:rsid w:val="00366D8C"/>
    <w:rsid w:val="00366DB4"/>
    <w:rsid w:val="00366DB6"/>
    <w:rsid w:val="00366EA6"/>
    <w:rsid w:val="0036705F"/>
    <w:rsid w:val="003670A3"/>
    <w:rsid w:val="003670BF"/>
    <w:rsid w:val="003672F8"/>
    <w:rsid w:val="00367492"/>
    <w:rsid w:val="003674C0"/>
    <w:rsid w:val="00367517"/>
    <w:rsid w:val="003675A2"/>
    <w:rsid w:val="003675B9"/>
    <w:rsid w:val="00367624"/>
    <w:rsid w:val="003676E0"/>
    <w:rsid w:val="003676F6"/>
    <w:rsid w:val="003678B5"/>
    <w:rsid w:val="003678F8"/>
    <w:rsid w:val="00367A39"/>
    <w:rsid w:val="00367BF7"/>
    <w:rsid w:val="00367C14"/>
    <w:rsid w:val="00367C45"/>
    <w:rsid w:val="00367CCE"/>
    <w:rsid w:val="00367E00"/>
    <w:rsid w:val="003702EE"/>
    <w:rsid w:val="00370375"/>
    <w:rsid w:val="003704E4"/>
    <w:rsid w:val="00370505"/>
    <w:rsid w:val="00370587"/>
    <w:rsid w:val="003705CF"/>
    <w:rsid w:val="003707F7"/>
    <w:rsid w:val="0037085D"/>
    <w:rsid w:val="0037086D"/>
    <w:rsid w:val="0037092F"/>
    <w:rsid w:val="00370AD5"/>
    <w:rsid w:val="00370B14"/>
    <w:rsid w:val="00370CA3"/>
    <w:rsid w:val="00370E31"/>
    <w:rsid w:val="0037114F"/>
    <w:rsid w:val="0037145C"/>
    <w:rsid w:val="0037146A"/>
    <w:rsid w:val="003715C9"/>
    <w:rsid w:val="003715F8"/>
    <w:rsid w:val="00371CB7"/>
    <w:rsid w:val="00371DE9"/>
    <w:rsid w:val="00371F11"/>
    <w:rsid w:val="00371FBF"/>
    <w:rsid w:val="00372223"/>
    <w:rsid w:val="0037227F"/>
    <w:rsid w:val="0037235C"/>
    <w:rsid w:val="00372503"/>
    <w:rsid w:val="0037256C"/>
    <w:rsid w:val="00372611"/>
    <w:rsid w:val="003727A8"/>
    <w:rsid w:val="0037285E"/>
    <w:rsid w:val="003729DE"/>
    <w:rsid w:val="00372A16"/>
    <w:rsid w:val="00372A38"/>
    <w:rsid w:val="00372B7C"/>
    <w:rsid w:val="00372BF6"/>
    <w:rsid w:val="00372C1F"/>
    <w:rsid w:val="00372C98"/>
    <w:rsid w:val="00372CB9"/>
    <w:rsid w:val="00372CCD"/>
    <w:rsid w:val="00372CE6"/>
    <w:rsid w:val="00372DFD"/>
    <w:rsid w:val="00372E20"/>
    <w:rsid w:val="00372FF8"/>
    <w:rsid w:val="00373068"/>
    <w:rsid w:val="0037311D"/>
    <w:rsid w:val="00373307"/>
    <w:rsid w:val="0037332A"/>
    <w:rsid w:val="003733B6"/>
    <w:rsid w:val="00373409"/>
    <w:rsid w:val="00373584"/>
    <w:rsid w:val="0037379C"/>
    <w:rsid w:val="003737CE"/>
    <w:rsid w:val="00373978"/>
    <w:rsid w:val="003739A0"/>
    <w:rsid w:val="00373A18"/>
    <w:rsid w:val="00373A9E"/>
    <w:rsid w:val="00373B93"/>
    <w:rsid w:val="00373F0D"/>
    <w:rsid w:val="00373F39"/>
    <w:rsid w:val="00373F88"/>
    <w:rsid w:val="00374062"/>
    <w:rsid w:val="00374080"/>
    <w:rsid w:val="003741C5"/>
    <w:rsid w:val="003741F8"/>
    <w:rsid w:val="00374393"/>
    <w:rsid w:val="0037439E"/>
    <w:rsid w:val="00374441"/>
    <w:rsid w:val="00374475"/>
    <w:rsid w:val="003744B8"/>
    <w:rsid w:val="003744C6"/>
    <w:rsid w:val="00374678"/>
    <w:rsid w:val="003746E4"/>
    <w:rsid w:val="0037485A"/>
    <w:rsid w:val="003748F2"/>
    <w:rsid w:val="00374905"/>
    <w:rsid w:val="00374B02"/>
    <w:rsid w:val="00374C4D"/>
    <w:rsid w:val="00374E6C"/>
    <w:rsid w:val="0037506F"/>
    <w:rsid w:val="003750DC"/>
    <w:rsid w:val="0037512E"/>
    <w:rsid w:val="00375197"/>
    <w:rsid w:val="0037537E"/>
    <w:rsid w:val="0037539D"/>
    <w:rsid w:val="003755CB"/>
    <w:rsid w:val="00375693"/>
    <w:rsid w:val="0037573B"/>
    <w:rsid w:val="0037576F"/>
    <w:rsid w:val="0037585C"/>
    <w:rsid w:val="003759A4"/>
    <w:rsid w:val="003759CC"/>
    <w:rsid w:val="00375A72"/>
    <w:rsid w:val="00375BCB"/>
    <w:rsid w:val="00375C70"/>
    <w:rsid w:val="00375DCB"/>
    <w:rsid w:val="00375F65"/>
    <w:rsid w:val="00375F6E"/>
    <w:rsid w:val="003761B4"/>
    <w:rsid w:val="00376642"/>
    <w:rsid w:val="0037688A"/>
    <w:rsid w:val="00376A3A"/>
    <w:rsid w:val="00376ACE"/>
    <w:rsid w:val="00376B27"/>
    <w:rsid w:val="00376B85"/>
    <w:rsid w:val="00376B94"/>
    <w:rsid w:val="00376C67"/>
    <w:rsid w:val="00376E6F"/>
    <w:rsid w:val="00376F79"/>
    <w:rsid w:val="00377268"/>
    <w:rsid w:val="0037727E"/>
    <w:rsid w:val="003772DD"/>
    <w:rsid w:val="0037732D"/>
    <w:rsid w:val="003773BC"/>
    <w:rsid w:val="003774B5"/>
    <w:rsid w:val="0037786F"/>
    <w:rsid w:val="00377924"/>
    <w:rsid w:val="00377A20"/>
    <w:rsid w:val="00377A55"/>
    <w:rsid w:val="00377B36"/>
    <w:rsid w:val="00377CB3"/>
    <w:rsid w:val="00377D2A"/>
    <w:rsid w:val="00377DDB"/>
    <w:rsid w:val="00377E82"/>
    <w:rsid w:val="00377F68"/>
    <w:rsid w:val="00377FBE"/>
    <w:rsid w:val="00377FD5"/>
    <w:rsid w:val="00380075"/>
    <w:rsid w:val="003801DA"/>
    <w:rsid w:val="00380204"/>
    <w:rsid w:val="00380224"/>
    <w:rsid w:val="00380231"/>
    <w:rsid w:val="00380513"/>
    <w:rsid w:val="00380530"/>
    <w:rsid w:val="0038058F"/>
    <w:rsid w:val="003805DA"/>
    <w:rsid w:val="003805FF"/>
    <w:rsid w:val="00380728"/>
    <w:rsid w:val="00380762"/>
    <w:rsid w:val="00380800"/>
    <w:rsid w:val="00380843"/>
    <w:rsid w:val="00380921"/>
    <w:rsid w:val="00380A1E"/>
    <w:rsid w:val="00380B5B"/>
    <w:rsid w:val="00380CE6"/>
    <w:rsid w:val="00380D8F"/>
    <w:rsid w:val="00381072"/>
    <w:rsid w:val="00381176"/>
    <w:rsid w:val="0038125D"/>
    <w:rsid w:val="003812B3"/>
    <w:rsid w:val="0038133C"/>
    <w:rsid w:val="00381392"/>
    <w:rsid w:val="003813AC"/>
    <w:rsid w:val="003813E1"/>
    <w:rsid w:val="0038151F"/>
    <w:rsid w:val="0038156C"/>
    <w:rsid w:val="00381680"/>
    <w:rsid w:val="00381859"/>
    <w:rsid w:val="00381895"/>
    <w:rsid w:val="0038191B"/>
    <w:rsid w:val="003819BF"/>
    <w:rsid w:val="00381E49"/>
    <w:rsid w:val="00381F0D"/>
    <w:rsid w:val="0038205F"/>
    <w:rsid w:val="0038241A"/>
    <w:rsid w:val="003824CD"/>
    <w:rsid w:val="003824F2"/>
    <w:rsid w:val="003824FE"/>
    <w:rsid w:val="0038250F"/>
    <w:rsid w:val="003826F0"/>
    <w:rsid w:val="003827DE"/>
    <w:rsid w:val="00382979"/>
    <w:rsid w:val="003829CA"/>
    <w:rsid w:val="00382C79"/>
    <w:rsid w:val="00382D0A"/>
    <w:rsid w:val="00382D6A"/>
    <w:rsid w:val="00382EA8"/>
    <w:rsid w:val="00382FEE"/>
    <w:rsid w:val="00383108"/>
    <w:rsid w:val="003832EA"/>
    <w:rsid w:val="00383307"/>
    <w:rsid w:val="00383579"/>
    <w:rsid w:val="0038363F"/>
    <w:rsid w:val="003836B6"/>
    <w:rsid w:val="00383716"/>
    <w:rsid w:val="00383756"/>
    <w:rsid w:val="003838B7"/>
    <w:rsid w:val="0038399F"/>
    <w:rsid w:val="00383BCB"/>
    <w:rsid w:val="00383CD4"/>
    <w:rsid w:val="00383D9B"/>
    <w:rsid w:val="00383E77"/>
    <w:rsid w:val="00383E86"/>
    <w:rsid w:val="00383EFF"/>
    <w:rsid w:val="00383F64"/>
    <w:rsid w:val="00383FD2"/>
    <w:rsid w:val="00383FF8"/>
    <w:rsid w:val="003841EE"/>
    <w:rsid w:val="00384253"/>
    <w:rsid w:val="00384497"/>
    <w:rsid w:val="003844B8"/>
    <w:rsid w:val="00384641"/>
    <w:rsid w:val="003846C7"/>
    <w:rsid w:val="00384A23"/>
    <w:rsid w:val="00384A7A"/>
    <w:rsid w:val="00384AE4"/>
    <w:rsid w:val="00384B97"/>
    <w:rsid w:val="00384BCF"/>
    <w:rsid w:val="00384BDA"/>
    <w:rsid w:val="00384C1F"/>
    <w:rsid w:val="00384D82"/>
    <w:rsid w:val="00384EC7"/>
    <w:rsid w:val="00384ED1"/>
    <w:rsid w:val="00384EFD"/>
    <w:rsid w:val="00384F8F"/>
    <w:rsid w:val="0038509C"/>
    <w:rsid w:val="003850AB"/>
    <w:rsid w:val="0038519E"/>
    <w:rsid w:val="003851ED"/>
    <w:rsid w:val="00385298"/>
    <w:rsid w:val="003854B1"/>
    <w:rsid w:val="0038563B"/>
    <w:rsid w:val="00385830"/>
    <w:rsid w:val="00385967"/>
    <w:rsid w:val="00385B24"/>
    <w:rsid w:val="00385DF2"/>
    <w:rsid w:val="00385EA9"/>
    <w:rsid w:val="00385F28"/>
    <w:rsid w:val="00385FB5"/>
    <w:rsid w:val="0038601A"/>
    <w:rsid w:val="003860A9"/>
    <w:rsid w:val="003860ED"/>
    <w:rsid w:val="00386175"/>
    <w:rsid w:val="003864C4"/>
    <w:rsid w:val="00386589"/>
    <w:rsid w:val="0038668C"/>
    <w:rsid w:val="0038672C"/>
    <w:rsid w:val="00386789"/>
    <w:rsid w:val="0038687F"/>
    <w:rsid w:val="00386945"/>
    <w:rsid w:val="003869E7"/>
    <w:rsid w:val="003869ED"/>
    <w:rsid w:val="00387137"/>
    <w:rsid w:val="0038713E"/>
    <w:rsid w:val="0038718F"/>
    <w:rsid w:val="003871AA"/>
    <w:rsid w:val="00387282"/>
    <w:rsid w:val="0038729F"/>
    <w:rsid w:val="003874B4"/>
    <w:rsid w:val="003874FC"/>
    <w:rsid w:val="0038752A"/>
    <w:rsid w:val="003875C3"/>
    <w:rsid w:val="00387701"/>
    <w:rsid w:val="0038777B"/>
    <w:rsid w:val="00387859"/>
    <w:rsid w:val="0038787B"/>
    <w:rsid w:val="00387A59"/>
    <w:rsid w:val="00387AA1"/>
    <w:rsid w:val="00387BB0"/>
    <w:rsid w:val="00387C79"/>
    <w:rsid w:val="00387D2E"/>
    <w:rsid w:val="00387D96"/>
    <w:rsid w:val="00387DEF"/>
    <w:rsid w:val="00387ECE"/>
    <w:rsid w:val="00387F53"/>
    <w:rsid w:val="00387F61"/>
    <w:rsid w:val="00387F7C"/>
    <w:rsid w:val="003900BF"/>
    <w:rsid w:val="00390100"/>
    <w:rsid w:val="003901F3"/>
    <w:rsid w:val="003902F2"/>
    <w:rsid w:val="00390300"/>
    <w:rsid w:val="003904EE"/>
    <w:rsid w:val="00390622"/>
    <w:rsid w:val="003906F8"/>
    <w:rsid w:val="003907B0"/>
    <w:rsid w:val="00390819"/>
    <w:rsid w:val="00390B14"/>
    <w:rsid w:val="00390CD8"/>
    <w:rsid w:val="00390E85"/>
    <w:rsid w:val="00390E8C"/>
    <w:rsid w:val="00390F79"/>
    <w:rsid w:val="00391076"/>
    <w:rsid w:val="0039113E"/>
    <w:rsid w:val="003911A2"/>
    <w:rsid w:val="00391347"/>
    <w:rsid w:val="00391375"/>
    <w:rsid w:val="0039166F"/>
    <w:rsid w:val="003916E6"/>
    <w:rsid w:val="00391782"/>
    <w:rsid w:val="003919CB"/>
    <w:rsid w:val="003919D5"/>
    <w:rsid w:val="00391A40"/>
    <w:rsid w:val="00391B3F"/>
    <w:rsid w:val="00391CCD"/>
    <w:rsid w:val="00391CD0"/>
    <w:rsid w:val="00391E5C"/>
    <w:rsid w:val="00391E84"/>
    <w:rsid w:val="00391F85"/>
    <w:rsid w:val="00392058"/>
    <w:rsid w:val="003920A2"/>
    <w:rsid w:val="0039215B"/>
    <w:rsid w:val="00392199"/>
    <w:rsid w:val="0039221E"/>
    <w:rsid w:val="00392229"/>
    <w:rsid w:val="0039239C"/>
    <w:rsid w:val="00392470"/>
    <w:rsid w:val="00392563"/>
    <w:rsid w:val="00392597"/>
    <w:rsid w:val="00392635"/>
    <w:rsid w:val="00392687"/>
    <w:rsid w:val="00392696"/>
    <w:rsid w:val="003926B7"/>
    <w:rsid w:val="0039270A"/>
    <w:rsid w:val="0039275C"/>
    <w:rsid w:val="003927C2"/>
    <w:rsid w:val="0039282E"/>
    <w:rsid w:val="00392939"/>
    <w:rsid w:val="0039297E"/>
    <w:rsid w:val="0039299A"/>
    <w:rsid w:val="00392BB5"/>
    <w:rsid w:val="00392C0F"/>
    <w:rsid w:val="00392C33"/>
    <w:rsid w:val="00392C4A"/>
    <w:rsid w:val="00392C83"/>
    <w:rsid w:val="00392E41"/>
    <w:rsid w:val="00392E9B"/>
    <w:rsid w:val="00393090"/>
    <w:rsid w:val="003932F9"/>
    <w:rsid w:val="003933FF"/>
    <w:rsid w:val="00393427"/>
    <w:rsid w:val="003936F0"/>
    <w:rsid w:val="003937F5"/>
    <w:rsid w:val="003938A6"/>
    <w:rsid w:val="003939B2"/>
    <w:rsid w:val="00393A33"/>
    <w:rsid w:val="00393B7C"/>
    <w:rsid w:val="00393C85"/>
    <w:rsid w:val="00393D3C"/>
    <w:rsid w:val="00393D9B"/>
    <w:rsid w:val="00393EEF"/>
    <w:rsid w:val="00393F0E"/>
    <w:rsid w:val="00393FB8"/>
    <w:rsid w:val="00394144"/>
    <w:rsid w:val="0039415F"/>
    <w:rsid w:val="003941B5"/>
    <w:rsid w:val="003941DD"/>
    <w:rsid w:val="00394462"/>
    <w:rsid w:val="003947BE"/>
    <w:rsid w:val="0039486D"/>
    <w:rsid w:val="0039487D"/>
    <w:rsid w:val="0039496D"/>
    <w:rsid w:val="00394A98"/>
    <w:rsid w:val="00394BF3"/>
    <w:rsid w:val="00395224"/>
    <w:rsid w:val="0039528B"/>
    <w:rsid w:val="00395451"/>
    <w:rsid w:val="00395531"/>
    <w:rsid w:val="003956DD"/>
    <w:rsid w:val="003956F9"/>
    <w:rsid w:val="0039572A"/>
    <w:rsid w:val="00395789"/>
    <w:rsid w:val="00395953"/>
    <w:rsid w:val="003959AF"/>
    <w:rsid w:val="00395A98"/>
    <w:rsid w:val="00395AF2"/>
    <w:rsid w:val="00395B81"/>
    <w:rsid w:val="00395C93"/>
    <w:rsid w:val="00395F17"/>
    <w:rsid w:val="00395F54"/>
    <w:rsid w:val="00395F86"/>
    <w:rsid w:val="00395FC0"/>
    <w:rsid w:val="00396127"/>
    <w:rsid w:val="003962C3"/>
    <w:rsid w:val="003962F2"/>
    <w:rsid w:val="003964EA"/>
    <w:rsid w:val="0039654E"/>
    <w:rsid w:val="003969F8"/>
    <w:rsid w:val="00396ABF"/>
    <w:rsid w:val="00396CB0"/>
    <w:rsid w:val="00396DCA"/>
    <w:rsid w:val="00396FEC"/>
    <w:rsid w:val="003970EB"/>
    <w:rsid w:val="00397121"/>
    <w:rsid w:val="0039719C"/>
    <w:rsid w:val="00397377"/>
    <w:rsid w:val="003973E2"/>
    <w:rsid w:val="00397480"/>
    <w:rsid w:val="00397592"/>
    <w:rsid w:val="00397600"/>
    <w:rsid w:val="00397678"/>
    <w:rsid w:val="00397716"/>
    <w:rsid w:val="0039774D"/>
    <w:rsid w:val="00397753"/>
    <w:rsid w:val="003979C2"/>
    <w:rsid w:val="003979C3"/>
    <w:rsid w:val="00397A2D"/>
    <w:rsid w:val="00397B3F"/>
    <w:rsid w:val="00397B5C"/>
    <w:rsid w:val="00397B63"/>
    <w:rsid w:val="00397CA7"/>
    <w:rsid w:val="00397D14"/>
    <w:rsid w:val="00397DDE"/>
    <w:rsid w:val="00397E2D"/>
    <w:rsid w:val="00397E6C"/>
    <w:rsid w:val="003A032A"/>
    <w:rsid w:val="003A03AA"/>
    <w:rsid w:val="003A0488"/>
    <w:rsid w:val="003A0586"/>
    <w:rsid w:val="003A0870"/>
    <w:rsid w:val="003A097C"/>
    <w:rsid w:val="003A0990"/>
    <w:rsid w:val="003A0ABD"/>
    <w:rsid w:val="003A0CE7"/>
    <w:rsid w:val="003A1034"/>
    <w:rsid w:val="003A10B5"/>
    <w:rsid w:val="003A10C0"/>
    <w:rsid w:val="003A1249"/>
    <w:rsid w:val="003A133D"/>
    <w:rsid w:val="003A1608"/>
    <w:rsid w:val="003A169B"/>
    <w:rsid w:val="003A196B"/>
    <w:rsid w:val="003A1978"/>
    <w:rsid w:val="003A1A0D"/>
    <w:rsid w:val="003A1AC5"/>
    <w:rsid w:val="003A1ADC"/>
    <w:rsid w:val="003A1B0F"/>
    <w:rsid w:val="003A1B1C"/>
    <w:rsid w:val="003A1B4D"/>
    <w:rsid w:val="003A1C65"/>
    <w:rsid w:val="003A1D64"/>
    <w:rsid w:val="003A1E91"/>
    <w:rsid w:val="003A1EBB"/>
    <w:rsid w:val="003A1EDB"/>
    <w:rsid w:val="003A222E"/>
    <w:rsid w:val="003A2265"/>
    <w:rsid w:val="003A22F4"/>
    <w:rsid w:val="003A2336"/>
    <w:rsid w:val="003A234C"/>
    <w:rsid w:val="003A238D"/>
    <w:rsid w:val="003A24CE"/>
    <w:rsid w:val="003A24E7"/>
    <w:rsid w:val="003A269C"/>
    <w:rsid w:val="003A2709"/>
    <w:rsid w:val="003A2A02"/>
    <w:rsid w:val="003A2A63"/>
    <w:rsid w:val="003A2B2C"/>
    <w:rsid w:val="003A2B6F"/>
    <w:rsid w:val="003A2CA8"/>
    <w:rsid w:val="003A2CCB"/>
    <w:rsid w:val="003A2D22"/>
    <w:rsid w:val="003A2D63"/>
    <w:rsid w:val="003A2D86"/>
    <w:rsid w:val="003A2E61"/>
    <w:rsid w:val="003A2E74"/>
    <w:rsid w:val="003A2E80"/>
    <w:rsid w:val="003A2F4A"/>
    <w:rsid w:val="003A2F8D"/>
    <w:rsid w:val="003A31D5"/>
    <w:rsid w:val="003A33DA"/>
    <w:rsid w:val="003A3404"/>
    <w:rsid w:val="003A3525"/>
    <w:rsid w:val="003A355C"/>
    <w:rsid w:val="003A3654"/>
    <w:rsid w:val="003A3661"/>
    <w:rsid w:val="003A36F0"/>
    <w:rsid w:val="003A37E8"/>
    <w:rsid w:val="003A3816"/>
    <w:rsid w:val="003A38A1"/>
    <w:rsid w:val="003A3919"/>
    <w:rsid w:val="003A393E"/>
    <w:rsid w:val="003A398E"/>
    <w:rsid w:val="003A3A5B"/>
    <w:rsid w:val="003A3A70"/>
    <w:rsid w:val="003A3DD3"/>
    <w:rsid w:val="003A3EF9"/>
    <w:rsid w:val="003A3F32"/>
    <w:rsid w:val="003A3F71"/>
    <w:rsid w:val="003A421A"/>
    <w:rsid w:val="003A42F6"/>
    <w:rsid w:val="003A4440"/>
    <w:rsid w:val="003A4553"/>
    <w:rsid w:val="003A45CD"/>
    <w:rsid w:val="003A4622"/>
    <w:rsid w:val="003A462D"/>
    <w:rsid w:val="003A4672"/>
    <w:rsid w:val="003A4751"/>
    <w:rsid w:val="003A4779"/>
    <w:rsid w:val="003A4898"/>
    <w:rsid w:val="003A4A21"/>
    <w:rsid w:val="003A4ABB"/>
    <w:rsid w:val="003A4ACA"/>
    <w:rsid w:val="003A4BB5"/>
    <w:rsid w:val="003A4C24"/>
    <w:rsid w:val="003A4CC5"/>
    <w:rsid w:val="003A4D9A"/>
    <w:rsid w:val="003A4E5E"/>
    <w:rsid w:val="003A4E80"/>
    <w:rsid w:val="003A4F42"/>
    <w:rsid w:val="003A4FC1"/>
    <w:rsid w:val="003A5209"/>
    <w:rsid w:val="003A52D5"/>
    <w:rsid w:val="003A53B8"/>
    <w:rsid w:val="003A5516"/>
    <w:rsid w:val="003A5884"/>
    <w:rsid w:val="003A5983"/>
    <w:rsid w:val="003A59D5"/>
    <w:rsid w:val="003A59E8"/>
    <w:rsid w:val="003A5C7E"/>
    <w:rsid w:val="003A5EA9"/>
    <w:rsid w:val="003A5F51"/>
    <w:rsid w:val="003A6082"/>
    <w:rsid w:val="003A6194"/>
    <w:rsid w:val="003A62AC"/>
    <w:rsid w:val="003A62B6"/>
    <w:rsid w:val="003A6300"/>
    <w:rsid w:val="003A6339"/>
    <w:rsid w:val="003A63ED"/>
    <w:rsid w:val="003A6501"/>
    <w:rsid w:val="003A652C"/>
    <w:rsid w:val="003A6535"/>
    <w:rsid w:val="003A6604"/>
    <w:rsid w:val="003A66BF"/>
    <w:rsid w:val="003A685F"/>
    <w:rsid w:val="003A692C"/>
    <w:rsid w:val="003A6A51"/>
    <w:rsid w:val="003A6AF1"/>
    <w:rsid w:val="003A6B90"/>
    <w:rsid w:val="003A6BF9"/>
    <w:rsid w:val="003A6D1A"/>
    <w:rsid w:val="003A6D1D"/>
    <w:rsid w:val="003A6EAD"/>
    <w:rsid w:val="003A6FC1"/>
    <w:rsid w:val="003A6FE0"/>
    <w:rsid w:val="003A70B9"/>
    <w:rsid w:val="003A711E"/>
    <w:rsid w:val="003A71A4"/>
    <w:rsid w:val="003A737E"/>
    <w:rsid w:val="003A738F"/>
    <w:rsid w:val="003A75AD"/>
    <w:rsid w:val="003A763A"/>
    <w:rsid w:val="003A76EB"/>
    <w:rsid w:val="003A7704"/>
    <w:rsid w:val="003A7797"/>
    <w:rsid w:val="003A78AF"/>
    <w:rsid w:val="003A79C9"/>
    <w:rsid w:val="003A7ADC"/>
    <w:rsid w:val="003A7BFE"/>
    <w:rsid w:val="003A7C83"/>
    <w:rsid w:val="003A7D4D"/>
    <w:rsid w:val="003A7D9A"/>
    <w:rsid w:val="003A7ED3"/>
    <w:rsid w:val="003A7F7F"/>
    <w:rsid w:val="003B0152"/>
    <w:rsid w:val="003B0410"/>
    <w:rsid w:val="003B0456"/>
    <w:rsid w:val="003B04B9"/>
    <w:rsid w:val="003B04F5"/>
    <w:rsid w:val="003B0575"/>
    <w:rsid w:val="003B057C"/>
    <w:rsid w:val="003B07A4"/>
    <w:rsid w:val="003B0815"/>
    <w:rsid w:val="003B0989"/>
    <w:rsid w:val="003B0BA1"/>
    <w:rsid w:val="003B0C0A"/>
    <w:rsid w:val="003B0DFD"/>
    <w:rsid w:val="003B0F2F"/>
    <w:rsid w:val="003B0F9C"/>
    <w:rsid w:val="003B0FB1"/>
    <w:rsid w:val="003B1095"/>
    <w:rsid w:val="003B11AF"/>
    <w:rsid w:val="003B121C"/>
    <w:rsid w:val="003B1220"/>
    <w:rsid w:val="003B12AB"/>
    <w:rsid w:val="003B14F3"/>
    <w:rsid w:val="003B1682"/>
    <w:rsid w:val="003B168C"/>
    <w:rsid w:val="003B1699"/>
    <w:rsid w:val="003B16BF"/>
    <w:rsid w:val="003B17E5"/>
    <w:rsid w:val="003B186D"/>
    <w:rsid w:val="003B1A22"/>
    <w:rsid w:val="003B1AD0"/>
    <w:rsid w:val="003B1CEE"/>
    <w:rsid w:val="003B1CF0"/>
    <w:rsid w:val="003B1D2C"/>
    <w:rsid w:val="003B1D51"/>
    <w:rsid w:val="003B2107"/>
    <w:rsid w:val="003B2170"/>
    <w:rsid w:val="003B21AC"/>
    <w:rsid w:val="003B23A6"/>
    <w:rsid w:val="003B23E8"/>
    <w:rsid w:val="003B24EE"/>
    <w:rsid w:val="003B2550"/>
    <w:rsid w:val="003B2572"/>
    <w:rsid w:val="003B2579"/>
    <w:rsid w:val="003B272B"/>
    <w:rsid w:val="003B2751"/>
    <w:rsid w:val="003B2929"/>
    <w:rsid w:val="003B29AD"/>
    <w:rsid w:val="003B2AAF"/>
    <w:rsid w:val="003B2B4B"/>
    <w:rsid w:val="003B2BB0"/>
    <w:rsid w:val="003B2BC6"/>
    <w:rsid w:val="003B2C60"/>
    <w:rsid w:val="003B2C8F"/>
    <w:rsid w:val="003B2D4D"/>
    <w:rsid w:val="003B2D58"/>
    <w:rsid w:val="003B300C"/>
    <w:rsid w:val="003B3023"/>
    <w:rsid w:val="003B307C"/>
    <w:rsid w:val="003B320A"/>
    <w:rsid w:val="003B326A"/>
    <w:rsid w:val="003B32FB"/>
    <w:rsid w:val="003B34F9"/>
    <w:rsid w:val="003B3504"/>
    <w:rsid w:val="003B3518"/>
    <w:rsid w:val="003B35FF"/>
    <w:rsid w:val="003B382D"/>
    <w:rsid w:val="003B3A59"/>
    <w:rsid w:val="003B3BC6"/>
    <w:rsid w:val="003B3D2F"/>
    <w:rsid w:val="003B3D33"/>
    <w:rsid w:val="003B3E85"/>
    <w:rsid w:val="003B3F82"/>
    <w:rsid w:val="003B40BB"/>
    <w:rsid w:val="003B40BD"/>
    <w:rsid w:val="003B40D0"/>
    <w:rsid w:val="003B43FE"/>
    <w:rsid w:val="003B44A0"/>
    <w:rsid w:val="003B453F"/>
    <w:rsid w:val="003B4568"/>
    <w:rsid w:val="003B4584"/>
    <w:rsid w:val="003B464E"/>
    <w:rsid w:val="003B4812"/>
    <w:rsid w:val="003B4843"/>
    <w:rsid w:val="003B489A"/>
    <w:rsid w:val="003B493D"/>
    <w:rsid w:val="003B4966"/>
    <w:rsid w:val="003B49A9"/>
    <w:rsid w:val="003B4D49"/>
    <w:rsid w:val="003B4E0C"/>
    <w:rsid w:val="003B4E0F"/>
    <w:rsid w:val="003B4E82"/>
    <w:rsid w:val="003B4F90"/>
    <w:rsid w:val="003B5064"/>
    <w:rsid w:val="003B50E1"/>
    <w:rsid w:val="003B53BF"/>
    <w:rsid w:val="003B54A5"/>
    <w:rsid w:val="003B5524"/>
    <w:rsid w:val="003B5560"/>
    <w:rsid w:val="003B55B6"/>
    <w:rsid w:val="003B565C"/>
    <w:rsid w:val="003B567F"/>
    <w:rsid w:val="003B5732"/>
    <w:rsid w:val="003B5B29"/>
    <w:rsid w:val="003B5C16"/>
    <w:rsid w:val="003B5E5D"/>
    <w:rsid w:val="003B5F80"/>
    <w:rsid w:val="003B6119"/>
    <w:rsid w:val="003B6191"/>
    <w:rsid w:val="003B634C"/>
    <w:rsid w:val="003B64A0"/>
    <w:rsid w:val="003B64DA"/>
    <w:rsid w:val="003B64E2"/>
    <w:rsid w:val="003B65C3"/>
    <w:rsid w:val="003B66B7"/>
    <w:rsid w:val="003B67DB"/>
    <w:rsid w:val="003B686D"/>
    <w:rsid w:val="003B6911"/>
    <w:rsid w:val="003B6AFA"/>
    <w:rsid w:val="003B6CA9"/>
    <w:rsid w:val="003B6CB4"/>
    <w:rsid w:val="003B6DBE"/>
    <w:rsid w:val="003B6F94"/>
    <w:rsid w:val="003B7112"/>
    <w:rsid w:val="003B7153"/>
    <w:rsid w:val="003B71AF"/>
    <w:rsid w:val="003B723F"/>
    <w:rsid w:val="003B7372"/>
    <w:rsid w:val="003B7421"/>
    <w:rsid w:val="003B745C"/>
    <w:rsid w:val="003B749B"/>
    <w:rsid w:val="003B74B1"/>
    <w:rsid w:val="003B74E0"/>
    <w:rsid w:val="003B761E"/>
    <w:rsid w:val="003B7621"/>
    <w:rsid w:val="003B763F"/>
    <w:rsid w:val="003B770E"/>
    <w:rsid w:val="003B7721"/>
    <w:rsid w:val="003B7876"/>
    <w:rsid w:val="003B7877"/>
    <w:rsid w:val="003B78BB"/>
    <w:rsid w:val="003B78BF"/>
    <w:rsid w:val="003B78D5"/>
    <w:rsid w:val="003B79C3"/>
    <w:rsid w:val="003B7AF0"/>
    <w:rsid w:val="003B7B13"/>
    <w:rsid w:val="003B7C82"/>
    <w:rsid w:val="003B7DB9"/>
    <w:rsid w:val="003B7EB1"/>
    <w:rsid w:val="003B7FDD"/>
    <w:rsid w:val="003C0095"/>
    <w:rsid w:val="003C0164"/>
    <w:rsid w:val="003C0214"/>
    <w:rsid w:val="003C0280"/>
    <w:rsid w:val="003C02E3"/>
    <w:rsid w:val="003C040F"/>
    <w:rsid w:val="003C048A"/>
    <w:rsid w:val="003C081D"/>
    <w:rsid w:val="003C0858"/>
    <w:rsid w:val="003C08C0"/>
    <w:rsid w:val="003C09D3"/>
    <w:rsid w:val="003C09F7"/>
    <w:rsid w:val="003C0A8A"/>
    <w:rsid w:val="003C0BD3"/>
    <w:rsid w:val="003C0C7F"/>
    <w:rsid w:val="003C0EB9"/>
    <w:rsid w:val="003C0F3B"/>
    <w:rsid w:val="003C1018"/>
    <w:rsid w:val="003C10FE"/>
    <w:rsid w:val="003C1320"/>
    <w:rsid w:val="003C153A"/>
    <w:rsid w:val="003C1802"/>
    <w:rsid w:val="003C18B8"/>
    <w:rsid w:val="003C194D"/>
    <w:rsid w:val="003C1B61"/>
    <w:rsid w:val="003C1C03"/>
    <w:rsid w:val="003C1D63"/>
    <w:rsid w:val="003C1D7C"/>
    <w:rsid w:val="003C1DB4"/>
    <w:rsid w:val="003C227A"/>
    <w:rsid w:val="003C22D6"/>
    <w:rsid w:val="003C2396"/>
    <w:rsid w:val="003C26FC"/>
    <w:rsid w:val="003C2785"/>
    <w:rsid w:val="003C27FF"/>
    <w:rsid w:val="003C28D1"/>
    <w:rsid w:val="003C28FF"/>
    <w:rsid w:val="003C2909"/>
    <w:rsid w:val="003C2A30"/>
    <w:rsid w:val="003C2CD1"/>
    <w:rsid w:val="003C2E2B"/>
    <w:rsid w:val="003C2E71"/>
    <w:rsid w:val="003C2EA6"/>
    <w:rsid w:val="003C3038"/>
    <w:rsid w:val="003C30E8"/>
    <w:rsid w:val="003C31F1"/>
    <w:rsid w:val="003C32A1"/>
    <w:rsid w:val="003C3362"/>
    <w:rsid w:val="003C36C7"/>
    <w:rsid w:val="003C3770"/>
    <w:rsid w:val="003C37EF"/>
    <w:rsid w:val="003C37F5"/>
    <w:rsid w:val="003C39EB"/>
    <w:rsid w:val="003C3A15"/>
    <w:rsid w:val="003C3A78"/>
    <w:rsid w:val="003C3A8C"/>
    <w:rsid w:val="003C3ABE"/>
    <w:rsid w:val="003C3AEE"/>
    <w:rsid w:val="003C3B64"/>
    <w:rsid w:val="003C3CB4"/>
    <w:rsid w:val="003C3F03"/>
    <w:rsid w:val="003C416A"/>
    <w:rsid w:val="003C41CA"/>
    <w:rsid w:val="003C4343"/>
    <w:rsid w:val="003C43BC"/>
    <w:rsid w:val="003C4401"/>
    <w:rsid w:val="003C453D"/>
    <w:rsid w:val="003C476B"/>
    <w:rsid w:val="003C484A"/>
    <w:rsid w:val="003C4999"/>
    <w:rsid w:val="003C4A3B"/>
    <w:rsid w:val="003C4A8F"/>
    <w:rsid w:val="003C4AB2"/>
    <w:rsid w:val="003C4ACF"/>
    <w:rsid w:val="003C4BB6"/>
    <w:rsid w:val="003C4CEF"/>
    <w:rsid w:val="003C4E49"/>
    <w:rsid w:val="003C4F16"/>
    <w:rsid w:val="003C500E"/>
    <w:rsid w:val="003C50FF"/>
    <w:rsid w:val="003C5252"/>
    <w:rsid w:val="003C546D"/>
    <w:rsid w:val="003C54BD"/>
    <w:rsid w:val="003C5671"/>
    <w:rsid w:val="003C57F6"/>
    <w:rsid w:val="003C580F"/>
    <w:rsid w:val="003C5AE2"/>
    <w:rsid w:val="003C5C91"/>
    <w:rsid w:val="003C5D81"/>
    <w:rsid w:val="003C5FA3"/>
    <w:rsid w:val="003C5FFC"/>
    <w:rsid w:val="003C6100"/>
    <w:rsid w:val="003C61A5"/>
    <w:rsid w:val="003C61C0"/>
    <w:rsid w:val="003C6410"/>
    <w:rsid w:val="003C6548"/>
    <w:rsid w:val="003C6741"/>
    <w:rsid w:val="003C6797"/>
    <w:rsid w:val="003C67A4"/>
    <w:rsid w:val="003C68CE"/>
    <w:rsid w:val="003C6C59"/>
    <w:rsid w:val="003C6CBB"/>
    <w:rsid w:val="003C6CCC"/>
    <w:rsid w:val="003C6DC8"/>
    <w:rsid w:val="003C6DF4"/>
    <w:rsid w:val="003C6E66"/>
    <w:rsid w:val="003C6ED1"/>
    <w:rsid w:val="003C6FCD"/>
    <w:rsid w:val="003C6FF7"/>
    <w:rsid w:val="003C71CD"/>
    <w:rsid w:val="003C7204"/>
    <w:rsid w:val="003C72E2"/>
    <w:rsid w:val="003C73E2"/>
    <w:rsid w:val="003C7412"/>
    <w:rsid w:val="003C7438"/>
    <w:rsid w:val="003C748A"/>
    <w:rsid w:val="003C74AA"/>
    <w:rsid w:val="003C76C3"/>
    <w:rsid w:val="003C76CF"/>
    <w:rsid w:val="003C7713"/>
    <w:rsid w:val="003C7819"/>
    <w:rsid w:val="003C78B2"/>
    <w:rsid w:val="003C79A8"/>
    <w:rsid w:val="003C79BF"/>
    <w:rsid w:val="003C7AE3"/>
    <w:rsid w:val="003C7BCB"/>
    <w:rsid w:val="003C7CF5"/>
    <w:rsid w:val="003C7E6C"/>
    <w:rsid w:val="003C7F65"/>
    <w:rsid w:val="003C7F6B"/>
    <w:rsid w:val="003D0891"/>
    <w:rsid w:val="003D0A6F"/>
    <w:rsid w:val="003D0B7A"/>
    <w:rsid w:val="003D0F25"/>
    <w:rsid w:val="003D10F5"/>
    <w:rsid w:val="003D1120"/>
    <w:rsid w:val="003D12AB"/>
    <w:rsid w:val="003D12DB"/>
    <w:rsid w:val="003D13E8"/>
    <w:rsid w:val="003D13FA"/>
    <w:rsid w:val="003D1481"/>
    <w:rsid w:val="003D1493"/>
    <w:rsid w:val="003D15BD"/>
    <w:rsid w:val="003D1680"/>
    <w:rsid w:val="003D1822"/>
    <w:rsid w:val="003D1920"/>
    <w:rsid w:val="003D1943"/>
    <w:rsid w:val="003D1982"/>
    <w:rsid w:val="003D1BE4"/>
    <w:rsid w:val="003D1C65"/>
    <w:rsid w:val="003D1E82"/>
    <w:rsid w:val="003D1EFA"/>
    <w:rsid w:val="003D1F3B"/>
    <w:rsid w:val="003D1F90"/>
    <w:rsid w:val="003D2239"/>
    <w:rsid w:val="003D2305"/>
    <w:rsid w:val="003D2380"/>
    <w:rsid w:val="003D25FD"/>
    <w:rsid w:val="003D2665"/>
    <w:rsid w:val="003D2686"/>
    <w:rsid w:val="003D2694"/>
    <w:rsid w:val="003D26EE"/>
    <w:rsid w:val="003D27B2"/>
    <w:rsid w:val="003D282A"/>
    <w:rsid w:val="003D2902"/>
    <w:rsid w:val="003D29F8"/>
    <w:rsid w:val="003D2B17"/>
    <w:rsid w:val="003D2B9C"/>
    <w:rsid w:val="003D2C21"/>
    <w:rsid w:val="003D2D5D"/>
    <w:rsid w:val="003D2E07"/>
    <w:rsid w:val="003D2E19"/>
    <w:rsid w:val="003D2E67"/>
    <w:rsid w:val="003D316A"/>
    <w:rsid w:val="003D31DB"/>
    <w:rsid w:val="003D3331"/>
    <w:rsid w:val="003D3406"/>
    <w:rsid w:val="003D344C"/>
    <w:rsid w:val="003D3623"/>
    <w:rsid w:val="003D3774"/>
    <w:rsid w:val="003D3799"/>
    <w:rsid w:val="003D386D"/>
    <w:rsid w:val="003D39B4"/>
    <w:rsid w:val="003D3A3E"/>
    <w:rsid w:val="003D3A80"/>
    <w:rsid w:val="003D3C36"/>
    <w:rsid w:val="003D3D1B"/>
    <w:rsid w:val="003D3D54"/>
    <w:rsid w:val="003D3D96"/>
    <w:rsid w:val="003D3DF8"/>
    <w:rsid w:val="003D3EF9"/>
    <w:rsid w:val="003D3F47"/>
    <w:rsid w:val="003D41D5"/>
    <w:rsid w:val="003D4207"/>
    <w:rsid w:val="003D454F"/>
    <w:rsid w:val="003D4557"/>
    <w:rsid w:val="003D45AF"/>
    <w:rsid w:val="003D45B6"/>
    <w:rsid w:val="003D479C"/>
    <w:rsid w:val="003D48D0"/>
    <w:rsid w:val="003D48FE"/>
    <w:rsid w:val="003D4A17"/>
    <w:rsid w:val="003D4E7E"/>
    <w:rsid w:val="003D4E97"/>
    <w:rsid w:val="003D508B"/>
    <w:rsid w:val="003D50D9"/>
    <w:rsid w:val="003D57BF"/>
    <w:rsid w:val="003D58CC"/>
    <w:rsid w:val="003D5C66"/>
    <w:rsid w:val="003D5C9B"/>
    <w:rsid w:val="003D5D6D"/>
    <w:rsid w:val="003D5FA7"/>
    <w:rsid w:val="003D6033"/>
    <w:rsid w:val="003D6326"/>
    <w:rsid w:val="003D66AA"/>
    <w:rsid w:val="003D66E6"/>
    <w:rsid w:val="003D67DA"/>
    <w:rsid w:val="003D6823"/>
    <w:rsid w:val="003D6859"/>
    <w:rsid w:val="003D68EA"/>
    <w:rsid w:val="003D6998"/>
    <w:rsid w:val="003D6A48"/>
    <w:rsid w:val="003D6AB1"/>
    <w:rsid w:val="003D6BD7"/>
    <w:rsid w:val="003D6C76"/>
    <w:rsid w:val="003D6D30"/>
    <w:rsid w:val="003D6E7C"/>
    <w:rsid w:val="003D6F68"/>
    <w:rsid w:val="003D70C2"/>
    <w:rsid w:val="003D72CD"/>
    <w:rsid w:val="003D749C"/>
    <w:rsid w:val="003D74C0"/>
    <w:rsid w:val="003D75C0"/>
    <w:rsid w:val="003D76A6"/>
    <w:rsid w:val="003D78B6"/>
    <w:rsid w:val="003D7945"/>
    <w:rsid w:val="003D7AE1"/>
    <w:rsid w:val="003D7B6A"/>
    <w:rsid w:val="003D7BA5"/>
    <w:rsid w:val="003D7D3B"/>
    <w:rsid w:val="003D7E7B"/>
    <w:rsid w:val="003E00C3"/>
    <w:rsid w:val="003E0153"/>
    <w:rsid w:val="003E01A5"/>
    <w:rsid w:val="003E0222"/>
    <w:rsid w:val="003E0357"/>
    <w:rsid w:val="003E0387"/>
    <w:rsid w:val="003E039B"/>
    <w:rsid w:val="003E06FA"/>
    <w:rsid w:val="003E0735"/>
    <w:rsid w:val="003E0793"/>
    <w:rsid w:val="003E07E9"/>
    <w:rsid w:val="003E0924"/>
    <w:rsid w:val="003E09AD"/>
    <w:rsid w:val="003E0B48"/>
    <w:rsid w:val="003E0BE8"/>
    <w:rsid w:val="003E0BFA"/>
    <w:rsid w:val="003E0D3A"/>
    <w:rsid w:val="003E0EDA"/>
    <w:rsid w:val="003E1008"/>
    <w:rsid w:val="003E1094"/>
    <w:rsid w:val="003E10D2"/>
    <w:rsid w:val="003E116F"/>
    <w:rsid w:val="003E1204"/>
    <w:rsid w:val="003E126E"/>
    <w:rsid w:val="003E1632"/>
    <w:rsid w:val="003E16CB"/>
    <w:rsid w:val="003E1732"/>
    <w:rsid w:val="003E1823"/>
    <w:rsid w:val="003E18D1"/>
    <w:rsid w:val="003E1928"/>
    <w:rsid w:val="003E1933"/>
    <w:rsid w:val="003E1A36"/>
    <w:rsid w:val="003E1A81"/>
    <w:rsid w:val="003E1BED"/>
    <w:rsid w:val="003E1CB5"/>
    <w:rsid w:val="003E1CE9"/>
    <w:rsid w:val="003E1D5C"/>
    <w:rsid w:val="003E1D7B"/>
    <w:rsid w:val="003E1E40"/>
    <w:rsid w:val="003E1E60"/>
    <w:rsid w:val="003E1EAF"/>
    <w:rsid w:val="003E1F0F"/>
    <w:rsid w:val="003E1F40"/>
    <w:rsid w:val="003E2061"/>
    <w:rsid w:val="003E21FF"/>
    <w:rsid w:val="003E23D1"/>
    <w:rsid w:val="003E253B"/>
    <w:rsid w:val="003E2631"/>
    <w:rsid w:val="003E275D"/>
    <w:rsid w:val="003E2900"/>
    <w:rsid w:val="003E292F"/>
    <w:rsid w:val="003E2994"/>
    <w:rsid w:val="003E2ABF"/>
    <w:rsid w:val="003E2AE2"/>
    <w:rsid w:val="003E2B23"/>
    <w:rsid w:val="003E2B53"/>
    <w:rsid w:val="003E2C20"/>
    <w:rsid w:val="003E2CCB"/>
    <w:rsid w:val="003E2EF5"/>
    <w:rsid w:val="003E2F44"/>
    <w:rsid w:val="003E30A4"/>
    <w:rsid w:val="003E3193"/>
    <w:rsid w:val="003E320C"/>
    <w:rsid w:val="003E35AD"/>
    <w:rsid w:val="003E3712"/>
    <w:rsid w:val="003E37C6"/>
    <w:rsid w:val="003E37E0"/>
    <w:rsid w:val="003E3850"/>
    <w:rsid w:val="003E386C"/>
    <w:rsid w:val="003E38AE"/>
    <w:rsid w:val="003E3984"/>
    <w:rsid w:val="003E3A9B"/>
    <w:rsid w:val="003E3C0A"/>
    <w:rsid w:val="003E3DA4"/>
    <w:rsid w:val="003E3DD5"/>
    <w:rsid w:val="003E3EEA"/>
    <w:rsid w:val="003E3FB1"/>
    <w:rsid w:val="003E411B"/>
    <w:rsid w:val="003E41BD"/>
    <w:rsid w:val="003E4239"/>
    <w:rsid w:val="003E42DE"/>
    <w:rsid w:val="003E42E9"/>
    <w:rsid w:val="003E44E8"/>
    <w:rsid w:val="003E45C4"/>
    <w:rsid w:val="003E499C"/>
    <w:rsid w:val="003E4A26"/>
    <w:rsid w:val="003E4A55"/>
    <w:rsid w:val="003E4AEC"/>
    <w:rsid w:val="003E4CC1"/>
    <w:rsid w:val="003E4CE5"/>
    <w:rsid w:val="003E4F38"/>
    <w:rsid w:val="003E5039"/>
    <w:rsid w:val="003E50EE"/>
    <w:rsid w:val="003E5222"/>
    <w:rsid w:val="003E5270"/>
    <w:rsid w:val="003E5330"/>
    <w:rsid w:val="003E54A6"/>
    <w:rsid w:val="003E555C"/>
    <w:rsid w:val="003E55A0"/>
    <w:rsid w:val="003E576E"/>
    <w:rsid w:val="003E58B0"/>
    <w:rsid w:val="003E59D4"/>
    <w:rsid w:val="003E5A3B"/>
    <w:rsid w:val="003E5C9F"/>
    <w:rsid w:val="003E606B"/>
    <w:rsid w:val="003E6076"/>
    <w:rsid w:val="003E61E1"/>
    <w:rsid w:val="003E6363"/>
    <w:rsid w:val="003E6664"/>
    <w:rsid w:val="003E6696"/>
    <w:rsid w:val="003E66B8"/>
    <w:rsid w:val="003E6798"/>
    <w:rsid w:val="003E684E"/>
    <w:rsid w:val="003E68C5"/>
    <w:rsid w:val="003E69B0"/>
    <w:rsid w:val="003E6AAA"/>
    <w:rsid w:val="003E6BDE"/>
    <w:rsid w:val="003E6C00"/>
    <w:rsid w:val="003E6C15"/>
    <w:rsid w:val="003E6CE5"/>
    <w:rsid w:val="003E6D31"/>
    <w:rsid w:val="003E6D3B"/>
    <w:rsid w:val="003E6DDD"/>
    <w:rsid w:val="003E6E3A"/>
    <w:rsid w:val="003E6E47"/>
    <w:rsid w:val="003E6F7E"/>
    <w:rsid w:val="003E7114"/>
    <w:rsid w:val="003E72E3"/>
    <w:rsid w:val="003E73B6"/>
    <w:rsid w:val="003E73D1"/>
    <w:rsid w:val="003E73DE"/>
    <w:rsid w:val="003E778F"/>
    <w:rsid w:val="003E79CD"/>
    <w:rsid w:val="003E7A2F"/>
    <w:rsid w:val="003E7A65"/>
    <w:rsid w:val="003E7AA7"/>
    <w:rsid w:val="003E7E24"/>
    <w:rsid w:val="003E7E56"/>
    <w:rsid w:val="003E7E8B"/>
    <w:rsid w:val="003E7F33"/>
    <w:rsid w:val="003E7FE8"/>
    <w:rsid w:val="003F0069"/>
    <w:rsid w:val="003F0072"/>
    <w:rsid w:val="003F0165"/>
    <w:rsid w:val="003F020F"/>
    <w:rsid w:val="003F0327"/>
    <w:rsid w:val="003F0352"/>
    <w:rsid w:val="003F05E8"/>
    <w:rsid w:val="003F07EC"/>
    <w:rsid w:val="003F0942"/>
    <w:rsid w:val="003F09DC"/>
    <w:rsid w:val="003F0A18"/>
    <w:rsid w:val="003F0E41"/>
    <w:rsid w:val="003F0E89"/>
    <w:rsid w:val="003F0F81"/>
    <w:rsid w:val="003F11E4"/>
    <w:rsid w:val="003F11F3"/>
    <w:rsid w:val="003F13EA"/>
    <w:rsid w:val="003F143A"/>
    <w:rsid w:val="003F1466"/>
    <w:rsid w:val="003F1583"/>
    <w:rsid w:val="003F158F"/>
    <w:rsid w:val="003F15C5"/>
    <w:rsid w:val="003F1728"/>
    <w:rsid w:val="003F1861"/>
    <w:rsid w:val="003F18AD"/>
    <w:rsid w:val="003F1931"/>
    <w:rsid w:val="003F199C"/>
    <w:rsid w:val="003F199E"/>
    <w:rsid w:val="003F1A44"/>
    <w:rsid w:val="003F1BFF"/>
    <w:rsid w:val="003F1C9E"/>
    <w:rsid w:val="003F1D2E"/>
    <w:rsid w:val="003F1F09"/>
    <w:rsid w:val="003F1FFB"/>
    <w:rsid w:val="003F22C8"/>
    <w:rsid w:val="003F2409"/>
    <w:rsid w:val="003F240F"/>
    <w:rsid w:val="003F2460"/>
    <w:rsid w:val="003F2685"/>
    <w:rsid w:val="003F27E9"/>
    <w:rsid w:val="003F2A73"/>
    <w:rsid w:val="003F2BC7"/>
    <w:rsid w:val="003F2BDD"/>
    <w:rsid w:val="003F2C9F"/>
    <w:rsid w:val="003F2CB9"/>
    <w:rsid w:val="003F2DE7"/>
    <w:rsid w:val="003F30FD"/>
    <w:rsid w:val="003F3159"/>
    <w:rsid w:val="003F317A"/>
    <w:rsid w:val="003F34F6"/>
    <w:rsid w:val="003F353D"/>
    <w:rsid w:val="003F35BE"/>
    <w:rsid w:val="003F35EE"/>
    <w:rsid w:val="003F3879"/>
    <w:rsid w:val="003F39EE"/>
    <w:rsid w:val="003F3A4E"/>
    <w:rsid w:val="003F3A7F"/>
    <w:rsid w:val="003F3AA0"/>
    <w:rsid w:val="003F3AC9"/>
    <w:rsid w:val="003F3B2E"/>
    <w:rsid w:val="003F3C92"/>
    <w:rsid w:val="003F3E24"/>
    <w:rsid w:val="003F3E42"/>
    <w:rsid w:val="003F3EAD"/>
    <w:rsid w:val="003F3F0E"/>
    <w:rsid w:val="003F3F98"/>
    <w:rsid w:val="003F40F0"/>
    <w:rsid w:val="003F427C"/>
    <w:rsid w:val="003F4413"/>
    <w:rsid w:val="003F4727"/>
    <w:rsid w:val="003F491F"/>
    <w:rsid w:val="003F4C0C"/>
    <w:rsid w:val="003F4C0E"/>
    <w:rsid w:val="003F4CDF"/>
    <w:rsid w:val="003F4D5F"/>
    <w:rsid w:val="003F4DFC"/>
    <w:rsid w:val="003F4E8C"/>
    <w:rsid w:val="003F4E98"/>
    <w:rsid w:val="003F4F9F"/>
    <w:rsid w:val="003F4FD0"/>
    <w:rsid w:val="003F50A1"/>
    <w:rsid w:val="003F5101"/>
    <w:rsid w:val="003F52A6"/>
    <w:rsid w:val="003F537F"/>
    <w:rsid w:val="003F5402"/>
    <w:rsid w:val="003F5515"/>
    <w:rsid w:val="003F55FE"/>
    <w:rsid w:val="003F5692"/>
    <w:rsid w:val="003F57E3"/>
    <w:rsid w:val="003F58BA"/>
    <w:rsid w:val="003F597D"/>
    <w:rsid w:val="003F5A47"/>
    <w:rsid w:val="003F5B2A"/>
    <w:rsid w:val="003F5C4E"/>
    <w:rsid w:val="003F5C8F"/>
    <w:rsid w:val="003F6063"/>
    <w:rsid w:val="003F63B2"/>
    <w:rsid w:val="003F64B9"/>
    <w:rsid w:val="003F64E3"/>
    <w:rsid w:val="003F6532"/>
    <w:rsid w:val="003F67A3"/>
    <w:rsid w:val="003F6A14"/>
    <w:rsid w:val="003F6A48"/>
    <w:rsid w:val="003F6B84"/>
    <w:rsid w:val="003F6C28"/>
    <w:rsid w:val="003F6CF1"/>
    <w:rsid w:val="003F6D06"/>
    <w:rsid w:val="003F6F74"/>
    <w:rsid w:val="003F706B"/>
    <w:rsid w:val="003F70E9"/>
    <w:rsid w:val="003F71AF"/>
    <w:rsid w:val="003F72B7"/>
    <w:rsid w:val="003F736B"/>
    <w:rsid w:val="003F740A"/>
    <w:rsid w:val="003F75F3"/>
    <w:rsid w:val="003F7639"/>
    <w:rsid w:val="003F7646"/>
    <w:rsid w:val="003F77F0"/>
    <w:rsid w:val="003F7873"/>
    <w:rsid w:val="003F78E0"/>
    <w:rsid w:val="003F7ADD"/>
    <w:rsid w:val="003F7B25"/>
    <w:rsid w:val="003F7BC0"/>
    <w:rsid w:val="003F7D6C"/>
    <w:rsid w:val="00400021"/>
    <w:rsid w:val="00400182"/>
    <w:rsid w:val="00400187"/>
    <w:rsid w:val="004001A2"/>
    <w:rsid w:val="00400414"/>
    <w:rsid w:val="0040052D"/>
    <w:rsid w:val="004005CE"/>
    <w:rsid w:val="00400707"/>
    <w:rsid w:val="004007FB"/>
    <w:rsid w:val="004008AC"/>
    <w:rsid w:val="0040092A"/>
    <w:rsid w:val="0040092B"/>
    <w:rsid w:val="00400967"/>
    <w:rsid w:val="00400B19"/>
    <w:rsid w:val="00400B81"/>
    <w:rsid w:val="00400C63"/>
    <w:rsid w:val="00400D7B"/>
    <w:rsid w:val="00400DAB"/>
    <w:rsid w:val="00400F61"/>
    <w:rsid w:val="00401045"/>
    <w:rsid w:val="00401081"/>
    <w:rsid w:val="0040108E"/>
    <w:rsid w:val="004010B4"/>
    <w:rsid w:val="0040112E"/>
    <w:rsid w:val="0040126D"/>
    <w:rsid w:val="00401381"/>
    <w:rsid w:val="00401510"/>
    <w:rsid w:val="00401568"/>
    <w:rsid w:val="00401571"/>
    <w:rsid w:val="00401633"/>
    <w:rsid w:val="004016E2"/>
    <w:rsid w:val="004017E6"/>
    <w:rsid w:val="00401971"/>
    <w:rsid w:val="004019E8"/>
    <w:rsid w:val="00401C78"/>
    <w:rsid w:val="00401C9C"/>
    <w:rsid w:val="00401CD1"/>
    <w:rsid w:val="00401D00"/>
    <w:rsid w:val="00401D0F"/>
    <w:rsid w:val="00401E92"/>
    <w:rsid w:val="00401ED7"/>
    <w:rsid w:val="00401EF1"/>
    <w:rsid w:val="00401F1B"/>
    <w:rsid w:val="0040201E"/>
    <w:rsid w:val="004021EE"/>
    <w:rsid w:val="00402358"/>
    <w:rsid w:val="004024D0"/>
    <w:rsid w:val="00402628"/>
    <w:rsid w:val="004026D9"/>
    <w:rsid w:val="004027BD"/>
    <w:rsid w:val="0040297F"/>
    <w:rsid w:val="00402A4C"/>
    <w:rsid w:val="00402AB5"/>
    <w:rsid w:val="00402BF4"/>
    <w:rsid w:val="00402C1E"/>
    <w:rsid w:val="00402C31"/>
    <w:rsid w:val="00402DAB"/>
    <w:rsid w:val="00402E04"/>
    <w:rsid w:val="00402E84"/>
    <w:rsid w:val="00402EB6"/>
    <w:rsid w:val="00402FEC"/>
    <w:rsid w:val="00403058"/>
    <w:rsid w:val="0040309C"/>
    <w:rsid w:val="0040333E"/>
    <w:rsid w:val="00403363"/>
    <w:rsid w:val="004033D0"/>
    <w:rsid w:val="00403542"/>
    <w:rsid w:val="004035D5"/>
    <w:rsid w:val="0040375D"/>
    <w:rsid w:val="004037A0"/>
    <w:rsid w:val="004038E2"/>
    <w:rsid w:val="00403974"/>
    <w:rsid w:val="00403988"/>
    <w:rsid w:val="00403B31"/>
    <w:rsid w:val="00403B92"/>
    <w:rsid w:val="00403C72"/>
    <w:rsid w:val="00403D1C"/>
    <w:rsid w:val="00403D25"/>
    <w:rsid w:val="00403DB6"/>
    <w:rsid w:val="00403E4E"/>
    <w:rsid w:val="00403E62"/>
    <w:rsid w:val="00404067"/>
    <w:rsid w:val="00404205"/>
    <w:rsid w:val="004042F7"/>
    <w:rsid w:val="00404425"/>
    <w:rsid w:val="00404440"/>
    <w:rsid w:val="004044C8"/>
    <w:rsid w:val="00404600"/>
    <w:rsid w:val="00404644"/>
    <w:rsid w:val="0040473F"/>
    <w:rsid w:val="0040477E"/>
    <w:rsid w:val="004047A9"/>
    <w:rsid w:val="00404859"/>
    <w:rsid w:val="00404901"/>
    <w:rsid w:val="00404968"/>
    <w:rsid w:val="00404973"/>
    <w:rsid w:val="004049D8"/>
    <w:rsid w:val="00404B85"/>
    <w:rsid w:val="00404CA3"/>
    <w:rsid w:val="00404F3B"/>
    <w:rsid w:val="00404F4C"/>
    <w:rsid w:val="00404FE0"/>
    <w:rsid w:val="004050FF"/>
    <w:rsid w:val="00405267"/>
    <w:rsid w:val="00405319"/>
    <w:rsid w:val="00405396"/>
    <w:rsid w:val="0040554F"/>
    <w:rsid w:val="00405797"/>
    <w:rsid w:val="004058CB"/>
    <w:rsid w:val="00405953"/>
    <w:rsid w:val="00405982"/>
    <w:rsid w:val="00405A90"/>
    <w:rsid w:val="00405BB7"/>
    <w:rsid w:val="00405CA8"/>
    <w:rsid w:val="00405DDC"/>
    <w:rsid w:val="00405DF1"/>
    <w:rsid w:val="00405E8C"/>
    <w:rsid w:val="00405E9C"/>
    <w:rsid w:val="00405F49"/>
    <w:rsid w:val="00405F5A"/>
    <w:rsid w:val="0040608B"/>
    <w:rsid w:val="00406178"/>
    <w:rsid w:val="0040617C"/>
    <w:rsid w:val="004061B6"/>
    <w:rsid w:val="004061EE"/>
    <w:rsid w:val="004061F6"/>
    <w:rsid w:val="00406217"/>
    <w:rsid w:val="00406323"/>
    <w:rsid w:val="004064FC"/>
    <w:rsid w:val="0040667A"/>
    <w:rsid w:val="0040679D"/>
    <w:rsid w:val="00406829"/>
    <w:rsid w:val="004069A7"/>
    <w:rsid w:val="00406B09"/>
    <w:rsid w:val="00406B12"/>
    <w:rsid w:val="00406BFB"/>
    <w:rsid w:val="00406D08"/>
    <w:rsid w:val="00406D26"/>
    <w:rsid w:val="00406D74"/>
    <w:rsid w:val="00406DD6"/>
    <w:rsid w:val="00406F30"/>
    <w:rsid w:val="004070A1"/>
    <w:rsid w:val="004072A5"/>
    <w:rsid w:val="0040743C"/>
    <w:rsid w:val="00407502"/>
    <w:rsid w:val="0040764C"/>
    <w:rsid w:val="004076E5"/>
    <w:rsid w:val="00407969"/>
    <w:rsid w:val="00407A02"/>
    <w:rsid w:val="00407BB0"/>
    <w:rsid w:val="00407CCE"/>
    <w:rsid w:val="00407EAD"/>
    <w:rsid w:val="00407F06"/>
    <w:rsid w:val="00407FF0"/>
    <w:rsid w:val="004100D5"/>
    <w:rsid w:val="0041032D"/>
    <w:rsid w:val="004103DF"/>
    <w:rsid w:val="004104BB"/>
    <w:rsid w:val="004105B6"/>
    <w:rsid w:val="004105F8"/>
    <w:rsid w:val="00410706"/>
    <w:rsid w:val="00410803"/>
    <w:rsid w:val="00410971"/>
    <w:rsid w:val="00410984"/>
    <w:rsid w:val="00410A5F"/>
    <w:rsid w:val="00410AFA"/>
    <w:rsid w:val="00410B4F"/>
    <w:rsid w:val="00410B74"/>
    <w:rsid w:val="00410B77"/>
    <w:rsid w:val="00410BB0"/>
    <w:rsid w:val="00410C06"/>
    <w:rsid w:val="00410C53"/>
    <w:rsid w:val="00410D06"/>
    <w:rsid w:val="00410D28"/>
    <w:rsid w:val="00410D4D"/>
    <w:rsid w:val="00410D8C"/>
    <w:rsid w:val="00410D90"/>
    <w:rsid w:val="00410E2E"/>
    <w:rsid w:val="004111B2"/>
    <w:rsid w:val="004111F9"/>
    <w:rsid w:val="004113ED"/>
    <w:rsid w:val="00411414"/>
    <w:rsid w:val="0041149E"/>
    <w:rsid w:val="00411593"/>
    <w:rsid w:val="0041160B"/>
    <w:rsid w:val="00411697"/>
    <w:rsid w:val="00411891"/>
    <w:rsid w:val="004118DE"/>
    <w:rsid w:val="0041196F"/>
    <w:rsid w:val="00411984"/>
    <w:rsid w:val="00411987"/>
    <w:rsid w:val="00411A87"/>
    <w:rsid w:val="00411C01"/>
    <w:rsid w:val="00411E19"/>
    <w:rsid w:val="00411F44"/>
    <w:rsid w:val="00411F98"/>
    <w:rsid w:val="0041207B"/>
    <w:rsid w:val="004120B7"/>
    <w:rsid w:val="004120E2"/>
    <w:rsid w:val="004122ED"/>
    <w:rsid w:val="00412379"/>
    <w:rsid w:val="0041237D"/>
    <w:rsid w:val="004123D1"/>
    <w:rsid w:val="00412470"/>
    <w:rsid w:val="00412492"/>
    <w:rsid w:val="0041255F"/>
    <w:rsid w:val="004125AB"/>
    <w:rsid w:val="00412656"/>
    <w:rsid w:val="0041268F"/>
    <w:rsid w:val="004126A3"/>
    <w:rsid w:val="004126BE"/>
    <w:rsid w:val="004127DA"/>
    <w:rsid w:val="004127E1"/>
    <w:rsid w:val="004127E7"/>
    <w:rsid w:val="0041289F"/>
    <w:rsid w:val="0041293D"/>
    <w:rsid w:val="00412CD5"/>
    <w:rsid w:val="00412E22"/>
    <w:rsid w:val="00412EAC"/>
    <w:rsid w:val="00412F18"/>
    <w:rsid w:val="00413207"/>
    <w:rsid w:val="004135D8"/>
    <w:rsid w:val="0041366D"/>
    <w:rsid w:val="004138DF"/>
    <w:rsid w:val="0041390B"/>
    <w:rsid w:val="00413950"/>
    <w:rsid w:val="004139B4"/>
    <w:rsid w:val="004139FA"/>
    <w:rsid w:val="00413A93"/>
    <w:rsid w:val="00413B4B"/>
    <w:rsid w:val="00413B8E"/>
    <w:rsid w:val="00413CCD"/>
    <w:rsid w:val="00413D67"/>
    <w:rsid w:val="00413DFF"/>
    <w:rsid w:val="00413FE6"/>
    <w:rsid w:val="00414012"/>
    <w:rsid w:val="004140FF"/>
    <w:rsid w:val="004143B5"/>
    <w:rsid w:val="00414400"/>
    <w:rsid w:val="00414858"/>
    <w:rsid w:val="00414943"/>
    <w:rsid w:val="0041498D"/>
    <w:rsid w:val="00414A0C"/>
    <w:rsid w:val="00414AD9"/>
    <w:rsid w:val="00414BC0"/>
    <w:rsid w:val="00414CBD"/>
    <w:rsid w:val="00414D1D"/>
    <w:rsid w:val="00414DF7"/>
    <w:rsid w:val="00414E31"/>
    <w:rsid w:val="00415044"/>
    <w:rsid w:val="004150B3"/>
    <w:rsid w:val="004150B4"/>
    <w:rsid w:val="00415181"/>
    <w:rsid w:val="00415337"/>
    <w:rsid w:val="00415499"/>
    <w:rsid w:val="00415525"/>
    <w:rsid w:val="0041553F"/>
    <w:rsid w:val="00415695"/>
    <w:rsid w:val="00415716"/>
    <w:rsid w:val="004157C9"/>
    <w:rsid w:val="00415A98"/>
    <w:rsid w:val="00415ADD"/>
    <w:rsid w:val="00415D3B"/>
    <w:rsid w:val="00415EC8"/>
    <w:rsid w:val="00415F05"/>
    <w:rsid w:val="00415F43"/>
    <w:rsid w:val="00415F6B"/>
    <w:rsid w:val="00415F80"/>
    <w:rsid w:val="00416068"/>
    <w:rsid w:val="00416093"/>
    <w:rsid w:val="004160C1"/>
    <w:rsid w:val="00416154"/>
    <w:rsid w:val="00416170"/>
    <w:rsid w:val="004161DD"/>
    <w:rsid w:val="0041622E"/>
    <w:rsid w:val="004162CF"/>
    <w:rsid w:val="004164B8"/>
    <w:rsid w:val="004165AC"/>
    <w:rsid w:val="004165DE"/>
    <w:rsid w:val="004166EB"/>
    <w:rsid w:val="00416972"/>
    <w:rsid w:val="004169B6"/>
    <w:rsid w:val="004169E6"/>
    <w:rsid w:val="00416A4D"/>
    <w:rsid w:val="00416D09"/>
    <w:rsid w:val="00416D93"/>
    <w:rsid w:val="00416DA2"/>
    <w:rsid w:val="00416E3E"/>
    <w:rsid w:val="00416E46"/>
    <w:rsid w:val="0041710B"/>
    <w:rsid w:val="00417362"/>
    <w:rsid w:val="00417415"/>
    <w:rsid w:val="004174B9"/>
    <w:rsid w:val="004174CC"/>
    <w:rsid w:val="00417505"/>
    <w:rsid w:val="00417520"/>
    <w:rsid w:val="004175D0"/>
    <w:rsid w:val="00417611"/>
    <w:rsid w:val="004177C2"/>
    <w:rsid w:val="00417855"/>
    <w:rsid w:val="004179BF"/>
    <w:rsid w:val="004179F8"/>
    <w:rsid w:val="00417B98"/>
    <w:rsid w:val="00417BF9"/>
    <w:rsid w:val="00417CC9"/>
    <w:rsid w:val="00417D51"/>
    <w:rsid w:val="00417DFD"/>
    <w:rsid w:val="00417E75"/>
    <w:rsid w:val="00417EAA"/>
    <w:rsid w:val="00420163"/>
    <w:rsid w:val="004201CE"/>
    <w:rsid w:val="004201DC"/>
    <w:rsid w:val="0042024B"/>
    <w:rsid w:val="004202BD"/>
    <w:rsid w:val="00420333"/>
    <w:rsid w:val="004203F4"/>
    <w:rsid w:val="00420434"/>
    <w:rsid w:val="00420517"/>
    <w:rsid w:val="004205F8"/>
    <w:rsid w:val="004207BD"/>
    <w:rsid w:val="0042095B"/>
    <w:rsid w:val="00420BB8"/>
    <w:rsid w:val="00420BC2"/>
    <w:rsid w:val="00420C03"/>
    <w:rsid w:val="00420C12"/>
    <w:rsid w:val="00420E0A"/>
    <w:rsid w:val="00420FEC"/>
    <w:rsid w:val="004210E2"/>
    <w:rsid w:val="0042114E"/>
    <w:rsid w:val="00421265"/>
    <w:rsid w:val="00421340"/>
    <w:rsid w:val="00421375"/>
    <w:rsid w:val="0042142A"/>
    <w:rsid w:val="00421485"/>
    <w:rsid w:val="004214F4"/>
    <w:rsid w:val="00421650"/>
    <w:rsid w:val="004216CC"/>
    <w:rsid w:val="004216FD"/>
    <w:rsid w:val="0042187A"/>
    <w:rsid w:val="0042189B"/>
    <w:rsid w:val="004219B2"/>
    <w:rsid w:val="00421C64"/>
    <w:rsid w:val="00421C98"/>
    <w:rsid w:val="00421D7B"/>
    <w:rsid w:val="00421F08"/>
    <w:rsid w:val="00421FD7"/>
    <w:rsid w:val="00422005"/>
    <w:rsid w:val="00422621"/>
    <w:rsid w:val="0042262B"/>
    <w:rsid w:val="0042266A"/>
    <w:rsid w:val="004227DF"/>
    <w:rsid w:val="00422939"/>
    <w:rsid w:val="00422ABC"/>
    <w:rsid w:val="00422AF7"/>
    <w:rsid w:val="00422B9F"/>
    <w:rsid w:val="00422D7C"/>
    <w:rsid w:val="00422DCC"/>
    <w:rsid w:val="00422DD4"/>
    <w:rsid w:val="00422EA0"/>
    <w:rsid w:val="00423026"/>
    <w:rsid w:val="00423055"/>
    <w:rsid w:val="004230BC"/>
    <w:rsid w:val="004232D4"/>
    <w:rsid w:val="004233A4"/>
    <w:rsid w:val="00423660"/>
    <w:rsid w:val="004236B1"/>
    <w:rsid w:val="00423704"/>
    <w:rsid w:val="0042380F"/>
    <w:rsid w:val="00423895"/>
    <w:rsid w:val="00423910"/>
    <w:rsid w:val="0042398F"/>
    <w:rsid w:val="00423996"/>
    <w:rsid w:val="004239C3"/>
    <w:rsid w:val="00423AD4"/>
    <w:rsid w:val="00423AE1"/>
    <w:rsid w:val="00423BE2"/>
    <w:rsid w:val="00423C47"/>
    <w:rsid w:val="00423C60"/>
    <w:rsid w:val="00423DAD"/>
    <w:rsid w:val="00423F90"/>
    <w:rsid w:val="00423FAC"/>
    <w:rsid w:val="00423FE9"/>
    <w:rsid w:val="0042413F"/>
    <w:rsid w:val="0042429B"/>
    <w:rsid w:val="00424605"/>
    <w:rsid w:val="00424653"/>
    <w:rsid w:val="0042469F"/>
    <w:rsid w:val="00424817"/>
    <w:rsid w:val="004248A3"/>
    <w:rsid w:val="004248EB"/>
    <w:rsid w:val="00424A51"/>
    <w:rsid w:val="00424B63"/>
    <w:rsid w:val="00424D56"/>
    <w:rsid w:val="00424DCE"/>
    <w:rsid w:val="00424FAE"/>
    <w:rsid w:val="004251DA"/>
    <w:rsid w:val="00425244"/>
    <w:rsid w:val="004253CD"/>
    <w:rsid w:val="00425453"/>
    <w:rsid w:val="00425483"/>
    <w:rsid w:val="0042555F"/>
    <w:rsid w:val="004255A2"/>
    <w:rsid w:val="004255BB"/>
    <w:rsid w:val="0042565F"/>
    <w:rsid w:val="004257F6"/>
    <w:rsid w:val="00425836"/>
    <w:rsid w:val="00425D7D"/>
    <w:rsid w:val="00425D86"/>
    <w:rsid w:val="00425ECE"/>
    <w:rsid w:val="00425FA6"/>
    <w:rsid w:val="0042603B"/>
    <w:rsid w:val="00426084"/>
    <w:rsid w:val="004260EE"/>
    <w:rsid w:val="00426192"/>
    <w:rsid w:val="004261D2"/>
    <w:rsid w:val="004262A3"/>
    <w:rsid w:val="00426331"/>
    <w:rsid w:val="0042649E"/>
    <w:rsid w:val="004265B1"/>
    <w:rsid w:val="004265BA"/>
    <w:rsid w:val="004265CD"/>
    <w:rsid w:val="00426668"/>
    <w:rsid w:val="004266A0"/>
    <w:rsid w:val="004268E4"/>
    <w:rsid w:val="00426997"/>
    <w:rsid w:val="00426A7D"/>
    <w:rsid w:val="00426B98"/>
    <w:rsid w:val="00426BB1"/>
    <w:rsid w:val="00426D7F"/>
    <w:rsid w:val="00426E5F"/>
    <w:rsid w:val="00426F12"/>
    <w:rsid w:val="00426F60"/>
    <w:rsid w:val="00426FF3"/>
    <w:rsid w:val="004271D2"/>
    <w:rsid w:val="0042724B"/>
    <w:rsid w:val="00427266"/>
    <w:rsid w:val="004272BA"/>
    <w:rsid w:val="00427415"/>
    <w:rsid w:val="004275DA"/>
    <w:rsid w:val="0042760E"/>
    <w:rsid w:val="004276B7"/>
    <w:rsid w:val="004276E3"/>
    <w:rsid w:val="004277AE"/>
    <w:rsid w:val="0042781F"/>
    <w:rsid w:val="00427926"/>
    <w:rsid w:val="004279DE"/>
    <w:rsid w:val="004279E8"/>
    <w:rsid w:val="00427C13"/>
    <w:rsid w:val="00427C7E"/>
    <w:rsid w:val="00427C80"/>
    <w:rsid w:val="00427CB3"/>
    <w:rsid w:val="00430035"/>
    <w:rsid w:val="00430102"/>
    <w:rsid w:val="00430183"/>
    <w:rsid w:val="004301EF"/>
    <w:rsid w:val="00430293"/>
    <w:rsid w:val="004303CE"/>
    <w:rsid w:val="004303FB"/>
    <w:rsid w:val="004303FE"/>
    <w:rsid w:val="0043044D"/>
    <w:rsid w:val="004304B5"/>
    <w:rsid w:val="00430717"/>
    <w:rsid w:val="004307A5"/>
    <w:rsid w:val="00430841"/>
    <w:rsid w:val="004308F0"/>
    <w:rsid w:val="0043091A"/>
    <w:rsid w:val="0043098F"/>
    <w:rsid w:val="004309CB"/>
    <w:rsid w:val="00430AF4"/>
    <w:rsid w:val="00430BA7"/>
    <w:rsid w:val="00430EA7"/>
    <w:rsid w:val="00430EA8"/>
    <w:rsid w:val="00430EFA"/>
    <w:rsid w:val="0043103B"/>
    <w:rsid w:val="0043114D"/>
    <w:rsid w:val="0043116F"/>
    <w:rsid w:val="004316A0"/>
    <w:rsid w:val="004316A9"/>
    <w:rsid w:val="004317E8"/>
    <w:rsid w:val="00431800"/>
    <w:rsid w:val="0043181D"/>
    <w:rsid w:val="0043195A"/>
    <w:rsid w:val="00431ACE"/>
    <w:rsid w:val="00431D2A"/>
    <w:rsid w:val="00431D86"/>
    <w:rsid w:val="00431ED5"/>
    <w:rsid w:val="004320C2"/>
    <w:rsid w:val="00432229"/>
    <w:rsid w:val="0043228C"/>
    <w:rsid w:val="00432432"/>
    <w:rsid w:val="0043253A"/>
    <w:rsid w:val="0043259B"/>
    <w:rsid w:val="004326B9"/>
    <w:rsid w:val="004326EA"/>
    <w:rsid w:val="004329BE"/>
    <w:rsid w:val="00432BF5"/>
    <w:rsid w:val="00432C06"/>
    <w:rsid w:val="00432CE7"/>
    <w:rsid w:val="00432D19"/>
    <w:rsid w:val="00432ED2"/>
    <w:rsid w:val="00433014"/>
    <w:rsid w:val="0043307E"/>
    <w:rsid w:val="00433175"/>
    <w:rsid w:val="004331AD"/>
    <w:rsid w:val="0043320F"/>
    <w:rsid w:val="00433273"/>
    <w:rsid w:val="00433350"/>
    <w:rsid w:val="00433427"/>
    <w:rsid w:val="004334BE"/>
    <w:rsid w:val="00433653"/>
    <w:rsid w:val="004338A4"/>
    <w:rsid w:val="00433A00"/>
    <w:rsid w:val="00433C0D"/>
    <w:rsid w:val="00433C2B"/>
    <w:rsid w:val="00433CAE"/>
    <w:rsid w:val="00433CE2"/>
    <w:rsid w:val="00433E4A"/>
    <w:rsid w:val="00433E82"/>
    <w:rsid w:val="004340C0"/>
    <w:rsid w:val="004340D2"/>
    <w:rsid w:val="00434143"/>
    <w:rsid w:val="00434147"/>
    <w:rsid w:val="004342B4"/>
    <w:rsid w:val="0043434F"/>
    <w:rsid w:val="004343AB"/>
    <w:rsid w:val="00434428"/>
    <w:rsid w:val="00434539"/>
    <w:rsid w:val="004346ED"/>
    <w:rsid w:val="00434711"/>
    <w:rsid w:val="00434750"/>
    <w:rsid w:val="004347D8"/>
    <w:rsid w:val="00434874"/>
    <w:rsid w:val="00434918"/>
    <w:rsid w:val="004349DE"/>
    <w:rsid w:val="00434A0E"/>
    <w:rsid w:val="00434A23"/>
    <w:rsid w:val="00434A52"/>
    <w:rsid w:val="00434AB9"/>
    <w:rsid w:val="00434B60"/>
    <w:rsid w:val="00434B84"/>
    <w:rsid w:val="00434C4B"/>
    <w:rsid w:val="00434C81"/>
    <w:rsid w:val="00434E37"/>
    <w:rsid w:val="00434E42"/>
    <w:rsid w:val="00434EF6"/>
    <w:rsid w:val="00434F2B"/>
    <w:rsid w:val="00434FD2"/>
    <w:rsid w:val="00435179"/>
    <w:rsid w:val="0043521F"/>
    <w:rsid w:val="004352E8"/>
    <w:rsid w:val="00435308"/>
    <w:rsid w:val="0043534D"/>
    <w:rsid w:val="004353C1"/>
    <w:rsid w:val="004353FE"/>
    <w:rsid w:val="0043557B"/>
    <w:rsid w:val="0043562E"/>
    <w:rsid w:val="0043577B"/>
    <w:rsid w:val="00435846"/>
    <w:rsid w:val="004358A8"/>
    <w:rsid w:val="004358DD"/>
    <w:rsid w:val="00435ADE"/>
    <w:rsid w:val="00435BC0"/>
    <w:rsid w:val="00435C15"/>
    <w:rsid w:val="00435DB4"/>
    <w:rsid w:val="00435DFB"/>
    <w:rsid w:val="004360C3"/>
    <w:rsid w:val="0043642A"/>
    <w:rsid w:val="0043644B"/>
    <w:rsid w:val="004364CF"/>
    <w:rsid w:val="004366BD"/>
    <w:rsid w:val="004367C5"/>
    <w:rsid w:val="004367CF"/>
    <w:rsid w:val="0043683E"/>
    <w:rsid w:val="004368BD"/>
    <w:rsid w:val="004368DB"/>
    <w:rsid w:val="00436920"/>
    <w:rsid w:val="00436A3D"/>
    <w:rsid w:val="00436A9B"/>
    <w:rsid w:val="00436BD8"/>
    <w:rsid w:val="00436CA2"/>
    <w:rsid w:val="00436CD9"/>
    <w:rsid w:val="00436D3F"/>
    <w:rsid w:val="00436D49"/>
    <w:rsid w:val="00436E20"/>
    <w:rsid w:val="00436E31"/>
    <w:rsid w:val="00436EFA"/>
    <w:rsid w:val="00436F48"/>
    <w:rsid w:val="00436FB0"/>
    <w:rsid w:val="004371B7"/>
    <w:rsid w:val="004372DC"/>
    <w:rsid w:val="004374A5"/>
    <w:rsid w:val="004374DD"/>
    <w:rsid w:val="004374F5"/>
    <w:rsid w:val="004376EC"/>
    <w:rsid w:val="00437B85"/>
    <w:rsid w:val="00437EA4"/>
    <w:rsid w:val="00437FF5"/>
    <w:rsid w:val="00440032"/>
    <w:rsid w:val="00440086"/>
    <w:rsid w:val="00440143"/>
    <w:rsid w:val="00440144"/>
    <w:rsid w:val="004401BE"/>
    <w:rsid w:val="004401BF"/>
    <w:rsid w:val="0044029B"/>
    <w:rsid w:val="004402FD"/>
    <w:rsid w:val="0044052E"/>
    <w:rsid w:val="0044063F"/>
    <w:rsid w:val="0044075B"/>
    <w:rsid w:val="0044088F"/>
    <w:rsid w:val="004408DA"/>
    <w:rsid w:val="00440D70"/>
    <w:rsid w:val="00440E32"/>
    <w:rsid w:val="00441167"/>
    <w:rsid w:val="00441589"/>
    <w:rsid w:val="0044161B"/>
    <w:rsid w:val="004418F2"/>
    <w:rsid w:val="00441902"/>
    <w:rsid w:val="00441A60"/>
    <w:rsid w:val="00441B31"/>
    <w:rsid w:val="00441CE3"/>
    <w:rsid w:val="00441CEA"/>
    <w:rsid w:val="00441D58"/>
    <w:rsid w:val="00441D60"/>
    <w:rsid w:val="00441DC7"/>
    <w:rsid w:val="00441E05"/>
    <w:rsid w:val="00441E77"/>
    <w:rsid w:val="00441E81"/>
    <w:rsid w:val="00441E91"/>
    <w:rsid w:val="00441EDE"/>
    <w:rsid w:val="00442084"/>
    <w:rsid w:val="004420FD"/>
    <w:rsid w:val="0044216E"/>
    <w:rsid w:val="00442210"/>
    <w:rsid w:val="00442227"/>
    <w:rsid w:val="00442286"/>
    <w:rsid w:val="0044239D"/>
    <w:rsid w:val="00442531"/>
    <w:rsid w:val="004425EA"/>
    <w:rsid w:val="00442604"/>
    <w:rsid w:val="0044270D"/>
    <w:rsid w:val="00442774"/>
    <w:rsid w:val="004427E7"/>
    <w:rsid w:val="00442917"/>
    <w:rsid w:val="004429DF"/>
    <w:rsid w:val="00442CA5"/>
    <w:rsid w:val="00442D2C"/>
    <w:rsid w:val="00442DDD"/>
    <w:rsid w:val="00443144"/>
    <w:rsid w:val="00443167"/>
    <w:rsid w:val="0044317D"/>
    <w:rsid w:val="004431F0"/>
    <w:rsid w:val="00443278"/>
    <w:rsid w:val="00443412"/>
    <w:rsid w:val="00443428"/>
    <w:rsid w:val="00443515"/>
    <w:rsid w:val="004435BE"/>
    <w:rsid w:val="00443783"/>
    <w:rsid w:val="004438E1"/>
    <w:rsid w:val="0044397E"/>
    <w:rsid w:val="00443A61"/>
    <w:rsid w:val="00443A6F"/>
    <w:rsid w:val="00443DA9"/>
    <w:rsid w:val="00443E3F"/>
    <w:rsid w:val="00443E43"/>
    <w:rsid w:val="00444148"/>
    <w:rsid w:val="004441AC"/>
    <w:rsid w:val="004441D1"/>
    <w:rsid w:val="00444302"/>
    <w:rsid w:val="00444394"/>
    <w:rsid w:val="004443B6"/>
    <w:rsid w:val="004443BA"/>
    <w:rsid w:val="00444427"/>
    <w:rsid w:val="00444486"/>
    <w:rsid w:val="004444FE"/>
    <w:rsid w:val="004445C9"/>
    <w:rsid w:val="00444764"/>
    <w:rsid w:val="0044484B"/>
    <w:rsid w:val="004449B9"/>
    <w:rsid w:val="00444BAE"/>
    <w:rsid w:val="00444C0F"/>
    <w:rsid w:val="00444EAF"/>
    <w:rsid w:val="0044503F"/>
    <w:rsid w:val="004450BF"/>
    <w:rsid w:val="00445363"/>
    <w:rsid w:val="004454D5"/>
    <w:rsid w:val="004455F5"/>
    <w:rsid w:val="00445631"/>
    <w:rsid w:val="004457A5"/>
    <w:rsid w:val="004459C0"/>
    <w:rsid w:val="00445AAA"/>
    <w:rsid w:val="00445B9F"/>
    <w:rsid w:val="00445D16"/>
    <w:rsid w:val="00446029"/>
    <w:rsid w:val="004461E3"/>
    <w:rsid w:val="004463D6"/>
    <w:rsid w:val="004465F0"/>
    <w:rsid w:val="00446605"/>
    <w:rsid w:val="004466B9"/>
    <w:rsid w:val="004466E9"/>
    <w:rsid w:val="00446756"/>
    <w:rsid w:val="004467CF"/>
    <w:rsid w:val="004467E6"/>
    <w:rsid w:val="004467ED"/>
    <w:rsid w:val="00446A43"/>
    <w:rsid w:val="00446B58"/>
    <w:rsid w:val="00446C0B"/>
    <w:rsid w:val="00446C41"/>
    <w:rsid w:val="00446CE1"/>
    <w:rsid w:val="00446D67"/>
    <w:rsid w:val="00446E10"/>
    <w:rsid w:val="00446F6C"/>
    <w:rsid w:val="00447372"/>
    <w:rsid w:val="00447445"/>
    <w:rsid w:val="0044756F"/>
    <w:rsid w:val="0044773D"/>
    <w:rsid w:val="004479AF"/>
    <w:rsid w:val="00447A18"/>
    <w:rsid w:val="00447A46"/>
    <w:rsid w:val="00447B6C"/>
    <w:rsid w:val="00447E4E"/>
    <w:rsid w:val="00447F20"/>
    <w:rsid w:val="00450069"/>
    <w:rsid w:val="00450229"/>
    <w:rsid w:val="0045034D"/>
    <w:rsid w:val="004503D9"/>
    <w:rsid w:val="0045043F"/>
    <w:rsid w:val="004504EA"/>
    <w:rsid w:val="00450936"/>
    <w:rsid w:val="00450B07"/>
    <w:rsid w:val="00450B41"/>
    <w:rsid w:val="00450B50"/>
    <w:rsid w:val="00450B75"/>
    <w:rsid w:val="00450BFF"/>
    <w:rsid w:val="00450CDD"/>
    <w:rsid w:val="00450D15"/>
    <w:rsid w:val="00450E59"/>
    <w:rsid w:val="00450EB7"/>
    <w:rsid w:val="00450F19"/>
    <w:rsid w:val="004510E8"/>
    <w:rsid w:val="00451159"/>
    <w:rsid w:val="004511A3"/>
    <w:rsid w:val="004512E5"/>
    <w:rsid w:val="004513DF"/>
    <w:rsid w:val="004515D4"/>
    <w:rsid w:val="00451797"/>
    <w:rsid w:val="00451860"/>
    <w:rsid w:val="004518CC"/>
    <w:rsid w:val="004518D2"/>
    <w:rsid w:val="0045198C"/>
    <w:rsid w:val="004519AD"/>
    <w:rsid w:val="004519B1"/>
    <w:rsid w:val="00451AD5"/>
    <w:rsid w:val="00451DE1"/>
    <w:rsid w:val="00451EC1"/>
    <w:rsid w:val="00451FA9"/>
    <w:rsid w:val="00451FD0"/>
    <w:rsid w:val="004520EE"/>
    <w:rsid w:val="00452176"/>
    <w:rsid w:val="004523FB"/>
    <w:rsid w:val="004524EA"/>
    <w:rsid w:val="004527E4"/>
    <w:rsid w:val="00452919"/>
    <w:rsid w:val="00452A85"/>
    <w:rsid w:val="00452BDD"/>
    <w:rsid w:val="00452D16"/>
    <w:rsid w:val="00452DE9"/>
    <w:rsid w:val="00452ED6"/>
    <w:rsid w:val="00452F5E"/>
    <w:rsid w:val="00452FC4"/>
    <w:rsid w:val="004530CB"/>
    <w:rsid w:val="00453231"/>
    <w:rsid w:val="00453310"/>
    <w:rsid w:val="0045333E"/>
    <w:rsid w:val="00453343"/>
    <w:rsid w:val="0045338B"/>
    <w:rsid w:val="0045339E"/>
    <w:rsid w:val="004533FD"/>
    <w:rsid w:val="004535B0"/>
    <w:rsid w:val="0045362A"/>
    <w:rsid w:val="00453812"/>
    <w:rsid w:val="0045382A"/>
    <w:rsid w:val="004538CC"/>
    <w:rsid w:val="004539A9"/>
    <w:rsid w:val="00453A16"/>
    <w:rsid w:val="00453B5A"/>
    <w:rsid w:val="00453F2F"/>
    <w:rsid w:val="00453F80"/>
    <w:rsid w:val="00453FC6"/>
    <w:rsid w:val="00454014"/>
    <w:rsid w:val="0045424A"/>
    <w:rsid w:val="0045426A"/>
    <w:rsid w:val="004542BD"/>
    <w:rsid w:val="0045432A"/>
    <w:rsid w:val="00454513"/>
    <w:rsid w:val="0045467A"/>
    <w:rsid w:val="004546FC"/>
    <w:rsid w:val="00454811"/>
    <w:rsid w:val="00454824"/>
    <w:rsid w:val="00454906"/>
    <w:rsid w:val="00454A6B"/>
    <w:rsid w:val="00454AAA"/>
    <w:rsid w:val="00454B1F"/>
    <w:rsid w:val="00454B3D"/>
    <w:rsid w:val="00454C32"/>
    <w:rsid w:val="00454C4D"/>
    <w:rsid w:val="00454DBC"/>
    <w:rsid w:val="00454F32"/>
    <w:rsid w:val="00454F55"/>
    <w:rsid w:val="00454F8B"/>
    <w:rsid w:val="00455005"/>
    <w:rsid w:val="004552F2"/>
    <w:rsid w:val="00455373"/>
    <w:rsid w:val="0045548D"/>
    <w:rsid w:val="0045565D"/>
    <w:rsid w:val="00455801"/>
    <w:rsid w:val="0045592A"/>
    <w:rsid w:val="0045598B"/>
    <w:rsid w:val="00455CC3"/>
    <w:rsid w:val="00455DC0"/>
    <w:rsid w:val="00455EB7"/>
    <w:rsid w:val="00456119"/>
    <w:rsid w:val="004562B4"/>
    <w:rsid w:val="00456317"/>
    <w:rsid w:val="0045646C"/>
    <w:rsid w:val="004567CB"/>
    <w:rsid w:val="00456AD4"/>
    <w:rsid w:val="00456B2A"/>
    <w:rsid w:val="00456B54"/>
    <w:rsid w:val="00456BF2"/>
    <w:rsid w:val="00456DDA"/>
    <w:rsid w:val="00456DE7"/>
    <w:rsid w:val="00456DED"/>
    <w:rsid w:val="00456F54"/>
    <w:rsid w:val="0045738F"/>
    <w:rsid w:val="00457497"/>
    <w:rsid w:val="00457A8C"/>
    <w:rsid w:val="00457B2F"/>
    <w:rsid w:val="00457B7A"/>
    <w:rsid w:val="00457C0F"/>
    <w:rsid w:val="00457E53"/>
    <w:rsid w:val="00460020"/>
    <w:rsid w:val="0046009C"/>
    <w:rsid w:val="00460117"/>
    <w:rsid w:val="00460166"/>
    <w:rsid w:val="00460215"/>
    <w:rsid w:val="0046021B"/>
    <w:rsid w:val="00460303"/>
    <w:rsid w:val="00460633"/>
    <w:rsid w:val="0046065D"/>
    <w:rsid w:val="00460720"/>
    <w:rsid w:val="00460739"/>
    <w:rsid w:val="0046075E"/>
    <w:rsid w:val="0046081E"/>
    <w:rsid w:val="0046097B"/>
    <w:rsid w:val="004609AD"/>
    <w:rsid w:val="00460AAC"/>
    <w:rsid w:val="00460B55"/>
    <w:rsid w:val="00460B57"/>
    <w:rsid w:val="00460CE2"/>
    <w:rsid w:val="00460CF4"/>
    <w:rsid w:val="00460D75"/>
    <w:rsid w:val="00460DF3"/>
    <w:rsid w:val="0046117A"/>
    <w:rsid w:val="004613E3"/>
    <w:rsid w:val="00461548"/>
    <w:rsid w:val="00461556"/>
    <w:rsid w:val="004615FF"/>
    <w:rsid w:val="00461719"/>
    <w:rsid w:val="004618C9"/>
    <w:rsid w:val="004618FD"/>
    <w:rsid w:val="00461A40"/>
    <w:rsid w:val="00461ABC"/>
    <w:rsid w:val="00461C4E"/>
    <w:rsid w:val="00461C6E"/>
    <w:rsid w:val="00461F60"/>
    <w:rsid w:val="00461F65"/>
    <w:rsid w:val="0046219B"/>
    <w:rsid w:val="004621C4"/>
    <w:rsid w:val="00462290"/>
    <w:rsid w:val="0046252C"/>
    <w:rsid w:val="00462668"/>
    <w:rsid w:val="004626DF"/>
    <w:rsid w:val="004626FB"/>
    <w:rsid w:val="0046275D"/>
    <w:rsid w:val="00462789"/>
    <w:rsid w:val="0046289F"/>
    <w:rsid w:val="004628D1"/>
    <w:rsid w:val="00462B9E"/>
    <w:rsid w:val="00462CC8"/>
    <w:rsid w:val="00462D47"/>
    <w:rsid w:val="00463034"/>
    <w:rsid w:val="004631A3"/>
    <w:rsid w:val="004633B8"/>
    <w:rsid w:val="0046388E"/>
    <w:rsid w:val="004638DD"/>
    <w:rsid w:val="00463935"/>
    <w:rsid w:val="00463DED"/>
    <w:rsid w:val="00463E1F"/>
    <w:rsid w:val="00463E34"/>
    <w:rsid w:val="00463EAB"/>
    <w:rsid w:val="00464023"/>
    <w:rsid w:val="0046417C"/>
    <w:rsid w:val="004641D3"/>
    <w:rsid w:val="0046443C"/>
    <w:rsid w:val="00464557"/>
    <w:rsid w:val="004645F7"/>
    <w:rsid w:val="00464669"/>
    <w:rsid w:val="004647D8"/>
    <w:rsid w:val="0046480B"/>
    <w:rsid w:val="004648A1"/>
    <w:rsid w:val="004649ED"/>
    <w:rsid w:val="00464A92"/>
    <w:rsid w:val="00464B26"/>
    <w:rsid w:val="00464B57"/>
    <w:rsid w:val="00464C07"/>
    <w:rsid w:val="00464C91"/>
    <w:rsid w:val="00464D5C"/>
    <w:rsid w:val="00464EF4"/>
    <w:rsid w:val="00464F69"/>
    <w:rsid w:val="00464F94"/>
    <w:rsid w:val="00465049"/>
    <w:rsid w:val="0046508E"/>
    <w:rsid w:val="00465114"/>
    <w:rsid w:val="004651A6"/>
    <w:rsid w:val="004653C1"/>
    <w:rsid w:val="00465456"/>
    <w:rsid w:val="0046552C"/>
    <w:rsid w:val="004655F8"/>
    <w:rsid w:val="00465742"/>
    <w:rsid w:val="0046587E"/>
    <w:rsid w:val="004658BD"/>
    <w:rsid w:val="0046594F"/>
    <w:rsid w:val="004659E5"/>
    <w:rsid w:val="00465A52"/>
    <w:rsid w:val="00465B7E"/>
    <w:rsid w:val="00465B9E"/>
    <w:rsid w:val="00465C30"/>
    <w:rsid w:val="00465C60"/>
    <w:rsid w:val="00465D08"/>
    <w:rsid w:val="00465E8C"/>
    <w:rsid w:val="0046617D"/>
    <w:rsid w:val="004661BF"/>
    <w:rsid w:val="00466255"/>
    <w:rsid w:val="00466801"/>
    <w:rsid w:val="00466807"/>
    <w:rsid w:val="0046689D"/>
    <w:rsid w:val="00466954"/>
    <w:rsid w:val="00466998"/>
    <w:rsid w:val="00466AC0"/>
    <w:rsid w:val="00466B7C"/>
    <w:rsid w:val="00466B88"/>
    <w:rsid w:val="00466D1C"/>
    <w:rsid w:val="00466D67"/>
    <w:rsid w:val="00466F4A"/>
    <w:rsid w:val="00466F86"/>
    <w:rsid w:val="00466FE1"/>
    <w:rsid w:val="00467003"/>
    <w:rsid w:val="004670A9"/>
    <w:rsid w:val="00467129"/>
    <w:rsid w:val="0046719C"/>
    <w:rsid w:val="00467207"/>
    <w:rsid w:val="00467273"/>
    <w:rsid w:val="00467313"/>
    <w:rsid w:val="0046732B"/>
    <w:rsid w:val="004674F3"/>
    <w:rsid w:val="00467557"/>
    <w:rsid w:val="0046757C"/>
    <w:rsid w:val="00467698"/>
    <w:rsid w:val="004677C9"/>
    <w:rsid w:val="0046789A"/>
    <w:rsid w:val="00467A3D"/>
    <w:rsid w:val="00467C18"/>
    <w:rsid w:val="00467D23"/>
    <w:rsid w:val="00467E9C"/>
    <w:rsid w:val="00467F4E"/>
    <w:rsid w:val="0047016F"/>
    <w:rsid w:val="00470386"/>
    <w:rsid w:val="004703CE"/>
    <w:rsid w:val="00470443"/>
    <w:rsid w:val="0047049C"/>
    <w:rsid w:val="00470621"/>
    <w:rsid w:val="004706D0"/>
    <w:rsid w:val="004706E6"/>
    <w:rsid w:val="004707A2"/>
    <w:rsid w:val="004707E9"/>
    <w:rsid w:val="00470862"/>
    <w:rsid w:val="00470882"/>
    <w:rsid w:val="004708A1"/>
    <w:rsid w:val="00470969"/>
    <w:rsid w:val="00470AA1"/>
    <w:rsid w:val="00470C74"/>
    <w:rsid w:val="00470CA5"/>
    <w:rsid w:val="00470E9B"/>
    <w:rsid w:val="00470EB4"/>
    <w:rsid w:val="00470F34"/>
    <w:rsid w:val="00470F55"/>
    <w:rsid w:val="00470FCC"/>
    <w:rsid w:val="00470FE9"/>
    <w:rsid w:val="00471587"/>
    <w:rsid w:val="0047158C"/>
    <w:rsid w:val="0047167E"/>
    <w:rsid w:val="00471712"/>
    <w:rsid w:val="00471BA8"/>
    <w:rsid w:val="00471CA4"/>
    <w:rsid w:val="00471FA8"/>
    <w:rsid w:val="00472066"/>
    <w:rsid w:val="00472253"/>
    <w:rsid w:val="004722AE"/>
    <w:rsid w:val="00472673"/>
    <w:rsid w:val="004726B6"/>
    <w:rsid w:val="004726DF"/>
    <w:rsid w:val="004726E0"/>
    <w:rsid w:val="00472718"/>
    <w:rsid w:val="004728D9"/>
    <w:rsid w:val="00472906"/>
    <w:rsid w:val="004729FC"/>
    <w:rsid w:val="00472A17"/>
    <w:rsid w:val="00472A34"/>
    <w:rsid w:val="00472B42"/>
    <w:rsid w:val="00472BBA"/>
    <w:rsid w:val="00472BF0"/>
    <w:rsid w:val="00472C3A"/>
    <w:rsid w:val="00472C3B"/>
    <w:rsid w:val="00472C58"/>
    <w:rsid w:val="00472C64"/>
    <w:rsid w:val="00472D14"/>
    <w:rsid w:val="00472D95"/>
    <w:rsid w:val="00473008"/>
    <w:rsid w:val="00473060"/>
    <w:rsid w:val="00473064"/>
    <w:rsid w:val="004730BD"/>
    <w:rsid w:val="004730D9"/>
    <w:rsid w:val="0047310B"/>
    <w:rsid w:val="00473241"/>
    <w:rsid w:val="00473463"/>
    <w:rsid w:val="0047357E"/>
    <w:rsid w:val="00473697"/>
    <w:rsid w:val="004737B3"/>
    <w:rsid w:val="00473817"/>
    <w:rsid w:val="0047387C"/>
    <w:rsid w:val="004738F1"/>
    <w:rsid w:val="004739AA"/>
    <w:rsid w:val="004739AF"/>
    <w:rsid w:val="00473A01"/>
    <w:rsid w:val="00473A43"/>
    <w:rsid w:val="00473B44"/>
    <w:rsid w:val="00473D5C"/>
    <w:rsid w:val="00473DB1"/>
    <w:rsid w:val="00473DB8"/>
    <w:rsid w:val="00473E92"/>
    <w:rsid w:val="00473EF8"/>
    <w:rsid w:val="00473F14"/>
    <w:rsid w:val="00474062"/>
    <w:rsid w:val="00474159"/>
    <w:rsid w:val="0047429D"/>
    <w:rsid w:val="0047437C"/>
    <w:rsid w:val="004743FB"/>
    <w:rsid w:val="00474428"/>
    <w:rsid w:val="00474436"/>
    <w:rsid w:val="0047453B"/>
    <w:rsid w:val="00474B10"/>
    <w:rsid w:val="00474BF9"/>
    <w:rsid w:val="00474C15"/>
    <w:rsid w:val="00474C68"/>
    <w:rsid w:val="00474D80"/>
    <w:rsid w:val="00475268"/>
    <w:rsid w:val="004753F3"/>
    <w:rsid w:val="00475509"/>
    <w:rsid w:val="00475677"/>
    <w:rsid w:val="00475703"/>
    <w:rsid w:val="00475718"/>
    <w:rsid w:val="00475874"/>
    <w:rsid w:val="00475A0C"/>
    <w:rsid w:val="00475CC9"/>
    <w:rsid w:val="00475D19"/>
    <w:rsid w:val="00475D90"/>
    <w:rsid w:val="00475E50"/>
    <w:rsid w:val="00475E62"/>
    <w:rsid w:val="00475EBA"/>
    <w:rsid w:val="00475EC6"/>
    <w:rsid w:val="004760ED"/>
    <w:rsid w:val="00476135"/>
    <w:rsid w:val="00476192"/>
    <w:rsid w:val="00476384"/>
    <w:rsid w:val="004764A5"/>
    <w:rsid w:val="004766B2"/>
    <w:rsid w:val="00476734"/>
    <w:rsid w:val="00476782"/>
    <w:rsid w:val="004767CC"/>
    <w:rsid w:val="0047685E"/>
    <w:rsid w:val="00476892"/>
    <w:rsid w:val="00476A4F"/>
    <w:rsid w:val="00476D0E"/>
    <w:rsid w:val="00476DD1"/>
    <w:rsid w:val="00476EDC"/>
    <w:rsid w:val="00476EFD"/>
    <w:rsid w:val="00476F2F"/>
    <w:rsid w:val="00476FE1"/>
    <w:rsid w:val="00477259"/>
    <w:rsid w:val="00477458"/>
    <w:rsid w:val="00477471"/>
    <w:rsid w:val="0047753D"/>
    <w:rsid w:val="00477602"/>
    <w:rsid w:val="00477753"/>
    <w:rsid w:val="004777D8"/>
    <w:rsid w:val="004777F3"/>
    <w:rsid w:val="0047788B"/>
    <w:rsid w:val="0047789D"/>
    <w:rsid w:val="004779B2"/>
    <w:rsid w:val="00477B02"/>
    <w:rsid w:val="00477B20"/>
    <w:rsid w:val="00477B86"/>
    <w:rsid w:val="00477CF3"/>
    <w:rsid w:val="00477D4E"/>
    <w:rsid w:val="00477DC5"/>
    <w:rsid w:val="00477E23"/>
    <w:rsid w:val="00477E6A"/>
    <w:rsid w:val="00477F64"/>
    <w:rsid w:val="0048012D"/>
    <w:rsid w:val="00480279"/>
    <w:rsid w:val="00480435"/>
    <w:rsid w:val="00480487"/>
    <w:rsid w:val="0048056E"/>
    <w:rsid w:val="004805FD"/>
    <w:rsid w:val="00480853"/>
    <w:rsid w:val="00480863"/>
    <w:rsid w:val="00480925"/>
    <w:rsid w:val="0048094E"/>
    <w:rsid w:val="00480BDE"/>
    <w:rsid w:val="00480BF8"/>
    <w:rsid w:val="00480C26"/>
    <w:rsid w:val="00480D20"/>
    <w:rsid w:val="00480D68"/>
    <w:rsid w:val="00480DFF"/>
    <w:rsid w:val="00480EE4"/>
    <w:rsid w:val="00480FE8"/>
    <w:rsid w:val="0048103E"/>
    <w:rsid w:val="00481086"/>
    <w:rsid w:val="00481099"/>
    <w:rsid w:val="004812DC"/>
    <w:rsid w:val="004813C9"/>
    <w:rsid w:val="004815F5"/>
    <w:rsid w:val="00481641"/>
    <w:rsid w:val="004816BB"/>
    <w:rsid w:val="00481776"/>
    <w:rsid w:val="004817A5"/>
    <w:rsid w:val="004817CE"/>
    <w:rsid w:val="00481D3E"/>
    <w:rsid w:val="00482055"/>
    <w:rsid w:val="004820C2"/>
    <w:rsid w:val="00482270"/>
    <w:rsid w:val="004822D8"/>
    <w:rsid w:val="004824A6"/>
    <w:rsid w:val="004824EC"/>
    <w:rsid w:val="004825A1"/>
    <w:rsid w:val="00482606"/>
    <w:rsid w:val="00482751"/>
    <w:rsid w:val="00482994"/>
    <w:rsid w:val="004829C7"/>
    <w:rsid w:val="00482C2A"/>
    <w:rsid w:val="00482DC0"/>
    <w:rsid w:val="00482E1C"/>
    <w:rsid w:val="00482FAF"/>
    <w:rsid w:val="00483003"/>
    <w:rsid w:val="00483052"/>
    <w:rsid w:val="0048313C"/>
    <w:rsid w:val="0048328B"/>
    <w:rsid w:val="0048392C"/>
    <w:rsid w:val="004839EB"/>
    <w:rsid w:val="00483A76"/>
    <w:rsid w:val="00483AF5"/>
    <w:rsid w:val="00483B16"/>
    <w:rsid w:val="00483B6E"/>
    <w:rsid w:val="00483C20"/>
    <w:rsid w:val="00483C2E"/>
    <w:rsid w:val="00483C4D"/>
    <w:rsid w:val="00483D86"/>
    <w:rsid w:val="00483EB2"/>
    <w:rsid w:val="004840A0"/>
    <w:rsid w:val="004840FF"/>
    <w:rsid w:val="0048422E"/>
    <w:rsid w:val="004844C4"/>
    <w:rsid w:val="004845DB"/>
    <w:rsid w:val="004846BA"/>
    <w:rsid w:val="00484751"/>
    <w:rsid w:val="00484772"/>
    <w:rsid w:val="0048478D"/>
    <w:rsid w:val="00484B72"/>
    <w:rsid w:val="00484C44"/>
    <w:rsid w:val="00484DE6"/>
    <w:rsid w:val="00484FEF"/>
    <w:rsid w:val="004851D5"/>
    <w:rsid w:val="00485213"/>
    <w:rsid w:val="00485406"/>
    <w:rsid w:val="00485670"/>
    <w:rsid w:val="00485673"/>
    <w:rsid w:val="00485838"/>
    <w:rsid w:val="00485A44"/>
    <w:rsid w:val="00485C27"/>
    <w:rsid w:val="00485CE9"/>
    <w:rsid w:val="00485D46"/>
    <w:rsid w:val="00485DDA"/>
    <w:rsid w:val="00485E01"/>
    <w:rsid w:val="00485E0E"/>
    <w:rsid w:val="00485E88"/>
    <w:rsid w:val="00485FB6"/>
    <w:rsid w:val="00485FCD"/>
    <w:rsid w:val="004861F6"/>
    <w:rsid w:val="00486280"/>
    <w:rsid w:val="004862CE"/>
    <w:rsid w:val="0048638A"/>
    <w:rsid w:val="00486459"/>
    <w:rsid w:val="00486719"/>
    <w:rsid w:val="004867A8"/>
    <w:rsid w:val="004867DB"/>
    <w:rsid w:val="004868C4"/>
    <w:rsid w:val="00486E9D"/>
    <w:rsid w:val="00487008"/>
    <w:rsid w:val="00487053"/>
    <w:rsid w:val="0048705D"/>
    <w:rsid w:val="0048722F"/>
    <w:rsid w:val="00487262"/>
    <w:rsid w:val="004874FF"/>
    <w:rsid w:val="0048751A"/>
    <w:rsid w:val="00487575"/>
    <w:rsid w:val="00487631"/>
    <w:rsid w:val="0048765D"/>
    <w:rsid w:val="004877C0"/>
    <w:rsid w:val="004877D0"/>
    <w:rsid w:val="004877DB"/>
    <w:rsid w:val="0048782A"/>
    <w:rsid w:val="00487ACC"/>
    <w:rsid w:val="00487AFD"/>
    <w:rsid w:val="00487B7D"/>
    <w:rsid w:val="00487BE9"/>
    <w:rsid w:val="00487D5D"/>
    <w:rsid w:val="00487D6B"/>
    <w:rsid w:val="00487DA5"/>
    <w:rsid w:val="00487F12"/>
    <w:rsid w:val="00487F2B"/>
    <w:rsid w:val="00487F73"/>
    <w:rsid w:val="00487F9B"/>
    <w:rsid w:val="0049014A"/>
    <w:rsid w:val="00490165"/>
    <w:rsid w:val="00490297"/>
    <w:rsid w:val="004904E4"/>
    <w:rsid w:val="00490567"/>
    <w:rsid w:val="004905E5"/>
    <w:rsid w:val="004906B2"/>
    <w:rsid w:val="00490756"/>
    <w:rsid w:val="0049081B"/>
    <w:rsid w:val="00490CDE"/>
    <w:rsid w:val="00490DC5"/>
    <w:rsid w:val="00490DEE"/>
    <w:rsid w:val="00490E0D"/>
    <w:rsid w:val="00490EA6"/>
    <w:rsid w:val="00490F4D"/>
    <w:rsid w:val="00490F5A"/>
    <w:rsid w:val="004911FE"/>
    <w:rsid w:val="004912A2"/>
    <w:rsid w:val="004912E8"/>
    <w:rsid w:val="00491562"/>
    <w:rsid w:val="004916CD"/>
    <w:rsid w:val="004916D1"/>
    <w:rsid w:val="004918C6"/>
    <w:rsid w:val="00491B91"/>
    <w:rsid w:val="00491BE0"/>
    <w:rsid w:val="00491C23"/>
    <w:rsid w:val="00491D1D"/>
    <w:rsid w:val="00491E5B"/>
    <w:rsid w:val="00491F2D"/>
    <w:rsid w:val="004923E5"/>
    <w:rsid w:val="0049258E"/>
    <w:rsid w:val="00492624"/>
    <w:rsid w:val="00492719"/>
    <w:rsid w:val="004927C9"/>
    <w:rsid w:val="00492811"/>
    <w:rsid w:val="00492817"/>
    <w:rsid w:val="00492B03"/>
    <w:rsid w:val="00492B29"/>
    <w:rsid w:val="00492C12"/>
    <w:rsid w:val="00492C2E"/>
    <w:rsid w:val="00492D0B"/>
    <w:rsid w:val="00492E02"/>
    <w:rsid w:val="00492EA4"/>
    <w:rsid w:val="0049308F"/>
    <w:rsid w:val="004930D4"/>
    <w:rsid w:val="0049316C"/>
    <w:rsid w:val="004932E9"/>
    <w:rsid w:val="004932FB"/>
    <w:rsid w:val="00493355"/>
    <w:rsid w:val="0049343A"/>
    <w:rsid w:val="004934BC"/>
    <w:rsid w:val="004934E9"/>
    <w:rsid w:val="004935BC"/>
    <w:rsid w:val="004936EC"/>
    <w:rsid w:val="004937B6"/>
    <w:rsid w:val="00493829"/>
    <w:rsid w:val="004938A8"/>
    <w:rsid w:val="0049395D"/>
    <w:rsid w:val="004939AD"/>
    <w:rsid w:val="00493A0E"/>
    <w:rsid w:val="00493A90"/>
    <w:rsid w:val="00493AD6"/>
    <w:rsid w:val="00493C55"/>
    <w:rsid w:val="00493CAD"/>
    <w:rsid w:val="00493E1A"/>
    <w:rsid w:val="00493E3D"/>
    <w:rsid w:val="00493FF2"/>
    <w:rsid w:val="00494141"/>
    <w:rsid w:val="004942AA"/>
    <w:rsid w:val="004943A6"/>
    <w:rsid w:val="004943C4"/>
    <w:rsid w:val="004943FF"/>
    <w:rsid w:val="00494805"/>
    <w:rsid w:val="004949CF"/>
    <w:rsid w:val="00494AE1"/>
    <w:rsid w:val="00494B5D"/>
    <w:rsid w:val="00494B69"/>
    <w:rsid w:val="00494BCD"/>
    <w:rsid w:val="00494CF6"/>
    <w:rsid w:val="00494CFF"/>
    <w:rsid w:val="00494ED0"/>
    <w:rsid w:val="00494F0D"/>
    <w:rsid w:val="00494FA2"/>
    <w:rsid w:val="00495112"/>
    <w:rsid w:val="00495177"/>
    <w:rsid w:val="00495249"/>
    <w:rsid w:val="0049526B"/>
    <w:rsid w:val="00495309"/>
    <w:rsid w:val="00495398"/>
    <w:rsid w:val="004953F9"/>
    <w:rsid w:val="00495408"/>
    <w:rsid w:val="00495415"/>
    <w:rsid w:val="00495542"/>
    <w:rsid w:val="0049561A"/>
    <w:rsid w:val="0049565D"/>
    <w:rsid w:val="0049570D"/>
    <w:rsid w:val="00495A85"/>
    <w:rsid w:val="00495AFD"/>
    <w:rsid w:val="00495C1C"/>
    <w:rsid w:val="00495C56"/>
    <w:rsid w:val="00495C93"/>
    <w:rsid w:val="00495E7D"/>
    <w:rsid w:val="00495EFE"/>
    <w:rsid w:val="00495F09"/>
    <w:rsid w:val="00495FDF"/>
    <w:rsid w:val="0049611B"/>
    <w:rsid w:val="00496159"/>
    <w:rsid w:val="00496659"/>
    <w:rsid w:val="004966F3"/>
    <w:rsid w:val="004967A1"/>
    <w:rsid w:val="004967BD"/>
    <w:rsid w:val="004967F8"/>
    <w:rsid w:val="00496852"/>
    <w:rsid w:val="00496B5C"/>
    <w:rsid w:val="00496BE0"/>
    <w:rsid w:val="00496D23"/>
    <w:rsid w:val="00496DE0"/>
    <w:rsid w:val="00496E86"/>
    <w:rsid w:val="00497027"/>
    <w:rsid w:val="0049702C"/>
    <w:rsid w:val="004970A0"/>
    <w:rsid w:val="00497115"/>
    <w:rsid w:val="00497218"/>
    <w:rsid w:val="004973BD"/>
    <w:rsid w:val="004973F7"/>
    <w:rsid w:val="004974E1"/>
    <w:rsid w:val="004975E9"/>
    <w:rsid w:val="00497620"/>
    <w:rsid w:val="004976A6"/>
    <w:rsid w:val="004977B9"/>
    <w:rsid w:val="004977D5"/>
    <w:rsid w:val="00497817"/>
    <w:rsid w:val="0049785A"/>
    <w:rsid w:val="004978A5"/>
    <w:rsid w:val="00497AAC"/>
    <w:rsid w:val="00497B46"/>
    <w:rsid w:val="00497B7F"/>
    <w:rsid w:val="00497BC6"/>
    <w:rsid w:val="00497CF2"/>
    <w:rsid w:val="00497D4E"/>
    <w:rsid w:val="00497D89"/>
    <w:rsid w:val="00497EB1"/>
    <w:rsid w:val="00497FD0"/>
    <w:rsid w:val="00497FD6"/>
    <w:rsid w:val="004A0088"/>
    <w:rsid w:val="004A00AA"/>
    <w:rsid w:val="004A0218"/>
    <w:rsid w:val="004A022B"/>
    <w:rsid w:val="004A0263"/>
    <w:rsid w:val="004A0407"/>
    <w:rsid w:val="004A0489"/>
    <w:rsid w:val="004A0496"/>
    <w:rsid w:val="004A04D1"/>
    <w:rsid w:val="004A05DA"/>
    <w:rsid w:val="004A079C"/>
    <w:rsid w:val="004A07A5"/>
    <w:rsid w:val="004A08F8"/>
    <w:rsid w:val="004A0BAF"/>
    <w:rsid w:val="004A0BBC"/>
    <w:rsid w:val="004A0CAF"/>
    <w:rsid w:val="004A0D22"/>
    <w:rsid w:val="004A0DA9"/>
    <w:rsid w:val="004A0F58"/>
    <w:rsid w:val="004A10A0"/>
    <w:rsid w:val="004A11C9"/>
    <w:rsid w:val="004A11D7"/>
    <w:rsid w:val="004A127D"/>
    <w:rsid w:val="004A15D0"/>
    <w:rsid w:val="004A15D2"/>
    <w:rsid w:val="004A17E5"/>
    <w:rsid w:val="004A17EB"/>
    <w:rsid w:val="004A1816"/>
    <w:rsid w:val="004A185C"/>
    <w:rsid w:val="004A197A"/>
    <w:rsid w:val="004A1A2B"/>
    <w:rsid w:val="004A1ABB"/>
    <w:rsid w:val="004A1AC0"/>
    <w:rsid w:val="004A1B3E"/>
    <w:rsid w:val="004A1B93"/>
    <w:rsid w:val="004A1BB3"/>
    <w:rsid w:val="004A1C43"/>
    <w:rsid w:val="004A1DA4"/>
    <w:rsid w:val="004A1DEE"/>
    <w:rsid w:val="004A1E23"/>
    <w:rsid w:val="004A1FF9"/>
    <w:rsid w:val="004A2045"/>
    <w:rsid w:val="004A206C"/>
    <w:rsid w:val="004A20FB"/>
    <w:rsid w:val="004A221D"/>
    <w:rsid w:val="004A2264"/>
    <w:rsid w:val="004A237A"/>
    <w:rsid w:val="004A255E"/>
    <w:rsid w:val="004A25C4"/>
    <w:rsid w:val="004A26D1"/>
    <w:rsid w:val="004A2715"/>
    <w:rsid w:val="004A2893"/>
    <w:rsid w:val="004A2B23"/>
    <w:rsid w:val="004A2C95"/>
    <w:rsid w:val="004A2CA2"/>
    <w:rsid w:val="004A2DD1"/>
    <w:rsid w:val="004A2E94"/>
    <w:rsid w:val="004A305D"/>
    <w:rsid w:val="004A31C4"/>
    <w:rsid w:val="004A3319"/>
    <w:rsid w:val="004A332D"/>
    <w:rsid w:val="004A3602"/>
    <w:rsid w:val="004A369B"/>
    <w:rsid w:val="004A36A5"/>
    <w:rsid w:val="004A36D1"/>
    <w:rsid w:val="004A3704"/>
    <w:rsid w:val="004A3765"/>
    <w:rsid w:val="004A3928"/>
    <w:rsid w:val="004A3AB1"/>
    <w:rsid w:val="004A3B5D"/>
    <w:rsid w:val="004A3D26"/>
    <w:rsid w:val="004A3F87"/>
    <w:rsid w:val="004A3FD5"/>
    <w:rsid w:val="004A4008"/>
    <w:rsid w:val="004A4131"/>
    <w:rsid w:val="004A415D"/>
    <w:rsid w:val="004A417A"/>
    <w:rsid w:val="004A4230"/>
    <w:rsid w:val="004A4307"/>
    <w:rsid w:val="004A475A"/>
    <w:rsid w:val="004A47C7"/>
    <w:rsid w:val="004A4855"/>
    <w:rsid w:val="004A49BE"/>
    <w:rsid w:val="004A4BEB"/>
    <w:rsid w:val="004A4BEC"/>
    <w:rsid w:val="004A4BF2"/>
    <w:rsid w:val="004A4C36"/>
    <w:rsid w:val="004A4C83"/>
    <w:rsid w:val="004A4CC5"/>
    <w:rsid w:val="004A4FDF"/>
    <w:rsid w:val="004A53AA"/>
    <w:rsid w:val="004A5564"/>
    <w:rsid w:val="004A560F"/>
    <w:rsid w:val="004A5676"/>
    <w:rsid w:val="004A5701"/>
    <w:rsid w:val="004A5A80"/>
    <w:rsid w:val="004A5AEF"/>
    <w:rsid w:val="004A5BC5"/>
    <w:rsid w:val="004A5C20"/>
    <w:rsid w:val="004A5C64"/>
    <w:rsid w:val="004A5C8E"/>
    <w:rsid w:val="004A5D3B"/>
    <w:rsid w:val="004A5D81"/>
    <w:rsid w:val="004A5D91"/>
    <w:rsid w:val="004A5E1F"/>
    <w:rsid w:val="004A5F21"/>
    <w:rsid w:val="004A5F9D"/>
    <w:rsid w:val="004A6113"/>
    <w:rsid w:val="004A6167"/>
    <w:rsid w:val="004A61CC"/>
    <w:rsid w:val="004A695F"/>
    <w:rsid w:val="004A6B44"/>
    <w:rsid w:val="004A6BA4"/>
    <w:rsid w:val="004A6DB0"/>
    <w:rsid w:val="004A6DCF"/>
    <w:rsid w:val="004A6DDC"/>
    <w:rsid w:val="004A6FD3"/>
    <w:rsid w:val="004A703E"/>
    <w:rsid w:val="004A7156"/>
    <w:rsid w:val="004A71EA"/>
    <w:rsid w:val="004A7237"/>
    <w:rsid w:val="004A7245"/>
    <w:rsid w:val="004A7360"/>
    <w:rsid w:val="004A747F"/>
    <w:rsid w:val="004A7489"/>
    <w:rsid w:val="004A756C"/>
    <w:rsid w:val="004A76EC"/>
    <w:rsid w:val="004A7916"/>
    <w:rsid w:val="004A793D"/>
    <w:rsid w:val="004A79B6"/>
    <w:rsid w:val="004A7A29"/>
    <w:rsid w:val="004A7A48"/>
    <w:rsid w:val="004A7B94"/>
    <w:rsid w:val="004A7C0E"/>
    <w:rsid w:val="004A7C53"/>
    <w:rsid w:val="004A7CBD"/>
    <w:rsid w:val="004A7D29"/>
    <w:rsid w:val="004A7D7A"/>
    <w:rsid w:val="004A7F07"/>
    <w:rsid w:val="004A7F32"/>
    <w:rsid w:val="004A7FFD"/>
    <w:rsid w:val="004B003E"/>
    <w:rsid w:val="004B01D3"/>
    <w:rsid w:val="004B0322"/>
    <w:rsid w:val="004B0327"/>
    <w:rsid w:val="004B0366"/>
    <w:rsid w:val="004B044F"/>
    <w:rsid w:val="004B04A7"/>
    <w:rsid w:val="004B08CE"/>
    <w:rsid w:val="004B08DF"/>
    <w:rsid w:val="004B09A6"/>
    <w:rsid w:val="004B0B13"/>
    <w:rsid w:val="004B0F9C"/>
    <w:rsid w:val="004B11DF"/>
    <w:rsid w:val="004B126C"/>
    <w:rsid w:val="004B12CE"/>
    <w:rsid w:val="004B1313"/>
    <w:rsid w:val="004B1759"/>
    <w:rsid w:val="004B17D6"/>
    <w:rsid w:val="004B18BD"/>
    <w:rsid w:val="004B1AB1"/>
    <w:rsid w:val="004B1B02"/>
    <w:rsid w:val="004B1B82"/>
    <w:rsid w:val="004B1BE8"/>
    <w:rsid w:val="004B1D99"/>
    <w:rsid w:val="004B1DE2"/>
    <w:rsid w:val="004B1E4F"/>
    <w:rsid w:val="004B1EBB"/>
    <w:rsid w:val="004B1FB5"/>
    <w:rsid w:val="004B1FBE"/>
    <w:rsid w:val="004B216F"/>
    <w:rsid w:val="004B21EC"/>
    <w:rsid w:val="004B243D"/>
    <w:rsid w:val="004B2457"/>
    <w:rsid w:val="004B256D"/>
    <w:rsid w:val="004B263F"/>
    <w:rsid w:val="004B271A"/>
    <w:rsid w:val="004B278B"/>
    <w:rsid w:val="004B2821"/>
    <w:rsid w:val="004B29C1"/>
    <w:rsid w:val="004B2A41"/>
    <w:rsid w:val="004B2B42"/>
    <w:rsid w:val="004B2B6A"/>
    <w:rsid w:val="004B2C2A"/>
    <w:rsid w:val="004B2EC8"/>
    <w:rsid w:val="004B3004"/>
    <w:rsid w:val="004B32B6"/>
    <w:rsid w:val="004B3350"/>
    <w:rsid w:val="004B356A"/>
    <w:rsid w:val="004B3792"/>
    <w:rsid w:val="004B395A"/>
    <w:rsid w:val="004B3B9D"/>
    <w:rsid w:val="004B3DAC"/>
    <w:rsid w:val="004B3E15"/>
    <w:rsid w:val="004B3E44"/>
    <w:rsid w:val="004B3F82"/>
    <w:rsid w:val="004B3F86"/>
    <w:rsid w:val="004B40CC"/>
    <w:rsid w:val="004B4154"/>
    <w:rsid w:val="004B4380"/>
    <w:rsid w:val="004B43D2"/>
    <w:rsid w:val="004B4419"/>
    <w:rsid w:val="004B454C"/>
    <w:rsid w:val="004B459D"/>
    <w:rsid w:val="004B45BE"/>
    <w:rsid w:val="004B4637"/>
    <w:rsid w:val="004B46E4"/>
    <w:rsid w:val="004B484E"/>
    <w:rsid w:val="004B4937"/>
    <w:rsid w:val="004B4958"/>
    <w:rsid w:val="004B4965"/>
    <w:rsid w:val="004B4A69"/>
    <w:rsid w:val="004B4B19"/>
    <w:rsid w:val="004B4BAA"/>
    <w:rsid w:val="004B4BFB"/>
    <w:rsid w:val="004B4CE7"/>
    <w:rsid w:val="004B4CE8"/>
    <w:rsid w:val="004B4E47"/>
    <w:rsid w:val="004B5091"/>
    <w:rsid w:val="004B5139"/>
    <w:rsid w:val="004B514C"/>
    <w:rsid w:val="004B5386"/>
    <w:rsid w:val="004B542E"/>
    <w:rsid w:val="004B54BF"/>
    <w:rsid w:val="004B56F9"/>
    <w:rsid w:val="004B56FB"/>
    <w:rsid w:val="004B58BF"/>
    <w:rsid w:val="004B59A8"/>
    <w:rsid w:val="004B5A3F"/>
    <w:rsid w:val="004B5AEF"/>
    <w:rsid w:val="004B5C4F"/>
    <w:rsid w:val="004B5D19"/>
    <w:rsid w:val="004B5D65"/>
    <w:rsid w:val="004B5EBD"/>
    <w:rsid w:val="004B6067"/>
    <w:rsid w:val="004B6125"/>
    <w:rsid w:val="004B635B"/>
    <w:rsid w:val="004B639C"/>
    <w:rsid w:val="004B6513"/>
    <w:rsid w:val="004B6540"/>
    <w:rsid w:val="004B6595"/>
    <w:rsid w:val="004B66EE"/>
    <w:rsid w:val="004B6856"/>
    <w:rsid w:val="004B6A1B"/>
    <w:rsid w:val="004B6A42"/>
    <w:rsid w:val="004B6A60"/>
    <w:rsid w:val="004B6BF7"/>
    <w:rsid w:val="004B6C2A"/>
    <w:rsid w:val="004B6CA4"/>
    <w:rsid w:val="004B6DF9"/>
    <w:rsid w:val="004B6E48"/>
    <w:rsid w:val="004B6ED8"/>
    <w:rsid w:val="004B6F24"/>
    <w:rsid w:val="004B70D0"/>
    <w:rsid w:val="004B71B9"/>
    <w:rsid w:val="004B72D9"/>
    <w:rsid w:val="004B75DB"/>
    <w:rsid w:val="004B7650"/>
    <w:rsid w:val="004B7659"/>
    <w:rsid w:val="004B7818"/>
    <w:rsid w:val="004B78D1"/>
    <w:rsid w:val="004B79D8"/>
    <w:rsid w:val="004B79FA"/>
    <w:rsid w:val="004B7A39"/>
    <w:rsid w:val="004B7BCD"/>
    <w:rsid w:val="004B7C13"/>
    <w:rsid w:val="004B7D0C"/>
    <w:rsid w:val="004B7D2C"/>
    <w:rsid w:val="004C00D6"/>
    <w:rsid w:val="004C0205"/>
    <w:rsid w:val="004C0262"/>
    <w:rsid w:val="004C02C6"/>
    <w:rsid w:val="004C02FD"/>
    <w:rsid w:val="004C0340"/>
    <w:rsid w:val="004C03EF"/>
    <w:rsid w:val="004C05CD"/>
    <w:rsid w:val="004C0699"/>
    <w:rsid w:val="004C085B"/>
    <w:rsid w:val="004C0971"/>
    <w:rsid w:val="004C0BB9"/>
    <w:rsid w:val="004C0BEA"/>
    <w:rsid w:val="004C0C01"/>
    <w:rsid w:val="004C0DB0"/>
    <w:rsid w:val="004C0DDC"/>
    <w:rsid w:val="004C0E32"/>
    <w:rsid w:val="004C0F6B"/>
    <w:rsid w:val="004C10F2"/>
    <w:rsid w:val="004C1110"/>
    <w:rsid w:val="004C11A6"/>
    <w:rsid w:val="004C1274"/>
    <w:rsid w:val="004C12D8"/>
    <w:rsid w:val="004C16CF"/>
    <w:rsid w:val="004C187E"/>
    <w:rsid w:val="004C18DC"/>
    <w:rsid w:val="004C19CF"/>
    <w:rsid w:val="004C1A34"/>
    <w:rsid w:val="004C1A5A"/>
    <w:rsid w:val="004C1A86"/>
    <w:rsid w:val="004C1BEC"/>
    <w:rsid w:val="004C1D8B"/>
    <w:rsid w:val="004C1DCD"/>
    <w:rsid w:val="004C1F94"/>
    <w:rsid w:val="004C2174"/>
    <w:rsid w:val="004C21C6"/>
    <w:rsid w:val="004C221A"/>
    <w:rsid w:val="004C2314"/>
    <w:rsid w:val="004C249E"/>
    <w:rsid w:val="004C253D"/>
    <w:rsid w:val="004C2659"/>
    <w:rsid w:val="004C2666"/>
    <w:rsid w:val="004C26C9"/>
    <w:rsid w:val="004C26CB"/>
    <w:rsid w:val="004C26FF"/>
    <w:rsid w:val="004C27D0"/>
    <w:rsid w:val="004C28E2"/>
    <w:rsid w:val="004C2940"/>
    <w:rsid w:val="004C2A4A"/>
    <w:rsid w:val="004C2BB2"/>
    <w:rsid w:val="004C2D07"/>
    <w:rsid w:val="004C2D78"/>
    <w:rsid w:val="004C2E40"/>
    <w:rsid w:val="004C2ECC"/>
    <w:rsid w:val="004C2FD2"/>
    <w:rsid w:val="004C31D7"/>
    <w:rsid w:val="004C32E8"/>
    <w:rsid w:val="004C32F0"/>
    <w:rsid w:val="004C334A"/>
    <w:rsid w:val="004C3676"/>
    <w:rsid w:val="004C380D"/>
    <w:rsid w:val="004C38A0"/>
    <w:rsid w:val="004C38DB"/>
    <w:rsid w:val="004C3A76"/>
    <w:rsid w:val="004C3DA8"/>
    <w:rsid w:val="004C3F36"/>
    <w:rsid w:val="004C3F63"/>
    <w:rsid w:val="004C446A"/>
    <w:rsid w:val="004C44C5"/>
    <w:rsid w:val="004C44F3"/>
    <w:rsid w:val="004C457E"/>
    <w:rsid w:val="004C45D3"/>
    <w:rsid w:val="004C45F6"/>
    <w:rsid w:val="004C464D"/>
    <w:rsid w:val="004C465D"/>
    <w:rsid w:val="004C46BA"/>
    <w:rsid w:val="004C4736"/>
    <w:rsid w:val="004C4838"/>
    <w:rsid w:val="004C4874"/>
    <w:rsid w:val="004C492D"/>
    <w:rsid w:val="004C4955"/>
    <w:rsid w:val="004C4ACB"/>
    <w:rsid w:val="004C4B9A"/>
    <w:rsid w:val="004C4C10"/>
    <w:rsid w:val="004C4C3C"/>
    <w:rsid w:val="004C4C70"/>
    <w:rsid w:val="004C4C81"/>
    <w:rsid w:val="004C4CCA"/>
    <w:rsid w:val="004C4DDC"/>
    <w:rsid w:val="004C4E50"/>
    <w:rsid w:val="004C4EE4"/>
    <w:rsid w:val="004C520C"/>
    <w:rsid w:val="004C529A"/>
    <w:rsid w:val="004C52D6"/>
    <w:rsid w:val="004C5379"/>
    <w:rsid w:val="004C547F"/>
    <w:rsid w:val="004C54EC"/>
    <w:rsid w:val="004C552D"/>
    <w:rsid w:val="004C55B1"/>
    <w:rsid w:val="004C566D"/>
    <w:rsid w:val="004C5698"/>
    <w:rsid w:val="004C56C2"/>
    <w:rsid w:val="004C5737"/>
    <w:rsid w:val="004C57CF"/>
    <w:rsid w:val="004C5898"/>
    <w:rsid w:val="004C5913"/>
    <w:rsid w:val="004C5A01"/>
    <w:rsid w:val="004C5D7B"/>
    <w:rsid w:val="004C5E8E"/>
    <w:rsid w:val="004C5F24"/>
    <w:rsid w:val="004C5F58"/>
    <w:rsid w:val="004C5FD2"/>
    <w:rsid w:val="004C6163"/>
    <w:rsid w:val="004C61B0"/>
    <w:rsid w:val="004C6440"/>
    <w:rsid w:val="004C6512"/>
    <w:rsid w:val="004C6543"/>
    <w:rsid w:val="004C6578"/>
    <w:rsid w:val="004C65D2"/>
    <w:rsid w:val="004C6600"/>
    <w:rsid w:val="004C661A"/>
    <w:rsid w:val="004C663A"/>
    <w:rsid w:val="004C6863"/>
    <w:rsid w:val="004C686A"/>
    <w:rsid w:val="004C68B6"/>
    <w:rsid w:val="004C6975"/>
    <w:rsid w:val="004C6D11"/>
    <w:rsid w:val="004C6DD4"/>
    <w:rsid w:val="004C6EBA"/>
    <w:rsid w:val="004C70D5"/>
    <w:rsid w:val="004C7129"/>
    <w:rsid w:val="004C720B"/>
    <w:rsid w:val="004C72EB"/>
    <w:rsid w:val="004C7325"/>
    <w:rsid w:val="004C734D"/>
    <w:rsid w:val="004C756F"/>
    <w:rsid w:val="004C7610"/>
    <w:rsid w:val="004C7668"/>
    <w:rsid w:val="004C76A4"/>
    <w:rsid w:val="004C76A6"/>
    <w:rsid w:val="004C7727"/>
    <w:rsid w:val="004C79B3"/>
    <w:rsid w:val="004C79C9"/>
    <w:rsid w:val="004C79EE"/>
    <w:rsid w:val="004C7AD6"/>
    <w:rsid w:val="004C7B32"/>
    <w:rsid w:val="004C7BB5"/>
    <w:rsid w:val="004C7BD4"/>
    <w:rsid w:val="004C7C4C"/>
    <w:rsid w:val="004C7C4F"/>
    <w:rsid w:val="004C7D10"/>
    <w:rsid w:val="004C7D21"/>
    <w:rsid w:val="004C7DE3"/>
    <w:rsid w:val="004C7E15"/>
    <w:rsid w:val="004C7EF5"/>
    <w:rsid w:val="004C7F85"/>
    <w:rsid w:val="004C7FEC"/>
    <w:rsid w:val="004D00CB"/>
    <w:rsid w:val="004D00ED"/>
    <w:rsid w:val="004D0109"/>
    <w:rsid w:val="004D0233"/>
    <w:rsid w:val="004D0396"/>
    <w:rsid w:val="004D03CD"/>
    <w:rsid w:val="004D0436"/>
    <w:rsid w:val="004D065F"/>
    <w:rsid w:val="004D0686"/>
    <w:rsid w:val="004D0BAE"/>
    <w:rsid w:val="004D0CE4"/>
    <w:rsid w:val="004D0D84"/>
    <w:rsid w:val="004D0DE7"/>
    <w:rsid w:val="004D0DF9"/>
    <w:rsid w:val="004D1003"/>
    <w:rsid w:val="004D11A3"/>
    <w:rsid w:val="004D12C8"/>
    <w:rsid w:val="004D12DE"/>
    <w:rsid w:val="004D1383"/>
    <w:rsid w:val="004D1484"/>
    <w:rsid w:val="004D15D6"/>
    <w:rsid w:val="004D1632"/>
    <w:rsid w:val="004D1669"/>
    <w:rsid w:val="004D1816"/>
    <w:rsid w:val="004D1850"/>
    <w:rsid w:val="004D1997"/>
    <w:rsid w:val="004D19C8"/>
    <w:rsid w:val="004D1A1F"/>
    <w:rsid w:val="004D1AF3"/>
    <w:rsid w:val="004D1B6A"/>
    <w:rsid w:val="004D1BB7"/>
    <w:rsid w:val="004D1C25"/>
    <w:rsid w:val="004D1C5F"/>
    <w:rsid w:val="004D1C93"/>
    <w:rsid w:val="004D1E5C"/>
    <w:rsid w:val="004D1EBF"/>
    <w:rsid w:val="004D2117"/>
    <w:rsid w:val="004D2168"/>
    <w:rsid w:val="004D218A"/>
    <w:rsid w:val="004D2358"/>
    <w:rsid w:val="004D243E"/>
    <w:rsid w:val="004D269B"/>
    <w:rsid w:val="004D26EA"/>
    <w:rsid w:val="004D285B"/>
    <w:rsid w:val="004D29D0"/>
    <w:rsid w:val="004D2A46"/>
    <w:rsid w:val="004D2A69"/>
    <w:rsid w:val="004D2AA1"/>
    <w:rsid w:val="004D2CFE"/>
    <w:rsid w:val="004D2D14"/>
    <w:rsid w:val="004D2D7E"/>
    <w:rsid w:val="004D2E4A"/>
    <w:rsid w:val="004D2ED4"/>
    <w:rsid w:val="004D2F28"/>
    <w:rsid w:val="004D2FB5"/>
    <w:rsid w:val="004D300D"/>
    <w:rsid w:val="004D30C1"/>
    <w:rsid w:val="004D30F2"/>
    <w:rsid w:val="004D310D"/>
    <w:rsid w:val="004D31A1"/>
    <w:rsid w:val="004D31E4"/>
    <w:rsid w:val="004D3465"/>
    <w:rsid w:val="004D3527"/>
    <w:rsid w:val="004D3660"/>
    <w:rsid w:val="004D36BC"/>
    <w:rsid w:val="004D36F2"/>
    <w:rsid w:val="004D372D"/>
    <w:rsid w:val="004D3A19"/>
    <w:rsid w:val="004D3A34"/>
    <w:rsid w:val="004D3AF0"/>
    <w:rsid w:val="004D3CE1"/>
    <w:rsid w:val="004D3D69"/>
    <w:rsid w:val="004D3E1D"/>
    <w:rsid w:val="004D3E5D"/>
    <w:rsid w:val="004D3FE6"/>
    <w:rsid w:val="004D404A"/>
    <w:rsid w:val="004D4115"/>
    <w:rsid w:val="004D416C"/>
    <w:rsid w:val="004D41CA"/>
    <w:rsid w:val="004D41D8"/>
    <w:rsid w:val="004D435D"/>
    <w:rsid w:val="004D440A"/>
    <w:rsid w:val="004D4430"/>
    <w:rsid w:val="004D470B"/>
    <w:rsid w:val="004D4719"/>
    <w:rsid w:val="004D4AAC"/>
    <w:rsid w:val="004D4B21"/>
    <w:rsid w:val="004D4D50"/>
    <w:rsid w:val="004D4D76"/>
    <w:rsid w:val="004D4FD5"/>
    <w:rsid w:val="004D50C5"/>
    <w:rsid w:val="004D5202"/>
    <w:rsid w:val="004D5364"/>
    <w:rsid w:val="004D54BA"/>
    <w:rsid w:val="004D5675"/>
    <w:rsid w:val="004D56FC"/>
    <w:rsid w:val="004D575C"/>
    <w:rsid w:val="004D590C"/>
    <w:rsid w:val="004D5A85"/>
    <w:rsid w:val="004D5B37"/>
    <w:rsid w:val="004D5B8B"/>
    <w:rsid w:val="004D5C28"/>
    <w:rsid w:val="004D5C5C"/>
    <w:rsid w:val="004D602A"/>
    <w:rsid w:val="004D609B"/>
    <w:rsid w:val="004D60A8"/>
    <w:rsid w:val="004D6138"/>
    <w:rsid w:val="004D61D8"/>
    <w:rsid w:val="004D6210"/>
    <w:rsid w:val="004D62AD"/>
    <w:rsid w:val="004D63E0"/>
    <w:rsid w:val="004D6617"/>
    <w:rsid w:val="004D67B4"/>
    <w:rsid w:val="004D67FF"/>
    <w:rsid w:val="004D6806"/>
    <w:rsid w:val="004D6853"/>
    <w:rsid w:val="004D688A"/>
    <w:rsid w:val="004D697E"/>
    <w:rsid w:val="004D6987"/>
    <w:rsid w:val="004D69D1"/>
    <w:rsid w:val="004D6B93"/>
    <w:rsid w:val="004D6CF9"/>
    <w:rsid w:val="004D6DD6"/>
    <w:rsid w:val="004D6E1E"/>
    <w:rsid w:val="004D6F2E"/>
    <w:rsid w:val="004D7039"/>
    <w:rsid w:val="004D71EB"/>
    <w:rsid w:val="004D722F"/>
    <w:rsid w:val="004D7584"/>
    <w:rsid w:val="004D7629"/>
    <w:rsid w:val="004D76CB"/>
    <w:rsid w:val="004D76D7"/>
    <w:rsid w:val="004D770C"/>
    <w:rsid w:val="004D7718"/>
    <w:rsid w:val="004D7945"/>
    <w:rsid w:val="004D7952"/>
    <w:rsid w:val="004D795C"/>
    <w:rsid w:val="004D7960"/>
    <w:rsid w:val="004D7961"/>
    <w:rsid w:val="004D7A6E"/>
    <w:rsid w:val="004D7D42"/>
    <w:rsid w:val="004D7E3A"/>
    <w:rsid w:val="004E0240"/>
    <w:rsid w:val="004E025F"/>
    <w:rsid w:val="004E026C"/>
    <w:rsid w:val="004E03F8"/>
    <w:rsid w:val="004E043B"/>
    <w:rsid w:val="004E04A4"/>
    <w:rsid w:val="004E0543"/>
    <w:rsid w:val="004E0576"/>
    <w:rsid w:val="004E0674"/>
    <w:rsid w:val="004E08B2"/>
    <w:rsid w:val="004E08FF"/>
    <w:rsid w:val="004E0919"/>
    <w:rsid w:val="004E0A11"/>
    <w:rsid w:val="004E0A87"/>
    <w:rsid w:val="004E0AC9"/>
    <w:rsid w:val="004E0AEB"/>
    <w:rsid w:val="004E0B9B"/>
    <w:rsid w:val="004E0BA3"/>
    <w:rsid w:val="004E0E54"/>
    <w:rsid w:val="004E0E56"/>
    <w:rsid w:val="004E0E99"/>
    <w:rsid w:val="004E10EB"/>
    <w:rsid w:val="004E1125"/>
    <w:rsid w:val="004E1152"/>
    <w:rsid w:val="004E1178"/>
    <w:rsid w:val="004E12B2"/>
    <w:rsid w:val="004E1334"/>
    <w:rsid w:val="004E14BD"/>
    <w:rsid w:val="004E155A"/>
    <w:rsid w:val="004E16AA"/>
    <w:rsid w:val="004E174A"/>
    <w:rsid w:val="004E1789"/>
    <w:rsid w:val="004E17B9"/>
    <w:rsid w:val="004E1957"/>
    <w:rsid w:val="004E19AA"/>
    <w:rsid w:val="004E1A9A"/>
    <w:rsid w:val="004E1C54"/>
    <w:rsid w:val="004E1CB1"/>
    <w:rsid w:val="004E1D4B"/>
    <w:rsid w:val="004E1D84"/>
    <w:rsid w:val="004E1F3E"/>
    <w:rsid w:val="004E1F4B"/>
    <w:rsid w:val="004E1FEC"/>
    <w:rsid w:val="004E207E"/>
    <w:rsid w:val="004E210E"/>
    <w:rsid w:val="004E2136"/>
    <w:rsid w:val="004E2163"/>
    <w:rsid w:val="004E217A"/>
    <w:rsid w:val="004E21C4"/>
    <w:rsid w:val="004E2358"/>
    <w:rsid w:val="004E2558"/>
    <w:rsid w:val="004E2702"/>
    <w:rsid w:val="004E28C3"/>
    <w:rsid w:val="004E2BE8"/>
    <w:rsid w:val="004E2BF4"/>
    <w:rsid w:val="004E2C19"/>
    <w:rsid w:val="004E2EF2"/>
    <w:rsid w:val="004E2F87"/>
    <w:rsid w:val="004E30DF"/>
    <w:rsid w:val="004E31D5"/>
    <w:rsid w:val="004E31E0"/>
    <w:rsid w:val="004E327A"/>
    <w:rsid w:val="004E32FC"/>
    <w:rsid w:val="004E35FE"/>
    <w:rsid w:val="004E36A3"/>
    <w:rsid w:val="004E38A8"/>
    <w:rsid w:val="004E3A6E"/>
    <w:rsid w:val="004E3AD5"/>
    <w:rsid w:val="004E3D43"/>
    <w:rsid w:val="004E3E80"/>
    <w:rsid w:val="004E3F69"/>
    <w:rsid w:val="004E3F72"/>
    <w:rsid w:val="004E3FDD"/>
    <w:rsid w:val="004E40A2"/>
    <w:rsid w:val="004E40AF"/>
    <w:rsid w:val="004E414D"/>
    <w:rsid w:val="004E41AB"/>
    <w:rsid w:val="004E41EB"/>
    <w:rsid w:val="004E4238"/>
    <w:rsid w:val="004E42AE"/>
    <w:rsid w:val="004E42AF"/>
    <w:rsid w:val="004E42D2"/>
    <w:rsid w:val="004E433C"/>
    <w:rsid w:val="004E43B3"/>
    <w:rsid w:val="004E4524"/>
    <w:rsid w:val="004E455B"/>
    <w:rsid w:val="004E4579"/>
    <w:rsid w:val="004E4721"/>
    <w:rsid w:val="004E472A"/>
    <w:rsid w:val="004E4883"/>
    <w:rsid w:val="004E49EF"/>
    <w:rsid w:val="004E4A5A"/>
    <w:rsid w:val="004E4C32"/>
    <w:rsid w:val="004E4C82"/>
    <w:rsid w:val="004E4E34"/>
    <w:rsid w:val="004E4F1C"/>
    <w:rsid w:val="004E4F5D"/>
    <w:rsid w:val="004E4FFD"/>
    <w:rsid w:val="004E50B9"/>
    <w:rsid w:val="004E52A3"/>
    <w:rsid w:val="004E52BE"/>
    <w:rsid w:val="004E5313"/>
    <w:rsid w:val="004E5382"/>
    <w:rsid w:val="004E5383"/>
    <w:rsid w:val="004E53F7"/>
    <w:rsid w:val="004E5464"/>
    <w:rsid w:val="004E5549"/>
    <w:rsid w:val="004E5619"/>
    <w:rsid w:val="004E57B1"/>
    <w:rsid w:val="004E57F4"/>
    <w:rsid w:val="004E58A6"/>
    <w:rsid w:val="004E5A4D"/>
    <w:rsid w:val="004E5A88"/>
    <w:rsid w:val="004E5B60"/>
    <w:rsid w:val="004E5E28"/>
    <w:rsid w:val="004E5F2C"/>
    <w:rsid w:val="004E5F3B"/>
    <w:rsid w:val="004E6029"/>
    <w:rsid w:val="004E6255"/>
    <w:rsid w:val="004E63EB"/>
    <w:rsid w:val="004E647F"/>
    <w:rsid w:val="004E64A5"/>
    <w:rsid w:val="004E6600"/>
    <w:rsid w:val="004E665B"/>
    <w:rsid w:val="004E66FD"/>
    <w:rsid w:val="004E6708"/>
    <w:rsid w:val="004E6815"/>
    <w:rsid w:val="004E682A"/>
    <w:rsid w:val="004E69AD"/>
    <w:rsid w:val="004E6CB8"/>
    <w:rsid w:val="004E6CCA"/>
    <w:rsid w:val="004E6D00"/>
    <w:rsid w:val="004E6DF0"/>
    <w:rsid w:val="004E6E21"/>
    <w:rsid w:val="004E6E56"/>
    <w:rsid w:val="004E6E58"/>
    <w:rsid w:val="004E6E76"/>
    <w:rsid w:val="004E6E7B"/>
    <w:rsid w:val="004E6EF4"/>
    <w:rsid w:val="004E6F90"/>
    <w:rsid w:val="004E6F9A"/>
    <w:rsid w:val="004E6FBF"/>
    <w:rsid w:val="004E704F"/>
    <w:rsid w:val="004E70B4"/>
    <w:rsid w:val="004E71C0"/>
    <w:rsid w:val="004E7282"/>
    <w:rsid w:val="004E7297"/>
    <w:rsid w:val="004E7376"/>
    <w:rsid w:val="004E74CC"/>
    <w:rsid w:val="004E74D8"/>
    <w:rsid w:val="004E78D5"/>
    <w:rsid w:val="004E7C86"/>
    <w:rsid w:val="004E7CBA"/>
    <w:rsid w:val="004E7CE1"/>
    <w:rsid w:val="004E7D75"/>
    <w:rsid w:val="004E7FBB"/>
    <w:rsid w:val="004F0008"/>
    <w:rsid w:val="004F026E"/>
    <w:rsid w:val="004F0825"/>
    <w:rsid w:val="004F096C"/>
    <w:rsid w:val="004F0C37"/>
    <w:rsid w:val="004F0C65"/>
    <w:rsid w:val="004F0D20"/>
    <w:rsid w:val="004F0E3E"/>
    <w:rsid w:val="004F103B"/>
    <w:rsid w:val="004F107F"/>
    <w:rsid w:val="004F1089"/>
    <w:rsid w:val="004F1110"/>
    <w:rsid w:val="004F1189"/>
    <w:rsid w:val="004F11A4"/>
    <w:rsid w:val="004F11E1"/>
    <w:rsid w:val="004F1379"/>
    <w:rsid w:val="004F13BA"/>
    <w:rsid w:val="004F145B"/>
    <w:rsid w:val="004F1577"/>
    <w:rsid w:val="004F176C"/>
    <w:rsid w:val="004F1780"/>
    <w:rsid w:val="004F17B0"/>
    <w:rsid w:val="004F1830"/>
    <w:rsid w:val="004F1881"/>
    <w:rsid w:val="004F19E0"/>
    <w:rsid w:val="004F1C3A"/>
    <w:rsid w:val="004F1F87"/>
    <w:rsid w:val="004F1FCD"/>
    <w:rsid w:val="004F2083"/>
    <w:rsid w:val="004F20CD"/>
    <w:rsid w:val="004F2100"/>
    <w:rsid w:val="004F240F"/>
    <w:rsid w:val="004F2470"/>
    <w:rsid w:val="004F24C9"/>
    <w:rsid w:val="004F250D"/>
    <w:rsid w:val="004F251A"/>
    <w:rsid w:val="004F26AF"/>
    <w:rsid w:val="004F2702"/>
    <w:rsid w:val="004F2721"/>
    <w:rsid w:val="004F283A"/>
    <w:rsid w:val="004F283D"/>
    <w:rsid w:val="004F2995"/>
    <w:rsid w:val="004F2ADE"/>
    <w:rsid w:val="004F2B00"/>
    <w:rsid w:val="004F2C4D"/>
    <w:rsid w:val="004F2DB1"/>
    <w:rsid w:val="004F2EA2"/>
    <w:rsid w:val="004F2F9A"/>
    <w:rsid w:val="004F3050"/>
    <w:rsid w:val="004F3069"/>
    <w:rsid w:val="004F32E3"/>
    <w:rsid w:val="004F3351"/>
    <w:rsid w:val="004F3384"/>
    <w:rsid w:val="004F3548"/>
    <w:rsid w:val="004F3594"/>
    <w:rsid w:val="004F3615"/>
    <w:rsid w:val="004F36E5"/>
    <w:rsid w:val="004F37C1"/>
    <w:rsid w:val="004F37E7"/>
    <w:rsid w:val="004F3883"/>
    <w:rsid w:val="004F39C1"/>
    <w:rsid w:val="004F3D3D"/>
    <w:rsid w:val="004F3D6F"/>
    <w:rsid w:val="004F3D8B"/>
    <w:rsid w:val="004F3DD2"/>
    <w:rsid w:val="004F3DD3"/>
    <w:rsid w:val="004F3EA9"/>
    <w:rsid w:val="004F3F1A"/>
    <w:rsid w:val="004F3F41"/>
    <w:rsid w:val="004F3F71"/>
    <w:rsid w:val="004F402A"/>
    <w:rsid w:val="004F41E2"/>
    <w:rsid w:val="004F4310"/>
    <w:rsid w:val="004F434B"/>
    <w:rsid w:val="004F44F9"/>
    <w:rsid w:val="004F45E7"/>
    <w:rsid w:val="004F4759"/>
    <w:rsid w:val="004F482A"/>
    <w:rsid w:val="004F4848"/>
    <w:rsid w:val="004F489D"/>
    <w:rsid w:val="004F4A29"/>
    <w:rsid w:val="004F4B74"/>
    <w:rsid w:val="004F4DBA"/>
    <w:rsid w:val="004F4DF4"/>
    <w:rsid w:val="004F4E95"/>
    <w:rsid w:val="004F4F25"/>
    <w:rsid w:val="004F4FC9"/>
    <w:rsid w:val="004F501E"/>
    <w:rsid w:val="004F5057"/>
    <w:rsid w:val="004F53B4"/>
    <w:rsid w:val="004F54D0"/>
    <w:rsid w:val="004F557C"/>
    <w:rsid w:val="004F5641"/>
    <w:rsid w:val="004F5649"/>
    <w:rsid w:val="004F5781"/>
    <w:rsid w:val="004F57CA"/>
    <w:rsid w:val="004F57D3"/>
    <w:rsid w:val="004F589A"/>
    <w:rsid w:val="004F589F"/>
    <w:rsid w:val="004F590E"/>
    <w:rsid w:val="004F59A8"/>
    <w:rsid w:val="004F5A4A"/>
    <w:rsid w:val="004F5A53"/>
    <w:rsid w:val="004F5B81"/>
    <w:rsid w:val="004F5D6D"/>
    <w:rsid w:val="004F5F27"/>
    <w:rsid w:val="004F6152"/>
    <w:rsid w:val="004F63DC"/>
    <w:rsid w:val="004F650A"/>
    <w:rsid w:val="004F655E"/>
    <w:rsid w:val="004F66CA"/>
    <w:rsid w:val="004F68AB"/>
    <w:rsid w:val="004F68EC"/>
    <w:rsid w:val="004F6AD1"/>
    <w:rsid w:val="004F6B85"/>
    <w:rsid w:val="004F6C69"/>
    <w:rsid w:val="004F6CAE"/>
    <w:rsid w:val="004F6E42"/>
    <w:rsid w:val="004F703B"/>
    <w:rsid w:val="004F70A0"/>
    <w:rsid w:val="004F7307"/>
    <w:rsid w:val="004F7340"/>
    <w:rsid w:val="004F75AE"/>
    <w:rsid w:val="004F7653"/>
    <w:rsid w:val="004F768B"/>
    <w:rsid w:val="004F78DA"/>
    <w:rsid w:val="004F7AE6"/>
    <w:rsid w:val="004F7BFB"/>
    <w:rsid w:val="004F7D06"/>
    <w:rsid w:val="004F7D96"/>
    <w:rsid w:val="004F7E23"/>
    <w:rsid w:val="004F7F28"/>
    <w:rsid w:val="005000A1"/>
    <w:rsid w:val="005002DE"/>
    <w:rsid w:val="005004B6"/>
    <w:rsid w:val="005004DB"/>
    <w:rsid w:val="0050065A"/>
    <w:rsid w:val="005007AA"/>
    <w:rsid w:val="00500888"/>
    <w:rsid w:val="00500986"/>
    <w:rsid w:val="005009AC"/>
    <w:rsid w:val="00500A00"/>
    <w:rsid w:val="00500B62"/>
    <w:rsid w:val="00500D7D"/>
    <w:rsid w:val="00500DBC"/>
    <w:rsid w:val="00500E79"/>
    <w:rsid w:val="00500ED0"/>
    <w:rsid w:val="00500EED"/>
    <w:rsid w:val="00500F62"/>
    <w:rsid w:val="00500FC1"/>
    <w:rsid w:val="00501044"/>
    <w:rsid w:val="00501160"/>
    <w:rsid w:val="0050117D"/>
    <w:rsid w:val="0050121B"/>
    <w:rsid w:val="0050137C"/>
    <w:rsid w:val="005017A6"/>
    <w:rsid w:val="00501B69"/>
    <w:rsid w:val="00501B76"/>
    <w:rsid w:val="00501BF6"/>
    <w:rsid w:val="00501CBF"/>
    <w:rsid w:val="00501D43"/>
    <w:rsid w:val="00501D6E"/>
    <w:rsid w:val="00501F95"/>
    <w:rsid w:val="005020B8"/>
    <w:rsid w:val="0050225C"/>
    <w:rsid w:val="005022DA"/>
    <w:rsid w:val="005023D5"/>
    <w:rsid w:val="005024D8"/>
    <w:rsid w:val="0050258B"/>
    <w:rsid w:val="005025EE"/>
    <w:rsid w:val="00502657"/>
    <w:rsid w:val="0050268B"/>
    <w:rsid w:val="005026EC"/>
    <w:rsid w:val="00502747"/>
    <w:rsid w:val="00502803"/>
    <w:rsid w:val="005029E1"/>
    <w:rsid w:val="00502A1C"/>
    <w:rsid w:val="00502ADC"/>
    <w:rsid w:val="00502CF1"/>
    <w:rsid w:val="00502D14"/>
    <w:rsid w:val="00503005"/>
    <w:rsid w:val="0050307D"/>
    <w:rsid w:val="00503276"/>
    <w:rsid w:val="00503401"/>
    <w:rsid w:val="0050362F"/>
    <w:rsid w:val="00503632"/>
    <w:rsid w:val="005036CA"/>
    <w:rsid w:val="00503993"/>
    <w:rsid w:val="0050399B"/>
    <w:rsid w:val="00503AD2"/>
    <w:rsid w:val="00503B85"/>
    <w:rsid w:val="00503BD6"/>
    <w:rsid w:val="00503D1D"/>
    <w:rsid w:val="00504178"/>
    <w:rsid w:val="005043D4"/>
    <w:rsid w:val="0050442B"/>
    <w:rsid w:val="0050443E"/>
    <w:rsid w:val="0050466A"/>
    <w:rsid w:val="00504746"/>
    <w:rsid w:val="00504777"/>
    <w:rsid w:val="00504932"/>
    <w:rsid w:val="00504B88"/>
    <w:rsid w:val="00504B9D"/>
    <w:rsid w:val="00504D61"/>
    <w:rsid w:val="00504DFB"/>
    <w:rsid w:val="00504EEC"/>
    <w:rsid w:val="00504FD0"/>
    <w:rsid w:val="00505113"/>
    <w:rsid w:val="0050511D"/>
    <w:rsid w:val="005051E0"/>
    <w:rsid w:val="00505217"/>
    <w:rsid w:val="00505395"/>
    <w:rsid w:val="00505407"/>
    <w:rsid w:val="00505422"/>
    <w:rsid w:val="005054C9"/>
    <w:rsid w:val="0050564D"/>
    <w:rsid w:val="0050569B"/>
    <w:rsid w:val="005056A3"/>
    <w:rsid w:val="0050579B"/>
    <w:rsid w:val="005057D9"/>
    <w:rsid w:val="005058AF"/>
    <w:rsid w:val="00505AC4"/>
    <w:rsid w:val="00505CA1"/>
    <w:rsid w:val="00505D28"/>
    <w:rsid w:val="00505F75"/>
    <w:rsid w:val="00505FBE"/>
    <w:rsid w:val="00505FC0"/>
    <w:rsid w:val="0050620B"/>
    <w:rsid w:val="00506334"/>
    <w:rsid w:val="005063E8"/>
    <w:rsid w:val="00506563"/>
    <w:rsid w:val="005065CE"/>
    <w:rsid w:val="00506676"/>
    <w:rsid w:val="005066B1"/>
    <w:rsid w:val="005069B8"/>
    <w:rsid w:val="00506CDC"/>
    <w:rsid w:val="00506D22"/>
    <w:rsid w:val="00506ECB"/>
    <w:rsid w:val="00507190"/>
    <w:rsid w:val="00507309"/>
    <w:rsid w:val="00507315"/>
    <w:rsid w:val="005073D5"/>
    <w:rsid w:val="00507584"/>
    <w:rsid w:val="005075C4"/>
    <w:rsid w:val="005075F4"/>
    <w:rsid w:val="005076A9"/>
    <w:rsid w:val="00507875"/>
    <w:rsid w:val="005079EE"/>
    <w:rsid w:val="00507C0C"/>
    <w:rsid w:val="00507EAF"/>
    <w:rsid w:val="00507F0A"/>
    <w:rsid w:val="0051000C"/>
    <w:rsid w:val="005100BA"/>
    <w:rsid w:val="00510255"/>
    <w:rsid w:val="00510355"/>
    <w:rsid w:val="005103EB"/>
    <w:rsid w:val="00510454"/>
    <w:rsid w:val="005104B1"/>
    <w:rsid w:val="005104F1"/>
    <w:rsid w:val="0051050A"/>
    <w:rsid w:val="0051059B"/>
    <w:rsid w:val="00510649"/>
    <w:rsid w:val="0051066D"/>
    <w:rsid w:val="00510671"/>
    <w:rsid w:val="00510735"/>
    <w:rsid w:val="005107F6"/>
    <w:rsid w:val="0051089A"/>
    <w:rsid w:val="00510950"/>
    <w:rsid w:val="00510953"/>
    <w:rsid w:val="005109AC"/>
    <w:rsid w:val="00510AA5"/>
    <w:rsid w:val="00510E12"/>
    <w:rsid w:val="00510EE8"/>
    <w:rsid w:val="00510FFC"/>
    <w:rsid w:val="0051105C"/>
    <w:rsid w:val="005110E4"/>
    <w:rsid w:val="0051114D"/>
    <w:rsid w:val="0051123F"/>
    <w:rsid w:val="005112D1"/>
    <w:rsid w:val="0051143A"/>
    <w:rsid w:val="005115B9"/>
    <w:rsid w:val="00511769"/>
    <w:rsid w:val="00511958"/>
    <w:rsid w:val="00511A2A"/>
    <w:rsid w:val="00511C50"/>
    <w:rsid w:val="00511D05"/>
    <w:rsid w:val="00511D5B"/>
    <w:rsid w:val="00511DD3"/>
    <w:rsid w:val="00511E05"/>
    <w:rsid w:val="00511E8D"/>
    <w:rsid w:val="0051204E"/>
    <w:rsid w:val="005120BE"/>
    <w:rsid w:val="0051215D"/>
    <w:rsid w:val="0051216A"/>
    <w:rsid w:val="0051231F"/>
    <w:rsid w:val="0051233C"/>
    <w:rsid w:val="005124A0"/>
    <w:rsid w:val="005126FC"/>
    <w:rsid w:val="0051277A"/>
    <w:rsid w:val="00512828"/>
    <w:rsid w:val="005129BF"/>
    <w:rsid w:val="00512AA5"/>
    <w:rsid w:val="00512ACB"/>
    <w:rsid w:val="00512ACE"/>
    <w:rsid w:val="00512AE9"/>
    <w:rsid w:val="00512C2D"/>
    <w:rsid w:val="00512DD2"/>
    <w:rsid w:val="00512E8C"/>
    <w:rsid w:val="00512F4D"/>
    <w:rsid w:val="00512FC6"/>
    <w:rsid w:val="00513062"/>
    <w:rsid w:val="00513074"/>
    <w:rsid w:val="00513193"/>
    <w:rsid w:val="005131DD"/>
    <w:rsid w:val="0051327B"/>
    <w:rsid w:val="005132AD"/>
    <w:rsid w:val="0051331E"/>
    <w:rsid w:val="005133DC"/>
    <w:rsid w:val="005134BA"/>
    <w:rsid w:val="0051369A"/>
    <w:rsid w:val="00513724"/>
    <w:rsid w:val="00513771"/>
    <w:rsid w:val="005138B6"/>
    <w:rsid w:val="00513900"/>
    <w:rsid w:val="0051390F"/>
    <w:rsid w:val="0051393A"/>
    <w:rsid w:val="005139F9"/>
    <w:rsid w:val="00513B3D"/>
    <w:rsid w:val="00513C9D"/>
    <w:rsid w:val="00513CB8"/>
    <w:rsid w:val="00513D75"/>
    <w:rsid w:val="00513DE6"/>
    <w:rsid w:val="00513F4E"/>
    <w:rsid w:val="0051406F"/>
    <w:rsid w:val="00514204"/>
    <w:rsid w:val="00514221"/>
    <w:rsid w:val="00514231"/>
    <w:rsid w:val="00514285"/>
    <w:rsid w:val="00514386"/>
    <w:rsid w:val="00514447"/>
    <w:rsid w:val="005144A1"/>
    <w:rsid w:val="00514544"/>
    <w:rsid w:val="005147B4"/>
    <w:rsid w:val="0051481C"/>
    <w:rsid w:val="00514854"/>
    <w:rsid w:val="00514885"/>
    <w:rsid w:val="005148CB"/>
    <w:rsid w:val="005149D2"/>
    <w:rsid w:val="005149E0"/>
    <w:rsid w:val="00514AE4"/>
    <w:rsid w:val="00514C08"/>
    <w:rsid w:val="00514D77"/>
    <w:rsid w:val="00514DF3"/>
    <w:rsid w:val="00514F55"/>
    <w:rsid w:val="00514F6D"/>
    <w:rsid w:val="0051504D"/>
    <w:rsid w:val="00515078"/>
    <w:rsid w:val="0051513F"/>
    <w:rsid w:val="0051516C"/>
    <w:rsid w:val="00515248"/>
    <w:rsid w:val="00515507"/>
    <w:rsid w:val="00515731"/>
    <w:rsid w:val="005158FB"/>
    <w:rsid w:val="00515A2E"/>
    <w:rsid w:val="00515A8A"/>
    <w:rsid w:val="00515ACB"/>
    <w:rsid w:val="00515BFF"/>
    <w:rsid w:val="00515C7D"/>
    <w:rsid w:val="00515D7E"/>
    <w:rsid w:val="00515DDF"/>
    <w:rsid w:val="00515E83"/>
    <w:rsid w:val="00515E9A"/>
    <w:rsid w:val="00515FB5"/>
    <w:rsid w:val="0051604A"/>
    <w:rsid w:val="00516249"/>
    <w:rsid w:val="005163A5"/>
    <w:rsid w:val="005163B0"/>
    <w:rsid w:val="0051648E"/>
    <w:rsid w:val="005164E2"/>
    <w:rsid w:val="0051665D"/>
    <w:rsid w:val="005166B1"/>
    <w:rsid w:val="0051674F"/>
    <w:rsid w:val="00516820"/>
    <w:rsid w:val="00516B34"/>
    <w:rsid w:val="00516CB4"/>
    <w:rsid w:val="00516CE9"/>
    <w:rsid w:val="00516D5D"/>
    <w:rsid w:val="00516E51"/>
    <w:rsid w:val="00516FA9"/>
    <w:rsid w:val="00517016"/>
    <w:rsid w:val="00517022"/>
    <w:rsid w:val="0051718B"/>
    <w:rsid w:val="005172C8"/>
    <w:rsid w:val="0051760E"/>
    <w:rsid w:val="0051771C"/>
    <w:rsid w:val="005178D8"/>
    <w:rsid w:val="0051795C"/>
    <w:rsid w:val="00517B3B"/>
    <w:rsid w:val="00517C7A"/>
    <w:rsid w:val="0052003B"/>
    <w:rsid w:val="00520077"/>
    <w:rsid w:val="005200E2"/>
    <w:rsid w:val="005201B4"/>
    <w:rsid w:val="005202E1"/>
    <w:rsid w:val="005202F4"/>
    <w:rsid w:val="005206DF"/>
    <w:rsid w:val="00520A12"/>
    <w:rsid w:val="00520A26"/>
    <w:rsid w:val="00520A59"/>
    <w:rsid w:val="00520B24"/>
    <w:rsid w:val="00520DE7"/>
    <w:rsid w:val="00520F8C"/>
    <w:rsid w:val="00520FB3"/>
    <w:rsid w:val="00521104"/>
    <w:rsid w:val="00521190"/>
    <w:rsid w:val="0052128B"/>
    <w:rsid w:val="0052158D"/>
    <w:rsid w:val="00521694"/>
    <w:rsid w:val="0052172E"/>
    <w:rsid w:val="005217A0"/>
    <w:rsid w:val="005217BC"/>
    <w:rsid w:val="0052189F"/>
    <w:rsid w:val="00521995"/>
    <w:rsid w:val="00521A0A"/>
    <w:rsid w:val="00521AE5"/>
    <w:rsid w:val="00521F73"/>
    <w:rsid w:val="00522080"/>
    <w:rsid w:val="005220A5"/>
    <w:rsid w:val="005220FF"/>
    <w:rsid w:val="00522125"/>
    <w:rsid w:val="00522162"/>
    <w:rsid w:val="0052222C"/>
    <w:rsid w:val="005222E0"/>
    <w:rsid w:val="0052244F"/>
    <w:rsid w:val="0052246C"/>
    <w:rsid w:val="00522542"/>
    <w:rsid w:val="005225B0"/>
    <w:rsid w:val="005225DD"/>
    <w:rsid w:val="00522627"/>
    <w:rsid w:val="00522689"/>
    <w:rsid w:val="005226AC"/>
    <w:rsid w:val="00522855"/>
    <w:rsid w:val="005228C8"/>
    <w:rsid w:val="005228D3"/>
    <w:rsid w:val="00522A41"/>
    <w:rsid w:val="00522A48"/>
    <w:rsid w:val="00522BFC"/>
    <w:rsid w:val="00522C89"/>
    <w:rsid w:val="00522D14"/>
    <w:rsid w:val="00522DD7"/>
    <w:rsid w:val="00522FC7"/>
    <w:rsid w:val="00522FF8"/>
    <w:rsid w:val="00523035"/>
    <w:rsid w:val="0052304C"/>
    <w:rsid w:val="005230DF"/>
    <w:rsid w:val="00523171"/>
    <w:rsid w:val="005231D4"/>
    <w:rsid w:val="005232BF"/>
    <w:rsid w:val="005236B6"/>
    <w:rsid w:val="005236D3"/>
    <w:rsid w:val="0052395A"/>
    <w:rsid w:val="005239B7"/>
    <w:rsid w:val="005239F8"/>
    <w:rsid w:val="00523A55"/>
    <w:rsid w:val="00523B7F"/>
    <w:rsid w:val="00523E3C"/>
    <w:rsid w:val="00524047"/>
    <w:rsid w:val="00524417"/>
    <w:rsid w:val="005244C6"/>
    <w:rsid w:val="0052461F"/>
    <w:rsid w:val="00524733"/>
    <w:rsid w:val="0052473C"/>
    <w:rsid w:val="005247C6"/>
    <w:rsid w:val="00524A75"/>
    <w:rsid w:val="00524B06"/>
    <w:rsid w:val="00524C7D"/>
    <w:rsid w:val="00524F24"/>
    <w:rsid w:val="00524F95"/>
    <w:rsid w:val="00524FDF"/>
    <w:rsid w:val="005250BB"/>
    <w:rsid w:val="005250D6"/>
    <w:rsid w:val="005251DF"/>
    <w:rsid w:val="00525286"/>
    <w:rsid w:val="00525315"/>
    <w:rsid w:val="005253A1"/>
    <w:rsid w:val="00525477"/>
    <w:rsid w:val="0052551D"/>
    <w:rsid w:val="0052562A"/>
    <w:rsid w:val="00525876"/>
    <w:rsid w:val="00525969"/>
    <w:rsid w:val="00525A0A"/>
    <w:rsid w:val="00525CB3"/>
    <w:rsid w:val="00525F2F"/>
    <w:rsid w:val="00525F4E"/>
    <w:rsid w:val="00525FD7"/>
    <w:rsid w:val="00525FF1"/>
    <w:rsid w:val="00526226"/>
    <w:rsid w:val="00526262"/>
    <w:rsid w:val="005262AB"/>
    <w:rsid w:val="005262B8"/>
    <w:rsid w:val="0052644D"/>
    <w:rsid w:val="005267E9"/>
    <w:rsid w:val="005268C7"/>
    <w:rsid w:val="0052692B"/>
    <w:rsid w:val="00526A2B"/>
    <w:rsid w:val="00526C03"/>
    <w:rsid w:val="00526C68"/>
    <w:rsid w:val="00526CB0"/>
    <w:rsid w:val="00526D96"/>
    <w:rsid w:val="00526E39"/>
    <w:rsid w:val="00526E5E"/>
    <w:rsid w:val="00526E73"/>
    <w:rsid w:val="00526EC8"/>
    <w:rsid w:val="00527004"/>
    <w:rsid w:val="00527022"/>
    <w:rsid w:val="005270B1"/>
    <w:rsid w:val="0052739F"/>
    <w:rsid w:val="00527519"/>
    <w:rsid w:val="00527530"/>
    <w:rsid w:val="00527641"/>
    <w:rsid w:val="00527676"/>
    <w:rsid w:val="00527707"/>
    <w:rsid w:val="005277AA"/>
    <w:rsid w:val="0052786E"/>
    <w:rsid w:val="00527966"/>
    <w:rsid w:val="005279A3"/>
    <w:rsid w:val="00527C77"/>
    <w:rsid w:val="00527D00"/>
    <w:rsid w:val="00527D4C"/>
    <w:rsid w:val="00527E33"/>
    <w:rsid w:val="00527F80"/>
    <w:rsid w:val="00527FAB"/>
    <w:rsid w:val="00527FB8"/>
    <w:rsid w:val="00527FF3"/>
    <w:rsid w:val="00530000"/>
    <w:rsid w:val="0053009C"/>
    <w:rsid w:val="005300BB"/>
    <w:rsid w:val="005301FC"/>
    <w:rsid w:val="0053022E"/>
    <w:rsid w:val="00530306"/>
    <w:rsid w:val="00530318"/>
    <w:rsid w:val="0053031D"/>
    <w:rsid w:val="005303B8"/>
    <w:rsid w:val="0053044A"/>
    <w:rsid w:val="005304B6"/>
    <w:rsid w:val="0053051F"/>
    <w:rsid w:val="005305BD"/>
    <w:rsid w:val="005305D9"/>
    <w:rsid w:val="00530747"/>
    <w:rsid w:val="005307B3"/>
    <w:rsid w:val="00530882"/>
    <w:rsid w:val="0053089F"/>
    <w:rsid w:val="0053090B"/>
    <w:rsid w:val="00530AB3"/>
    <w:rsid w:val="00530DF6"/>
    <w:rsid w:val="00530FB0"/>
    <w:rsid w:val="00530FB1"/>
    <w:rsid w:val="00531028"/>
    <w:rsid w:val="00531032"/>
    <w:rsid w:val="00531224"/>
    <w:rsid w:val="0053139D"/>
    <w:rsid w:val="00531474"/>
    <w:rsid w:val="00531523"/>
    <w:rsid w:val="005315AA"/>
    <w:rsid w:val="005315FE"/>
    <w:rsid w:val="005316DC"/>
    <w:rsid w:val="005317B6"/>
    <w:rsid w:val="0053181F"/>
    <w:rsid w:val="00531868"/>
    <w:rsid w:val="00531875"/>
    <w:rsid w:val="00531892"/>
    <w:rsid w:val="005318B1"/>
    <w:rsid w:val="005318B4"/>
    <w:rsid w:val="0053191C"/>
    <w:rsid w:val="00531A43"/>
    <w:rsid w:val="00531B90"/>
    <w:rsid w:val="00531DF4"/>
    <w:rsid w:val="00531F36"/>
    <w:rsid w:val="005320C3"/>
    <w:rsid w:val="0053215D"/>
    <w:rsid w:val="00532253"/>
    <w:rsid w:val="0053229C"/>
    <w:rsid w:val="0053252A"/>
    <w:rsid w:val="00532546"/>
    <w:rsid w:val="005325EC"/>
    <w:rsid w:val="005325F2"/>
    <w:rsid w:val="00532743"/>
    <w:rsid w:val="005328FD"/>
    <w:rsid w:val="0053294C"/>
    <w:rsid w:val="005329C8"/>
    <w:rsid w:val="00532A79"/>
    <w:rsid w:val="00532A99"/>
    <w:rsid w:val="00532A9A"/>
    <w:rsid w:val="00532AD7"/>
    <w:rsid w:val="00532C43"/>
    <w:rsid w:val="00532C93"/>
    <w:rsid w:val="00532D33"/>
    <w:rsid w:val="00532D56"/>
    <w:rsid w:val="00532D7A"/>
    <w:rsid w:val="00532D90"/>
    <w:rsid w:val="00532DA4"/>
    <w:rsid w:val="00532DF6"/>
    <w:rsid w:val="00532E2A"/>
    <w:rsid w:val="0053304F"/>
    <w:rsid w:val="0053310C"/>
    <w:rsid w:val="00533226"/>
    <w:rsid w:val="0053355D"/>
    <w:rsid w:val="00533600"/>
    <w:rsid w:val="0053395C"/>
    <w:rsid w:val="00533AEA"/>
    <w:rsid w:val="00533CB0"/>
    <w:rsid w:val="00533CC3"/>
    <w:rsid w:val="00533F48"/>
    <w:rsid w:val="005340F8"/>
    <w:rsid w:val="00534239"/>
    <w:rsid w:val="00534474"/>
    <w:rsid w:val="0053472B"/>
    <w:rsid w:val="0053474E"/>
    <w:rsid w:val="00534900"/>
    <w:rsid w:val="00534910"/>
    <w:rsid w:val="00534A1B"/>
    <w:rsid w:val="00534D7E"/>
    <w:rsid w:val="00534DB0"/>
    <w:rsid w:val="00534EA0"/>
    <w:rsid w:val="00534F46"/>
    <w:rsid w:val="0053504F"/>
    <w:rsid w:val="00535083"/>
    <w:rsid w:val="0053526A"/>
    <w:rsid w:val="005352EE"/>
    <w:rsid w:val="00535340"/>
    <w:rsid w:val="0053547F"/>
    <w:rsid w:val="005354E8"/>
    <w:rsid w:val="005355CF"/>
    <w:rsid w:val="005356BB"/>
    <w:rsid w:val="0053586C"/>
    <w:rsid w:val="00535870"/>
    <w:rsid w:val="005358C6"/>
    <w:rsid w:val="005358DA"/>
    <w:rsid w:val="0053592B"/>
    <w:rsid w:val="00535A53"/>
    <w:rsid w:val="00535AF7"/>
    <w:rsid w:val="00535CF7"/>
    <w:rsid w:val="00535D43"/>
    <w:rsid w:val="00535D55"/>
    <w:rsid w:val="00535D90"/>
    <w:rsid w:val="00535DAA"/>
    <w:rsid w:val="00535DD0"/>
    <w:rsid w:val="00536038"/>
    <w:rsid w:val="00536129"/>
    <w:rsid w:val="00536176"/>
    <w:rsid w:val="00536213"/>
    <w:rsid w:val="00536270"/>
    <w:rsid w:val="005362F5"/>
    <w:rsid w:val="00536447"/>
    <w:rsid w:val="005364DD"/>
    <w:rsid w:val="0053652C"/>
    <w:rsid w:val="00536561"/>
    <w:rsid w:val="0053665A"/>
    <w:rsid w:val="005366B6"/>
    <w:rsid w:val="00536700"/>
    <w:rsid w:val="00536798"/>
    <w:rsid w:val="005367B9"/>
    <w:rsid w:val="005368C3"/>
    <w:rsid w:val="005369F5"/>
    <w:rsid w:val="00536A14"/>
    <w:rsid w:val="00536A8C"/>
    <w:rsid w:val="00536AF1"/>
    <w:rsid w:val="00536B13"/>
    <w:rsid w:val="00536BF6"/>
    <w:rsid w:val="00536CBE"/>
    <w:rsid w:val="00536CEA"/>
    <w:rsid w:val="00536E09"/>
    <w:rsid w:val="00536E5E"/>
    <w:rsid w:val="005371C6"/>
    <w:rsid w:val="005371F5"/>
    <w:rsid w:val="005372FF"/>
    <w:rsid w:val="005374B3"/>
    <w:rsid w:val="00537526"/>
    <w:rsid w:val="005375DB"/>
    <w:rsid w:val="0053762D"/>
    <w:rsid w:val="00537B96"/>
    <w:rsid w:val="00537D22"/>
    <w:rsid w:val="00537E47"/>
    <w:rsid w:val="00537F76"/>
    <w:rsid w:val="00540055"/>
    <w:rsid w:val="005400F5"/>
    <w:rsid w:val="0054020A"/>
    <w:rsid w:val="0054022E"/>
    <w:rsid w:val="0054044C"/>
    <w:rsid w:val="005404B8"/>
    <w:rsid w:val="0054053A"/>
    <w:rsid w:val="0054071C"/>
    <w:rsid w:val="00540764"/>
    <w:rsid w:val="005407BC"/>
    <w:rsid w:val="005407BE"/>
    <w:rsid w:val="00540A8B"/>
    <w:rsid w:val="00540B9D"/>
    <w:rsid w:val="00540E23"/>
    <w:rsid w:val="00540F3E"/>
    <w:rsid w:val="00540FA7"/>
    <w:rsid w:val="0054115F"/>
    <w:rsid w:val="00541193"/>
    <w:rsid w:val="0054119C"/>
    <w:rsid w:val="00541273"/>
    <w:rsid w:val="005413A9"/>
    <w:rsid w:val="00541686"/>
    <w:rsid w:val="00541740"/>
    <w:rsid w:val="00541961"/>
    <w:rsid w:val="0054197F"/>
    <w:rsid w:val="00541A93"/>
    <w:rsid w:val="00541B1E"/>
    <w:rsid w:val="00541C67"/>
    <w:rsid w:val="00541D3F"/>
    <w:rsid w:val="00541E4A"/>
    <w:rsid w:val="00541E80"/>
    <w:rsid w:val="00542196"/>
    <w:rsid w:val="005421B0"/>
    <w:rsid w:val="005422FC"/>
    <w:rsid w:val="0054245E"/>
    <w:rsid w:val="00542783"/>
    <w:rsid w:val="00542990"/>
    <w:rsid w:val="005429B8"/>
    <w:rsid w:val="00542EE2"/>
    <w:rsid w:val="00542F36"/>
    <w:rsid w:val="00542F79"/>
    <w:rsid w:val="00542FB2"/>
    <w:rsid w:val="00543163"/>
    <w:rsid w:val="00543334"/>
    <w:rsid w:val="00543504"/>
    <w:rsid w:val="00543562"/>
    <w:rsid w:val="005435E1"/>
    <w:rsid w:val="005437A8"/>
    <w:rsid w:val="0054387C"/>
    <w:rsid w:val="005438CC"/>
    <w:rsid w:val="00543912"/>
    <w:rsid w:val="00543A1B"/>
    <w:rsid w:val="00543A5B"/>
    <w:rsid w:val="00543A99"/>
    <w:rsid w:val="00543AA7"/>
    <w:rsid w:val="00543AEC"/>
    <w:rsid w:val="00543CB1"/>
    <w:rsid w:val="00543E08"/>
    <w:rsid w:val="00543F3D"/>
    <w:rsid w:val="00544040"/>
    <w:rsid w:val="005440E6"/>
    <w:rsid w:val="00544199"/>
    <w:rsid w:val="0054422F"/>
    <w:rsid w:val="00544261"/>
    <w:rsid w:val="0054435F"/>
    <w:rsid w:val="00544385"/>
    <w:rsid w:val="005443F5"/>
    <w:rsid w:val="00544895"/>
    <w:rsid w:val="005448D6"/>
    <w:rsid w:val="00544A65"/>
    <w:rsid w:val="00544B9C"/>
    <w:rsid w:val="00544C99"/>
    <w:rsid w:val="00544D1E"/>
    <w:rsid w:val="00544D79"/>
    <w:rsid w:val="00544F2F"/>
    <w:rsid w:val="00545193"/>
    <w:rsid w:val="005451CE"/>
    <w:rsid w:val="00545350"/>
    <w:rsid w:val="005453C2"/>
    <w:rsid w:val="00545485"/>
    <w:rsid w:val="005455E6"/>
    <w:rsid w:val="005457AC"/>
    <w:rsid w:val="005457C4"/>
    <w:rsid w:val="00545AC6"/>
    <w:rsid w:val="00545ACF"/>
    <w:rsid w:val="00545BEA"/>
    <w:rsid w:val="00545EB0"/>
    <w:rsid w:val="00545EC2"/>
    <w:rsid w:val="00545F30"/>
    <w:rsid w:val="00546163"/>
    <w:rsid w:val="005464DF"/>
    <w:rsid w:val="005465F4"/>
    <w:rsid w:val="0054682D"/>
    <w:rsid w:val="00546832"/>
    <w:rsid w:val="0054695C"/>
    <w:rsid w:val="005469AB"/>
    <w:rsid w:val="005469D4"/>
    <w:rsid w:val="00546BC3"/>
    <w:rsid w:val="00546BF5"/>
    <w:rsid w:val="00546C7B"/>
    <w:rsid w:val="00546D8D"/>
    <w:rsid w:val="00546E44"/>
    <w:rsid w:val="00546E9F"/>
    <w:rsid w:val="00546F47"/>
    <w:rsid w:val="00546F54"/>
    <w:rsid w:val="00547116"/>
    <w:rsid w:val="00547132"/>
    <w:rsid w:val="0054727F"/>
    <w:rsid w:val="00547327"/>
    <w:rsid w:val="005473A3"/>
    <w:rsid w:val="00547432"/>
    <w:rsid w:val="005475D7"/>
    <w:rsid w:val="0054773E"/>
    <w:rsid w:val="005477AD"/>
    <w:rsid w:val="0054790A"/>
    <w:rsid w:val="00547A55"/>
    <w:rsid w:val="00547A6D"/>
    <w:rsid w:val="00547BCE"/>
    <w:rsid w:val="00547F66"/>
    <w:rsid w:val="00547F95"/>
    <w:rsid w:val="00547FCC"/>
    <w:rsid w:val="0055001C"/>
    <w:rsid w:val="005503AE"/>
    <w:rsid w:val="005504B4"/>
    <w:rsid w:val="005505DE"/>
    <w:rsid w:val="005506A1"/>
    <w:rsid w:val="005507E3"/>
    <w:rsid w:val="00550961"/>
    <w:rsid w:val="00550BFB"/>
    <w:rsid w:val="00550C7B"/>
    <w:rsid w:val="00550D3A"/>
    <w:rsid w:val="00550D9E"/>
    <w:rsid w:val="00550E06"/>
    <w:rsid w:val="00550EC4"/>
    <w:rsid w:val="005510DC"/>
    <w:rsid w:val="005514A4"/>
    <w:rsid w:val="005514E2"/>
    <w:rsid w:val="0055168E"/>
    <w:rsid w:val="0055169C"/>
    <w:rsid w:val="00551767"/>
    <w:rsid w:val="005518D7"/>
    <w:rsid w:val="00551965"/>
    <w:rsid w:val="005519BB"/>
    <w:rsid w:val="005519F6"/>
    <w:rsid w:val="00551D4B"/>
    <w:rsid w:val="00551D62"/>
    <w:rsid w:val="00551E4A"/>
    <w:rsid w:val="00551E55"/>
    <w:rsid w:val="00551EE4"/>
    <w:rsid w:val="00551F0D"/>
    <w:rsid w:val="00551FDF"/>
    <w:rsid w:val="005521C3"/>
    <w:rsid w:val="0055239F"/>
    <w:rsid w:val="00552431"/>
    <w:rsid w:val="005524C1"/>
    <w:rsid w:val="00552807"/>
    <w:rsid w:val="00552821"/>
    <w:rsid w:val="00552824"/>
    <w:rsid w:val="0055284A"/>
    <w:rsid w:val="00552940"/>
    <w:rsid w:val="00552A1F"/>
    <w:rsid w:val="00552A92"/>
    <w:rsid w:val="00552AAB"/>
    <w:rsid w:val="00552B43"/>
    <w:rsid w:val="00552CE4"/>
    <w:rsid w:val="00552E51"/>
    <w:rsid w:val="00552E8D"/>
    <w:rsid w:val="005531D2"/>
    <w:rsid w:val="0055327F"/>
    <w:rsid w:val="0055331B"/>
    <w:rsid w:val="005533DA"/>
    <w:rsid w:val="00553524"/>
    <w:rsid w:val="005535CA"/>
    <w:rsid w:val="00553663"/>
    <w:rsid w:val="0055386C"/>
    <w:rsid w:val="0055390E"/>
    <w:rsid w:val="00553B8A"/>
    <w:rsid w:val="00553C17"/>
    <w:rsid w:val="00553C20"/>
    <w:rsid w:val="00553C80"/>
    <w:rsid w:val="00553E66"/>
    <w:rsid w:val="005542A1"/>
    <w:rsid w:val="00554328"/>
    <w:rsid w:val="005544B5"/>
    <w:rsid w:val="005546E4"/>
    <w:rsid w:val="005548BA"/>
    <w:rsid w:val="0055497F"/>
    <w:rsid w:val="00554A84"/>
    <w:rsid w:val="00554AAE"/>
    <w:rsid w:val="00554BEF"/>
    <w:rsid w:val="00554C7F"/>
    <w:rsid w:val="00554D24"/>
    <w:rsid w:val="00554DED"/>
    <w:rsid w:val="00554E29"/>
    <w:rsid w:val="00554EC5"/>
    <w:rsid w:val="00555075"/>
    <w:rsid w:val="0055509C"/>
    <w:rsid w:val="00555242"/>
    <w:rsid w:val="0055541D"/>
    <w:rsid w:val="00555500"/>
    <w:rsid w:val="00555504"/>
    <w:rsid w:val="00555576"/>
    <w:rsid w:val="005555BE"/>
    <w:rsid w:val="005556B5"/>
    <w:rsid w:val="0055572B"/>
    <w:rsid w:val="0055589F"/>
    <w:rsid w:val="005558E1"/>
    <w:rsid w:val="00555936"/>
    <w:rsid w:val="0055597A"/>
    <w:rsid w:val="00555995"/>
    <w:rsid w:val="00555B6E"/>
    <w:rsid w:val="00555D82"/>
    <w:rsid w:val="00555E60"/>
    <w:rsid w:val="00555FEE"/>
    <w:rsid w:val="0055604B"/>
    <w:rsid w:val="005562A8"/>
    <w:rsid w:val="005562ED"/>
    <w:rsid w:val="00556351"/>
    <w:rsid w:val="00556465"/>
    <w:rsid w:val="00556472"/>
    <w:rsid w:val="0055653E"/>
    <w:rsid w:val="005565E7"/>
    <w:rsid w:val="005565EF"/>
    <w:rsid w:val="00556642"/>
    <w:rsid w:val="00556682"/>
    <w:rsid w:val="005567BF"/>
    <w:rsid w:val="005567C7"/>
    <w:rsid w:val="0055686F"/>
    <w:rsid w:val="00556885"/>
    <w:rsid w:val="0055699A"/>
    <w:rsid w:val="00556ADE"/>
    <w:rsid w:val="00556B9B"/>
    <w:rsid w:val="00556CBE"/>
    <w:rsid w:val="00556D1A"/>
    <w:rsid w:val="00556D3E"/>
    <w:rsid w:val="0055703D"/>
    <w:rsid w:val="00557300"/>
    <w:rsid w:val="00557458"/>
    <w:rsid w:val="00557529"/>
    <w:rsid w:val="00557747"/>
    <w:rsid w:val="00557871"/>
    <w:rsid w:val="005578A6"/>
    <w:rsid w:val="005579EC"/>
    <w:rsid w:val="00557B4A"/>
    <w:rsid w:val="00557BB8"/>
    <w:rsid w:val="00557C04"/>
    <w:rsid w:val="00557C09"/>
    <w:rsid w:val="00557D4A"/>
    <w:rsid w:val="00557DAA"/>
    <w:rsid w:val="00557F7F"/>
    <w:rsid w:val="0056002E"/>
    <w:rsid w:val="00560097"/>
    <w:rsid w:val="005601AD"/>
    <w:rsid w:val="00560243"/>
    <w:rsid w:val="005602C5"/>
    <w:rsid w:val="005602F3"/>
    <w:rsid w:val="0056040D"/>
    <w:rsid w:val="005604A3"/>
    <w:rsid w:val="005605B3"/>
    <w:rsid w:val="0056061F"/>
    <w:rsid w:val="00560648"/>
    <w:rsid w:val="005606E1"/>
    <w:rsid w:val="005607C7"/>
    <w:rsid w:val="005608C4"/>
    <w:rsid w:val="00560A0E"/>
    <w:rsid w:val="00560AB3"/>
    <w:rsid w:val="00560CE9"/>
    <w:rsid w:val="00560D0E"/>
    <w:rsid w:val="00560E34"/>
    <w:rsid w:val="00560E48"/>
    <w:rsid w:val="00560EAD"/>
    <w:rsid w:val="00560FCA"/>
    <w:rsid w:val="00561141"/>
    <w:rsid w:val="005611B9"/>
    <w:rsid w:val="00561278"/>
    <w:rsid w:val="00561487"/>
    <w:rsid w:val="00561492"/>
    <w:rsid w:val="005614AF"/>
    <w:rsid w:val="0056153A"/>
    <w:rsid w:val="0056156D"/>
    <w:rsid w:val="00561691"/>
    <w:rsid w:val="00561760"/>
    <w:rsid w:val="00561A12"/>
    <w:rsid w:val="00561B3A"/>
    <w:rsid w:val="00561B4E"/>
    <w:rsid w:val="00561BB8"/>
    <w:rsid w:val="00561BF0"/>
    <w:rsid w:val="00561D4A"/>
    <w:rsid w:val="005620AB"/>
    <w:rsid w:val="005620BE"/>
    <w:rsid w:val="005620C1"/>
    <w:rsid w:val="00562353"/>
    <w:rsid w:val="005624CA"/>
    <w:rsid w:val="005625BD"/>
    <w:rsid w:val="005625C7"/>
    <w:rsid w:val="00562805"/>
    <w:rsid w:val="005628CE"/>
    <w:rsid w:val="0056297B"/>
    <w:rsid w:val="00562997"/>
    <w:rsid w:val="00562AD8"/>
    <w:rsid w:val="00562AE3"/>
    <w:rsid w:val="00562B5C"/>
    <w:rsid w:val="00562B87"/>
    <w:rsid w:val="00562BFF"/>
    <w:rsid w:val="00562CB2"/>
    <w:rsid w:val="00562CB3"/>
    <w:rsid w:val="00562D47"/>
    <w:rsid w:val="00562D4F"/>
    <w:rsid w:val="00562DFF"/>
    <w:rsid w:val="00562E9A"/>
    <w:rsid w:val="00562F93"/>
    <w:rsid w:val="00562FC8"/>
    <w:rsid w:val="005630FB"/>
    <w:rsid w:val="005631F2"/>
    <w:rsid w:val="005632CB"/>
    <w:rsid w:val="005633BE"/>
    <w:rsid w:val="005633D7"/>
    <w:rsid w:val="00563428"/>
    <w:rsid w:val="0056357D"/>
    <w:rsid w:val="0056368F"/>
    <w:rsid w:val="00563946"/>
    <w:rsid w:val="005639F2"/>
    <w:rsid w:val="00563AEA"/>
    <w:rsid w:val="00563BCA"/>
    <w:rsid w:val="00563D3D"/>
    <w:rsid w:val="00563D61"/>
    <w:rsid w:val="00563E18"/>
    <w:rsid w:val="00563E37"/>
    <w:rsid w:val="00563EEF"/>
    <w:rsid w:val="00563F8C"/>
    <w:rsid w:val="00564066"/>
    <w:rsid w:val="0056414F"/>
    <w:rsid w:val="005641E9"/>
    <w:rsid w:val="0056442C"/>
    <w:rsid w:val="00564442"/>
    <w:rsid w:val="005644F4"/>
    <w:rsid w:val="00564566"/>
    <w:rsid w:val="0056474F"/>
    <w:rsid w:val="0056492E"/>
    <w:rsid w:val="00564D3F"/>
    <w:rsid w:val="00564D70"/>
    <w:rsid w:val="00564D72"/>
    <w:rsid w:val="00564EB4"/>
    <w:rsid w:val="00564F81"/>
    <w:rsid w:val="00564FAA"/>
    <w:rsid w:val="00565093"/>
    <w:rsid w:val="005651DD"/>
    <w:rsid w:val="00565211"/>
    <w:rsid w:val="005652C7"/>
    <w:rsid w:val="00565333"/>
    <w:rsid w:val="00565571"/>
    <w:rsid w:val="0056558E"/>
    <w:rsid w:val="005655F5"/>
    <w:rsid w:val="005657CF"/>
    <w:rsid w:val="00565CEA"/>
    <w:rsid w:val="00565D37"/>
    <w:rsid w:val="00565DE4"/>
    <w:rsid w:val="00566049"/>
    <w:rsid w:val="005660CF"/>
    <w:rsid w:val="0056640A"/>
    <w:rsid w:val="005665E1"/>
    <w:rsid w:val="005666C7"/>
    <w:rsid w:val="0056672F"/>
    <w:rsid w:val="00566788"/>
    <w:rsid w:val="0056686D"/>
    <w:rsid w:val="0056697E"/>
    <w:rsid w:val="005669AD"/>
    <w:rsid w:val="00566BA7"/>
    <w:rsid w:val="00566BAD"/>
    <w:rsid w:val="00566CF5"/>
    <w:rsid w:val="00566E2A"/>
    <w:rsid w:val="00566E4B"/>
    <w:rsid w:val="00566F85"/>
    <w:rsid w:val="005671AA"/>
    <w:rsid w:val="0056737C"/>
    <w:rsid w:val="0056744F"/>
    <w:rsid w:val="0056747B"/>
    <w:rsid w:val="005675A7"/>
    <w:rsid w:val="0056762F"/>
    <w:rsid w:val="005676DC"/>
    <w:rsid w:val="005679C3"/>
    <w:rsid w:val="005679D7"/>
    <w:rsid w:val="00567B65"/>
    <w:rsid w:val="00567D75"/>
    <w:rsid w:val="00567EC3"/>
    <w:rsid w:val="00567F42"/>
    <w:rsid w:val="00570042"/>
    <w:rsid w:val="005700D6"/>
    <w:rsid w:val="00570200"/>
    <w:rsid w:val="00570231"/>
    <w:rsid w:val="00570285"/>
    <w:rsid w:val="005703EA"/>
    <w:rsid w:val="005706E7"/>
    <w:rsid w:val="005707F1"/>
    <w:rsid w:val="00570852"/>
    <w:rsid w:val="005708B2"/>
    <w:rsid w:val="005709E6"/>
    <w:rsid w:val="00570A13"/>
    <w:rsid w:val="00570B0E"/>
    <w:rsid w:val="00570C31"/>
    <w:rsid w:val="00570C98"/>
    <w:rsid w:val="00570EBF"/>
    <w:rsid w:val="00570F18"/>
    <w:rsid w:val="00571292"/>
    <w:rsid w:val="005712CE"/>
    <w:rsid w:val="0057131B"/>
    <w:rsid w:val="005713C7"/>
    <w:rsid w:val="00571499"/>
    <w:rsid w:val="005714DA"/>
    <w:rsid w:val="00571576"/>
    <w:rsid w:val="0057194E"/>
    <w:rsid w:val="005719E8"/>
    <w:rsid w:val="00571AAA"/>
    <w:rsid w:val="00571B29"/>
    <w:rsid w:val="00571B9D"/>
    <w:rsid w:val="00571D99"/>
    <w:rsid w:val="00572045"/>
    <w:rsid w:val="0057205B"/>
    <w:rsid w:val="00572264"/>
    <w:rsid w:val="00572270"/>
    <w:rsid w:val="005722A6"/>
    <w:rsid w:val="005725B1"/>
    <w:rsid w:val="0057266F"/>
    <w:rsid w:val="005726D7"/>
    <w:rsid w:val="00572729"/>
    <w:rsid w:val="00572782"/>
    <w:rsid w:val="0057282A"/>
    <w:rsid w:val="00572881"/>
    <w:rsid w:val="00572ACB"/>
    <w:rsid w:val="00572AE8"/>
    <w:rsid w:val="00572BF3"/>
    <w:rsid w:val="00572C02"/>
    <w:rsid w:val="00572E64"/>
    <w:rsid w:val="00573016"/>
    <w:rsid w:val="00573028"/>
    <w:rsid w:val="0057305E"/>
    <w:rsid w:val="00573072"/>
    <w:rsid w:val="00573080"/>
    <w:rsid w:val="005730BF"/>
    <w:rsid w:val="005731C1"/>
    <w:rsid w:val="005734E2"/>
    <w:rsid w:val="005736C0"/>
    <w:rsid w:val="005736F5"/>
    <w:rsid w:val="0057378B"/>
    <w:rsid w:val="005737FA"/>
    <w:rsid w:val="005738EB"/>
    <w:rsid w:val="00573986"/>
    <w:rsid w:val="005739D2"/>
    <w:rsid w:val="00573AC0"/>
    <w:rsid w:val="00573D4B"/>
    <w:rsid w:val="00573E10"/>
    <w:rsid w:val="00573E97"/>
    <w:rsid w:val="00573EBE"/>
    <w:rsid w:val="00574042"/>
    <w:rsid w:val="00574187"/>
    <w:rsid w:val="00574312"/>
    <w:rsid w:val="0057431C"/>
    <w:rsid w:val="0057441B"/>
    <w:rsid w:val="00574429"/>
    <w:rsid w:val="00574495"/>
    <w:rsid w:val="005746D2"/>
    <w:rsid w:val="00574727"/>
    <w:rsid w:val="00574780"/>
    <w:rsid w:val="005747B7"/>
    <w:rsid w:val="005749BE"/>
    <w:rsid w:val="00574AAD"/>
    <w:rsid w:val="00574AC5"/>
    <w:rsid w:val="00574D19"/>
    <w:rsid w:val="00574E94"/>
    <w:rsid w:val="00574FE7"/>
    <w:rsid w:val="00575065"/>
    <w:rsid w:val="00575284"/>
    <w:rsid w:val="00575449"/>
    <w:rsid w:val="0057552A"/>
    <w:rsid w:val="005755D2"/>
    <w:rsid w:val="0057562F"/>
    <w:rsid w:val="0057598B"/>
    <w:rsid w:val="00575AE0"/>
    <w:rsid w:val="00575E26"/>
    <w:rsid w:val="00575F3E"/>
    <w:rsid w:val="00575F60"/>
    <w:rsid w:val="00575F99"/>
    <w:rsid w:val="00575F9E"/>
    <w:rsid w:val="00576060"/>
    <w:rsid w:val="00576204"/>
    <w:rsid w:val="005765A9"/>
    <w:rsid w:val="00576607"/>
    <w:rsid w:val="0057689B"/>
    <w:rsid w:val="00576912"/>
    <w:rsid w:val="00576927"/>
    <w:rsid w:val="00576933"/>
    <w:rsid w:val="005769E7"/>
    <w:rsid w:val="00576BB9"/>
    <w:rsid w:val="00576CA8"/>
    <w:rsid w:val="00576DBD"/>
    <w:rsid w:val="00577007"/>
    <w:rsid w:val="0057729E"/>
    <w:rsid w:val="0057743C"/>
    <w:rsid w:val="005774D3"/>
    <w:rsid w:val="0057752E"/>
    <w:rsid w:val="005775D1"/>
    <w:rsid w:val="005775E3"/>
    <w:rsid w:val="00577713"/>
    <w:rsid w:val="00577838"/>
    <w:rsid w:val="00577962"/>
    <w:rsid w:val="005779CA"/>
    <w:rsid w:val="005779D1"/>
    <w:rsid w:val="00577A22"/>
    <w:rsid w:val="00577AD1"/>
    <w:rsid w:val="00577AE6"/>
    <w:rsid w:val="00577B7B"/>
    <w:rsid w:val="00577DC8"/>
    <w:rsid w:val="00577DD2"/>
    <w:rsid w:val="00577E34"/>
    <w:rsid w:val="00577EF4"/>
    <w:rsid w:val="00577F15"/>
    <w:rsid w:val="00577F40"/>
    <w:rsid w:val="00577F91"/>
    <w:rsid w:val="00580173"/>
    <w:rsid w:val="00580360"/>
    <w:rsid w:val="00580388"/>
    <w:rsid w:val="005803DC"/>
    <w:rsid w:val="00580491"/>
    <w:rsid w:val="005806B4"/>
    <w:rsid w:val="0058082E"/>
    <w:rsid w:val="005808F1"/>
    <w:rsid w:val="0058094E"/>
    <w:rsid w:val="005809F3"/>
    <w:rsid w:val="00580AD6"/>
    <w:rsid w:val="005811B9"/>
    <w:rsid w:val="005811E4"/>
    <w:rsid w:val="005811E7"/>
    <w:rsid w:val="00581446"/>
    <w:rsid w:val="00581532"/>
    <w:rsid w:val="0058157E"/>
    <w:rsid w:val="00581645"/>
    <w:rsid w:val="0058178E"/>
    <w:rsid w:val="00581799"/>
    <w:rsid w:val="0058189A"/>
    <w:rsid w:val="00581BD7"/>
    <w:rsid w:val="00581C35"/>
    <w:rsid w:val="00581C4B"/>
    <w:rsid w:val="00581E96"/>
    <w:rsid w:val="00581EC5"/>
    <w:rsid w:val="00581EE0"/>
    <w:rsid w:val="00581EEF"/>
    <w:rsid w:val="00581F34"/>
    <w:rsid w:val="00581F48"/>
    <w:rsid w:val="00581FF7"/>
    <w:rsid w:val="005821EC"/>
    <w:rsid w:val="005822AB"/>
    <w:rsid w:val="005824D0"/>
    <w:rsid w:val="005825E3"/>
    <w:rsid w:val="00582728"/>
    <w:rsid w:val="0058299C"/>
    <w:rsid w:val="00582BBF"/>
    <w:rsid w:val="00582C5E"/>
    <w:rsid w:val="00582DAD"/>
    <w:rsid w:val="00582F6E"/>
    <w:rsid w:val="005830F2"/>
    <w:rsid w:val="0058310C"/>
    <w:rsid w:val="0058315B"/>
    <w:rsid w:val="00583211"/>
    <w:rsid w:val="00583247"/>
    <w:rsid w:val="00583257"/>
    <w:rsid w:val="005832E0"/>
    <w:rsid w:val="0058376C"/>
    <w:rsid w:val="005838BB"/>
    <w:rsid w:val="005838C4"/>
    <w:rsid w:val="00583B35"/>
    <w:rsid w:val="00583B61"/>
    <w:rsid w:val="00583C06"/>
    <w:rsid w:val="00583CBF"/>
    <w:rsid w:val="00583D0A"/>
    <w:rsid w:val="00583F30"/>
    <w:rsid w:val="00583FE3"/>
    <w:rsid w:val="00584044"/>
    <w:rsid w:val="00584045"/>
    <w:rsid w:val="00584056"/>
    <w:rsid w:val="0058409C"/>
    <w:rsid w:val="0058423F"/>
    <w:rsid w:val="0058425B"/>
    <w:rsid w:val="005843E7"/>
    <w:rsid w:val="005844C3"/>
    <w:rsid w:val="00584891"/>
    <w:rsid w:val="005848A4"/>
    <w:rsid w:val="0058490F"/>
    <w:rsid w:val="0058497B"/>
    <w:rsid w:val="00584A26"/>
    <w:rsid w:val="00584A83"/>
    <w:rsid w:val="00584B0B"/>
    <w:rsid w:val="00584CCA"/>
    <w:rsid w:val="00584D07"/>
    <w:rsid w:val="00584D2C"/>
    <w:rsid w:val="00584DAA"/>
    <w:rsid w:val="00584ED7"/>
    <w:rsid w:val="00584F95"/>
    <w:rsid w:val="00585182"/>
    <w:rsid w:val="00585556"/>
    <w:rsid w:val="005856A1"/>
    <w:rsid w:val="005857BC"/>
    <w:rsid w:val="00585A56"/>
    <w:rsid w:val="00585A8F"/>
    <w:rsid w:val="00585AB5"/>
    <w:rsid w:val="00585B03"/>
    <w:rsid w:val="00585B51"/>
    <w:rsid w:val="00585B52"/>
    <w:rsid w:val="00585D44"/>
    <w:rsid w:val="00585DDA"/>
    <w:rsid w:val="00585EDC"/>
    <w:rsid w:val="0058629E"/>
    <w:rsid w:val="005862C0"/>
    <w:rsid w:val="00586689"/>
    <w:rsid w:val="00586692"/>
    <w:rsid w:val="00586875"/>
    <w:rsid w:val="00586950"/>
    <w:rsid w:val="0058696C"/>
    <w:rsid w:val="00586A9A"/>
    <w:rsid w:val="00586C8C"/>
    <w:rsid w:val="00586E79"/>
    <w:rsid w:val="00586F2B"/>
    <w:rsid w:val="00586F57"/>
    <w:rsid w:val="00586FA9"/>
    <w:rsid w:val="00587171"/>
    <w:rsid w:val="00587210"/>
    <w:rsid w:val="00587291"/>
    <w:rsid w:val="005872EA"/>
    <w:rsid w:val="00587408"/>
    <w:rsid w:val="00587698"/>
    <w:rsid w:val="005876BA"/>
    <w:rsid w:val="00587890"/>
    <w:rsid w:val="00587AA3"/>
    <w:rsid w:val="00587AC9"/>
    <w:rsid w:val="00587BD6"/>
    <w:rsid w:val="00587C76"/>
    <w:rsid w:val="00587E98"/>
    <w:rsid w:val="00587EC4"/>
    <w:rsid w:val="00587F8E"/>
    <w:rsid w:val="0059004D"/>
    <w:rsid w:val="0059005B"/>
    <w:rsid w:val="0059007F"/>
    <w:rsid w:val="0059014F"/>
    <w:rsid w:val="00590410"/>
    <w:rsid w:val="005905BC"/>
    <w:rsid w:val="005905F0"/>
    <w:rsid w:val="00590613"/>
    <w:rsid w:val="00590626"/>
    <w:rsid w:val="0059094F"/>
    <w:rsid w:val="00590960"/>
    <w:rsid w:val="00590983"/>
    <w:rsid w:val="005909C3"/>
    <w:rsid w:val="00590BF9"/>
    <w:rsid w:val="00590C62"/>
    <w:rsid w:val="00590DCD"/>
    <w:rsid w:val="00590DCF"/>
    <w:rsid w:val="00591027"/>
    <w:rsid w:val="00591251"/>
    <w:rsid w:val="005912E3"/>
    <w:rsid w:val="005912F1"/>
    <w:rsid w:val="0059135A"/>
    <w:rsid w:val="00591533"/>
    <w:rsid w:val="0059154E"/>
    <w:rsid w:val="00591569"/>
    <w:rsid w:val="0059158E"/>
    <w:rsid w:val="005915FD"/>
    <w:rsid w:val="005916F3"/>
    <w:rsid w:val="005916F5"/>
    <w:rsid w:val="005917D0"/>
    <w:rsid w:val="005918DE"/>
    <w:rsid w:val="005919D0"/>
    <w:rsid w:val="00591A4B"/>
    <w:rsid w:val="00591BBB"/>
    <w:rsid w:val="00591C03"/>
    <w:rsid w:val="00591C4B"/>
    <w:rsid w:val="00591C71"/>
    <w:rsid w:val="00591CD0"/>
    <w:rsid w:val="00591D92"/>
    <w:rsid w:val="00591FF4"/>
    <w:rsid w:val="00592092"/>
    <w:rsid w:val="005920B7"/>
    <w:rsid w:val="0059216C"/>
    <w:rsid w:val="0059253D"/>
    <w:rsid w:val="00592753"/>
    <w:rsid w:val="00592771"/>
    <w:rsid w:val="00592ADD"/>
    <w:rsid w:val="00592BFE"/>
    <w:rsid w:val="00592E18"/>
    <w:rsid w:val="00592F85"/>
    <w:rsid w:val="00592F8C"/>
    <w:rsid w:val="00592FB9"/>
    <w:rsid w:val="0059310C"/>
    <w:rsid w:val="005931AA"/>
    <w:rsid w:val="0059329F"/>
    <w:rsid w:val="00593698"/>
    <w:rsid w:val="005937B4"/>
    <w:rsid w:val="00593813"/>
    <w:rsid w:val="00593859"/>
    <w:rsid w:val="005938C3"/>
    <w:rsid w:val="00593A07"/>
    <w:rsid w:val="00593ABC"/>
    <w:rsid w:val="00593EE5"/>
    <w:rsid w:val="00594060"/>
    <w:rsid w:val="005940BF"/>
    <w:rsid w:val="005940E8"/>
    <w:rsid w:val="005942BE"/>
    <w:rsid w:val="00594321"/>
    <w:rsid w:val="0059438C"/>
    <w:rsid w:val="00594423"/>
    <w:rsid w:val="00594545"/>
    <w:rsid w:val="0059466A"/>
    <w:rsid w:val="00594838"/>
    <w:rsid w:val="005948B0"/>
    <w:rsid w:val="005948D3"/>
    <w:rsid w:val="00594971"/>
    <w:rsid w:val="005949C1"/>
    <w:rsid w:val="005949FF"/>
    <w:rsid w:val="00594B0F"/>
    <w:rsid w:val="00594B55"/>
    <w:rsid w:val="00594DD4"/>
    <w:rsid w:val="00595048"/>
    <w:rsid w:val="00595216"/>
    <w:rsid w:val="005952F9"/>
    <w:rsid w:val="00595340"/>
    <w:rsid w:val="0059534C"/>
    <w:rsid w:val="00595472"/>
    <w:rsid w:val="0059550B"/>
    <w:rsid w:val="00595693"/>
    <w:rsid w:val="0059584F"/>
    <w:rsid w:val="00595862"/>
    <w:rsid w:val="005958DC"/>
    <w:rsid w:val="005958DD"/>
    <w:rsid w:val="005959C6"/>
    <w:rsid w:val="00595AD0"/>
    <w:rsid w:val="00595B3B"/>
    <w:rsid w:val="00595B67"/>
    <w:rsid w:val="00595D94"/>
    <w:rsid w:val="00595DFD"/>
    <w:rsid w:val="00595F3A"/>
    <w:rsid w:val="00595FA0"/>
    <w:rsid w:val="00595FF2"/>
    <w:rsid w:val="00596250"/>
    <w:rsid w:val="00596260"/>
    <w:rsid w:val="00596281"/>
    <w:rsid w:val="005962AA"/>
    <w:rsid w:val="00596425"/>
    <w:rsid w:val="0059642A"/>
    <w:rsid w:val="005965BC"/>
    <w:rsid w:val="0059660C"/>
    <w:rsid w:val="0059666D"/>
    <w:rsid w:val="0059677F"/>
    <w:rsid w:val="00596780"/>
    <w:rsid w:val="005967A3"/>
    <w:rsid w:val="00596983"/>
    <w:rsid w:val="00596A07"/>
    <w:rsid w:val="00596B94"/>
    <w:rsid w:val="00596C2A"/>
    <w:rsid w:val="00596C84"/>
    <w:rsid w:val="00596C9D"/>
    <w:rsid w:val="00596D26"/>
    <w:rsid w:val="00596D8D"/>
    <w:rsid w:val="00596DEE"/>
    <w:rsid w:val="00596E89"/>
    <w:rsid w:val="00596EF7"/>
    <w:rsid w:val="0059702D"/>
    <w:rsid w:val="00597047"/>
    <w:rsid w:val="0059705B"/>
    <w:rsid w:val="00597169"/>
    <w:rsid w:val="00597519"/>
    <w:rsid w:val="005975B5"/>
    <w:rsid w:val="00597806"/>
    <w:rsid w:val="00597821"/>
    <w:rsid w:val="00597C97"/>
    <w:rsid w:val="00597CE0"/>
    <w:rsid w:val="00597D36"/>
    <w:rsid w:val="00597F14"/>
    <w:rsid w:val="005A00F4"/>
    <w:rsid w:val="005A01AD"/>
    <w:rsid w:val="005A05DF"/>
    <w:rsid w:val="005A064C"/>
    <w:rsid w:val="005A06FE"/>
    <w:rsid w:val="005A0768"/>
    <w:rsid w:val="005A08E4"/>
    <w:rsid w:val="005A091D"/>
    <w:rsid w:val="005A0931"/>
    <w:rsid w:val="005A0A49"/>
    <w:rsid w:val="005A0AF7"/>
    <w:rsid w:val="005A0B27"/>
    <w:rsid w:val="005A0F1C"/>
    <w:rsid w:val="005A0FA7"/>
    <w:rsid w:val="005A1069"/>
    <w:rsid w:val="005A106F"/>
    <w:rsid w:val="005A129C"/>
    <w:rsid w:val="005A1474"/>
    <w:rsid w:val="005A14B5"/>
    <w:rsid w:val="005A155A"/>
    <w:rsid w:val="005A1718"/>
    <w:rsid w:val="005A17E7"/>
    <w:rsid w:val="005A184E"/>
    <w:rsid w:val="005A1853"/>
    <w:rsid w:val="005A1A53"/>
    <w:rsid w:val="005A1BA8"/>
    <w:rsid w:val="005A1D67"/>
    <w:rsid w:val="005A1DE0"/>
    <w:rsid w:val="005A1EAE"/>
    <w:rsid w:val="005A21CF"/>
    <w:rsid w:val="005A21F2"/>
    <w:rsid w:val="005A2276"/>
    <w:rsid w:val="005A22B5"/>
    <w:rsid w:val="005A22E0"/>
    <w:rsid w:val="005A2329"/>
    <w:rsid w:val="005A242F"/>
    <w:rsid w:val="005A24E3"/>
    <w:rsid w:val="005A267B"/>
    <w:rsid w:val="005A275B"/>
    <w:rsid w:val="005A2838"/>
    <w:rsid w:val="005A2885"/>
    <w:rsid w:val="005A289D"/>
    <w:rsid w:val="005A28B4"/>
    <w:rsid w:val="005A2C10"/>
    <w:rsid w:val="005A2D0F"/>
    <w:rsid w:val="005A2D3E"/>
    <w:rsid w:val="005A2D9C"/>
    <w:rsid w:val="005A2EF8"/>
    <w:rsid w:val="005A2FBF"/>
    <w:rsid w:val="005A2FF8"/>
    <w:rsid w:val="005A3000"/>
    <w:rsid w:val="005A301B"/>
    <w:rsid w:val="005A3155"/>
    <w:rsid w:val="005A31CF"/>
    <w:rsid w:val="005A3319"/>
    <w:rsid w:val="005A343E"/>
    <w:rsid w:val="005A35E9"/>
    <w:rsid w:val="005A36A6"/>
    <w:rsid w:val="005A38AF"/>
    <w:rsid w:val="005A39CA"/>
    <w:rsid w:val="005A3A83"/>
    <w:rsid w:val="005A3B77"/>
    <w:rsid w:val="005A3BEF"/>
    <w:rsid w:val="005A3CD2"/>
    <w:rsid w:val="005A3EEB"/>
    <w:rsid w:val="005A3F40"/>
    <w:rsid w:val="005A40B7"/>
    <w:rsid w:val="005A40DA"/>
    <w:rsid w:val="005A4136"/>
    <w:rsid w:val="005A44C8"/>
    <w:rsid w:val="005A46BF"/>
    <w:rsid w:val="005A4A1F"/>
    <w:rsid w:val="005A4A45"/>
    <w:rsid w:val="005A4AF1"/>
    <w:rsid w:val="005A4C23"/>
    <w:rsid w:val="005A4C40"/>
    <w:rsid w:val="005A4CDB"/>
    <w:rsid w:val="005A4D4B"/>
    <w:rsid w:val="005A4E8E"/>
    <w:rsid w:val="005A5120"/>
    <w:rsid w:val="005A51EE"/>
    <w:rsid w:val="005A52E2"/>
    <w:rsid w:val="005A5348"/>
    <w:rsid w:val="005A5400"/>
    <w:rsid w:val="005A5460"/>
    <w:rsid w:val="005A56E6"/>
    <w:rsid w:val="005A5744"/>
    <w:rsid w:val="005A5780"/>
    <w:rsid w:val="005A584F"/>
    <w:rsid w:val="005A5864"/>
    <w:rsid w:val="005A5878"/>
    <w:rsid w:val="005A5A3B"/>
    <w:rsid w:val="005A5B23"/>
    <w:rsid w:val="005A5B80"/>
    <w:rsid w:val="005A5CEB"/>
    <w:rsid w:val="005A619E"/>
    <w:rsid w:val="005A622E"/>
    <w:rsid w:val="005A6233"/>
    <w:rsid w:val="005A62A7"/>
    <w:rsid w:val="005A6365"/>
    <w:rsid w:val="005A6397"/>
    <w:rsid w:val="005A63C5"/>
    <w:rsid w:val="005A63E2"/>
    <w:rsid w:val="005A63EA"/>
    <w:rsid w:val="005A63F3"/>
    <w:rsid w:val="005A653A"/>
    <w:rsid w:val="005A6A7B"/>
    <w:rsid w:val="005A6B5A"/>
    <w:rsid w:val="005A6B7D"/>
    <w:rsid w:val="005A6BDA"/>
    <w:rsid w:val="005A6CD0"/>
    <w:rsid w:val="005A6FF7"/>
    <w:rsid w:val="005A7064"/>
    <w:rsid w:val="005A722C"/>
    <w:rsid w:val="005A722F"/>
    <w:rsid w:val="005A72BC"/>
    <w:rsid w:val="005A730E"/>
    <w:rsid w:val="005A747E"/>
    <w:rsid w:val="005A74A4"/>
    <w:rsid w:val="005A7597"/>
    <w:rsid w:val="005A760C"/>
    <w:rsid w:val="005A7863"/>
    <w:rsid w:val="005A788A"/>
    <w:rsid w:val="005A78E3"/>
    <w:rsid w:val="005A7904"/>
    <w:rsid w:val="005A7B3C"/>
    <w:rsid w:val="005A7D19"/>
    <w:rsid w:val="005A7E0E"/>
    <w:rsid w:val="005A7E22"/>
    <w:rsid w:val="005A7F19"/>
    <w:rsid w:val="005B00EE"/>
    <w:rsid w:val="005B01B9"/>
    <w:rsid w:val="005B036F"/>
    <w:rsid w:val="005B0460"/>
    <w:rsid w:val="005B0464"/>
    <w:rsid w:val="005B06B4"/>
    <w:rsid w:val="005B06F9"/>
    <w:rsid w:val="005B08AA"/>
    <w:rsid w:val="005B09C7"/>
    <w:rsid w:val="005B09FE"/>
    <w:rsid w:val="005B0A3E"/>
    <w:rsid w:val="005B0A51"/>
    <w:rsid w:val="005B0BC7"/>
    <w:rsid w:val="005B0D19"/>
    <w:rsid w:val="005B0D64"/>
    <w:rsid w:val="005B0DC5"/>
    <w:rsid w:val="005B0E48"/>
    <w:rsid w:val="005B0EF5"/>
    <w:rsid w:val="005B0EFD"/>
    <w:rsid w:val="005B0F1D"/>
    <w:rsid w:val="005B0F57"/>
    <w:rsid w:val="005B106C"/>
    <w:rsid w:val="005B10A7"/>
    <w:rsid w:val="005B12FB"/>
    <w:rsid w:val="005B169D"/>
    <w:rsid w:val="005B16D0"/>
    <w:rsid w:val="005B18E1"/>
    <w:rsid w:val="005B191B"/>
    <w:rsid w:val="005B1A1C"/>
    <w:rsid w:val="005B1A2D"/>
    <w:rsid w:val="005B1B26"/>
    <w:rsid w:val="005B1CD5"/>
    <w:rsid w:val="005B1CEA"/>
    <w:rsid w:val="005B1DEC"/>
    <w:rsid w:val="005B1E5C"/>
    <w:rsid w:val="005B1F4C"/>
    <w:rsid w:val="005B20AC"/>
    <w:rsid w:val="005B21B1"/>
    <w:rsid w:val="005B21FC"/>
    <w:rsid w:val="005B230A"/>
    <w:rsid w:val="005B2334"/>
    <w:rsid w:val="005B2394"/>
    <w:rsid w:val="005B2537"/>
    <w:rsid w:val="005B2783"/>
    <w:rsid w:val="005B283A"/>
    <w:rsid w:val="005B2876"/>
    <w:rsid w:val="005B28C4"/>
    <w:rsid w:val="005B2960"/>
    <w:rsid w:val="005B29E8"/>
    <w:rsid w:val="005B2B81"/>
    <w:rsid w:val="005B2B83"/>
    <w:rsid w:val="005B2CE4"/>
    <w:rsid w:val="005B2D9A"/>
    <w:rsid w:val="005B2EC6"/>
    <w:rsid w:val="005B2ED0"/>
    <w:rsid w:val="005B2F14"/>
    <w:rsid w:val="005B3213"/>
    <w:rsid w:val="005B3331"/>
    <w:rsid w:val="005B3402"/>
    <w:rsid w:val="005B34ED"/>
    <w:rsid w:val="005B3677"/>
    <w:rsid w:val="005B36F3"/>
    <w:rsid w:val="005B3989"/>
    <w:rsid w:val="005B3C11"/>
    <w:rsid w:val="005B3CC5"/>
    <w:rsid w:val="005B3D1E"/>
    <w:rsid w:val="005B3DEA"/>
    <w:rsid w:val="005B3E54"/>
    <w:rsid w:val="005B3E90"/>
    <w:rsid w:val="005B3EA4"/>
    <w:rsid w:val="005B3F68"/>
    <w:rsid w:val="005B408D"/>
    <w:rsid w:val="005B4159"/>
    <w:rsid w:val="005B42D0"/>
    <w:rsid w:val="005B42DA"/>
    <w:rsid w:val="005B4330"/>
    <w:rsid w:val="005B4445"/>
    <w:rsid w:val="005B44B7"/>
    <w:rsid w:val="005B4524"/>
    <w:rsid w:val="005B4574"/>
    <w:rsid w:val="005B45AB"/>
    <w:rsid w:val="005B46C5"/>
    <w:rsid w:val="005B486D"/>
    <w:rsid w:val="005B48D0"/>
    <w:rsid w:val="005B4B8F"/>
    <w:rsid w:val="005B4DA8"/>
    <w:rsid w:val="005B4ED0"/>
    <w:rsid w:val="005B507C"/>
    <w:rsid w:val="005B512A"/>
    <w:rsid w:val="005B517D"/>
    <w:rsid w:val="005B5224"/>
    <w:rsid w:val="005B5335"/>
    <w:rsid w:val="005B536A"/>
    <w:rsid w:val="005B537C"/>
    <w:rsid w:val="005B53C7"/>
    <w:rsid w:val="005B55CE"/>
    <w:rsid w:val="005B5603"/>
    <w:rsid w:val="005B57FA"/>
    <w:rsid w:val="005B587D"/>
    <w:rsid w:val="005B58AC"/>
    <w:rsid w:val="005B5921"/>
    <w:rsid w:val="005B59E1"/>
    <w:rsid w:val="005B59ED"/>
    <w:rsid w:val="005B5A88"/>
    <w:rsid w:val="005B5B09"/>
    <w:rsid w:val="005B5BB9"/>
    <w:rsid w:val="005B5D51"/>
    <w:rsid w:val="005B5D81"/>
    <w:rsid w:val="005B5DB9"/>
    <w:rsid w:val="005B5F0C"/>
    <w:rsid w:val="005B62FE"/>
    <w:rsid w:val="005B6709"/>
    <w:rsid w:val="005B693D"/>
    <w:rsid w:val="005B69F1"/>
    <w:rsid w:val="005B6ADD"/>
    <w:rsid w:val="005B6B81"/>
    <w:rsid w:val="005B6BC4"/>
    <w:rsid w:val="005B6D11"/>
    <w:rsid w:val="005B6D9C"/>
    <w:rsid w:val="005B6E65"/>
    <w:rsid w:val="005B6F49"/>
    <w:rsid w:val="005B7001"/>
    <w:rsid w:val="005B709A"/>
    <w:rsid w:val="005B7161"/>
    <w:rsid w:val="005B71BC"/>
    <w:rsid w:val="005B7292"/>
    <w:rsid w:val="005B72FC"/>
    <w:rsid w:val="005B7369"/>
    <w:rsid w:val="005B7425"/>
    <w:rsid w:val="005B75FF"/>
    <w:rsid w:val="005B7697"/>
    <w:rsid w:val="005B76B3"/>
    <w:rsid w:val="005B76E8"/>
    <w:rsid w:val="005B7716"/>
    <w:rsid w:val="005B771E"/>
    <w:rsid w:val="005B7B21"/>
    <w:rsid w:val="005B7BD5"/>
    <w:rsid w:val="005B7D2C"/>
    <w:rsid w:val="005C0071"/>
    <w:rsid w:val="005C007E"/>
    <w:rsid w:val="005C015C"/>
    <w:rsid w:val="005C0195"/>
    <w:rsid w:val="005C0254"/>
    <w:rsid w:val="005C02D4"/>
    <w:rsid w:val="005C035D"/>
    <w:rsid w:val="005C060C"/>
    <w:rsid w:val="005C07E6"/>
    <w:rsid w:val="005C0A12"/>
    <w:rsid w:val="005C121E"/>
    <w:rsid w:val="005C12FA"/>
    <w:rsid w:val="005C141D"/>
    <w:rsid w:val="005C14E9"/>
    <w:rsid w:val="005C15F4"/>
    <w:rsid w:val="005C1697"/>
    <w:rsid w:val="005C175C"/>
    <w:rsid w:val="005C1796"/>
    <w:rsid w:val="005C17A1"/>
    <w:rsid w:val="005C1926"/>
    <w:rsid w:val="005C198D"/>
    <w:rsid w:val="005C1C64"/>
    <w:rsid w:val="005C1D42"/>
    <w:rsid w:val="005C1D51"/>
    <w:rsid w:val="005C20AF"/>
    <w:rsid w:val="005C2138"/>
    <w:rsid w:val="005C21C2"/>
    <w:rsid w:val="005C22B7"/>
    <w:rsid w:val="005C2340"/>
    <w:rsid w:val="005C23B1"/>
    <w:rsid w:val="005C2582"/>
    <w:rsid w:val="005C2665"/>
    <w:rsid w:val="005C26B6"/>
    <w:rsid w:val="005C28BD"/>
    <w:rsid w:val="005C2935"/>
    <w:rsid w:val="005C2948"/>
    <w:rsid w:val="005C2A32"/>
    <w:rsid w:val="005C2E61"/>
    <w:rsid w:val="005C2EC4"/>
    <w:rsid w:val="005C3036"/>
    <w:rsid w:val="005C3066"/>
    <w:rsid w:val="005C33E4"/>
    <w:rsid w:val="005C347E"/>
    <w:rsid w:val="005C34CA"/>
    <w:rsid w:val="005C3537"/>
    <w:rsid w:val="005C35FD"/>
    <w:rsid w:val="005C3766"/>
    <w:rsid w:val="005C37B8"/>
    <w:rsid w:val="005C382F"/>
    <w:rsid w:val="005C3A9C"/>
    <w:rsid w:val="005C3C35"/>
    <w:rsid w:val="005C3D36"/>
    <w:rsid w:val="005C3DE8"/>
    <w:rsid w:val="005C3E4D"/>
    <w:rsid w:val="005C3E8D"/>
    <w:rsid w:val="005C3F8B"/>
    <w:rsid w:val="005C3F8F"/>
    <w:rsid w:val="005C41E3"/>
    <w:rsid w:val="005C43E4"/>
    <w:rsid w:val="005C43F0"/>
    <w:rsid w:val="005C4422"/>
    <w:rsid w:val="005C4464"/>
    <w:rsid w:val="005C44A9"/>
    <w:rsid w:val="005C4507"/>
    <w:rsid w:val="005C46C6"/>
    <w:rsid w:val="005C4818"/>
    <w:rsid w:val="005C4878"/>
    <w:rsid w:val="005C4930"/>
    <w:rsid w:val="005C4A96"/>
    <w:rsid w:val="005C4ADC"/>
    <w:rsid w:val="005C4B2B"/>
    <w:rsid w:val="005C4B92"/>
    <w:rsid w:val="005C4BE8"/>
    <w:rsid w:val="005C4C6B"/>
    <w:rsid w:val="005C4D62"/>
    <w:rsid w:val="005C4F49"/>
    <w:rsid w:val="005C505B"/>
    <w:rsid w:val="005C5171"/>
    <w:rsid w:val="005C51ED"/>
    <w:rsid w:val="005C5273"/>
    <w:rsid w:val="005C5287"/>
    <w:rsid w:val="005C53F7"/>
    <w:rsid w:val="005C54E6"/>
    <w:rsid w:val="005C56AF"/>
    <w:rsid w:val="005C56DF"/>
    <w:rsid w:val="005C57BD"/>
    <w:rsid w:val="005C58AA"/>
    <w:rsid w:val="005C5ACD"/>
    <w:rsid w:val="005C5BFE"/>
    <w:rsid w:val="005C5DBA"/>
    <w:rsid w:val="005C5F01"/>
    <w:rsid w:val="005C63C2"/>
    <w:rsid w:val="005C64E7"/>
    <w:rsid w:val="005C65AC"/>
    <w:rsid w:val="005C6723"/>
    <w:rsid w:val="005C68E7"/>
    <w:rsid w:val="005C68F9"/>
    <w:rsid w:val="005C696E"/>
    <w:rsid w:val="005C6997"/>
    <w:rsid w:val="005C6BCA"/>
    <w:rsid w:val="005C6BFF"/>
    <w:rsid w:val="005C6C6B"/>
    <w:rsid w:val="005C6CEF"/>
    <w:rsid w:val="005C6EAD"/>
    <w:rsid w:val="005C711C"/>
    <w:rsid w:val="005C71A4"/>
    <w:rsid w:val="005C71E1"/>
    <w:rsid w:val="005C7206"/>
    <w:rsid w:val="005C723A"/>
    <w:rsid w:val="005C7550"/>
    <w:rsid w:val="005C75C9"/>
    <w:rsid w:val="005C75FC"/>
    <w:rsid w:val="005C76CE"/>
    <w:rsid w:val="005C7729"/>
    <w:rsid w:val="005C7C5A"/>
    <w:rsid w:val="005C7D6C"/>
    <w:rsid w:val="005C7DAA"/>
    <w:rsid w:val="005C7DCF"/>
    <w:rsid w:val="005C7FAE"/>
    <w:rsid w:val="005C7FB1"/>
    <w:rsid w:val="005D00A7"/>
    <w:rsid w:val="005D0147"/>
    <w:rsid w:val="005D01B3"/>
    <w:rsid w:val="005D02ED"/>
    <w:rsid w:val="005D0313"/>
    <w:rsid w:val="005D0337"/>
    <w:rsid w:val="005D03D2"/>
    <w:rsid w:val="005D0611"/>
    <w:rsid w:val="005D07EC"/>
    <w:rsid w:val="005D091A"/>
    <w:rsid w:val="005D0941"/>
    <w:rsid w:val="005D09B5"/>
    <w:rsid w:val="005D09E8"/>
    <w:rsid w:val="005D0C16"/>
    <w:rsid w:val="005D0C4C"/>
    <w:rsid w:val="005D0D50"/>
    <w:rsid w:val="005D0D67"/>
    <w:rsid w:val="005D0E6F"/>
    <w:rsid w:val="005D0EE3"/>
    <w:rsid w:val="005D0F09"/>
    <w:rsid w:val="005D11CF"/>
    <w:rsid w:val="005D11DE"/>
    <w:rsid w:val="005D1330"/>
    <w:rsid w:val="005D13EA"/>
    <w:rsid w:val="005D1511"/>
    <w:rsid w:val="005D15BB"/>
    <w:rsid w:val="005D17AB"/>
    <w:rsid w:val="005D1810"/>
    <w:rsid w:val="005D1842"/>
    <w:rsid w:val="005D18BF"/>
    <w:rsid w:val="005D18E0"/>
    <w:rsid w:val="005D193B"/>
    <w:rsid w:val="005D1A70"/>
    <w:rsid w:val="005D1C3B"/>
    <w:rsid w:val="005D1C80"/>
    <w:rsid w:val="005D1CB8"/>
    <w:rsid w:val="005D1F5F"/>
    <w:rsid w:val="005D1FA7"/>
    <w:rsid w:val="005D21A5"/>
    <w:rsid w:val="005D23C4"/>
    <w:rsid w:val="005D24DA"/>
    <w:rsid w:val="005D25E9"/>
    <w:rsid w:val="005D26B0"/>
    <w:rsid w:val="005D26BD"/>
    <w:rsid w:val="005D26FC"/>
    <w:rsid w:val="005D2810"/>
    <w:rsid w:val="005D281A"/>
    <w:rsid w:val="005D282E"/>
    <w:rsid w:val="005D2A17"/>
    <w:rsid w:val="005D2AB6"/>
    <w:rsid w:val="005D2AC2"/>
    <w:rsid w:val="005D2B66"/>
    <w:rsid w:val="005D2DDE"/>
    <w:rsid w:val="005D3124"/>
    <w:rsid w:val="005D3288"/>
    <w:rsid w:val="005D33D9"/>
    <w:rsid w:val="005D3433"/>
    <w:rsid w:val="005D362E"/>
    <w:rsid w:val="005D369C"/>
    <w:rsid w:val="005D36CA"/>
    <w:rsid w:val="005D377D"/>
    <w:rsid w:val="005D3799"/>
    <w:rsid w:val="005D3A84"/>
    <w:rsid w:val="005D3AE1"/>
    <w:rsid w:val="005D3AFB"/>
    <w:rsid w:val="005D3C4F"/>
    <w:rsid w:val="005D3C6F"/>
    <w:rsid w:val="005D3CE9"/>
    <w:rsid w:val="005D3D89"/>
    <w:rsid w:val="005D3E36"/>
    <w:rsid w:val="005D3E7F"/>
    <w:rsid w:val="005D3ED9"/>
    <w:rsid w:val="005D425F"/>
    <w:rsid w:val="005D4286"/>
    <w:rsid w:val="005D42B7"/>
    <w:rsid w:val="005D44E2"/>
    <w:rsid w:val="005D451C"/>
    <w:rsid w:val="005D460C"/>
    <w:rsid w:val="005D4715"/>
    <w:rsid w:val="005D4769"/>
    <w:rsid w:val="005D49CD"/>
    <w:rsid w:val="005D4CA7"/>
    <w:rsid w:val="005D4D13"/>
    <w:rsid w:val="005D4D41"/>
    <w:rsid w:val="005D4E11"/>
    <w:rsid w:val="005D4F16"/>
    <w:rsid w:val="005D50E9"/>
    <w:rsid w:val="005D5109"/>
    <w:rsid w:val="005D52C9"/>
    <w:rsid w:val="005D558C"/>
    <w:rsid w:val="005D5648"/>
    <w:rsid w:val="005D5777"/>
    <w:rsid w:val="005D586A"/>
    <w:rsid w:val="005D5888"/>
    <w:rsid w:val="005D58AD"/>
    <w:rsid w:val="005D592D"/>
    <w:rsid w:val="005D5981"/>
    <w:rsid w:val="005D5AF0"/>
    <w:rsid w:val="005D5BE2"/>
    <w:rsid w:val="005D5D94"/>
    <w:rsid w:val="005D5DF9"/>
    <w:rsid w:val="005D5EB3"/>
    <w:rsid w:val="005D5F3B"/>
    <w:rsid w:val="005D60B5"/>
    <w:rsid w:val="005D6317"/>
    <w:rsid w:val="005D643B"/>
    <w:rsid w:val="005D6524"/>
    <w:rsid w:val="005D65C1"/>
    <w:rsid w:val="005D698F"/>
    <w:rsid w:val="005D69B5"/>
    <w:rsid w:val="005D6B7F"/>
    <w:rsid w:val="005D6B91"/>
    <w:rsid w:val="005D6C02"/>
    <w:rsid w:val="005D6D62"/>
    <w:rsid w:val="005D7010"/>
    <w:rsid w:val="005D703C"/>
    <w:rsid w:val="005D70FE"/>
    <w:rsid w:val="005D7151"/>
    <w:rsid w:val="005D735D"/>
    <w:rsid w:val="005D7414"/>
    <w:rsid w:val="005D74D5"/>
    <w:rsid w:val="005D751C"/>
    <w:rsid w:val="005D7526"/>
    <w:rsid w:val="005D76C9"/>
    <w:rsid w:val="005D77C9"/>
    <w:rsid w:val="005D77F5"/>
    <w:rsid w:val="005D7959"/>
    <w:rsid w:val="005D79C5"/>
    <w:rsid w:val="005D7A89"/>
    <w:rsid w:val="005D7B30"/>
    <w:rsid w:val="005D7BB4"/>
    <w:rsid w:val="005D7DA7"/>
    <w:rsid w:val="005D7E22"/>
    <w:rsid w:val="005D7E50"/>
    <w:rsid w:val="005E01EE"/>
    <w:rsid w:val="005E021F"/>
    <w:rsid w:val="005E0327"/>
    <w:rsid w:val="005E032A"/>
    <w:rsid w:val="005E0338"/>
    <w:rsid w:val="005E0430"/>
    <w:rsid w:val="005E050E"/>
    <w:rsid w:val="005E062B"/>
    <w:rsid w:val="005E08B9"/>
    <w:rsid w:val="005E08DA"/>
    <w:rsid w:val="005E0A1D"/>
    <w:rsid w:val="005E0B3E"/>
    <w:rsid w:val="005E0C51"/>
    <w:rsid w:val="005E0EA1"/>
    <w:rsid w:val="005E0F47"/>
    <w:rsid w:val="005E0F9D"/>
    <w:rsid w:val="005E10CC"/>
    <w:rsid w:val="005E11DD"/>
    <w:rsid w:val="005E122A"/>
    <w:rsid w:val="005E1241"/>
    <w:rsid w:val="005E1258"/>
    <w:rsid w:val="005E14A9"/>
    <w:rsid w:val="005E152F"/>
    <w:rsid w:val="005E157E"/>
    <w:rsid w:val="005E16D2"/>
    <w:rsid w:val="005E171D"/>
    <w:rsid w:val="005E182F"/>
    <w:rsid w:val="005E185F"/>
    <w:rsid w:val="005E198A"/>
    <w:rsid w:val="005E1AEA"/>
    <w:rsid w:val="005E1B35"/>
    <w:rsid w:val="005E1B64"/>
    <w:rsid w:val="005E1C2B"/>
    <w:rsid w:val="005E1C4D"/>
    <w:rsid w:val="005E1CEB"/>
    <w:rsid w:val="005E1D0B"/>
    <w:rsid w:val="005E1D20"/>
    <w:rsid w:val="005E1D62"/>
    <w:rsid w:val="005E1E6C"/>
    <w:rsid w:val="005E1E82"/>
    <w:rsid w:val="005E2142"/>
    <w:rsid w:val="005E2145"/>
    <w:rsid w:val="005E22E0"/>
    <w:rsid w:val="005E236C"/>
    <w:rsid w:val="005E2478"/>
    <w:rsid w:val="005E2515"/>
    <w:rsid w:val="005E2549"/>
    <w:rsid w:val="005E25D5"/>
    <w:rsid w:val="005E25E4"/>
    <w:rsid w:val="005E271C"/>
    <w:rsid w:val="005E2825"/>
    <w:rsid w:val="005E2868"/>
    <w:rsid w:val="005E2977"/>
    <w:rsid w:val="005E29BB"/>
    <w:rsid w:val="005E2D43"/>
    <w:rsid w:val="005E2DEF"/>
    <w:rsid w:val="005E2E3E"/>
    <w:rsid w:val="005E2EE7"/>
    <w:rsid w:val="005E2FAD"/>
    <w:rsid w:val="005E30CA"/>
    <w:rsid w:val="005E324C"/>
    <w:rsid w:val="005E3277"/>
    <w:rsid w:val="005E33AB"/>
    <w:rsid w:val="005E35B2"/>
    <w:rsid w:val="005E35C6"/>
    <w:rsid w:val="005E35F8"/>
    <w:rsid w:val="005E3609"/>
    <w:rsid w:val="005E37BD"/>
    <w:rsid w:val="005E38D7"/>
    <w:rsid w:val="005E3940"/>
    <w:rsid w:val="005E39CD"/>
    <w:rsid w:val="005E3CC0"/>
    <w:rsid w:val="005E3E49"/>
    <w:rsid w:val="005E3E62"/>
    <w:rsid w:val="005E4035"/>
    <w:rsid w:val="005E418B"/>
    <w:rsid w:val="005E41FB"/>
    <w:rsid w:val="005E41FF"/>
    <w:rsid w:val="005E4223"/>
    <w:rsid w:val="005E4275"/>
    <w:rsid w:val="005E4453"/>
    <w:rsid w:val="005E45FD"/>
    <w:rsid w:val="005E472D"/>
    <w:rsid w:val="005E47B9"/>
    <w:rsid w:val="005E4A4B"/>
    <w:rsid w:val="005E4A75"/>
    <w:rsid w:val="005E4C8A"/>
    <w:rsid w:val="005E4CBD"/>
    <w:rsid w:val="005E4DE3"/>
    <w:rsid w:val="005E4EE7"/>
    <w:rsid w:val="005E4F1C"/>
    <w:rsid w:val="005E4F71"/>
    <w:rsid w:val="005E4FA9"/>
    <w:rsid w:val="005E4FB9"/>
    <w:rsid w:val="005E500A"/>
    <w:rsid w:val="005E50D6"/>
    <w:rsid w:val="005E5106"/>
    <w:rsid w:val="005E51E2"/>
    <w:rsid w:val="005E526C"/>
    <w:rsid w:val="005E52C7"/>
    <w:rsid w:val="005E5300"/>
    <w:rsid w:val="005E5372"/>
    <w:rsid w:val="005E544C"/>
    <w:rsid w:val="005E555C"/>
    <w:rsid w:val="005E5581"/>
    <w:rsid w:val="005E5695"/>
    <w:rsid w:val="005E5865"/>
    <w:rsid w:val="005E5BB2"/>
    <w:rsid w:val="005E5C06"/>
    <w:rsid w:val="005E5C0B"/>
    <w:rsid w:val="005E5D09"/>
    <w:rsid w:val="005E5D28"/>
    <w:rsid w:val="005E5F2F"/>
    <w:rsid w:val="005E5FEF"/>
    <w:rsid w:val="005E5FF0"/>
    <w:rsid w:val="005E60F0"/>
    <w:rsid w:val="005E61D2"/>
    <w:rsid w:val="005E61EF"/>
    <w:rsid w:val="005E62BC"/>
    <w:rsid w:val="005E62C0"/>
    <w:rsid w:val="005E6356"/>
    <w:rsid w:val="005E63BE"/>
    <w:rsid w:val="005E643F"/>
    <w:rsid w:val="005E6528"/>
    <w:rsid w:val="005E66D1"/>
    <w:rsid w:val="005E68ED"/>
    <w:rsid w:val="005E6A67"/>
    <w:rsid w:val="005E6BAC"/>
    <w:rsid w:val="005E6C30"/>
    <w:rsid w:val="005E6C88"/>
    <w:rsid w:val="005E6CAB"/>
    <w:rsid w:val="005E6CC7"/>
    <w:rsid w:val="005E6D76"/>
    <w:rsid w:val="005E6D8E"/>
    <w:rsid w:val="005E6D92"/>
    <w:rsid w:val="005E6E1A"/>
    <w:rsid w:val="005E6E24"/>
    <w:rsid w:val="005E6FFD"/>
    <w:rsid w:val="005E700A"/>
    <w:rsid w:val="005E71C4"/>
    <w:rsid w:val="005E7245"/>
    <w:rsid w:val="005E7314"/>
    <w:rsid w:val="005E7802"/>
    <w:rsid w:val="005E78BC"/>
    <w:rsid w:val="005E7953"/>
    <w:rsid w:val="005E798F"/>
    <w:rsid w:val="005E79B1"/>
    <w:rsid w:val="005E7A0B"/>
    <w:rsid w:val="005E7B6D"/>
    <w:rsid w:val="005E7B6F"/>
    <w:rsid w:val="005E7C61"/>
    <w:rsid w:val="005E7CC8"/>
    <w:rsid w:val="005E7D22"/>
    <w:rsid w:val="005E7E04"/>
    <w:rsid w:val="005E7EBD"/>
    <w:rsid w:val="005E7F32"/>
    <w:rsid w:val="005E7F6F"/>
    <w:rsid w:val="005E7FDD"/>
    <w:rsid w:val="005F012F"/>
    <w:rsid w:val="005F01B2"/>
    <w:rsid w:val="005F0310"/>
    <w:rsid w:val="005F04C3"/>
    <w:rsid w:val="005F0646"/>
    <w:rsid w:val="005F068A"/>
    <w:rsid w:val="005F0717"/>
    <w:rsid w:val="005F071F"/>
    <w:rsid w:val="005F07ED"/>
    <w:rsid w:val="005F08FC"/>
    <w:rsid w:val="005F0956"/>
    <w:rsid w:val="005F0C2A"/>
    <w:rsid w:val="005F0DE9"/>
    <w:rsid w:val="005F1074"/>
    <w:rsid w:val="005F117F"/>
    <w:rsid w:val="005F16AC"/>
    <w:rsid w:val="005F1872"/>
    <w:rsid w:val="005F187F"/>
    <w:rsid w:val="005F19CB"/>
    <w:rsid w:val="005F1C03"/>
    <w:rsid w:val="005F1C9B"/>
    <w:rsid w:val="005F1CA3"/>
    <w:rsid w:val="005F1CD1"/>
    <w:rsid w:val="005F1E61"/>
    <w:rsid w:val="005F1E93"/>
    <w:rsid w:val="005F1E96"/>
    <w:rsid w:val="005F1EFE"/>
    <w:rsid w:val="005F242D"/>
    <w:rsid w:val="005F252E"/>
    <w:rsid w:val="005F2610"/>
    <w:rsid w:val="005F26BB"/>
    <w:rsid w:val="005F26BE"/>
    <w:rsid w:val="005F2780"/>
    <w:rsid w:val="005F2883"/>
    <w:rsid w:val="005F29B1"/>
    <w:rsid w:val="005F2A47"/>
    <w:rsid w:val="005F2A6E"/>
    <w:rsid w:val="005F2AF0"/>
    <w:rsid w:val="005F2B2C"/>
    <w:rsid w:val="005F2B36"/>
    <w:rsid w:val="005F2E8D"/>
    <w:rsid w:val="005F2FFE"/>
    <w:rsid w:val="005F301B"/>
    <w:rsid w:val="005F3149"/>
    <w:rsid w:val="005F324C"/>
    <w:rsid w:val="005F330A"/>
    <w:rsid w:val="005F355E"/>
    <w:rsid w:val="005F3A23"/>
    <w:rsid w:val="005F3B33"/>
    <w:rsid w:val="005F3C1E"/>
    <w:rsid w:val="005F3D3D"/>
    <w:rsid w:val="005F3D60"/>
    <w:rsid w:val="005F3F4A"/>
    <w:rsid w:val="005F42AA"/>
    <w:rsid w:val="005F4398"/>
    <w:rsid w:val="005F43D8"/>
    <w:rsid w:val="005F454D"/>
    <w:rsid w:val="005F45C6"/>
    <w:rsid w:val="005F4625"/>
    <w:rsid w:val="005F46A2"/>
    <w:rsid w:val="005F46FB"/>
    <w:rsid w:val="005F4748"/>
    <w:rsid w:val="005F4845"/>
    <w:rsid w:val="005F4880"/>
    <w:rsid w:val="005F498B"/>
    <w:rsid w:val="005F4B5B"/>
    <w:rsid w:val="005F4BE3"/>
    <w:rsid w:val="005F4CA3"/>
    <w:rsid w:val="005F4E83"/>
    <w:rsid w:val="005F4E97"/>
    <w:rsid w:val="005F5132"/>
    <w:rsid w:val="005F51A7"/>
    <w:rsid w:val="005F5228"/>
    <w:rsid w:val="005F5236"/>
    <w:rsid w:val="005F5353"/>
    <w:rsid w:val="005F53F7"/>
    <w:rsid w:val="005F543E"/>
    <w:rsid w:val="005F5538"/>
    <w:rsid w:val="005F55A9"/>
    <w:rsid w:val="005F56E8"/>
    <w:rsid w:val="005F5713"/>
    <w:rsid w:val="005F5722"/>
    <w:rsid w:val="005F5742"/>
    <w:rsid w:val="005F5796"/>
    <w:rsid w:val="005F5806"/>
    <w:rsid w:val="005F58DE"/>
    <w:rsid w:val="005F596E"/>
    <w:rsid w:val="005F5A5D"/>
    <w:rsid w:val="005F5D48"/>
    <w:rsid w:val="005F5F2B"/>
    <w:rsid w:val="005F6007"/>
    <w:rsid w:val="005F62B0"/>
    <w:rsid w:val="005F6641"/>
    <w:rsid w:val="005F666A"/>
    <w:rsid w:val="005F66C4"/>
    <w:rsid w:val="005F67B7"/>
    <w:rsid w:val="005F67D9"/>
    <w:rsid w:val="005F68F4"/>
    <w:rsid w:val="005F69C5"/>
    <w:rsid w:val="005F69FB"/>
    <w:rsid w:val="005F6A0D"/>
    <w:rsid w:val="005F6AAD"/>
    <w:rsid w:val="005F6D2D"/>
    <w:rsid w:val="005F6E73"/>
    <w:rsid w:val="005F704F"/>
    <w:rsid w:val="005F7275"/>
    <w:rsid w:val="005F72BB"/>
    <w:rsid w:val="005F7359"/>
    <w:rsid w:val="005F748E"/>
    <w:rsid w:val="005F7611"/>
    <w:rsid w:val="005F761E"/>
    <w:rsid w:val="005F76E6"/>
    <w:rsid w:val="005F7CDC"/>
    <w:rsid w:val="005F7D56"/>
    <w:rsid w:val="005F7D61"/>
    <w:rsid w:val="005F7DC5"/>
    <w:rsid w:val="00600101"/>
    <w:rsid w:val="0060022C"/>
    <w:rsid w:val="0060031E"/>
    <w:rsid w:val="006003A7"/>
    <w:rsid w:val="006003A8"/>
    <w:rsid w:val="006007D8"/>
    <w:rsid w:val="0060089A"/>
    <w:rsid w:val="00600A09"/>
    <w:rsid w:val="00600AB0"/>
    <w:rsid w:val="00600BAD"/>
    <w:rsid w:val="00600F3C"/>
    <w:rsid w:val="0060101B"/>
    <w:rsid w:val="00601297"/>
    <w:rsid w:val="006012E5"/>
    <w:rsid w:val="006012EF"/>
    <w:rsid w:val="006013EE"/>
    <w:rsid w:val="00601472"/>
    <w:rsid w:val="00601581"/>
    <w:rsid w:val="006016FF"/>
    <w:rsid w:val="00601761"/>
    <w:rsid w:val="00601841"/>
    <w:rsid w:val="00601987"/>
    <w:rsid w:val="00601A29"/>
    <w:rsid w:val="00601A75"/>
    <w:rsid w:val="00601B3D"/>
    <w:rsid w:val="00601C34"/>
    <w:rsid w:val="00601D4E"/>
    <w:rsid w:val="00601DB1"/>
    <w:rsid w:val="00601E5E"/>
    <w:rsid w:val="00602036"/>
    <w:rsid w:val="0060234B"/>
    <w:rsid w:val="0060237F"/>
    <w:rsid w:val="0060239D"/>
    <w:rsid w:val="00602458"/>
    <w:rsid w:val="006025C4"/>
    <w:rsid w:val="00602642"/>
    <w:rsid w:val="0060265D"/>
    <w:rsid w:val="00602809"/>
    <w:rsid w:val="00602933"/>
    <w:rsid w:val="0060299F"/>
    <w:rsid w:val="00602D32"/>
    <w:rsid w:val="00602D41"/>
    <w:rsid w:val="00602E34"/>
    <w:rsid w:val="00602EC1"/>
    <w:rsid w:val="00603019"/>
    <w:rsid w:val="00603020"/>
    <w:rsid w:val="00603252"/>
    <w:rsid w:val="00603313"/>
    <w:rsid w:val="006033CB"/>
    <w:rsid w:val="00603478"/>
    <w:rsid w:val="00603488"/>
    <w:rsid w:val="006034AD"/>
    <w:rsid w:val="0060350C"/>
    <w:rsid w:val="00603517"/>
    <w:rsid w:val="00603519"/>
    <w:rsid w:val="0060353D"/>
    <w:rsid w:val="00603595"/>
    <w:rsid w:val="006036BB"/>
    <w:rsid w:val="006037F3"/>
    <w:rsid w:val="0060381D"/>
    <w:rsid w:val="00603A12"/>
    <w:rsid w:val="00603A70"/>
    <w:rsid w:val="00603ACA"/>
    <w:rsid w:val="00603B2A"/>
    <w:rsid w:val="00603B88"/>
    <w:rsid w:val="00603B90"/>
    <w:rsid w:val="00603C0F"/>
    <w:rsid w:val="00603C19"/>
    <w:rsid w:val="00603D8C"/>
    <w:rsid w:val="00603E19"/>
    <w:rsid w:val="00603E42"/>
    <w:rsid w:val="0060411A"/>
    <w:rsid w:val="006044B6"/>
    <w:rsid w:val="00604673"/>
    <w:rsid w:val="006046C9"/>
    <w:rsid w:val="0060471A"/>
    <w:rsid w:val="0060489F"/>
    <w:rsid w:val="006049E0"/>
    <w:rsid w:val="00604BC7"/>
    <w:rsid w:val="00604C3D"/>
    <w:rsid w:val="00604C8D"/>
    <w:rsid w:val="00604D5C"/>
    <w:rsid w:val="00604DDD"/>
    <w:rsid w:val="00604FE0"/>
    <w:rsid w:val="0060502E"/>
    <w:rsid w:val="00605098"/>
    <w:rsid w:val="006050EA"/>
    <w:rsid w:val="0060510B"/>
    <w:rsid w:val="00605220"/>
    <w:rsid w:val="00605344"/>
    <w:rsid w:val="00605372"/>
    <w:rsid w:val="00605403"/>
    <w:rsid w:val="00605524"/>
    <w:rsid w:val="006056A6"/>
    <w:rsid w:val="00605746"/>
    <w:rsid w:val="00605888"/>
    <w:rsid w:val="006059AF"/>
    <w:rsid w:val="006059DD"/>
    <w:rsid w:val="00605A6D"/>
    <w:rsid w:val="00605DBD"/>
    <w:rsid w:val="00605E47"/>
    <w:rsid w:val="00605F44"/>
    <w:rsid w:val="00605F78"/>
    <w:rsid w:val="0060620D"/>
    <w:rsid w:val="0060621E"/>
    <w:rsid w:val="00606313"/>
    <w:rsid w:val="00606318"/>
    <w:rsid w:val="00606396"/>
    <w:rsid w:val="00606729"/>
    <w:rsid w:val="0060679F"/>
    <w:rsid w:val="006067A9"/>
    <w:rsid w:val="006068D1"/>
    <w:rsid w:val="00606918"/>
    <w:rsid w:val="00606B69"/>
    <w:rsid w:val="00606BE7"/>
    <w:rsid w:val="00606F52"/>
    <w:rsid w:val="006070F0"/>
    <w:rsid w:val="00607234"/>
    <w:rsid w:val="00607265"/>
    <w:rsid w:val="00607284"/>
    <w:rsid w:val="006072C2"/>
    <w:rsid w:val="0060741B"/>
    <w:rsid w:val="00607485"/>
    <w:rsid w:val="00607635"/>
    <w:rsid w:val="00607717"/>
    <w:rsid w:val="00607743"/>
    <w:rsid w:val="0060791B"/>
    <w:rsid w:val="00607AF2"/>
    <w:rsid w:val="00607B8B"/>
    <w:rsid w:val="00607D79"/>
    <w:rsid w:val="00607E04"/>
    <w:rsid w:val="00607F10"/>
    <w:rsid w:val="006101D8"/>
    <w:rsid w:val="00610353"/>
    <w:rsid w:val="00610427"/>
    <w:rsid w:val="0061049B"/>
    <w:rsid w:val="0061050F"/>
    <w:rsid w:val="0061051B"/>
    <w:rsid w:val="00610569"/>
    <w:rsid w:val="00610715"/>
    <w:rsid w:val="006107DD"/>
    <w:rsid w:val="0061080B"/>
    <w:rsid w:val="00610905"/>
    <w:rsid w:val="006109A2"/>
    <w:rsid w:val="00610A79"/>
    <w:rsid w:val="00610BF2"/>
    <w:rsid w:val="00610CF4"/>
    <w:rsid w:val="00610E92"/>
    <w:rsid w:val="00610F1E"/>
    <w:rsid w:val="00610FDD"/>
    <w:rsid w:val="00611120"/>
    <w:rsid w:val="006111B0"/>
    <w:rsid w:val="00611275"/>
    <w:rsid w:val="006112E9"/>
    <w:rsid w:val="0061134B"/>
    <w:rsid w:val="006115A0"/>
    <w:rsid w:val="006115DF"/>
    <w:rsid w:val="00611733"/>
    <w:rsid w:val="00611773"/>
    <w:rsid w:val="006118C1"/>
    <w:rsid w:val="006119AD"/>
    <w:rsid w:val="006119B6"/>
    <w:rsid w:val="00611A47"/>
    <w:rsid w:val="00611AAB"/>
    <w:rsid w:val="00611AAE"/>
    <w:rsid w:val="00611B4C"/>
    <w:rsid w:val="00611B8A"/>
    <w:rsid w:val="00611BEE"/>
    <w:rsid w:val="00611D9A"/>
    <w:rsid w:val="00611DDA"/>
    <w:rsid w:val="00611EAF"/>
    <w:rsid w:val="00611EBE"/>
    <w:rsid w:val="00611EEB"/>
    <w:rsid w:val="00611FDD"/>
    <w:rsid w:val="0061206C"/>
    <w:rsid w:val="0061206E"/>
    <w:rsid w:val="006120F8"/>
    <w:rsid w:val="00612102"/>
    <w:rsid w:val="006121C7"/>
    <w:rsid w:val="006122D2"/>
    <w:rsid w:val="006123CA"/>
    <w:rsid w:val="006123F6"/>
    <w:rsid w:val="0061240C"/>
    <w:rsid w:val="00612421"/>
    <w:rsid w:val="00612654"/>
    <w:rsid w:val="006126F3"/>
    <w:rsid w:val="00612759"/>
    <w:rsid w:val="00612785"/>
    <w:rsid w:val="006127BD"/>
    <w:rsid w:val="006127E7"/>
    <w:rsid w:val="0061286A"/>
    <w:rsid w:val="006128AF"/>
    <w:rsid w:val="006129B4"/>
    <w:rsid w:val="00612B0B"/>
    <w:rsid w:val="00612C49"/>
    <w:rsid w:val="00612C53"/>
    <w:rsid w:val="00612CE3"/>
    <w:rsid w:val="00612D6C"/>
    <w:rsid w:val="00612ED4"/>
    <w:rsid w:val="00612EE6"/>
    <w:rsid w:val="00612F84"/>
    <w:rsid w:val="006131AB"/>
    <w:rsid w:val="00613255"/>
    <w:rsid w:val="00613588"/>
    <w:rsid w:val="006135D4"/>
    <w:rsid w:val="00613655"/>
    <w:rsid w:val="0061369E"/>
    <w:rsid w:val="006137EE"/>
    <w:rsid w:val="0061386A"/>
    <w:rsid w:val="006138B4"/>
    <w:rsid w:val="00613930"/>
    <w:rsid w:val="00613978"/>
    <w:rsid w:val="00613AEE"/>
    <w:rsid w:val="00613B55"/>
    <w:rsid w:val="00613D99"/>
    <w:rsid w:val="00613DDB"/>
    <w:rsid w:val="00613F0D"/>
    <w:rsid w:val="00613F9D"/>
    <w:rsid w:val="006144C7"/>
    <w:rsid w:val="00614613"/>
    <w:rsid w:val="00614653"/>
    <w:rsid w:val="0061468D"/>
    <w:rsid w:val="006146AF"/>
    <w:rsid w:val="006146B9"/>
    <w:rsid w:val="006147B1"/>
    <w:rsid w:val="006147FB"/>
    <w:rsid w:val="00614802"/>
    <w:rsid w:val="00614916"/>
    <w:rsid w:val="00614974"/>
    <w:rsid w:val="00614A84"/>
    <w:rsid w:val="00614B7B"/>
    <w:rsid w:val="00614E5A"/>
    <w:rsid w:val="00614E9A"/>
    <w:rsid w:val="0061526A"/>
    <w:rsid w:val="006152F9"/>
    <w:rsid w:val="006153BE"/>
    <w:rsid w:val="0061563A"/>
    <w:rsid w:val="006156C2"/>
    <w:rsid w:val="006156D3"/>
    <w:rsid w:val="006157DE"/>
    <w:rsid w:val="00615AA6"/>
    <w:rsid w:val="00615AD3"/>
    <w:rsid w:val="00615C23"/>
    <w:rsid w:val="00615F67"/>
    <w:rsid w:val="00615F79"/>
    <w:rsid w:val="00616012"/>
    <w:rsid w:val="0061601F"/>
    <w:rsid w:val="00616144"/>
    <w:rsid w:val="006163A6"/>
    <w:rsid w:val="00616440"/>
    <w:rsid w:val="00616475"/>
    <w:rsid w:val="006164CA"/>
    <w:rsid w:val="006169D7"/>
    <w:rsid w:val="00616B4B"/>
    <w:rsid w:val="00616B92"/>
    <w:rsid w:val="00616B9C"/>
    <w:rsid w:val="00616DBF"/>
    <w:rsid w:val="00616DEB"/>
    <w:rsid w:val="00616E39"/>
    <w:rsid w:val="00616F6B"/>
    <w:rsid w:val="00617183"/>
    <w:rsid w:val="006171FC"/>
    <w:rsid w:val="00617437"/>
    <w:rsid w:val="00617668"/>
    <w:rsid w:val="00617831"/>
    <w:rsid w:val="00617A8E"/>
    <w:rsid w:val="00617C4D"/>
    <w:rsid w:val="00617E25"/>
    <w:rsid w:val="00617F05"/>
    <w:rsid w:val="00617F50"/>
    <w:rsid w:val="0062013E"/>
    <w:rsid w:val="00620243"/>
    <w:rsid w:val="0062025A"/>
    <w:rsid w:val="006202ED"/>
    <w:rsid w:val="00620412"/>
    <w:rsid w:val="0062055C"/>
    <w:rsid w:val="00620579"/>
    <w:rsid w:val="006205B7"/>
    <w:rsid w:val="0062095C"/>
    <w:rsid w:val="0062097C"/>
    <w:rsid w:val="00620BF3"/>
    <w:rsid w:val="00620C96"/>
    <w:rsid w:val="00620D4F"/>
    <w:rsid w:val="00620DE1"/>
    <w:rsid w:val="00620F5C"/>
    <w:rsid w:val="006210A8"/>
    <w:rsid w:val="0062131B"/>
    <w:rsid w:val="0062137E"/>
    <w:rsid w:val="00621403"/>
    <w:rsid w:val="006214C0"/>
    <w:rsid w:val="00621584"/>
    <w:rsid w:val="006215DF"/>
    <w:rsid w:val="00621607"/>
    <w:rsid w:val="00621770"/>
    <w:rsid w:val="006217F1"/>
    <w:rsid w:val="00621B41"/>
    <w:rsid w:val="00621CF0"/>
    <w:rsid w:val="00621E0B"/>
    <w:rsid w:val="00621E64"/>
    <w:rsid w:val="00621EEA"/>
    <w:rsid w:val="00621F2C"/>
    <w:rsid w:val="0062204A"/>
    <w:rsid w:val="00622205"/>
    <w:rsid w:val="006222A6"/>
    <w:rsid w:val="006223BD"/>
    <w:rsid w:val="0062254F"/>
    <w:rsid w:val="00622552"/>
    <w:rsid w:val="00622634"/>
    <w:rsid w:val="006226E5"/>
    <w:rsid w:val="0062279F"/>
    <w:rsid w:val="006227E6"/>
    <w:rsid w:val="0062285D"/>
    <w:rsid w:val="00622939"/>
    <w:rsid w:val="006229F3"/>
    <w:rsid w:val="00622B38"/>
    <w:rsid w:val="00622BC6"/>
    <w:rsid w:val="00622C66"/>
    <w:rsid w:val="00622CD4"/>
    <w:rsid w:val="00622D93"/>
    <w:rsid w:val="00622FDD"/>
    <w:rsid w:val="00623102"/>
    <w:rsid w:val="0062317E"/>
    <w:rsid w:val="00623260"/>
    <w:rsid w:val="006232C4"/>
    <w:rsid w:val="00623301"/>
    <w:rsid w:val="0062338E"/>
    <w:rsid w:val="006233F4"/>
    <w:rsid w:val="00623411"/>
    <w:rsid w:val="0062372E"/>
    <w:rsid w:val="006237A3"/>
    <w:rsid w:val="006237B9"/>
    <w:rsid w:val="00623823"/>
    <w:rsid w:val="0062393F"/>
    <w:rsid w:val="00623B67"/>
    <w:rsid w:val="00623CBF"/>
    <w:rsid w:val="00623CC1"/>
    <w:rsid w:val="00623CEC"/>
    <w:rsid w:val="00623CF3"/>
    <w:rsid w:val="00624024"/>
    <w:rsid w:val="00624053"/>
    <w:rsid w:val="006240A0"/>
    <w:rsid w:val="006241EF"/>
    <w:rsid w:val="006242F2"/>
    <w:rsid w:val="0062455C"/>
    <w:rsid w:val="00624626"/>
    <w:rsid w:val="00624645"/>
    <w:rsid w:val="0062473D"/>
    <w:rsid w:val="00624742"/>
    <w:rsid w:val="006247D6"/>
    <w:rsid w:val="006248F8"/>
    <w:rsid w:val="006249EA"/>
    <w:rsid w:val="00624A87"/>
    <w:rsid w:val="00624AC9"/>
    <w:rsid w:val="00624BA2"/>
    <w:rsid w:val="00624C84"/>
    <w:rsid w:val="00624D77"/>
    <w:rsid w:val="00624DFC"/>
    <w:rsid w:val="00624E75"/>
    <w:rsid w:val="00624F06"/>
    <w:rsid w:val="00625106"/>
    <w:rsid w:val="00625131"/>
    <w:rsid w:val="00625228"/>
    <w:rsid w:val="00625243"/>
    <w:rsid w:val="006252AD"/>
    <w:rsid w:val="006253B3"/>
    <w:rsid w:val="006253D3"/>
    <w:rsid w:val="00625512"/>
    <w:rsid w:val="006255BD"/>
    <w:rsid w:val="006256CC"/>
    <w:rsid w:val="006256FF"/>
    <w:rsid w:val="00625764"/>
    <w:rsid w:val="006259E4"/>
    <w:rsid w:val="00625B97"/>
    <w:rsid w:val="00625BBF"/>
    <w:rsid w:val="00625C46"/>
    <w:rsid w:val="00625CBC"/>
    <w:rsid w:val="00625D04"/>
    <w:rsid w:val="00625D7C"/>
    <w:rsid w:val="00625DA1"/>
    <w:rsid w:val="00625DD1"/>
    <w:rsid w:val="00625EBD"/>
    <w:rsid w:val="00626065"/>
    <w:rsid w:val="00626339"/>
    <w:rsid w:val="0062637A"/>
    <w:rsid w:val="0062644E"/>
    <w:rsid w:val="006266A4"/>
    <w:rsid w:val="0062693E"/>
    <w:rsid w:val="006269A8"/>
    <w:rsid w:val="00626A4A"/>
    <w:rsid w:val="00626A55"/>
    <w:rsid w:val="00626C57"/>
    <w:rsid w:val="00626C90"/>
    <w:rsid w:val="00626D4E"/>
    <w:rsid w:val="00626DA7"/>
    <w:rsid w:val="0062715D"/>
    <w:rsid w:val="00627297"/>
    <w:rsid w:val="006272EE"/>
    <w:rsid w:val="006274A3"/>
    <w:rsid w:val="00627512"/>
    <w:rsid w:val="00627794"/>
    <w:rsid w:val="006277D0"/>
    <w:rsid w:val="00627857"/>
    <w:rsid w:val="00627A4F"/>
    <w:rsid w:val="00627B6F"/>
    <w:rsid w:val="00627D46"/>
    <w:rsid w:val="00627D97"/>
    <w:rsid w:val="00630122"/>
    <w:rsid w:val="00630243"/>
    <w:rsid w:val="006303A7"/>
    <w:rsid w:val="006303BF"/>
    <w:rsid w:val="006304AE"/>
    <w:rsid w:val="006304EC"/>
    <w:rsid w:val="0063092F"/>
    <w:rsid w:val="00630B12"/>
    <w:rsid w:val="00630B13"/>
    <w:rsid w:val="00630BF8"/>
    <w:rsid w:val="00630C45"/>
    <w:rsid w:val="00630C89"/>
    <w:rsid w:val="00630EE9"/>
    <w:rsid w:val="00630F3A"/>
    <w:rsid w:val="00630FEB"/>
    <w:rsid w:val="006311C6"/>
    <w:rsid w:val="00631261"/>
    <w:rsid w:val="00631289"/>
    <w:rsid w:val="00631345"/>
    <w:rsid w:val="006313D0"/>
    <w:rsid w:val="0063146A"/>
    <w:rsid w:val="00631656"/>
    <w:rsid w:val="006316CC"/>
    <w:rsid w:val="0063179B"/>
    <w:rsid w:val="0063183F"/>
    <w:rsid w:val="00631929"/>
    <w:rsid w:val="00631943"/>
    <w:rsid w:val="00631BDD"/>
    <w:rsid w:val="00631C1B"/>
    <w:rsid w:val="00631C51"/>
    <w:rsid w:val="00631D13"/>
    <w:rsid w:val="00631DD2"/>
    <w:rsid w:val="00631E58"/>
    <w:rsid w:val="00631ECC"/>
    <w:rsid w:val="00631F67"/>
    <w:rsid w:val="00632140"/>
    <w:rsid w:val="006322BE"/>
    <w:rsid w:val="006324CA"/>
    <w:rsid w:val="006325FF"/>
    <w:rsid w:val="00632661"/>
    <w:rsid w:val="00632767"/>
    <w:rsid w:val="006327A7"/>
    <w:rsid w:val="0063282A"/>
    <w:rsid w:val="00632A22"/>
    <w:rsid w:val="00632A73"/>
    <w:rsid w:val="00632AE1"/>
    <w:rsid w:val="00632BAD"/>
    <w:rsid w:val="00632CDC"/>
    <w:rsid w:val="00633340"/>
    <w:rsid w:val="006333C1"/>
    <w:rsid w:val="006333FE"/>
    <w:rsid w:val="00633488"/>
    <w:rsid w:val="0063352B"/>
    <w:rsid w:val="006335DD"/>
    <w:rsid w:val="006335DF"/>
    <w:rsid w:val="0063372D"/>
    <w:rsid w:val="006339C6"/>
    <w:rsid w:val="00633A74"/>
    <w:rsid w:val="00633D30"/>
    <w:rsid w:val="00633E05"/>
    <w:rsid w:val="00633E7B"/>
    <w:rsid w:val="00633ECD"/>
    <w:rsid w:val="00633F79"/>
    <w:rsid w:val="00633FB6"/>
    <w:rsid w:val="00633FEA"/>
    <w:rsid w:val="006340AD"/>
    <w:rsid w:val="0063415C"/>
    <w:rsid w:val="006342A4"/>
    <w:rsid w:val="00634357"/>
    <w:rsid w:val="00634431"/>
    <w:rsid w:val="00634449"/>
    <w:rsid w:val="0063447F"/>
    <w:rsid w:val="00634891"/>
    <w:rsid w:val="0063490B"/>
    <w:rsid w:val="0063499F"/>
    <w:rsid w:val="00634B65"/>
    <w:rsid w:val="00634C12"/>
    <w:rsid w:val="00634C1E"/>
    <w:rsid w:val="00634CD9"/>
    <w:rsid w:val="00634DD8"/>
    <w:rsid w:val="00634E27"/>
    <w:rsid w:val="00634F45"/>
    <w:rsid w:val="0063535F"/>
    <w:rsid w:val="00635390"/>
    <w:rsid w:val="006353C8"/>
    <w:rsid w:val="00635538"/>
    <w:rsid w:val="006355D5"/>
    <w:rsid w:val="00635621"/>
    <w:rsid w:val="0063564B"/>
    <w:rsid w:val="006356DB"/>
    <w:rsid w:val="00635788"/>
    <w:rsid w:val="006357D8"/>
    <w:rsid w:val="00635821"/>
    <w:rsid w:val="00635834"/>
    <w:rsid w:val="00635997"/>
    <w:rsid w:val="006359C3"/>
    <w:rsid w:val="00635A5E"/>
    <w:rsid w:val="00635BBB"/>
    <w:rsid w:val="00635E79"/>
    <w:rsid w:val="00635F23"/>
    <w:rsid w:val="00635F35"/>
    <w:rsid w:val="00635F54"/>
    <w:rsid w:val="00635F74"/>
    <w:rsid w:val="00636107"/>
    <w:rsid w:val="0063610D"/>
    <w:rsid w:val="00636289"/>
    <w:rsid w:val="00636439"/>
    <w:rsid w:val="006365BC"/>
    <w:rsid w:val="00636633"/>
    <w:rsid w:val="006366F8"/>
    <w:rsid w:val="0063672E"/>
    <w:rsid w:val="00636A34"/>
    <w:rsid w:val="00636B1A"/>
    <w:rsid w:val="00636B99"/>
    <w:rsid w:val="00636CDA"/>
    <w:rsid w:val="00636D40"/>
    <w:rsid w:val="00636DC7"/>
    <w:rsid w:val="00636FA8"/>
    <w:rsid w:val="00637162"/>
    <w:rsid w:val="00637174"/>
    <w:rsid w:val="006371F8"/>
    <w:rsid w:val="006372A3"/>
    <w:rsid w:val="0063749D"/>
    <w:rsid w:val="006376E8"/>
    <w:rsid w:val="0063774A"/>
    <w:rsid w:val="0063774E"/>
    <w:rsid w:val="00637AC3"/>
    <w:rsid w:val="00637C81"/>
    <w:rsid w:val="00637D9F"/>
    <w:rsid w:val="00637F41"/>
    <w:rsid w:val="00637FA3"/>
    <w:rsid w:val="00640033"/>
    <w:rsid w:val="006400E1"/>
    <w:rsid w:val="0064019A"/>
    <w:rsid w:val="006401B0"/>
    <w:rsid w:val="006401BA"/>
    <w:rsid w:val="00640348"/>
    <w:rsid w:val="006404E7"/>
    <w:rsid w:val="006404EB"/>
    <w:rsid w:val="006406BA"/>
    <w:rsid w:val="006406D5"/>
    <w:rsid w:val="00640A0D"/>
    <w:rsid w:val="00640A75"/>
    <w:rsid w:val="00640BF0"/>
    <w:rsid w:val="00640E5D"/>
    <w:rsid w:val="00640F18"/>
    <w:rsid w:val="006410D1"/>
    <w:rsid w:val="00641137"/>
    <w:rsid w:val="0064122C"/>
    <w:rsid w:val="006412AE"/>
    <w:rsid w:val="006412EC"/>
    <w:rsid w:val="00641300"/>
    <w:rsid w:val="006415B5"/>
    <w:rsid w:val="006415D9"/>
    <w:rsid w:val="00641652"/>
    <w:rsid w:val="006416BB"/>
    <w:rsid w:val="006416CD"/>
    <w:rsid w:val="00641A41"/>
    <w:rsid w:val="00641A94"/>
    <w:rsid w:val="00641F47"/>
    <w:rsid w:val="00642043"/>
    <w:rsid w:val="00642131"/>
    <w:rsid w:val="00642299"/>
    <w:rsid w:val="00642435"/>
    <w:rsid w:val="006424C5"/>
    <w:rsid w:val="0064267B"/>
    <w:rsid w:val="00642697"/>
    <w:rsid w:val="006428C3"/>
    <w:rsid w:val="00642968"/>
    <w:rsid w:val="00642A11"/>
    <w:rsid w:val="00642A35"/>
    <w:rsid w:val="00642A51"/>
    <w:rsid w:val="00642AD2"/>
    <w:rsid w:val="00642BF8"/>
    <w:rsid w:val="00642C5B"/>
    <w:rsid w:val="00642CAC"/>
    <w:rsid w:val="006430F8"/>
    <w:rsid w:val="00643118"/>
    <w:rsid w:val="00643132"/>
    <w:rsid w:val="0064315C"/>
    <w:rsid w:val="00643168"/>
    <w:rsid w:val="00643269"/>
    <w:rsid w:val="006433B0"/>
    <w:rsid w:val="006434FB"/>
    <w:rsid w:val="006435B3"/>
    <w:rsid w:val="006435F2"/>
    <w:rsid w:val="006436C5"/>
    <w:rsid w:val="00643741"/>
    <w:rsid w:val="0064388B"/>
    <w:rsid w:val="00643AFB"/>
    <w:rsid w:val="00643B7F"/>
    <w:rsid w:val="00643BFD"/>
    <w:rsid w:val="00643C0C"/>
    <w:rsid w:val="00643E13"/>
    <w:rsid w:val="00643E62"/>
    <w:rsid w:val="00643EE7"/>
    <w:rsid w:val="00643F40"/>
    <w:rsid w:val="00643FED"/>
    <w:rsid w:val="0064430D"/>
    <w:rsid w:val="0064437E"/>
    <w:rsid w:val="006444AF"/>
    <w:rsid w:val="006445D9"/>
    <w:rsid w:val="00644648"/>
    <w:rsid w:val="0064465A"/>
    <w:rsid w:val="0064466B"/>
    <w:rsid w:val="00644695"/>
    <w:rsid w:val="006446C4"/>
    <w:rsid w:val="00644860"/>
    <w:rsid w:val="0064494C"/>
    <w:rsid w:val="00644AE9"/>
    <w:rsid w:val="00644C35"/>
    <w:rsid w:val="00644CDB"/>
    <w:rsid w:val="00644E9F"/>
    <w:rsid w:val="0064504B"/>
    <w:rsid w:val="006450F0"/>
    <w:rsid w:val="006451CF"/>
    <w:rsid w:val="00645253"/>
    <w:rsid w:val="00645258"/>
    <w:rsid w:val="00645333"/>
    <w:rsid w:val="00645472"/>
    <w:rsid w:val="006456BC"/>
    <w:rsid w:val="00645714"/>
    <w:rsid w:val="00645840"/>
    <w:rsid w:val="0064585F"/>
    <w:rsid w:val="00645973"/>
    <w:rsid w:val="006459EB"/>
    <w:rsid w:val="00645A82"/>
    <w:rsid w:val="00645A94"/>
    <w:rsid w:val="00645AC9"/>
    <w:rsid w:val="00645AD3"/>
    <w:rsid w:val="00645BB8"/>
    <w:rsid w:val="00645C95"/>
    <w:rsid w:val="00645E25"/>
    <w:rsid w:val="00645E71"/>
    <w:rsid w:val="00645FCD"/>
    <w:rsid w:val="006460BF"/>
    <w:rsid w:val="006460D5"/>
    <w:rsid w:val="006461F7"/>
    <w:rsid w:val="00646245"/>
    <w:rsid w:val="0064626D"/>
    <w:rsid w:val="0064626E"/>
    <w:rsid w:val="006462BE"/>
    <w:rsid w:val="006464CA"/>
    <w:rsid w:val="00646565"/>
    <w:rsid w:val="006466CA"/>
    <w:rsid w:val="006467A1"/>
    <w:rsid w:val="0064685D"/>
    <w:rsid w:val="00646924"/>
    <w:rsid w:val="00646B6D"/>
    <w:rsid w:val="00646C5D"/>
    <w:rsid w:val="00646E0A"/>
    <w:rsid w:val="00646E17"/>
    <w:rsid w:val="00646F16"/>
    <w:rsid w:val="00646F2D"/>
    <w:rsid w:val="00647013"/>
    <w:rsid w:val="006471EF"/>
    <w:rsid w:val="00647285"/>
    <w:rsid w:val="006474D1"/>
    <w:rsid w:val="006474E7"/>
    <w:rsid w:val="0064769D"/>
    <w:rsid w:val="006476D2"/>
    <w:rsid w:val="0064774E"/>
    <w:rsid w:val="00647876"/>
    <w:rsid w:val="00647883"/>
    <w:rsid w:val="0064788D"/>
    <w:rsid w:val="00647912"/>
    <w:rsid w:val="0064793D"/>
    <w:rsid w:val="00647945"/>
    <w:rsid w:val="00647A25"/>
    <w:rsid w:val="00647A37"/>
    <w:rsid w:val="00647A64"/>
    <w:rsid w:val="00647AA4"/>
    <w:rsid w:val="00647ACC"/>
    <w:rsid w:val="00647B81"/>
    <w:rsid w:val="00647C06"/>
    <w:rsid w:val="00647C38"/>
    <w:rsid w:val="00647D45"/>
    <w:rsid w:val="00647F45"/>
    <w:rsid w:val="006500BE"/>
    <w:rsid w:val="006500CE"/>
    <w:rsid w:val="00650134"/>
    <w:rsid w:val="0065020A"/>
    <w:rsid w:val="00650322"/>
    <w:rsid w:val="006503A5"/>
    <w:rsid w:val="006505A6"/>
    <w:rsid w:val="00650782"/>
    <w:rsid w:val="006508B8"/>
    <w:rsid w:val="00650C21"/>
    <w:rsid w:val="00650C56"/>
    <w:rsid w:val="00650EEA"/>
    <w:rsid w:val="00650EF8"/>
    <w:rsid w:val="00650F78"/>
    <w:rsid w:val="00650FFF"/>
    <w:rsid w:val="0065105B"/>
    <w:rsid w:val="006510A9"/>
    <w:rsid w:val="0065110D"/>
    <w:rsid w:val="006511EE"/>
    <w:rsid w:val="00651284"/>
    <w:rsid w:val="006512D1"/>
    <w:rsid w:val="00651340"/>
    <w:rsid w:val="00651403"/>
    <w:rsid w:val="006514D0"/>
    <w:rsid w:val="006515A8"/>
    <w:rsid w:val="006515FC"/>
    <w:rsid w:val="0065160C"/>
    <w:rsid w:val="00651635"/>
    <w:rsid w:val="006516D6"/>
    <w:rsid w:val="00651761"/>
    <w:rsid w:val="00651787"/>
    <w:rsid w:val="0065196E"/>
    <w:rsid w:val="006519EC"/>
    <w:rsid w:val="00651B0C"/>
    <w:rsid w:val="00651CA6"/>
    <w:rsid w:val="00651EA9"/>
    <w:rsid w:val="00651FC0"/>
    <w:rsid w:val="00652078"/>
    <w:rsid w:val="00652196"/>
    <w:rsid w:val="00652252"/>
    <w:rsid w:val="00652364"/>
    <w:rsid w:val="006523AF"/>
    <w:rsid w:val="00652432"/>
    <w:rsid w:val="0065245F"/>
    <w:rsid w:val="006525CD"/>
    <w:rsid w:val="00652828"/>
    <w:rsid w:val="00652A3B"/>
    <w:rsid w:val="00652AB7"/>
    <w:rsid w:val="00652D56"/>
    <w:rsid w:val="00652E5B"/>
    <w:rsid w:val="00652E69"/>
    <w:rsid w:val="00653035"/>
    <w:rsid w:val="006530B7"/>
    <w:rsid w:val="006530C6"/>
    <w:rsid w:val="006531DC"/>
    <w:rsid w:val="0065338C"/>
    <w:rsid w:val="006533EE"/>
    <w:rsid w:val="0065341E"/>
    <w:rsid w:val="00653429"/>
    <w:rsid w:val="006534AD"/>
    <w:rsid w:val="006534C2"/>
    <w:rsid w:val="006534CC"/>
    <w:rsid w:val="0065357F"/>
    <w:rsid w:val="00653737"/>
    <w:rsid w:val="00653870"/>
    <w:rsid w:val="00653E90"/>
    <w:rsid w:val="00653EB2"/>
    <w:rsid w:val="0065420E"/>
    <w:rsid w:val="006543ED"/>
    <w:rsid w:val="0065442D"/>
    <w:rsid w:val="00654464"/>
    <w:rsid w:val="006544C1"/>
    <w:rsid w:val="006544EB"/>
    <w:rsid w:val="006545A7"/>
    <w:rsid w:val="00654630"/>
    <w:rsid w:val="00654759"/>
    <w:rsid w:val="00654821"/>
    <w:rsid w:val="00654847"/>
    <w:rsid w:val="00654A55"/>
    <w:rsid w:val="00654A69"/>
    <w:rsid w:val="00654A9A"/>
    <w:rsid w:val="00654BA7"/>
    <w:rsid w:val="00654E52"/>
    <w:rsid w:val="00654F23"/>
    <w:rsid w:val="00654FC5"/>
    <w:rsid w:val="006550E4"/>
    <w:rsid w:val="006550EC"/>
    <w:rsid w:val="0065511A"/>
    <w:rsid w:val="006552F5"/>
    <w:rsid w:val="00655452"/>
    <w:rsid w:val="006554EF"/>
    <w:rsid w:val="00655586"/>
    <w:rsid w:val="0065560D"/>
    <w:rsid w:val="0065569F"/>
    <w:rsid w:val="006556E9"/>
    <w:rsid w:val="00655758"/>
    <w:rsid w:val="006558B5"/>
    <w:rsid w:val="006559C2"/>
    <w:rsid w:val="00655B4D"/>
    <w:rsid w:val="00655BDF"/>
    <w:rsid w:val="00655CB4"/>
    <w:rsid w:val="00655CC9"/>
    <w:rsid w:val="00655D1D"/>
    <w:rsid w:val="00656079"/>
    <w:rsid w:val="006560B8"/>
    <w:rsid w:val="0065615B"/>
    <w:rsid w:val="0065628C"/>
    <w:rsid w:val="006563C2"/>
    <w:rsid w:val="006564BE"/>
    <w:rsid w:val="006566B7"/>
    <w:rsid w:val="00656833"/>
    <w:rsid w:val="006569F6"/>
    <w:rsid w:val="00656C39"/>
    <w:rsid w:val="00656CE6"/>
    <w:rsid w:val="00656D80"/>
    <w:rsid w:val="00657012"/>
    <w:rsid w:val="00657082"/>
    <w:rsid w:val="00657270"/>
    <w:rsid w:val="00657301"/>
    <w:rsid w:val="0065748D"/>
    <w:rsid w:val="00657700"/>
    <w:rsid w:val="00657797"/>
    <w:rsid w:val="006578AC"/>
    <w:rsid w:val="00657957"/>
    <w:rsid w:val="00657A30"/>
    <w:rsid w:val="00657A31"/>
    <w:rsid w:val="00657B12"/>
    <w:rsid w:val="00657D23"/>
    <w:rsid w:val="00657E78"/>
    <w:rsid w:val="00657EF5"/>
    <w:rsid w:val="0066027E"/>
    <w:rsid w:val="0066039C"/>
    <w:rsid w:val="006603C3"/>
    <w:rsid w:val="006603D9"/>
    <w:rsid w:val="0066042F"/>
    <w:rsid w:val="0066043A"/>
    <w:rsid w:val="0066057D"/>
    <w:rsid w:val="006605D0"/>
    <w:rsid w:val="00660672"/>
    <w:rsid w:val="00660832"/>
    <w:rsid w:val="00660A3F"/>
    <w:rsid w:val="00660A6E"/>
    <w:rsid w:val="00660BF6"/>
    <w:rsid w:val="00660CBA"/>
    <w:rsid w:val="00660EEC"/>
    <w:rsid w:val="00660FD4"/>
    <w:rsid w:val="00660FF8"/>
    <w:rsid w:val="006610CB"/>
    <w:rsid w:val="0066116A"/>
    <w:rsid w:val="006611F5"/>
    <w:rsid w:val="0066126D"/>
    <w:rsid w:val="0066146C"/>
    <w:rsid w:val="006614BE"/>
    <w:rsid w:val="006614F9"/>
    <w:rsid w:val="00661525"/>
    <w:rsid w:val="00661772"/>
    <w:rsid w:val="006617E1"/>
    <w:rsid w:val="006618FA"/>
    <w:rsid w:val="00661992"/>
    <w:rsid w:val="006619AC"/>
    <w:rsid w:val="006619D9"/>
    <w:rsid w:val="00661AE6"/>
    <w:rsid w:val="00661BD0"/>
    <w:rsid w:val="00661E00"/>
    <w:rsid w:val="00662028"/>
    <w:rsid w:val="0066205F"/>
    <w:rsid w:val="0066206A"/>
    <w:rsid w:val="00662246"/>
    <w:rsid w:val="0066237C"/>
    <w:rsid w:val="0066252F"/>
    <w:rsid w:val="00662580"/>
    <w:rsid w:val="00662A2B"/>
    <w:rsid w:val="00662A57"/>
    <w:rsid w:val="00662AA0"/>
    <w:rsid w:val="00662D82"/>
    <w:rsid w:val="00662DAC"/>
    <w:rsid w:val="00662E99"/>
    <w:rsid w:val="00663009"/>
    <w:rsid w:val="00663076"/>
    <w:rsid w:val="006630DA"/>
    <w:rsid w:val="00663308"/>
    <w:rsid w:val="0066366A"/>
    <w:rsid w:val="0066392D"/>
    <w:rsid w:val="00663967"/>
    <w:rsid w:val="006639CF"/>
    <w:rsid w:val="00663B98"/>
    <w:rsid w:val="00663BB9"/>
    <w:rsid w:val="00663C10"/>
    <w:rsid w:val="00663CC9"/>
    <w:rsid w:val="00663CE9"/>
    <w:rsid w:val="00663DA9"/>
    <w:rsid w:val="00663DE6"/>
    <w:rsid w:val="00663F04"/>
    <w:rsid w:val="00663F26"/>
    <w:rsid w:val="00663FF2"/>
    <w:rsid w:val="006640D0"/>
    <w:rsid w:val="0066417F"/>
    <w:rsid w:val="0066430A"/>
    <w:rsid w:val="006644E8"/>
    <w:rsid w:val="0066453B"/>
    <w:rsid w:val="006645EC"/>
    <w:rsid w:val="00664772"/>
    <w:rsid w:val="006647D8"/>
    <w:rsid w:val="006648C0"/>
    <w:rsid w:val="00664A2B"/>
    <w:rsid w:val="00664B14"/>
    <w:rsid w:val="00664BA1"/>
    <w:rsid w:val="00664BD5"/>
    <w:rsid w:val="00664BF9"/>
    <w:rsid w:val="00664C53"/>
    <w:rsid w:val="00664D79"/>
    <w:rsid w:val="00664E96"/>
    <w:rsid w:val="00664EBF"/>
    <w:rsid w:val="00664F35"/>
    <w:rsid w:val="00665190"/>
    <w:rsid w:val="006652C3"/>
    <w:rsid w:val="006653F7"/>
    <w:rsid w:val="006655D6"/>
    <w:rsid w:val="006658CB"/>
    <w:rsid w:val="00665926"/>
    <w:rsid w:val="00665A0F"/>
    <w:rsid w:val="00665AA0"/>
    <w:rsid w:val="00665BD1"/>
    <w:rsid w:val="00665E71"/>
    <w:rsid w:val="00665F96"/>
    <w:rsid w:val="006660B1"/>
    <w:rsid w:val="00666121"/>
    <w:rsid w:val="0066619F"/>
    <w:rsid w:val="006661B4"/>
    <w:rsid w:val="0066627F"/>
    <w:rsid w:val="00666321"/>
    <w:rsid w:val="00666436"/>
    <w:rsid w:val="006664B1"/>
    <w:rsid w:val="00666554"/>
    <w:rsid w:val="0066669F"/>
    <w:rsid w:val="00666744"/>
    <w:rsid w:val="006667D9"/>
    <w:rsid w:val="00666945"/>
    <w:rsid w:val="00666A24"/>
    <w:rsid w:val="00666DA2"/>
    <w:rsid w:val="00666E47"/>
    <w:rsid w:val="00666ED9"/>
    <w:rsid w:val="00666F98"/>
    <w:rsid w:val="00667047"/>
    <w:rsid w:val="006670F0"/>
    <w:rsid w:val="00667155"/>
    <w:rsid w:val="00667302"/>
    <w:rsid w:val="00667433"/>
    <w:rsid w:val="00667645"/>
    <w:rsid w:val="006677BD"/>
    <w:rsid w:val="00667906"/>
    <w:rsid w:val="006679E9"/>
    <w:rsid w:val="00667BC6"/>
    <w:rsid w:val="00667C48"/>
    <w:rsid w:val="00667DFD"/>
    <w:rsid w:val="00667EAF"/>
    <w:rsid w:val="00667F48"/>
    <w:rsid w:val="00667FE3"/>
    <w:rsid w:val="00667FED"/>
    <w:rsid w:val="0067022C"/>
    <w:rsid w:val="00670243"/>
    <w:rsid w:val="0067026E"/>
    <w:rsid w:val="00670290"/>
    <w:rsid w:val="00670521"/>
    <w:rsid w:val="00670561"/>
    <w:rsid w:val="006706FF"/>
    <w:rsid w:val="0067074D"/>
    <w:rsid w:val="00670754"/>
    <w:rsid w:val="006707BD"/>
    <w:rsid w:val="006709F5"/>
    <w:rsid w:val="00670BB7"/>
    <w:rsid w:val="00670CC2"/>
    <w:rsid w:val="00670E60"/>
    <w:rsid w:val="00670EA8"/>
    <w:rsid w:val="00670F66"/>
    <w:rsid w:val="00670F9D"/>
    <w:rsid w:val="006710C3"/>
    <w:rsid w:val="0067128F"/>
    <w:rsid w:val="006715D8"/>
    <w:rsid w:val="006716A6"/>
    <w:rsid w:val="00671783"/>
    <w:rsid w:val="006718EE"/>
    <w:rsid w:val="006719EC"/>
    <w:rsid w:val="00671A8B"/>
    <w:rsid w:val="00671B00"/>
    <w:rsid w:val="00671B59"/>
    <w:rsid w:val="00671EEA"/>
    <w:rsid w:val="00671F33"/>
    <w:rsid w:val="006720E4"/>
    <w:rsid w:val="00672436"/>
    <w:rsid w:val="00672472"/>
    <w:rsid w:val="00672510"/>
    <w:rsid w:val="0067258E"/>
    <w:rsid w:val="006728AE"/>
    <w:rsid w:val="00672939"/>
    <w:rsid w:val="00672986"/>
    <w:rsid w:val="00672AAF"/>
    <w:rsid w:val="00672B1A"/>
    <w:rsid w:val="00672CC0"/>
    <w:rsid w:val="00672CCA"/>
    <w:rsid w:val="00672EFE"/>
    <w:rsid w:val="00672FA7"/>
    <w:rsid w:val="00672FC4"/>
    <w:rsid w:val="006730A5"/>
    <w:rsid w:val="0067318B"/>
    <w:rsid w:val="00673723"/>
    <w:rsid w:val="006737CE"/>
    <w:rsid w:val="00673999"/>
    <w:rsid w:val="00673AC8"/>
    <w:rsid w:val="00673BB1"/>
    <w:rsid w:val="00673D3A"/>
    <w:rsid w:val="00673D42"/>
    <w:rsid w:val="00673D59"/>
    <w:rsid w:val="00673DE2"/>
    <w:rsid w:val="00673E7B"/>
    <w:rsid w:val="00673F9A"/>
    <w:rsid w:val="00673FF6"/>
    <w:rsid w:val="00674002"/>
    <w:rsid w:val="00674005"/>
    <w:rsid w:val="00674041"/>
    <w:rsid w:val="0067426F"/>
    <w:rsid w:val="00674283"/>
    <w:rsid w:val="0067442D"/>
    <w:rsid w:val="0067444C"/>
    <w:rsid w:val="00674454"/>
    <w:rsid w:val="006748C0"/>
    <w:rsid w:val="00674998"/>
    <w:rsid w:val="00674BD2"/>
    <w:rsid w:val="00674E02"/>
    <w:rsid w:val="00674EA1"/>
    <w:rsid w:val="00674F29"/>
    <w:rsid w:val="00674F9D"/>
    <w:rsid w:val="00675010"/>
    <w:rsid w:val="00675039"/>
    <w:rsid w:val="0067506B"/>
    <w:rsid w:val="006750F5"/>
    <w:rsid w:val="0067513D"/>
    <w:rsid w:val="00675329"/>
    <w:rsid w:val="00675368"/>
    <w:rsid w:val="006753FA"/>
    <w:rsid w:val="006754E8"/>
    <w:rsid w:val="0067556F"/>
    <w:rsid w:val="00675602"/>
    <w:rsid w:val="00675614"/>
    <w:rsid w:val="00675644"/>
    <w:rsid w:val="006756CA"/>
    <w:rsid w:val="0067571A"/>
    <w:rsid w:val="00675CBF"/>
    <w:rsid w:val="00675CCD"/>
    <w:rsid w:val="00675DC3"/>
    <w:rsid w:val="00675E9D"/>
    <w:rsid w:val="006760A6"/>
    <w:rsid w:val="006760CD"/>
    <w:rsid w:val="00676209"/>
    <w:rsid w:val="00676531"/>
    <w:rsid w:val="00676595"/>
    <w:rsid w:val="00676655"/>
    <w:rsid w:val="006768D5"/>
    <w:rsid w:val="00676ACD"/>
    <w:rsid w:val="00676BB3"/>
    <w:rsid w:val="00677012"/>
    <w:rsid w:val="0067706B"/>
    <w:rsid w:val="006772F9"/>
    <w:rsid w:val="006773D0"/>
    <w:rsid w:val="006773E9"/>
    <w:rsid w:val="00677414"/>
    <w:rsid w:val="006776EF"/>
    <w:rsid w:val="0067770A"/>
    <w:rsid w:val="00677762"/>
    <w:rsid w:val="0067777A"/>
    <w:rsid w:val="00677791"/>
    <w:rsid w:val="00677958"/>
    <w:rsid w:val="00677A68"/>
    <w:rsid w:val="00677AE6"/>
    <w:rsid w:val="00677BA2"/>
    <w:rsid w:val="00677DDA"/>
    <w:rsid w:val="00677F8E"/>
    <w:rsid w:val="00677FC8"/>
    <w:rsid w:val="0068011D"/>
    <w:rsid w:val="006801DC"/>
    <w:rsid w:val="0068024B"/>
    <w:rsid w:val="00680508"/>
    <w:rsid w:val="006805BD"/>
    <w:rsid w:val="0068068B"/>
    <w:rsid w:val="006806A4"/>
    <w:rsid w:val="00680828"/>
    <w:rsid w:val="006808BD"/>
    <w:rsid w:val="00680927"/>
    <w:rsid w:val="00680C00"/>
    <w:rsid w:val="00680C93"/>
    <w:rsid w:val="006810D6"/>
    <w:rsid w:val="00681120"/>
    <w:rsid w:val="006811E9"/>
    <w:rsid w:val="0068136B"/>
    <w:rsid w:val="00681474"/>
    <w:rsid w:val="00681615"/>
    <w:rsid w:val="0068169E"/>
    <w:rsid w:val="006816E2"/>
    <w:rsid w:val="006816F2"/>
    <w:rsid w:val="0068180B"/>
    <w:rsid w:val="00681898"/>
    <w:rsid w:val="00681B3A"/>
    <w:rsid w:val="00681B3D"/>
    <w:rsid w:val="00681B4B"/>
    <w:rsid w:val="00681CD1"/>
    <w:rsid w:val="006820FE"/>
    <w:rsid w:val="00682185"/>
    <w:rsid w:val="00682319"/>
    <w:rsid w:val="006823BE"/>
    <w:rsid w:val="00682580"/>
    <w:rsid w:val="0068261F"/>
    <w:rsid w:val="0068263A"/>
    <w:rsid w:val="006826A2"/>
    <w:rsid w:val="006829DA"/>
    <w:rsid w:val="00682BD5"/>
    <w:rsid w:val="00682E11"/>
    <w:rsid w:val="00682F1F"/>
    <w:rsid w:val="00682F5D"/>
    <w:rsid w:val="0068308D"/>
    <w:rsid w:val="00683095"/>
    <w:rsid w:val="006830A9"/>
    <w:rsid w:val="0068318F"/>
    <w:rsid w:val="0068326A"/>
    <w:rsid w:val="006832E6"/>
    <w:rsid w:val="006832F0"/>
    <w:rsid w:val="0068338E"/>
    <w:rsid w:val="006833C1"/>
    <w:rsid w:val="006833DD"/>
    <w:rsid w:val="00683432"/>
    <w:rsid w:val="00683468"/>
    <w:rsid w:val="006835A7"/>
    <w:rsid w:val="00683640"/>
    <w:rsid w:val="00683670"/>
    <w:rsid w:val="006836A0"/>
    <w:rsid w:val="006837DC"/>
    <w:rsid w:val="00683814"/>
    <w:rsid w:val="006838AC"/>
    <w:rsid w:val="00683A61"/>
    <w:rsid w:val="00683A9C"/>
    <w:rsid w:val="00683BBD"/>
    <w:rsid w:val="00683CE4"/>
    <w:rsid w:val="00683E30"/>
    <w:rsid w:val="0068402F"/>
    <w:rsid w:val="00684099"/>
    <w:rsid w:val="006840EC"/>
    <w:rsid w:val="006840FC"/>
    <w:rsid w:val="0068437D"/>
    <w:rsid w:val="00684387"/>
    <w:rsid w:val="00684411"/>
    <w:rsid w:val="006844F4"/>
    <w:rsid w:val="0068464D"/>
    <w:rsid w:val="006847E1"/>
    <w:rsid w:val="0068483A"/>
    <w:rsid w:val="00684A57"/>
    <w:rsid w:val="00684C07"/>
    <w:rsid w:val="00684C41"/>
    <w:rsid w:val="00684CAC"/>
    <w:rsid w:val="00684E81"/>
    <w:rsid w:val="00684F41"/>
    <w:rsid w:val="006850AB"/>
    <w:rsid w:val="006850D1"/>
    <w:rsid w:val="00685327"/>
    <w:rsid w:val="006853F7"/>
    <w:rsid w:val="00685421"/>
    <w:rsid w:val="0068544B"/>
    <w:rsid w:val="0068546A"/>
    <w:rsid w:val="006854CB"/>
    <w:rsid w:val="006855D2"/>
    <w:rsid w:val="00685663"/>
    <w:rsid w:val="006856FC"/>
    <w:rsid w:val="00685787"/>
    <w:rsid w:val="006858EB"/>
    <w:rsid w:val="00685AA1"/>
    <w:rsid w:val="00685AAA"/>
    <w:rsid w:val="00685C36"/>
    <w:rsid w:val="00685DB5"/>
    <w:rsid w:val="00685E18"/>
    <w:rsid w:val="00685E3E"/>
    <w:rsid w:val="00685E93"/>
    <w:rsid w:val="00685EC2"/>
    <w:rsid w:val="00685F2A"/>
    <w:rsid w:val="0068608C"/>
    <w:rsid w:val="0068621F"/>
    <w:rsid w:val="00686223"/>
    <w:rsid w:val="00686267"/>
    <w:rsid w:val="00686303"/>
    <w:rsid w:val="00686473"/>
    <w:rsid w:val="00686535"/>
    <w:rsid w:val="0068656A"/>
    <w:rsid w:val="0068657C"/>
    <w:rsid w:val="00686586"/>
    <w:rsid w:val="006865D7"/>
    <w:rsid w:val="00686646"/>
    <w:rsid w:val="0068669C"/>
    <w:rsid w:val="006866E7"/>
    <w:rsid w:val="00686709"/>
    <w:rsid w:val="0068671B"/>
    <w:rsid w:val="00686731"/>
    <w:rsid w:val="006867BD"/>
    <w:rsid w:val="00686CF7"/>
    <w:rsid w:val="00686D66"/>
    <w:rsid w:val="00686E59"/>
    <w:rsid w:val="00686FA3"/>
    <w:rsid w:val="0068703F"/>
    <w:rsid w:val="0068716D"/>
    <w:rsid w:val="00687263"/>
    <w:rsid w:val="00687306"/>
    <w:rsid w:val="006873C0"/>
    <w:rsid w:val="006873F7"/>
    <w:rsid w:val="006874AE"/>
    <w:rsid w:val="006876B1"/>
    <w:rsid w:val="006876E2"/>
    <w:rsid w:val="00687C0C"/>
    <w:rsid w:val="00687E5A"/>
    <w:rsid w:val="00687EED"/>
    <w:rsid w:val="006900FE"/>
    <w:rsid w:val="006904ED"/>
    <w:rsid w:val="00690501"/>
    <w:rsid w:val="00690A38"/>
    <w:rsid w:val="00690A6C"/>
    <w:rsid w:val="00690EAE"/>
    <w:rsid w:val="00690FC3"/>
    <w:rsid w:val="00691001"/>
    <w:rsid w:val="00691024"/>
    <w:rsid w:val="0069108F"/>
    <w:rsid w:val="006910A1"/>
    <w:rsid w:val="0069118B"/>
    <w:rsid w:val="006915C0"/>
    <w:rsid w:val="0069168E"/>
    <w:rsid w:val="006916AC"/>
    <w:rsid w:val="006917DD"/>
    <w:rsid w:val="0069188E"/>
    <w:rsid w:val="0069199B"/>
    <w:rsid w:val="006919AC"/>
    <w:rsid w:val="00691AB3"/>
    <w:rsid w:val="00691BCA"/>
    <w:rsid w:val="00691C44"/>
    <w:rsid w:val="00691C49"/>
    <w:rsid w:val="00691DE0"/>
    <w:rsid w:val="00691E36"/>
    <w:rsid w:val="00691E9A"/>
    <w:rsid w:val="00691F64"/>
    <w:rsid w:val="00691F67"/>
    <w:rsid w:val="00692014"/>
    <w:rsid w:val="006920A4"/>
    <w:rsid w:val="006920ED"/>
    <w:rsid w:val="00692146"/>
    <w:rsid w:val="006921ED"/>
    <w:rsid w:val="006921FE"/>
    <w:rsid w:val="0069232F"/>
    <w:rsid w:val="006925A3"/>
    <w:rsid w:val="00692632"/>
    <w:rsid w:val="0069265E"/>
    <w:rsid w:val="006926A5"/>
    <w:rsid w:val="0069278B"/>
    <w:rsid w:val="0069296B"/>
    <w:rsid w:val="00692990"/>
    <w:rsid w:val="006929E2"/>
    <w:rsid w:val="00692B63"/>
    <w:rsid w:val="00692CA2"/>
    <w:rsid w:val="00692D03"/>
    <w:rsid w:val="00692D3B"/>
    <w:rsid w:val="00692D67"/>
    <w:rsid w:val="0069325A"/>
    <w:rsid w:val="00693493"/>
    <w:rsid w:val="006934F2"/>
    <w:rsid w:val="006936FA"/>
    <w:rsid w:val="00693826"/>
    <w:rsid w:val="006938FF"/>
    <w:rsid w:val="00693AC0"/>
    <w:rsid w:val="00693B05"/>
    <w:rsid w:val="00693BDE"/>
    <w:rsid w:val="00693CBF"/>
    <w:rsid w:val="00693F13"/>
    <w:rsid w:val="00693FFB"/>
    <w:rsid w:val="006940AA"/>
    <w:rsid w:val="006943F7"/>
    <w:rsid w:val="00694503"/>
    <w:rsid w:val="0069455D"/>
    <w:rsid w:val="006945B2"/>
    <w:rsid w:val="006946C6"/>
    <w:rsid w:val="006946D3"/>
    <w:rsid w:val="0069476F"/>
    <w:rsid w:val="006947AC"/>
    <w:rsid w:val="006947B7"/>
    <w:rsid w:val="006947C4"/>
    <w:rsid w:val="006947DC"/>
    <w:rsid w:val="00694803"/>
    <w:rsid w:val="00694997"/>
    <w:rsid w:val="006949F7"/>
    <w:rsid w:val="00694B8F"/>
    <w:rsid w:val="00694C4F"/>
    <w:rsid w:val="00694DEA"/>
    <w:rsid w:val="00694E85"/>
    <w:rsid w:val="00694EC7"/>
    <w:rsid w:val="00694F2E"/>
    <w:rsid w:val="00694FEE"/>
    <w:rsid w:val="00695290"/>
    <w:rsid w:val="0069529C"/>
    <w:rsid w:val="0069538C"/>
    <w:rsid w:val="00695602"/>
    <w:rsid w:val="00695685"/>
    <w:rsid w:val="00695755"/>
    <w:rsid w:val="006957DA"/>
    <w:rsid w:val="006957EB"/>
    <w:rsid w:val="00695AC7"/>
    <w:rsid w:val="00695B81"/>
    <w:rsid w:val="00695C60"/>
    <w:rsid w:val="00695D04"/>
    <w:rsid w:val="00695DF1"/>
    <w:rsid w:val="00695E2B"/>
    <w:rsid w:val="00695EB0"/>
    <w:rsid w:val="00695FF0"/>
    <w:rsid w:val="00695FF8"/>
    <w:rsid w:val="00696108"/>
    <w:rsid w:val="0069610C"/>
    <w:rsid w:val="00696183"/>
    <w:rsid w:val="0069631B"/>
    <w:rsid w:val="00696508"/>
    <w:rsid w:val="00696547"/>
    <w:rsid w:val="0069659B"/>
    <w:rsid w:val="006965FE"/>
    <w:rsid w:val="00696607"/>
    <w:rsid w:val="006966A1"/>
    <w:rsid w:val="00696942"/>
    <w:rsid w:val="006969DD"/>
    <w:rsid w:val="00696A1A"/>
    <w:rsid w:val="00696ADD"/>
    <w:rsid w:val="00696CB9"/>
    <w:rsid w:val="00696CED"/>
    <w:rsid w:val="00696D57"/>
    <w:rsid w:val="00696E62"/>
    <w:rsid w:val="00696E7F"/>
    <w:rsid w:val="00696EB5"/>
    <w:rsid w:val="00696FC0"/>
    <w:rsid w:val="0069707D"/>
    <w:rsid w:val="00697118"/>
    <w:rsid w:val="0069741C"/>
    <w:rsid w:val="00697557"/>
    <w:rsid w:val="006977E7"/>
    <w:rsid w:val="006979AF"/>
    <w:rsid w:val="006979DD"/>
    <w:rsid w:val="00697A94"/>
    <w:rsid w:val="00697B1B"/>
    <w:rsid w:val="00697B68"/>
    <w:rsid w:val="00697DEB"/>
    <w:rsid w:val="00697EEE"/>
    <w:rsid w:val="006A0042"/>
    <w:rsid w:val="006A023F"/>
    <w:rsid w:val="006A0364"/>
    <w:rsid w:val="006A03E7"/>
    <w:rsid w:val="006A046F"/>
    <w:rsid w:val="006A061B"/>
    <w:rsid w:val="006A06EE"/>
    <w:rsid w:val="006A0736"/>
    <w:rsid w:val="006A0C08"/>
    <w:rsid w:val="006A0D64"/>
    <w:rsid w:val="006A0EEB"/>
    <w:rsid w:val="006A0F1F"/>
    <w:rsid w:val="006A0F5A"/>
    <w:rsid w:val="006A0F8D"/>
    <w:rsid w:val="006A0FDE"/>
    <w:rsid w:val="006A10FC"/>
    <w:rsid w:val="006A116C"/>
    <w:rsid w:val="006A145A"/>
    <w:rsid w:val="006A14BB"/>
    <w:rsid w:val="006A15A6"/>
    <w:rsid w:val="006A18B7"/>
    <w:rsid w:val="006A19F9"/>
    <w:rsid w:val="006A1A40"/>
    <w:rsid w:val="006A1AA6"/>
    <w:rsid w:val="006A1AD4"/>
    <w:rsid w:val="006A1CF4"/>
    <w:rsid w:val="006A1FA9"/>
    <w:rsid w:val="006A207D"/>
    <w:rsid w:val="006A2090"/>
    <w:rsid w:val="006A20FC"/>
    <w:rsid w:val="006A214A"/>
    <w:rsid w:val="006A2243"/>
    <w:rsid w:val="006A24E7"/>
    <w:rsid w:val="006A2588"/>
    <w:rsid w:val="006A2631"/>
    <w:rsid w:val="006A26F1"/>
    <w:rsid w:val="006A2707"/>
    <w:rsid w:val="006A289A"/>
    <w:rsid w:val="006A290C"/>
    <w:rsid w:val="006A2A14"/>
    <w:rsid w:val="006A2A77"/>
    <w:rsid w:val="006A2B09"/>
    <w:rsid w:val="006A2C2C"/>
    <w:rsid w:val="006A2C73"/>
    <w:rsid w:val="006A2CB2"/>
    <w:rsid w:val="006A2E0E"/>
    <w:rsid w:val="006A2EC6"/>
    <w:rsid w:val="006A30AC"/>
    <w:rsid w:val="006A3134"/>
    <w:rsid w:val="006A32F5"/>
    <w:rsid w:val="006A3412"/>
    <w:rsid w:val="006A341A"/>
    <w:rsid w:val="006A35E9"/>
    <w:rsid w:val="006A36DE"/>
    <w:rsid w:val="006A38B8"/>
    <w:rsid w:val="006A38BB"/>
    <w:rsid w:val="006A3998"/>
    <w:rsid w:val="006A39D4"/>
    <w:rsid w:val="006A3AF2"/>
    <w:rsid w:val="006A3C1D"/>
    <w:rsid w:val="006A3C83"/>
    <w:rsid w:val="006A3DF8"/>
    <w:rsid w:val="006A3F96"/>
    <w:rsid w:val="006A3FA1"/>
    <w:rsid w:val="006A3FF3"/>
    <w:rsid w:val="006A4005"/>
    <w:rsid w:val="006A40A3"/>
    <w:rsid w:val="006A4289"/>
    <w:rsid w:val="006A43CA"/>
    <w:rsid w:val="006A43E9"/>
    <w:rsid w:val="006A4538"/>
    <w:rsid w:val="006A499F"/>
    <w:rsid w:val="006A4A47"/>
    <w:rsid w:val="006A4B46"/>
    <w:rsid w:val="006A4CD6"/>
    <w:rsid w:val="006A4E07"/>
    <w:rsid w:val="006A4EC4"/>
    <w:rsid w:val="006A4FFF"/>
    <w:rsid w:val="006A51A2"/>
    <w:rsid w:val="006A51B9"/>
    <w:rsid w:val="006A5287"/>
    <w:rsid w:val="006A5295"/>
    <w:rsid w:val="006A542F"/>
    <w:rsid w:val="006A54C8"/>
    <w:rsid w:val="006A551D"/>
    <w:rsid w:val="006A55D6"/>
    <w:rsid w:val="006A55E9"/>
    <w:rsid w:val="006A5730"/>
    <w:rsid w:val="006A59F3"/>
    <w:rsid w:val="006A5B8A"/>
    <w:rsid w:val="006A5BE7"/>
    <w:rsid w:val="006A5CB4"/>
    <w:rsid w:val="006A5CDE"/>
    <w:rsid w:val="006A5EA4"/>
    <w:rsid w:val="006A5F02"/>
    <w:rsid w:val="006A5FC3"/>
    <w:rsid w:val="006A618A"/>
    <w:rsid w:val="006A619A"/>
    <w:rsid w:val="006A61EB"/>
    <w:rsid w:val="006A620D"/>
    <w:rsid w:val="006A6318"/>
    <w:rsid w:val="006A637B"/>
    <w:rsid w:val="006A63A6"/>
    <w:rsid w:val="006A6413"/>
    <w:rsid w:val="006A6423"/>
    <w:rsid w:val="006A6503"/>
    <w:rsid w:val="006A6742"/>
    <w:rsid w:val="006A687C"/>
    <w:rsid w:val="006A6A2C"/>
    <w:rsid w:val="006A6A54"/>
    <w:rsid w:val="006A6BDF"/>
    <w:rsid w:val="006A6C6D"/>
    <w:rsid w:val="006A6F65"/>
    <w:rsid w:val="006A7196"/>
    <w:rsid w:val="006A71A9"/>
    <w:rsid w:val="006A71F3"/>
    <w:rsid w:val="006A750A"/>
    <w:rsid w:val="006A75E0"/>
    <w:rsid w:val="006A767A"/>
    <w:rsid w:val="006A7760"/>
    <w:rsid w:val="006A790B"/>
    <w:rsid w:val="006A7AD2"/>
    <w:rsid w:val="006A7B45"/>
    <w:rsid w:val="006A7CE5"/>
    <w:rsid w:val="006A7DE5"/>
    <w:rsid w:val="006A7E84"/>
    <w:rsid w:val="006A7F4F"/>
    <w:rsid w:val="006B0110"/>
    <w:rsid w:val="006B01D7"/>
    <w:rsid w:val="006B0469"/>
    <w:rsid w:val="006B04E2"/>
    <w:rsid w:val="006B0548"/>
    <w:rsid w:val="006B0779"/>
    <w:rsid w:val="006B0A43"/>
    <w:rsid w:val="006B0AB4"/>
    <w:rsid w:val="006B0AD7"/>
    <w:rsid w:val="006B0AF2"/>
    <w:rsid w:val="006B0C04"/>
    <w:rsid w:val="006B0DFE"/>
    <w:rsid w:val="006B0E2D"/>
    <w:rsid w:val="006B0E9B"/>
    <w:rsid w:val="006B0F00"/>
    <w:rsid w:val="006B1164"/>
    <w:rsid w:val="006B116F"/>
    <w:rsid w:val="006B12C1"/>
    <w:rsid w:val="006B1661"/>
    <w:rsid w:val="006B16B8"/>
    <w:rsid w:val="006B1815"/>
    <w:rsid w:val="006B1891"/>
    <w:rsid w:val="006B1907"/>
    <w:rsid w:val="006B1C8A"/>
    <w:rsid w:val="006B1CCB"/>
    <w:rsid w:val="006B1E76"/>
    <w:rsid w:val="006B1FA1"/>
    <w:rsid w:val="006B1FCD"/>
    <w:rsid w:val="006B210A"/>
    <w:rsid w:val="006B21A1"/>
    <w:rsid w:val="006B21D9"/>
    <w:rsid w:val="006B2287"/>
    <w:rsid w:val="006B2309"/>
    <w:rsid w:val="006B2386"/>
    <w:rsid w:val="006B23CC"/>
    <w:rsid w:val="006B25CF"/>
    <w:rsid w:val="006B26C5"/>
    <w:rsid w:val="006B277D"/>
    <w:rsid w:val="006B27F6"/>
    <w:rsid w:val="006B280E"/>
    <w:rsid w:val="006B2824"/>
    <w:rsid w:val="006B2AA7"/>
    <w:rsid w:val="006B2AA9"/>
    <w:rsid w:val="006B2B6E"/>
    <w:rsid w:val="006B2BA7"/>
    <w:rsid w:val="006B2C72"/>
    <w:rsid w:val="006B2D98"/>
    <w:rsid w:val="006B2F09"/>
    <w:rsid w:val="006B301E"/>
    <w:rsid w:val="006B3081"/>
    <w:rsid w:val="006B311D"/>
    <w:rsid w:val="006B317C"/>
    <w:rsid w:val="006B31D8"/>
    <w:rsid w:val="006B327B"/>
    <w:rsid w:val="006B32FB"/>
    <w:rsid w:val="006B3370"/>
    <w:rsid w:val="006B33AB"/>
    <w:rsid w:val="006B33E3"/>
    <w:rsid w:val="006B3635"/>
    <w:rsid w:val="006B364C"/>
    <w:rsid w:val="006B3896"/>
    <w:rsid w:val="006B3A88"/>
    <w:rsid w:val="006B3C6F"/>
    <w:rsid w:val="006B3F0F"/>
    <w:rsid w:val="006B3F16"/>
    <w:rsid w:val="006B3F17"/>
    <w:rsid w:val="006B40F5"/>
    <w:rsid w:val="006B4143"/>
    <w:rsid w:val="006B4546"/>
    <w:rsid w:val="006B45BE"/>
    <w:rsid w:val="006B45E9"/>
    <w:rsid w:val="006B46C8"/>
    <w:rsid w:val="006B477E"/>
    <w:rsid w:val="006B4780"/>
    <w:rsid w:val="006B47B0"/>
    <w:rsid w:val="006B47C1"/>
    <w:rsid w:val="006B48D4"/>
    <w:rsid w:val="006B494C"/>
    <w:rsid w:val="006B49B2"/>
    <w:rsid w:val="006B4ABD"/>
    <w:rsid w:val="006B4BFD"/>
    <w:rsid w:val="006B4C4C"/>
    <w:rsid w:val="006B4D17"/>
    <w:rsid w:val="006B5136"/>
    <w:rsid w:val="006B516A"/>
    <w:rsid w:val="006B5189"/>
    <w:rsid w:val="006B52A1"/>
    <w:rsid w:val="006B54F9"/>
    <w:rsid w:val="006B557D"/>
    <w:rsid w:val="006B563E"/>
    <w:rsid w:val="006B567C"/>
    <w:rsid w:val="006B56D1"/>
    <w:rsid w:val="006B5718"/>
    <w:rsid w:val="006B5837"/>
    <w:rsid w:val="006B58EA"/>
    <w:rsid w:val="006B59A2"/>
    <w:rsid w:val="006B5A45"/>
    <w:rsid w:val="006B5A5C"/>
    <w:rsid w:val="006B5A65"/>
    <w:rsid w:val="006B5B02"/>
    <w:rsid w:val="006B5B0B"/>
    <w:rsid w:val="006B5B70"/>
    <w:rsid w:val="006B5DD1"/>
    <w:rsid w:val="006B5E31"/>
    <w:rsid w:val="006B5E68"/>
    <w:rsid w:val="006B5F85"/>
    <w:rsid w:val="006B605B"/>
    <w:rsid w:val="006B6121"/>
    <w:rsid w:val="006B6303"/>
    <w:rsid w:val="006B6362"/>
    <w:rsid w:val="006B6368"/>
    <w:rsid w:val="006B63AB"/>
    <w:rsid w:val="006B648F"/>
    <w:rsid w:val="006B6512"/>
    <w:rsid w:val="006B665D"/>
    <w:rsid w:val="006B6717"/>
    <w:rsid w:val="006B6872"/>
    <w:rsid w:val="006B6884"/>
    <w:rsid w:val="006B6962"/>
    <w:rsid w:val="006B698D"/>
    <w:rsid w:val="006B6AE2"/>
    <w:rsid w:val="006B6AFF"/>
    <w:rsid w:val="006B6B1B"/>
    <w:rsid w:val="006B6B33"/>
    <w:rsid w:val="006B6D35"/>
    <w:rsid w:val="006B6FCD"/>
    <w:rsid w:val="006B7097"/>
    <w:rsid w:val="006B7725"/>
    <w:rsid w:val="006B775C"/>
    <w:rsid w:val="006B775D"/>
    <w:rsid w:val="006B7849"/>
    <w:rsid w:val="006B78CC"/>
    <w:rsid w:val="006B79B8"/>
    <w:rsid w:val="006B7A8A"/>
    <w:rsid w:val="006B7C05"/>
    <w:rsid w:val="006B7D5D"/>
    <w:rsid w:val="006B7E33"/>
    <w:rsid w:val="006B7F9A"/>
    <w:rsid w:val="006B7FB6"/>
    <w:rsid w:val="006C0065"/>
    <w:rsid w:val="006C00E1"/>
    <w:rsid w:val="006C029A"/>
    <w:rsid w:val="006C0403"/>
    <w:rsid w:val="006C04A0"/>
    <w:rsid w:val="006C0590"/>
    <w:rsid w:val="006C06C4"/>
    <w:rsid w:val="006C078B"/>
    <w:rsid w:val="006C083B"/>
    <w:rsid w:val="006C08B0"/>
    <w:rsid w:val="006C0ABD"/>
    <w:rsid w:val="006C0B03"/>
    <w:rsid w:val="006C0B59"/>
    <w:rsid w:val="006C0E74"/>
    <w:rsid w:val="006C0E9A"/>
    <w:rsid w:val="006C0EB8"/>
    <w:rsid w:val="006C0EFB"/>
    <w:rsid w:val="006C0FF8"/>
    <w:rsid w:val="006C1059"/>
    <w:rsid w:val="006C10BD"/>
    <w:rsid w:val="006C10DE"/>
    <w:rsid w:val="006C115D"/>
    <w:rsid w:val="006C119D"/>
    <w:rsid w:val="006C1371"/>
    <w:rsid w:val="006C13BF"/>
    <w:rsid w:val="006C1438"/>
    <w:rsid w:val="006C1601"/>
    <w:rsid w:val="006C1771"/>
    <w:rsid w:val="006C17BE"/>
    <w:rsid w:val="006C180A"/>
    <w:rsid w:val="006C18D5"/>
    <w:rsid w:val="006C196C"/>
    <w:rsid w:val="006C19D8"/>
    <w:rsid w:val="006C1A81"/>
    <w:rsid w:val="006C1AA8"/>
    <w:rsid w:val="006C1ACA"/>
    <w:rsid w:val="006C1B21"/>
    <w:rsid w:val="006C1B83"/>
    <w:rsid w:val="006C1C0F"/>
    <w:rsid w:val="006C1CA4"/>
    <w:rsid w:val="006C1D01"/>
    <w:rsid w:val="006C1F3B"/>
    <w:rsid w:val="006C1F8C"/>
    <w:rsid w:val="006C1FB4"/>
    <w:rsid w:val="006C20B5"/>
    <w:rsid w:val="006C2161"/>
    <w:rsid w:val="006C2166"/>
    <w:rsid w:val="006C235F"/>
    <w:rsid w:val="006C2417"/>
    <w:rsid w:val="006C249F"/>
    <w:rsid w:val="006C2615"/>
    <w:rsid w:val="006C26F3"/>
    <w:rsid w:val="006C27E8"/>
    <w:rsid w:val="006C2A2A"/>
    <w:rsid w:val="006C2A66"/>
    <w:rsid w:val="006C2AFD"/>
    <w:rsid w:val="006C2B6C"/>
    <w:rsid w:val="006C2DE1"/>
    <w:rsid w:val="006C2E66"/>
    <w:rsid w:val="006C31E5"/>
    <w:rsid w:val="006C32E2"/>
    <w:rsid w:val="006C33D7"/>
    <w:rsid w:val="006C33ED"/>
    <w:rsid w:val="006C344D"/>
    <w:rsid w:val="006C347D"/>
    <w:rsid w:val="006C3555"/>
    <w:rsid w:val="006C3717"/>
    <w:rsid w:val="006C3732"/>
    <w:rsid w:val="006C38F1"/>
    <w:rsid w:val="006C3AB5"/>
    <w:rsid w:val="006C3CA7"/>
    <w:rsid w:val="006C3CAA"/>
    <w:rsid w:val="006C3D6B"/>
    <w:rsid w:val="006C3E50"/>
    <w:rsid w:val="006C3F7E"/>
    <w:rsid w:val="006C3F85"/>
    <w:rsid w:val="006C3FF7"/>
    <w:rsid w:val="006C412D"/>
    <w:rsid w:val="006C41DD"/>
    <w:rsid w:val="006C4374"/>
    <w:rsid w:val="006C4550"/>
    <w:rsid w:val="006C4657"/>
    <w:rsid w:val="006C46DD"/>
    <w:rsid w:val="006C494A"/>
    <w:rsid w:val="006C49EC"/>
    <w:rsid w:val="006C4A5C"/>
    <w:rsid w:val="006C4AC3"/>
    <w:rsid w:val="006C4B78"/>
    <w:rsid w:val="006C4C35"/>
    <w:rsid w:val="006C4D43"/>
    <w:rsid w:val="006C4FE2"/>
    <w:rsid w:val="006C50EB"/>
    <w:rsid w:val="006C51E4"/>
    <w:rsid w:val="006C529F"/>
    <w:rsid w:val="006C534E"/>
    <w:rsid w:val="006C54B7"/>
    <w:rsid w:val="006C5600"/>
    <w:rsid w:val="006C5623"/>
    <w:rsid w:val="006C57CB"/>
    <w:rsid w:val="006C5A73"/>
    <w:rsid w:val="006C5AF1"/>
    <w:rsid w:val="006C5B30"/>
    <w:rsid w:val="006C5F3D"/>
    <w:rsid w:val="006C60A7"/>
    <w:rsid w:val="006C6193"/>
    <w:rsid w:val="006C61EA"/>
    <w:rsid w:val="006C6254"/>
    <w:rsid w:val="006C62FE"/>
    <w:rsid w:val="006C64CE"/>
    <w:rsid w:val="006C6504"/>
    <w:rsid w:val="006C6740"/>
    <w:rsid w:val="006C6C72"/>
    <w:rsid w:val="006C6CA5"/>
    <w:rsid w:val="006C6D1D"/>
    <w:rsid w:val="006C6E90"/>
    <w:rsid w:val="006C6EEB"/>
    <w:rsid w:val="006C6F4F"/>
    <w:rsid w:val="006C6F64"/>
    <w:rsid w:val="006C7182"/>
    <w:rsid w:val="006C7237"/>
    <w:rsid w:val="006C7293"/>
    <w:rsid w:val="006C7340"/>
    <w:rsid w:val="006C771B"/>
    <w:rsid w:val="006C77C5"/>
    <w:rsid w:val="006C78F6"/>
    <w:rsid w:val="006C797C"/>
    <w:rsid w:val="006C79DA"/>
    <w:rsid w:val="006C7A79"/>
    <w:rsid w:val="006C7AFC"/>
    <w:rsid w:val="006C7BE4"/>
    <w:rsid w:val="006C7C57"/>
    <w:rsid w:val="006C7D56"/>
    <w:rsid w:val="006C7E2C"/>
    <w:rsid w:val="006C7E7F"/>
    <w:rsid w:val="006C7FD3"/>
    <w:rsid w:val="006C7FF4"/>
    <w:rsid w:val="006D0090"/>
    <w:rsid w:val="006D0130"/>
    <w:rsid w:val="006D030F"/>
    <w:rsid w:val="006D0385"/>
    <w:rsid w:val="006D03A5"/>
    <w:rsid w:val="006D04A1"/>
    <w:rsid w:val="006D0564"/>
    <w:rsid w:val="006D074A"/>
    <w:rsid w:val="006D0849"/>
    <w:rsid w:val="006D08DD"/>
    <w:rsid w:val="006D09D5"/>
    <w:rsid w:val="006D0A7C"/>
    <w:rsid w:val="006D0AD4"/>
    <w:rsid w:val="006D0C18"/>
    <w:rsid w:val="006D0D3D"/>
    <w:rsid w:val="006D0D55"/>
    <w:rsid w:val="006D0DC9"/>
    <w:rsid w:val="006D0DDF"/>
    <w:rsid w:val="006D0DEC"/>
    <w:rsid w:val="006D0E0F"/>
    <w:rsid w:val="006D0EDA"/>
    <w:rsid w:val="006D0F2E"/>
    <w:rsid w:val="006D108D"/>
    <w:rsid w:val="006D10EC"/>
    <w:rsid w:val="006D121F"/>
    <w:rsid w:val="006D1363"/>
    <w:rsid w:val="006D1688"/>
    <w:rsid w:val="006D16FB"/>
    <w:rsid w:val="006D17C0"/>
    <w:rsid w:val="006D1865"/>
    <w:rsid w:val="006D1C1D"/>
    <w:rsid w:val="006D1CE1"/>
    <w:rsid w:val="006D1DA8"/>
    <w:rsid w:val="006D1DC1"/>
    <w:rsid w:val="006D1E13"/>
    <w:rsid w:val="006D20F1"/>
    <w:rsid w:val="006D231F"/>
    <w:rsid w:val="006D2340"/>
    <w:rsid w:val="006D238A"/>
    <w:rsid w:val="006D2525"/>
    <w:rsid w:val="006D26BF"/>
    <w:rsid w:val="006D26C3"/>
    <w:rsid w:val="006D270A"/>
    <w:rsid w:val="006D27A8"/>
    <w:rsid w:val="006D27D8"/>
    <w:rsid w:val="006D29E0"/>
    <w:rsid w:val="006D2ADF"/>
    <w:rsid w:val="006D2BD6"/>
    <w:rsid w:val="006D2BD8"/>
    <w:rsid w:val="006D2E0A"/>
    <w:rsid w:val="006D2E7F"/>
    <w:rsid w:val="006D305E"/>
    <w:rsid w:val="006D31A8"/>
    <w:rsid w:val="006D3289"/>
    <w:rsid w:val="006D3552"/>
    <w:rsid w:val="006D36C8"/>
    <w:rsid w:val="006D37EB"/>
    <w:rsid w:val="006D3990"/>
    <w:rsid w:val="006D3A02"/>
    <w:rsid w:val="006D3AE5"/>
    <w:rsid w:val="006D3CEA"/>
    <w:rsid w:val="006D3D46"/>
    <w:rsid w:val="006D3EB3"/>
    <w:rsid w:val="006D4127"/>
    <w:rsid w:val="006D41BB"/>
    <w:rsid w:val="006D4251"/>
    <w:rsid w:val="006D42AD"/>
    <w:rsid w:val="006D4331"/>
    <w:rsid w:val="006D44DD"/>
    <w:rsid w:val="006D46D8"/>
    <w:rsid w:val="006D4830"/>
    <w:rsid w:val="006D490E"/>
    <w:rsid w:val="006D4955"/>
    <w:rsid w:val="006D4A55"/>
    <w:rsid w:val="006D4B15"/>
    <w:rsid w:val="006D4BFA"/>
    <w:rsid w:val="006D4C9A"/>
    <w:rsid w:val="006D4EC5"/>
    <w:rsid w:val="006D4F56"/>
    <w:rsid w:val="006D5047"/>
    <w:rsid w:val="006D50E4"/>
    <w:rsid w:val="006D5680"/>
    <w:rsid w:val="006D5696"/>
    <w:rsid w:val="006D5850"/>
    <w:rsid w:val="006D5985"/>
    <w:rsid w:val="006D59FF"/>
    <w:rsid w:val="006D5A14"/>
    <w:rsid w:val="006D5AAA"/>
    <w:rsid w:val="006D5BBC"/>
    <w:rsid w:val="006D5C36"/>
    <w:rsid w:val="006D5CB0"/>
    <w:rsid w:val="006D5DC5"/>
    <w:rsid w:val="006D5F15"/>
    <w:rsid w:val="006D5FB1"/>
    <w:rsid w:val="006D60FD"/>
    <w:rsid w:val="006D6199"/>
    <w:rsid w:val="006D619F"/>
    <w:rsid w:val="006D62FF"/>
    <w:rsid w:val="006D63A0"/>
    <w:rsid w:val="006D648B"/>
    <w:rsid w:val="006D65B4"/>
    <w:rsid w:val="006D6622"/>
    <w:rsid w:val="006D67ED"/>
    <w:rsid w:val="006D6825"/>
    <w:rsid w:val="006D6934"/>
    <w:rsid w:val="006D6977"/>
    <w:rsid w:val="006D6A34"/>
    <w:rsid w:val="006D6AE6"/>
    <w:rsid w:val="006D6C67"/>
    <w:rsid w:val="006D6CA5"/>
    <w:rsid w:val="006D6CBD"/>
    <w:rsid w:val="006D6D7B"/>
    <w:rsid w:val="006D6E1D"/>
    <w:rsid w:val="006D6E3C"/>
    <w:rsid w:val="006D6F76"/>
    <w:rsid w:val="006D6F89"/>
    <w:rsid w:val="006D7168"/>
    <w:rsid w:val="006D732E"/>
    <w:rsid w:val="006D7405"/>
    <w:rsid w:val="006D7466"/>
    <w:rsid w:val="006D76C8"/>
    <w:rsid w:val="006D7A88"/>
    <w:rsid w:val="006D7A9B"/>
    <w:rsid w:val="006D7CB6"/>
    <w:rsid w:val="006D7DCB"/>
    <w:rsid w:val="006D7E81"/>
    <w:rsid w:val="006D7EF9"/>
    <w:rsid w:val="006D7F0D"/>
    <w:rsid w:val="006D7F30"/>
    <w:rsid w:val="006D7F96"/>
    <w:rsid w:val="006E0258"/>
    <w:rsid w:val="006E0284"/>
    <w:rsid w:val="006E030C"/>
    <w:rsid w:val="006E0528"/>
    <w:rsid w:val="006E055C"/>
    <w:rsid w:val="006E05BF"/>
    <w:rsid w:val="006E0854"/>
    <w:rsid w:val="006E091D"/>
    <w:rsid w:val="006E0924"/>
    <w:rsid w:val="006E095C"/>
    <w:rsid w:val="006E0A7C"/>
    <w:rsid w:val="006E0CE5"/>
    <w:rsid w:val="006E0D22"/>
    <w:rsid w:val="006E0F35"/>
    <w:rsid w:val="006E101B"/>
    <w:rsid w:val="006E1032"/>
    <w:rsid w:val="006E10B4"/>
    <w:rsid w:val="006E112F"/>
    <w:rsid w:val="006E1249"/>
    <w:rsid w:val="006E12B9"/>
    <w:rsid w:val="006E12D8"/>
    <w:rsid w:val="006E1587"/>
    <w:rsid w:val="006E162C"/>
    <w:rsid w:val="006E166B"/>
    <w:rsid w:val="006E18B6"/>
    <w:rsid w:val="006E18CE"/>
    <w:rsid w:val="006E18FD"/>
    <w:rsid w:val="006E1971"/>
    <w:rsid w:val="006E1B66"/>
    <w:rsid w:val="006E1F27"/>
    <w:rsid w:val="006E1F35"/>
    <w:rsid w:val="006E1F50"/>
    <w:rsid w:val="006E1F5E"/>
    <w:rsid w:val="006E2134"/>
    <w:rsid w:val="006E21E3"/>
    <w:rsid w:val="006E2259"/>
    <w:rsid w:val="006E225E"/>
    <w:rsid w:val="006E23CF"/>
    <w:rsid w:val="006E24E9"/>
    <w:rsid w:val="006E2563"/>
    <w:rsid w:val="006E2622"/>
    <w:rsid w:val="006E2838"/>
    <w:rsid w:val="006E2875"/>
    <w:rsid w:val="006E28EC"/>
    <w:rsid w:val="006E29F4"/>
    <w:rsid w:val="006E2A79"/>
    <w:rsid w:val="006E2B77"/>
    <w:rsid w:val="006E2C3A"/>
    <w:rsid w:val="006E2D17"/>
    <w:rsid w:val="006E2D71"/>
    <w:rsid w:val="006E2EF0"/>
    <w:rsid w:val="006E2F4B"/>
    <w:rsid w:val="006E3011"/>
    <w:rsid w:val="006E31F6"/>
    <w:rsid w:val="006E32E2"/>
    <w:rsid w:val="006E341B"/>
    <w:rsid w:val="006E343C"/>
    <w:rsid w:val="006E34DF"/>
    <w:rsid w:val="006E35EA"/>
    <w:rsid w:val="006E3724"/>
    <w:rsid w:val="006E3945"/>
    <w:rsid w:val="006E3A30"/>
    <w:rsid w:val="006E3C5C"/>
    <w:rsid w:val="006E3D1D"/>
    <w:rsid w:val="006E3DF8"/>
    <w:rsid w:val="006E3F56"/>
    <w:rsid w:val="006E40F7"/>
    <w:rsid w:val="006E4258"/>
    <w:rsid w:val="006E42A3"/>
    <w:rsid w:val="006E4334"/>
    <w:rsid w:val="006E4393"/>
    <w:rsid w:val="006E4472"/>
    <w:rsid w:val="006E447F"/>
    <w:rsid w:val="006E4493"/>
    <w:rsid w:val="006E44E0"/>
    <w:rsid w:val="006E4919"/>
    <w:rsid w:val="006E4928"/>
    <w:rsid w:val="006E4BE0"/>
    <w:rsid w:val="006E4D75"/>
    <w:rsid w:val="006E4D77"/>
    <w:rsid w:val="006E4F35"/>
    <w:rsid w:val="006E4F92"/>
    <w:rsid w:val="006E52EA"/>
    <w:rsid w:val="006E54C2"/>
    <w:rsid w:val="006E5600"/>
    <w:rsid w:val="006E56C4"/>
    <w:rsid w:val="006E571F"/>
    <w:rsid w:val="006E572C"/>
    <w:rsid w:val="006E58B3"/>
    <w:rsid w:val="006E592D"/>
    <w:rsid w:val="006E5DF2"/>
    <w:rsid w:val="006E5E1A"/>
    <w:rsid w:val="006E5F18"/>
    <w:rsid w:val="006E5F47"/>
    <w:rsid w:val="006E5F9C"/>
    <w:rsid w:val="006E6061"/>
    <w:rsid w:val="006E61C4"/>
    <w:rsid w:val="006E633E"/>
    <w:rsid w:val="006E67D8"/>
    <w:rsid w:val="006E680C"/>
    <w:rsid w:val="006E69EA"/>
    <w:rsid w:val="006E6B8F"/>
    <w:rsid w:val="006E6D6E"/>
    <w:rsid w:val="006E6DF7"/>
    <w:rsid w:val="006E6E70"/>
    <w:rsid w:val="006E6E8E"/>
    <w:rsid w:val="006E6ECB"/>
    <w:rsid w:val="006E6F47"/>
    <w:rsid w:val="006E6FE1"/>
    <w:rsid w:val="006E7279"/>
    <w:rsid w:val="006E7533"/>
    <w:rsid w:val="006E761C"/>
    <w:rsid w:val="006E76C7"/>
    <w:rsid w:val="006E76EE"/>
    <w:rsid w:val="006E786C"/>
    <w:rsid w:val="006E793A"/>
    <w:rsid w:val="006E7A12"/>
    <w:rsid w:val="006E7B36"/>
    <w:rsid w:val="006E7D6D"/>
    <w:rsid w:val="006E7F4D"/>
    <w:rsid w:val="006F002E"/>
    <w:rsid w:val="006F0240"/>
    <w:rsid w:val="006F025A"/>
    <w:rsid w:val="006F0298"/>
    <w:rsid w:val="006F0351"/>
    <w:rsid w:val="006F0375"/>
    <w:rsid w:val="006F03F7"/>
    <w:rsid w:val="006F0420"/>
    <w:rsid w:val="006F0569"/>
    <w:rsid w:val="006F071F"/>
    <w:rsid w:val="006F082B"/>
    <w:rsid w:val="006F08AC"/>
    <w:rsid w:val="006F08BE"/>
    <w:rsid w:val="006F0B52"/>
    <w:rsid w:val="006F0DDB"/>
    <w:rsid w:val="006F0E08"/>
    <w:rsid w:val="006F0E7E"/>
    <w:rsid w:val="006F0F5C"/>
    <w:rsid w:val="006F1028"/>
    <w:rsid w:val="006F1135"/>
    <w:rsid w:val="006F1241"/>
    <w:rsid w:val="006F12CF"/>
    <w:rsid w:val="006F17CC"/>
    <w:rsid w:val="006F17E9"/>
    <w:rsid w:val="006F186B"/>
    <w:rsid w:val="006F1960"/>
    <w:rsid w:val="006F1977"/>
    <w:rsid w:val="006F198B"/>
    <w:rsid w:val="006F1A50"/>
    <w:rsid w:val="006F1A6C"/>
    <w:rsid w:val="006F1BB2"/>
    <w:rsid w:val="006F1C0B"/>
    <w:rsid w:val="006F1C38"/>
    <w:rsid w:val="006F1E36"/>
    <w:rsid w:val="006F1E52"/>
    <w:rsid w:val="006F1F30"/>
    <w:rsid w:val="006F1F57"/>
    <w:rsid w:val="006F228F"/>
    <w:rsid w:val="006F22E1"/>
    <w:rsid w:val="006F231C"/>
    <w:rsid w:val="006F23D0"/>
    <w:rsid w:val="006F23D3"/>
    <w:rsid w:val="006F25AD"/>
    <w:rsid w:val="006F2719"/>
    <w:rsid w:val="006F2764"/>
    <w:rsid w:val="006F28DD"/>
    <w:rsid w:val="006F2906"/>
    <w:rsid w:val="006F29F9"/>
    <w:rsid w:val="006F2A83"/>
    <w:rsid w:val="006F2B42"/>
    <w:rsid w:val="006F2BFC"/>
    <w:rsid w:val="006F2C29"/>
    <w:rsid w:val="006F2CAB"/>
    <w:rsid w:val="006F31B5"/>
    <w:rsid w:val="006F322E"/>
    <w:rsid w:val="006F340E"/>
    <w:rsid w:val="006F3439"/>
    <w:rsid w:val="006F34E5"/>
    <w:rsid w:val="006F358E"/>
    <w:rsid w:val="006F3675"/>
    <w:rsid w:val="006F36D0"/>
    <w:rsid w:val="006F37A1"/>
    <w:rsid w:val="006F391C"/>
    <w:rsid w:val="006F3BC6"/>
    <w:rsid w:val="006F3C71"/>
    <w:rsid w:val="006F3CA0"/>
    <w:rsid w:val="006F3DFA"/>
    <w:rsid w:val="006F3F82"/>
    <w:rsid w:val="006F40EF"/>
    <w:rsid w:val="006F411B"/>
    <w:rsid w:val="006F4152"/>
    <w:rsid w:val="006F4164"/>
    <w:rsid w:val="006F41A0"/>
    <w:rsid w:val="006F4246"/>
    <w:rsid w:val="006F42C5"/>
    <w:rsid w:val="006F4527"/>
    <w:rsid w:val="006F462D"/>
    <w:rsid w:val="006F46CC"/>
    <w:rsid w:val="006F4785"/>
    <w:rsid w:val="006F47C5"/>
    <w:rsid w:val="006F48E8"/>
    <w:rsid w:val="006F4943"/>
    <w:rsid w:val="006F49FA"/>
    <w:rsid w:val="006F4A32"/>
    <w:rsid w:val="006F4D8F"/>
    <w:rsid w:val="006F4DBD"/>
    <w:rsid w:val="006F4F43"/>
    <w:rsid w:val="006F5254"/>
    <w:rsid w:val="006F5293"/>
    <w:rsid w:val="006F5395"/>
    <w:rsid w:val="006F53CF"/>
    <w:rsid w:val="006F549E"/>
    <w:rsid w:val="006F54D4"/>
    <w:rsid w:val="006F54E6"/>
    <w:rsid w:val="006F5524"/>
    <w:rsid w:val="006F5671"/>
    <w:rsid w:val="006F5676"/>
    <w:rsid w:val="006F56A5"/>
    <w:rsid w:val="006F56DF"/>
    <w:rsid w:val="006F5917"/>
    <w:rsid w:val="006F5A26"/>
    <w:rsid w:val="006F5AB4"/>
    <w:rsid w:val="006F5BF3"/>
    <w:rsid w:val="006F5BF8"/>
    <w:rsid w:val="006F5D0E"/>
    <w:rsid w:val="006F5E15"/>
    <w:rsid w:val="006F5E39"/>
    <w:rsid w:val="006F5E60"/>
    <w:rsid w:val="006F5E68"/>
    <w:rsid w:val="006F5FAF"/>
    <w:rsid w:val="006F62A5"/>
    <w:rsid w:val="006F62ED"/>
    <w:rsid w:val="006F6564"/>
    <w:rsid w:val="006F65BE"/>
    <w:rsid w:val="006F683D"/>
    <w:rsid w:val="006F69D1"/>
    <w:rsid w:val="006F69EC"/>
    <w:rsid w:val="006F6A35"/>
    <w:rsid w:val="006F6A4A"/>
    <w:rsid w:val="006F6C89"/>
    <w:rsid w:val="006F6CB4"/>
    <w:rsid w:val="006F6CCB"/>
    <w:rsid w:val="006F6D38"/>
    <w:rsid w:val="006F6D41"/>
    <w:rsid w:val="006F6E2F"/>
    <w:rsid w:val="006F6ED1"/>
    <w:rsid w:val="006F6F70"/>
    <w:rsid w:val="006F70FD"/>
    <w:rsid w:val="006F712C"/>
    <w:rsid w:val="006F71EC"/>
    <w:rsid w:val="006F71FF"/>
    <w:rsid w:val="006F722F"/>
    <w:rsid w:val="006F7261"/>
    <w:rsid w:val="006F72DF"/>
    <w:rsid w:val="006F72E4"/>
    <w:rsid w:val="006F733C"/>
    <w:rsid w:val="006F744E"/>
    <w:rsid w:val="006F75D4"/>
    <w:rsid w:val="006F768C"/>
    <w:rsid w:val="006F769A"/>
    <w:rsid w:val="006F77FC"/>
    <w:rsid w:val="006F7807"/>
    <w:rsid w:val="006F782F"/>
    <w:rsid w:val="006F78EF"/>
    <w:rsid w:val="006F797C"/>
    <w:rsid w:val="006F79AA"/>
    <w:rsid w:val="006F79F6"/>
    <w:rsid w:val="006F7A24"/>
    <w:rsid w:val="006F7B39"/>
    <w:rsid w:val="006F7B53"/>
    <w:rsid w:val="006F7BE9"/>
    <w:rsid w:val="006F7C5E"/>
    <w:rsid w:val="006F7CB1"/>
    <w:rsid w:val="006F7F44"/>
    <w:rsid w:val="006F7FAF"/>
    <w:rsid w:val="0070016F"/>
    <w:rsid w:val="00700345"/>
    <w:rsid w:val="00700386"/>
    <w:rsid w:val="007004C7"/>
    <w:rsid w:val="007007DB"/>
    <w:rsid w:val="00700963"/>
    <w:rsid w:val="00700BB4"/>
    <w:rsid w:val="00700C38"/>
    <w:rsid w:val="00700C76"/>
    <w:rsid w:val="00700DD6"/>
    <w:rsid w:val="00700E29"/>
    <w:rsid w:val="007010B1"/>
    <w:rsid w:val="00701111"/>
    <w:rsid w:val="00701115"/>
    <w:rsid w:val="0070114B"/>
    <w:rsid w:val="00701176"/>
    <w:rsid w:val="007011DC"/>
    <w:rsid w:val="007013C4"/>
    <w:rsid w:val="00701560"/>
    <w:rsid w:val="0070160F"/>
    <w:rsid w:val="0070165E"/>
    <w:rsid w:val="007017CC"/>
    <w:rsid w:val="00701835"/>
    <w:rsid w:val="00701912"/>
    <w:rsid w:val="007019CE"/>
    <w:rsid w:val="00701A1A"/>
    <w:rsid w:val="00701CE7"/>
    <w:rsid w:val="00701EB2"/>
    <w:rsid w:val="00701F88"/>
    <w:rsid w:val="00701FEE"/>
    <w:rsid w:val="0070206F"/>
    <w:rsid w:val="0070208E"/>
    <w:rsid w:val="007020BF"/>
    <w:rsid w:val="007020E4"/>
    <w:rsid w:val="00702139"/>
    <w:rsid w:val="00702261"/>
    <w:rsid w:val="007022C2"/>
    <w:rsid w:val="00702303"/>
    <w:rsid w:val="00702490"/>
    <w:rsid w:val="007024CF"/>
    <w:rsid w:val="007026DF"/>
    <w:rsid w:val="00702763"/>
    <w:rsid w:val="00702946"/>
    <w:rsid w:val="00702A6C"/>
    <w:rsid w:val="00702AE6"/>
    <w:rsid w:val="00702B46"/>
    <w:rsid w:val="00702CE6"/>
    <w:rsid w:val="00702D3F"/>
    <w:rsid w:val="00702DA1"/>
    <w:rsid w:val="00702DC5"/>
    <w:rsid w:val="00702E0E"/>
    <w:rsid w:val="00702F26"/>
    <w:rsid w:val="00702FCE"/>
    <w:rsid w:val="00703157"/>
    <w:rsid w:val="007032E6"/>
    <w:rsid w:val="0070338D"/>
    <w:rsid w:val="00703464"/>
    <w:rsid w:val="00703884"/>
    <w:rsid w:val="00703930"/>
    <w:rsid w:val="007039A8"/>
    <w:rsid w:val="00703AC9"/>
    <w:rsid w:val="00703C76"/>
    <w:rsid w:val="00703D8C"/>
    <w:rsid w:val="007040D8"/>
    <w:rsid w:val="007040FB"/>
    <w:rsid w:val="007041F1"/>
    <w:rsid w:val="00704847"/>
    <w:rsid w:val="007048DD"/>
    <w:rsid w:val="00704A50"/>
    <w:rsid w:val="00704B30"/>
    <w:rsid w:val="00704C1C"/>
    <w:rsid w:val="00704DDC"/>
    <w:rsid w:val="00704EA8"/>
    <w:rsid w:val="00704F5E"/>
    <w:rsid w:val="0070501A"/>
    <w:rsid w:val="00705044"/>
    <w:rsid w:val="0070504F"/>
    <w:rsid w:val="007050E9"/>
    <w:rsid w:val="00705184"/>
    <w:rsid w:val="00705412"/>
    <w:rsid w:val="00705498"/>
    <w:rsid w:val="007054E8"/>
    <w:rsid w:val="0070575C"/>
    <w:rsid w:val="0070584C"/>
    <w:rsid w:val="007059C9"/>
    <w:rsid w:val="007059D0"/>
    <w:rsid w:val="00705A33"/>
    <w:rsid w:val="00705A6B"/>
    <w:rsid w:val="00705B06"/>
    <w:rsid w:val="00705BD7"/>
    <w:rsid w:val="00705D0F"/>
    <w:rsid w:val="00705F61"/>
    <w:rsid w:val="0070611F"/>
    <w:rsid w:val="00706131"/>
    <w:rsid w:val="00706157"/>
    <w:rsid w:val="00706204"/>
    <w:rsid w:val="00706231"/>
    <w:rsid w:val="007062D1"/>
    <w:rsid w:val="0070635E"/>
    <w:rsid w:val="007063AE"/>
    <w:rsid w:val="007066E1"/>
    <w:rsid w:val="0070670D"/>
    <w:rsid w:val="007067C8"/>
    <w:rsid w:val="0070680E"/>
    <w:rsid w:val="00706CC2"/>
    <w:rsid w:val="00706D1F"/>
    <w:rsid w:val="00706D51"/>
    <w:rsid w:val="00706D95"/>
    <w:rsid w:val="00706EFE"/>
    <w:rsid w:val="0070722E"/>
    <w:rsid w:val="0070724B"/>
    <w:rsid w:val="007074B4"/>
    <w:rsid w:val="007074E8"/>
    <w:rsid w:val="00707510"/>
    <w:rsid w:val="0070751F"/>
    <w:rsid w:val="0070753E"/>
    <w:rsid w:val="007077E5"/>
    <w:rsid w:val="00707B5B"/>
    <w:rsid w:val="00707BA3"/>
    <w:rsid w:val="00707FC9"/>
    <w:rsid w:val="0071007C"/>
    <w:rsid w:val="00710159"/>
    <w:rsid w:val="0071063E"/>
    <w:rsid w:val="007108BD"/>
    <w:rsid w:val="007108D0"/>
    <w:rsid w:val="00710D8B"/>
    <w:rsid w:val="00710DD7"/>
    <w:rsid w:val="00710E6D"/>
    <w:rsid w:val="00710E88"/>
    <w:rsid w:val="00710F3C"/>
    <w:rsid w:val="00710F5C"/>
    <w:rsid w:val="00711024"/>
    <w:rsid w:val="007112B1"/>
    <w:rsid w:val="0071131F"/>
    <w:rsid w:val="007113BD"/>
    <w:rsid w:val="00711505"/>
    <w:rsid w:val="00711566"/>
    <w:rsid w:val="007115A6"/>
    <w:rsid w:val="007115B4"/>
    <w:rsid w:val="007115CD"/>
    <w:rsid w:val="007115ED"/>
    <w:rsid w:val="00711660"/>
    <w:rsid w:val="00711687"/>
    <w:rsid w:val="00711BC4"/>
    <w:rsid w:val="00711CB0"/>
    <w:rsid w:val="00711CD6"/>
    <w:rsid w:val="00711DA5"/>
    <w:rsid w:val="00711DC3"/>
    <w:rsid w:val="00711FCE"/>
    <w:rsid w:val="007122C0"/>
    <w:rsid w:val="0071239E"/>
    <w:rsid w:val="007123E7"/>
    <w:rsid w:val="007124AA"/>
    <w:rsid w:val="007124E8"/>
    <w:rsid w:val="007127A4"/>
    <w:rsid w:val="00712879"/>
    <w:rsid w:val="007128A8"/>
    <w:rsid w:val="00712972"/>
    <w:rsid w:val="007129A1"/>
    <w:rsid w:val="00712B35"/>
    <w:rsid w:val="00712B6E"/>
    <w:rsid w:val="00712C0F"/>
    <w:rsid w:val="00712CD0"/>
    <w:rsid w:val="00712DA9"/>
    <w:rsid w:val="00713043"/>
    <w:rsid w:val="0071309B"/>
    <w:rsid w:val="007131D1"/>
    <w:rsid w:val="0071322E"/>
    <w:rsid w:val="007132BD"/>
    <w:rsid w:val="007132C0"/>
    <w:rsid w:val="007132E1"/>
    <w:rsid w:val="007132E2"/>
    <w:rsid w:val="007132FD"/>
    <w:rsid w:val="0071338D"/>
    <w:rsid w:val="00713584"/>
    <w:rsid w:val="007136B1"/>
    <w:rsid w:val="007138B4"/>
    <w:rsid w:val="007138FC"/>
    <w:rsid w:val="0071398E"/>
    <w:rsid w:val="0071399A"/>
    <w:rsid w:val="00713AAC"/>
    <w:rsid w:val="00713BE4"/>
    <w:rsid w:val="00713F07"/>
    <w:rsid w:val="0071402A"/>
    <w:rsid w:val="007140E3"/>
    <w:rsid w:val="0071417D"/>
    <w:rsid w:val="00714392"/>
    <w:rsid w:val="00714479"/>
    <w:rsid w:val="007144B2"/>
    <w:rsid w:val="00714732"/>
    <w:rsid w:val="007147D3"/>
    <w:rsid w:val="00714819"/>
    <w:rsid w:val="00714835"/>
    <w:rsid w:val="00714877"/>
    <w:rsid w:val="007148B4"/>
    <w:rsid w:val="007148B8"/>
    <w:rsid w:val="007148FD"/>
    <w:rsid w:val="007149F2"/>
    <w:rsid w:val="00714A0C"/>
    <w:rsid w:val="00714A37"/>
    <w:rsid w:val="00714A3A"/>
    <w:rsid w:val="00714B7E"/>
    <w:rsid w:val="00714C68"/>
    <w:rsid w:val="00714D58"/>
    <w:rsid w:val="00714EAA"/>
    <w:rsid w:val="007150BE"/>
    <w:rsid w:val="007150C5"/>
    <w:rsid w:val="0071555D"/>
    <w:rsid w:val="00715659"/>
    <w:rsid w:val="007156BE"/>
    <w:rsid w:val="007158A2"/>
    <w:rsid w:val="007158B9"/>
    <w:rsid w:val="007158DB"/>
    <w:rsid w:val="00715B8A"/>
    <w:rsid w:val="00715C24"/>
    <w:rsid w:val="00715C80"/>
    <w:rsid w:val="00715E4F"/>
    <w:rsid w:val="00715EF4"/>
    <w:rsid w:val="00715FB5"/>
    <w:rsid w:val="00716201"/>
    <w:rsid w:val="0071631C"/>
    <w:rsid w:val="00716362"/>
    <w:rsid w:val="00716496"/>
    <w:rsid w:val="007164C3"/>
    <w:rsid w:val="007164E3"/>
    <w:rsid w:val="007165EF"/>
    <w:rsid w:val="007166C5"/>
    <w:rsid w:val="007166EE"/>
    <w:rsid w:val="00716832"/>
    <w:rsid w:val="0071699F"/>
    <w:rsid w:val="007169A4"/>
    <w:rsid w:val="007169AB"/>
    <w:rsid w:val="007169BA"/>
    <w:rsid w:val="00716A8E"/>
    <w:rsid w:val="00716AAD"/>
    <w:rsid w:val="00716BA4"/>
    <w:rsid w:val="00716CA3"/>
    <w:rsid w:val="00716D51"/>
    <w:rsid w:val="00716D84"/>
    <w:rsid w:val="00716D9E"/>
    <w:rsid w:val="00716E18"/>
    <w:rsid w:val="00716E99"/>
    <w:rsid w:val="00716F01"/>
    <w:rsid w:val="00716F56"/>
    <w:rsid w:val="007170CB"/>
    <w:rsid w:val="007171BE"/>
    <w:rsid w:val="007173AB"/>
    <w:rsid w:val="00717498"/>
    <w:rsid w:val="00717525"/>
    <w:rsid w:val="00717533"/>
    <w:rsid w:val="00717546"/>
    <w:rsid w:val="00717574"/>
    <w:rsid w:val="00717683"/>
    <w:rsid w:val="007176F0"/>
    <w:rsid w:val="00717953"/>
    <w:rsid w:val="0071799B"/>
    <w:rsid w:val="007179B6"/>
    <w:rsid w:val="00717A35"/>
    <w:rsid w:val="00717B17"/>
    <w:rsid w:val="00717B1A"/>
    <w:rsid w:val="00717B89"/>
    <w:rsid w:val="00717BDF"/>
    <w:rsid w:val="00717C53"/>
    <w:rsid w:val="00717CC9"/>
    <w:rsid w:val="00717E10"/>
    <w:rsid w:val="00717E5B"/>
    <w:rsid w:val="00717F51"/>
    <w:rsid w:val="007200BD"/>
    <w:rsid w:val="007200CA"/>
    <w:rsid w:val="0072026B"/>
    <w:rsid w:val="00720354"/>
    <w:rsid w:val="007203FB"/>
    <w:rsid w:val="00720778"/>
    <w:rsid w:val="00720893"/>
    <w:rsid w:val="007208C6"/>
    <w:rsid w:val="00720938"/>
    <w:rsid w:val="00720AC0"/>
    <w:rsid w:val="00720E82"/>
    <w:rsid w:val="00720F20"/>
    <w:rsid w:val="00720F21"/>
    <w:rsid w:val="0072102F"/>
    <w:rsid w:val="00721069"/>
    <w:rsid w:val="00721263"/>
    <w:rsid w:val="0072131B"/>
    <w:rsid w:val="007214F8"/>
    <w:rsid w:val="00721505"/>
    <w:rsid w:val="00721610"/>
    <w:rsid w:val="007216E6"/>
    <w:rsid w:val="007216ED"/>
    <w:rsid w:val="0072187C"/>
    <w:rsid w:val="00721A04"/>
    <w:rsid w:val="00721AED"/>
    <w:rsid w:val="00721C18"/>
    <w:rsid w:val="00721C69"/>
    <w:rsid w:val="00721D8A"/>
    <w:rsid w:val="00721DDA"/>
    <w:rsid w:val="00722015"/>
    <w:rsid w:val="00722036"/>
    <w:rsid w:val="0072208A"/>
    <w:rsid w:val="007220EF"/>
    <w:rsid w:val="007223EA"/>
    <w:rsid w:val="00722467"/>
    <w:rsid w:val="007226BA"/>
    <w:rsid w:val="007227B8"/>
    <w:rsid w:val="007227D9"/>
    <w:rsid w:val="00722872"/>
    <w:rsid w:val="007228A3"/>
    <w:rsid w:val="00722909"/>
    <w:rsid w:val="00722BCC"/>
    <w:rsid w:val="00722C04"/>
    <w:rsid w:val="00722CCF"/>
    <w:rsid w:val="00722D10"/>
    <w:rsid w:val="00722DC0"/>
    <w:rsid w:val="00722DC1"/>
    <w:rsid w:val="00722E6D"/>
    <w:rsid w:val="00722F38"/>
    <w:rsid w:val="00723064"/>
    <w:rsid w:val="0072344D"/>
    <w:rsid w:val="0072345D"/>
    <w:rsid w:val="00723556"/>
    <w:rsid w:val="0072367A"/>
    <w:rsid w:val="007236A7"/>
    <w:rsid w:val="007237D0"/>
    <w:rsid w:val="00723905"/>
    <w:rsid w:val="0072391B"/>
    <w:rsid w:val="00723999"/>
    <w:rsid w:val="0072399D"/>
    <w:rsid w:val="00723B9D"/>
    <w:rsid w:val="00723BC3"/>
    <w:rsid w:val="00723C67"/>
    <w:rsid w:val="00723D04"/>
    <w:rsid w:val="00723E58"/>
    <w:rsid w:val="00723EDC"/>
    <w:rsid w:val="0072402C"/>
    <w:rsid w:val="007240D3"/>
    <w:rsid w:val="0072412C"/>
    <w:rsid w:val="0072413D"/>
    <w:rsid w:val="007241EA"/>
    <w:rsid w:val="007242EC"/>
    <w:rsid w:val="00724352"/>
    <w:rsid w:val="00724371"/>
    <w:rsid w:val="007244E5"/>
    <w:rsid w:val="00724533"/>
    <w:rsid w:val="0072464F"/>
    <w:rsid w:val="00724752"/>
    <w:rsid w:val="0072488B"/>
    <w:rsid w:val="00724909"/>
    <w:rsid w:val="00724926"/>
    <w:rsid w:val="007249D1"/>
    <w:rsid w:val="00724B45"/>
    <w:rsid w:val="00724C64"/>
    <w:rsid w:val="00724CA0"/>
    <w:rsid w:val="00724D13"/>
    <w:rsid w:val="00724D33"/>
    <w:rsid w:val="00724F0F"/>
    <w:rsid w:val="00724F1D"/>
    <w:rsid w:val="00724F6F"/>
    <w:rsid w:val="007250C9"/>
    <w:rsid w:val="007250E1"/>
    <w:rsid w:val="00725202"/>
    <w:rsid w:val="007253D8"/>
    <w:rsid w:val="007253F2"/>
    <w:rsid w:val="0072540B"/>
    <w:rsid w:val="007255BA"/>
    <w:rsid w:val="00725612"/>
    <w:rsid w:val="007256AF"/>
    <w:rsid w:val="0072590F"/>
    <w:rsid w:val="007259BA"/>
    <w:rsid w:val="007259C8"/>
    <w:rsid w:val="00725B6D"/>
    <w:rsid w:val="00725BC0"/>
    <w:rsid w:val="00725D10"/>
    <w:rsid w:val="00725D7A"/>
    <w:rsid w:val="00725D94"/>
    <w:rsid w:val="00725DB0"/>
    <w:rsid w:val="0072616A"/>
    <w:rsid w:val="00726174"/>
    <w:rsid w:val="00726200"/>
    <w:rsid w:val="007263E6"/>
    <w:rsid w:val="0072644F"/>
    <w:rsid w:val="00726596"/>
    <w:rsid w:val="00726686"/>
    <w:rsid w:val="00726751"/>
    <w:rsid w:val="00726802"/>
    <w:rsid w:val="007268D0"/>
    <w:rsid w:val="00726A88"/>
    <w:rsid w:val="00726B73"/>
    <w:rsid w:val="00726C3C"/>
    <w:rsid w:val="00726D2D"/>
    <w:rsid w:val="00726F17"/>
    <w:rsid w:val="00726F68"/>
    <w:rsid w:val="00727135"/>
    <w:rsid w:val="0072737B"/>
    <w:rsid w:val="007273E9"/>
    <w:rsid w:val="00727452"/>
    <w:rsid w:val="00727481"/>
    <w:rsid w:val="00727509"/>
    <w:rsid w:val="007275AC"/>
    <w:rsid w:val="0072768B"/>
    <w:rsid w:val="007276D7"/>
    <w:rsid w:val="007276E9"/>
    <w:rsid w:val="007277C6"/>
    <w:rsid w:val="00727820"/>
    <w:rsid w:val="007278CB"/>
    <w:rsid w:val="00727A77"/>
    <w:rsid w:val="00727B5B"/>
    <w:rsid w:val="00727B83"/>
    <w:rsid w:val="00727B9F"/>
    <w:rsid w:val="00727BBD"/>
    <w:rsid w:val="00727CCB"/>
    <w:rsid w:val="00727D6D"/>
    <w:rsid w:val="00727EC1"/>
    <w:rsid w:val="00727ED5"/>
    <w:rsid w:val="00727F6C"/>
    <w:rsid w:val="0073006C"/>
    <w:rsid w:val="007300D5"/>
    <w:rsid w:val="007301FE"/>
    <w:rsid w:val="007302A5"/>
    <w:rsid w:val="00730330"/>
    <w:rsid w:val="007305B3"/>
    <w:rsid w:val="00730612"/>
    <w:rsid w:val="00730642"/>
    <w:rsid w:val="00730714"/>
    <w:rsid w:val="0073079F"/>
    <w:rsid w:val="00730A5C"/>
    <w:rsid w:val="00730A9A"/>
    <w:rsid w:val="00730AC0"/>
    <w:rsid w:val="00730B11"/>
    <w:rsid w:val="00730B2F"/>
    <w:rsid w:val="00730BBB"/>
    <w:rsid w:val="00730CBB"/>
    <w:rsid w:val="00730D92"/>
    <w:rsid w:val="00730FA6"/>
    <w:rsid w:val="00731399"/>
    <w:rsid w:val="0073152B"/>
    <w:rsid w:val="0073153E"/>
    <w:rsid w:val="00731994"/>
    <w:rsid w:val="00731B06"/>
    <w:rsid w:val="00731B67"/>
    <w:rsid w:val="00731C11"/>
    <w:rsid w:val="00731F80"/>
    <w:rsid w:val="0073206F"/>
    <w:rsid w:val="00732107"/>
    <w:rsid w:val="00732186"/>
    <w:rsid w:val="007321B4"/>
    <w:rsid w:val="007324B6"/>
    <w:rsid w:val="007325AE"/>
    <w:rsid w:val="0073262F"/>
    <w:rsid w:val="00732838"/>
    <w:rsid w:val="007329A0"/>
    <w:rsid w:val="007329F5"/>
    <w:rsid w:val="00732A84"/>
    <w:rsid w:val="00732AD0"/>
    <w:rsid w:val="00732AE9"/>
    <w:rsid w:val="00732B7A"/>
    <w:rsid w:val="00732C0D"/>
    <w:rsid w:val="00732D48"/>
    <w:rsid w:val="00732D8A"/>
    <w:rsid w:val="00732E10"/>
    <w:rsid w:val="00732EF2"/>
    <w:rsid w:val="007330EE"/>
    <w:rsid w:val="007330FA"/>
    <w:rsid w:val="007332BC"/>
    <w:rsid w:val="0073336C"/>
    <w:rsid w:val="007333B9"/>
    <w:rsid w:val="007334C9"/>
    <w:rsid w:val="007335CC"/>
    <w:rsid w:val="00733745"/>
    <w:rsid w:val="007339D7"/>
    <w:rsid w:val="00733BDB"/>
    <w:rsid w:val="00733C39"/>
    <w:rsid w:val="00733C5A"/>
    <w:rsid w:val="00733EEA"/>
    <w:rsid w:val="00733F0C"/>
    <w:rsid w:val="00733F1A"/>
    <w:rsid w:val="007340FD"/>
    <w:rsid w:val="0073468B"/>
    <w:rsid w:val="0073488E"/>
    <w:rsid w:val="00734932"/>
    <w:rsid w:val="007349AD"/>
    <w:rsid w:val="00734A91"/>
    <w:rsid w:val="00734C7A"/>
    <w:rsid w:val="00734C9B"/>
    <w:rsid w:val="00734DE5"/>
    <w:rsid w:val="00734E2C"/>
    <w:rsid w:val="00734E5B"/>
    <w:rsid w:val="00734E7F"/>
    <w:rsid w:val="00735057"/>
    <w:rsid w:val="00735093"/>
    <w:rsid w:val="0073514C"/>
    <w:rsid w:val="007351C6"/>
    <w:rsid w:val="0073527F"/>
    <w:rsid w:val="007352B2"/>
    <w:rsid w:val="007352D5"/>
    <w:rsid w:val="00735335"/>
    <w:rsid w:val="00735462"/>
    <w:rsid w:val="007354DE"/>
    <w:rsid w:val="00735508"/>
    <w:rsid w:val="007355E8"/>
    <w:rsid w:val="00735613"/>
    <w:rsid w:val="00735720"/>
    <w:rsid w:val="00735725"/>
    <w:rsid w:val="00735805"/>
    <w:rsid w:val="007358AB"/>
    <w:rsid w:val="007358F0"/>
    <w:rsid w:val="00735940"/>
    <w:rsid w:val="00735999"/>
    <w:rsid w:val="007359D0"/>
    <w:rsid w:val="007359FE"/>
    <w:rsid w:val="00735A53"/>
    <w:rsid w:val="00735D00"/>
    <w:rsid w:val="007360ED"/>
    <w:rsid w:val="00736204"/>
    <w:rsid w:val="007362D3"/>
    <w:rsid w:val="00736339"/>
    <w:rsid w:val="00736420"/>
    <w:rsid w:val="0073652B"/>
    <w:rsid w:val="00736632"/>
    <w:rsid w:val="00736652"/>
    <w:rsid w:val="00736789"/>
    <w:rsid w:val="0073684D"/>
    <w:rsid w:val="0073688B"/>
    <w:rsid w:val="00736915"/>
    <w:rsid w:val="007369E9"/>
    <w:rsid w:val="00736A12"/>
    <w:rsid w:val="00736BA3"/>
    <w:rsid w:val="00736E5A"/>
    <w:rsid w:val="00736EDF"/>
    <w:rsid w:val="00736F4A"/>
    <w:rsid w:val="007370F6"/>
    <w:rsid w:val="0073713C"/>
    <w:rsid w:val="007371B2"/>
    <w:rsid w:val="007371F5"/>
    <w:rsid w:val="00737287"/>
    <w:rsid w:val="007373C6"/>
    <w:rsid w:val="0073740E"/>
    <w:rsid w:val="007375D4"/>
    <w:rsid w:val="007376C0"/>
    <w:rsid w:val="0073774B"/>
    <w:rsid w:val="007378A5"/>
    <w:rsid w:val="00737908"/>
    <w:rsid w:val="0073790A"/>
    <w:rsid w:val="00737987"/>
    <w:rsid w:val="00737A44"/>
    <w:rsid w:val="00737B07"/>
    <w:rsid w:val="00737BFA"/>
    <w:rsid w:val="00737D67"/>
    <w:rsid w:val="00737D9E"/>
    <w:rsid w:val="00737E49"/>
    <w:rsid w:val="00737E79"/>
    <w:rsid w:val="00737EBA"/>
    <w:rsid w:val="00740182"/>
    <w:rsid w:val="007403DC"/>
    <w:rsid w:val="0074051E"/>
    <w:rsid w:val="007405DA"/>
    <w:rsid w:val="0074060F"/>
    <w:rsid w:val="00740666"/>
    <w:rsid w:val="007406CB"/>
    <w:rsid w:val="007406E7"/>
    <w:rsid w:val="00740768"/>
    <w:rsid w:val="0074079F"/>
    <w:rsid w:val="00740A25"/>
    <w:rsid w:val="00740A47"/>
    <w:rsid w:val="00740C51"/>
    <w:rsid w:val="00740CFB"/>
    <w:rsid w:val="00740D17"/>
    <w:rsid w:val="00740E00"/>
    <w:rsid w:val="00740E23"/>
    <w:rsid w:val="00740E4E"/>
    <w:rsid w:val="00740F50"/>
    <w:rsid w:val="00741007"/>
    <w:rsid w:val="0074102D"/>
    <w:rsid w:val="00741209"/>
    <w:rsid w:val="007413B4"/>
    <w:rsid w:val="007413FA"/>
    <w:rsid w:val="00741439"/>
    <w:rsid w:val="00741551"/>
    <w:rsid w:val="007415B1"/>
    <w:rsid w:val="00741685"/>
    <w:rsid w:val="007416D2"/>
    <w:rsid w:val="00741720"/>
    <w:rsid w:val="00741750"/>
    <w:rsid w:val="0074178A"/>
    <w:rsid w:val="00741812"/>
    <w:rsid w:val="00741AF6"/>
    <w:rsid w:val="00741C53"/>
    <w:rsid w:val="00741C81"/>
    <w:rsid w:val="00741E6E"/>
    <w:rsid w:val="00741EBD"/>
    <w:rsid w:val="00741EE6"/>
    <w:rsid w:val="00741F5F"/>
    <w:rsid w:val="00741F97"/>
    <w:rsid w:val="00741FC0"/>
    <w:rsid w:val="00742033"/>
    <w:rsid w:val="007420A8"/>
    <w:rsid w:val="007421DB"/>
    <w:rsid w:val="007422A0"/>
    <w:rsid w:val="0074236D"/>
    <w:rsid w:val="0074239D"/>
    <w:rsid w:val="007423AC"/>
    <w:rsid w:val="00742482"/>
    <w:rsid w:val="007425F3"/>
    <w:rsid w:val="00742638"/>
    <w:rsid w:val="007426DE"/>
    <w:rsid w:val="00742748"/>
    <w:rsid w:val="007427E5"/>
    <w:rsid w:val="007428B7"/>
    <w:rsid w:val="007429B1"/>
    <w:rsid w:val="00742DCC"/>
    <w:rsid w:val="00742DD5"/>
    <w:rsid w:val="00742DF1"/>
    <w:rsid w:val="00742E3E"/>
    <w:rsid w:val="00742E97"/>
    <w:rsid w:val="00742F51"/>
    <w:rsid w:val="0074317F"/>
    <w:rsid w:val="007432DE"/>
    <w:rsid w:val="0074359E"/>
    <w:rsid w:val="007435DC"/>
    <w:rsid w:val="00743627"/>
    <w:rsid w:val="00743661"/>
    <w:rsid w:val="0074372E"/>
    <w:rsid w:val="00743769"/>
    <w:rsid w:val="0074376A"/>
    <w:rsid w:val="0074391E"/>
    <w:rsid w:val="00743A08"/>
    <w:rsid w:val="00743B86"/>
    <w:rsid w:val="00743B9A"/>
    <w:rsid w:val="00743D54"/>
    <w:rsid w:val="00743EA7"/>
    <w:rsid w:val="00743F04"/>
    <w:rsid w:val="0074418D"/>
    <w:rsid w:val="00744286"/>
    <w:rsid w:val="007442BC"/>
    <w:rsid w:val="00744351"/>
    <w:rsid w:val="00744417"/>
    <w:rsid w:val="007444C2"/>
    <w:rsid w:val="0074452C"/>
    <w:rsid w:val="007445E2"/>
    <w:rsid w:val="0074461B"/>
    <w:rsid w:val="007449C5"/>
    <w:rsid w:val="00744A43"/>
    <w:rsid w:val="00744ABF"/>
    <w:rsid w:val="00744AE9"/>
    <w:rsid w:val="00744BF3"/>
    <w:rsid w:val="00744DB0"/>
    <w:rsid w:val="00744E95"/>
    <w:rsid w:val="00744F26"/>
    <w:rsid w:val="00744F75"/>
    <w:rsid w:val="00744FA9"/>
    <w:rsid w:val="007450ED"/>
    <w:rsid w:val="00745371"/>
    <w:rsid w:val="00745453"/>
    <w:rsid w:val="0074547C"/>
    <w:rsid w:val="00745575"/>
    <w:rsid w:val="0074572A"/>
    <w:rsid w:val="007457CD"/>
    <w:rsid w:val="007458B6"/>
    <w:rsid w:val="007458DB"/>
    <w:rsid w:val="0074599B"/>
    <w:rsid w:val="00745A20"/>
    <w:rsid w:val="00745AC5"/>
    <w:rsid w:val="00745B0F"/>
    <w:rsid w:val="00745B86"/>
    <w:rsid w:val="00745B8F"/>
    <w:rsid w:val="00745C09"/>
    <w:rsid w:val="00745ED6"/>
    <w:rsid w:val="00745EFF"/>
    <w:rsid w:val="00745F22"/>
    <w:rsid w:val="00745F78"/>
    <w:rsid w:val="00745F82"/>
    <w:rsid w:val="00745FF9"/>
    <w:rsid w:val="007460F7"/>
    <w:rsid w:val="00746225"/>
    <w:rsid w:val="007464F0"/>
    <w:rsid w:val="00746577"/>
    <w:rsid w:val="007466AD"/>
    <w:rsid w:val="007466CC"/>
    <w:rsid w:val="00746828"/>
    <w:rsid w:val="00746832"/>
    <w:rsid w:val="00746A93"/>
    <w:rsid w:val="00746AD0"/>
    <w:rsid w:val="00746C98"/>
    <w:rsid w:val="00746D38"/>
    <w:rsid w:val="00746D6E"/>
    <w:rsid w:val="00746D72"/>
    <w:rsid w:val="00746E60"/>
    <w:rsid w:val="00746FD1"/>
    <w:rsid w:val="007470BD"/>
    <w:rsid w:val="0074781F"/>
    <w:rsid w:val="00747A6A"/>
    <w:rsid w:val="00747BF9"/>
    <w:rsid w:val="00747C96"/>
    <w:rsid w:val="00747D71"/>
    <w:rsid w:val="00747DE2"/>
    <w:rsid w:val="00747E0A"/>
    <w:rsid w:val="00750108"/>
    <w:rsid w:val="00750359"/>
    <w:rsid w:val="00750360"/>
    <w:rsid w:val="0075039C"/>
    <w:rsid w:val="007503CC"/>
    <w:rsid w:val="00750640"/>
    <w:rsid w:val="00750862"/>
    <w:rsid w:val="0075088A"/>
    <w:rsid w:val="00750982"/>
    <w:rsid w:val="00750D39"/>
    <w:rsid w:val="00750DF7"/>
    <w:rsid w:val="00750DFC"/>
    <w:rsid w:val="00750E61"/>
    <w:rsid w:val="00750F17"/>
    <w:rsid w:val="00750F74"/>
    <w:rsid w:val="00751124"/>
    <w:rsid w:val="00751454"/>
    <w:rsid w:val="00751489"/>
    <w:rsid w:val="007515E6"/>
    <w:rsid w:val="0075164B"/>
    <w:rsid w:val="007518AC"/>
    <w:rsid w:val="00751922"/>
    <w:rsid w:val="007519B8"/>
    <w:rsid w:val="00751B44"/>
    <w:rsid w:val="00751BEC"/>
    <w:rsid w:val="00751C7A"/>
    <w:rsid w:val="00751C96"/>
    <w:rsid w:val="00751DED"/>
    <w:rsid w:val="00751E70"/>
    <w:rsid w:val="007520D9"/>
    <w:rsid w:val="007521B8"/>
    <w:rsid w:val="007521EA"/>
    <w:rsid w:val="007522D1"/>
    <w:rsid w:val="0075235E"/>
    <w:rsid w:val="00752365"/>
    <w:rsid w:val="0075242D"/>
    <w:rsid w:val="00752593"/>
    <w:rsid w:val="007525A6"/>
    <w:rsid w:val="0075265C"/>
    <w:rsid w:val="007526AD"/>
    <w:rsid w:val="007527A8"/>
    <w:rsid w:val="007527B1"/>
    <w:rsid w:val="00752A92"/>
    <w:rsid w:val="00752AA7"/>
    <w:rsid w:val="00752B74"/>
    <w:rsid w:val="00752C7A"/>
    <w:rsid w:val="00752D31"/>
    <w:rsid w:val="00752DB0"/>
    <w:rsid w:val="00752E8E"/>
    <w:rsid w:val="00752EEB"/>
    <w:rsid w:val="00752EEF"/>
    <w:rsid w:val="00752F3F"/>
    <w:rsid w:val="00752FBE"/>
    <w:rsid w:val="00753002"/>
    <w:rsid w:val="00753402"/>
    <w:rsid w:val="007534E2"/>
    <w:rsid w:val="007534F4"/>
    <w:rsid w:val="00753545"/>
    <w:rsid w:val="00753628"/>
    <w:rsid w:val="00753731"/>
    <w:rsid w:val="007537BE"/>
    <w:rsid w:val="007537D8"/>
    <w:rsid w:val="007539DA"/>
    <w:rsid w:val="007539F8"/>
    <w:rsid w:val="00753A1C"/>
    <w:rsid w:val="00753A33"/>
    <w:rsid w:val="00753AB3"/>
    <w:rsid w:val="00753BD4"/>
    <w:rsid w:val="00753C8C"/>
    <w:rsid w:val="00753D09"/>
    <w:rsid w:val="00753FBA"/>
    <w:rsid w:val="0075434A"/>
    <w:rsid w:val="00754595"/>
    <w:rsid w:val="00754664"/>
    <w:rsid w:val="007546AE"/>
    <w:rsid w:val="007547B8"/>
    <w:rsid w:val="0075483C"/>
    <w:rsid w:val="00754895"/>
    <w:rsid w:val="007548E1"/>
    <w:rsid w:val="007548F5"/>
    <w:rsid w:val="0075491D"/>
    <w:rsid w:val="00754C7D"/>
    <w:rsid w:val="00755005"/>
    <w:rsid w:val="0075511A"/>
    <w:rsid w:val="00755125"/>
    <w:rsid w:val="00755535"/>
    <w:rsid w:val="00755618"/>
    <w:rsid w:val="00755648"/>
    <w:rsid w:val="007556B5"/>
    <w:rsid w:val="0075578C"/>
    <w:rsid w:val="007557AC"/>
    <w:rsid w:val="007557AD"/>
    <w:rsid w:val="00755AE7"/>
    <w:rsid w:val="00755B60"/>
    <w:rsid w:val="00755B69"/>
    <w:rsid w:val="00755DC7"/>
    <w:rsid w:val="00755F69"/>
    <w:rsid w:val="00755FA8"/>
    <w:rsid w:val="0075616F"/>
    <w:rsid w:val="00756250"/>
    <w:rsid w:val="00756405"/>
    <w:rsid w:val="00756415"/>
    <w:rsid w:val="00756481"/>
    <w:rsid w:val="007564FE"/>
    <w:rsid w:val="0075659F"/>
    <w:rsid w:val="007566B7"/>
    <w:rsid w:val="00756967"/>
    <w:rsid w:val="00756B7A"/>
    <w:rsid w:val="00756B94"/>
    <w:rsid w:val="00756C2E"/>
    <w:rsid w:val="00756CAB"/>
    <w:rsid w:val="00756D33"/>
    <w:rsid w:val="00756E04"/>
    <w:rsid w:val="00756E21"/>
    <w:rsid w:val="00756E5D"/>
    <w:rsid w:val="00756E71"/>
    <w:rsid w:val="00756EE2"/>
    <w:rsid w:val="00756EFA"/>
    <w:rsid w:val="00756F4F"/>
    <w:rsid w:val="00756FF0"/>
    <w:rsid w:val="007570C6"/>
    <w:rsid w:val="007571A2"/>
    <w:rsid w:val="007573A0"/>
    <w:rsid w:val="007573FE"/>
    <w:rsid w:val="007574CE"/>
    <w:rsid w:val="007576C6"/>
    <w:rsid w:val="0075775F"/>
    <w:rsid w:val="007577EC"/>
    <w:rsid w:val="0075780E"/>
    <w:rsid w:val="00757B48"/>
    <w:rsid w:val="00757B6C"/>
    <w:rsid w:val="00757BFC"/>
    <w:rsid w:val="00757D6A"/>
    <w:rsid w:val="00757EF4"/>
    <w:rsid w:val="0076000B"/>
    <w:rsid w:val="00760042"/>
    <w:rsid w:val="007602E5"/>
    <w:rsid w:val="00760418"/>
    <w:rsid w:val="007604AC"/>
    <w:rsid w:val="00760706"/>
    <w:rsid w:val="0076076D"/>
    <w:rsid w:val="00760896"/>
    <w:rsid w:val="007608BC"/>
    <w:rsid w:val="007608F3"/>
    <w:rsid w:val="00760AD4"/>
    <w:rsid w:val="00760AEB"/>
    <w:rsid w:val="00760D83"/>
    <w:rsid w:val="00760DD6"/>
    <w:rsid w:val="00760E17"/>
    <w:rsid w:val="00760EBB"/>
    <w:rsid w:val="00760FD0"/>
    <w:rsid w:val="00760FDD"/>
    <w:rsid w:val="007613FF"/>
    <w:rsid w:val="007615B3"/>
    <w:rsid w:val="00761623"/>
    <w:rsid w:val="00761671"/>
    <w:rsid w:val="00761734"/>
    <w:rsid w:val="00761968"/>
    <w:rsid w:val="00761B3E"/>
    <w:rsid w:val="00761C4F"/>
    <w:rsid w:val="00761D78"/>
    <w:rsid w:val="00762059"/>
    <w:rsid w:val="007620CF"/>
    <w:rsid w:val="00762129"/>
    <w:rsid w:val="0076212D"/>
    <w:rsid w:val="00762193"/>
    <w:rsid w:val="00762418"/>
    <w:rsid w:val="00762575"/>
    <w:rsid w:val="0076279C"/>
    <w:rsid w:val="00762814"/>
    <w:rsid w:val="00762BE0"/>
    <w:rsid w:val="00762C7F"/>
    <w:rsid w:val="00762D0A"/>
    <w:rsid w:val="00762D17"/>
    <w:rsid w:val="00762DD1"/>
    <w:rsid w:val="00762E32"/>
    <w:rsid w:val="00762ED8"/>
    <w:rsid w:val="00762EFD"/>
    <w:rsid w:val="00762F0A"/>
    <w:rsid w:val="0076305E"/>
    <w:rsid w:val="0076310E"/>
    <w:rsid w:val="00763178"/>
    <w:rsid w:val="0076322C"/>
    <w:rsid w:val="00763277"/>
    <w:rsid w:val="00763292"/>
    <w:rsid w:val="00763641"/>
    <w:rsid w:val="0076365D"/>
    <w:rsid w:val="0076367C"/>
    <w:rsid w:val="007638B1"/>
    <w:rsid w:val="007638C3"/>
    <w:rsid w:val="00763B8E"/>
    <w:rsid w:val="00763BA1"/>
    <w:rsid w:val="00763BE6"/>
    <w:rsid w:val="00763CD2"/>
    <w:rsid w:val="00763E25"/>
    <w:rsid w:val="00763EC1"/>
    <w:rsid w:val="00763F71"/>
    <w:rsid w:val="007641BA"/>
    <w:rsid w:val="007644E5"/>
    <w:rsid w:val="0076478F"/>
    <w:rsid w:val="007647C8"/>
    <w:rsid w:val="007647EA"/>
    <w:rsid w:val="00764810"/>
    <w:rsid w:val="00764882"/>
    <w:rsid w:val="00764940"/>
    <w:rsid w:val="007649E2"/>
    <w:rsid w:val="00764A26"/>
    <w:rsid w:val="00764A81"/>
    <w:rsid w:val="00764B07"/>
    <w:rsid w:val="00764CBA"/>
    <w:rsid w:val="00764CD2"/>
    <w:rsid w:val="00764D06"/>
    <w:rsid w:val="00764D32"/>
    <w:rsid w:val="00764D33"/>
    <w:rsid w:val="00764E36"/>
    <w:rsid w:val="00764EBE"/>
    <w:rsid w:val="0076503B"/>
    <w:rsid w:val="0076508D"/>
    <w:rsid w:val="00765175"/>
    <w:rsid w:val="007653D0"/>
    <w:rsid w:val="00765508"/>
    <w:rsid w:val="00765594"/>
    <w:rsid w:val="00765644"/>
    <w:rsid w:val="007656E2"/>
    <w:rsid w:val="0076570D"/>
    <w:rsid w:val="00765812"/>
    <w:rsid w:val="00765928"/>
    <w:rsid w:val="00765A6E"/>
    <w:rsid w:val="00765B6F"/>
    <w:rsid w:val="00765EB5"/>
    <w:rsid w:val="00765EBE"/>
    <w:rsid w:val="00765F02"/>
    <w:rsid w:val="00766038"/>
    <w:rsid w:val="0076647D"/>
    <w:rsid w:val="007664B8"/>
    <w:rsid w:val="007664E2"/>
    <w:rsid w:val="00766657"/>
    <w:rsid w:val="007666BF"/>
    <w:rsid w:val="007666C6"/>
    <w:rsid w:val="0076672C"/>
    <w:rsid w:val="007667FB"/>
    <w:rsid w:val="00766803"/>
    <w:rsid w:val="00766908"/>
    <w:rsid w:val="00766FD3"/>
    <w:rsid w:val="0076715A"/>
    <w:rsid w:val="0076725E"/>
    <w:rsid w:val="007673AF"/>
    <w:rsid w:val="007673B0"/>
    <w:rsid w:val="0076752E"/>
    <w:rsid w:val="00767542"/>
    <w:rsid w:val="007678FA"/>
    <w:rsid w:val="00767A0D"/>
    <w:rsid w:val="00767A78"/>
    <w:rsid w:val="00767A91"/>
    <w:rsid w:val="00767A94"/>
    <w:rsid w:val="00767B8F"/>
    <w:rsid w:val="00767DA7"/>
    <w:rsid w:val="00767FEA"/>
    <w:rsid w:val="00770178"/>
    <w:rsid w:val="0077019B"/>
    <w:rsid w:val="0077021A"/>
    <w:rsid w:val="007702A5"/>
    <w:rsid w:val="0077033A"/>
    <w:rsid w:val="0077037E"/>
    <w:rsid w:val="0077037F"/>
    <w:rsid w:val="00770413"/>
    <w:rsid w:val="00770495"/>
    <w:rsid w:val="007704B8"/>
    <w:rsid w:val="00770576"/>
    <w:rsid w:val="00770641"/>
    <w:rsid w:val="007706B4"/>
    <w:rsid w:val="007706EA"/>
    <w:rsid w:val="007707D8"/>
    <w:rsid w:val="00770945"/>
    <w:rsid w:val="007709C7"/>
    <w:rsid w:val="00770AAE"/>
    <w:rsid w:val="00770C46"/>
    <w:rsid w:val="00770DE7"/>
    <w:rsid w:val="00770DE8"/>
    <w:rsid w:val="00770FF3"/>
    <w:rsid w:val="0077108A"/>
    <w:rsid w:val="007711D7"/>
    <w:rsid w:val="00771218"/>
    <w:rsid w:val="00771432"/>
    <w:rsid w:val="00771496"/>
    <w:rsid w:val="007716C6"/>
    <w:rsid w:val="00771724"/>
    <w:rsid w:val="0077187E"/>
    <w:rsid w:val="00771952"/>
    <w:rsid w:val="007719FA"/>
    <w:rsid w:val="00771B27"/>
    <w:rsid w:val="00771CF5"/>
    <w:rsid w:val="00771E05"/>
    <w:rsid w:val="00771F7F"/>
    <w:rsid w:val="00772026"/>
    <w:rsid w:val="007720FC"/>
    <w:rsid w:val="007722E5"/>
    <w:rsid w:val="007722E9"/>
    <w:rsid w:val="007722FF"/>
    <w:rsid w:val="00772453"/>
    <w:rsid w:val="0077250D"/>
    <w:rsid w:val="007726F2"/>
    <w:rsid w:val="00772736"/>
    <w:rsid w:val="007727E7"/>
    <w:rsid w:val="007727EA"/>
    <w:rsid w:val="007727FA"/>
    <w:rsid w:val="007729BB"/>
    <w:rsid w:val="00772B73"/>
    <w:rsid w:val="00772BC3"/>
    <w:rsid w:val="00772D9B"/>
    <w:rsid w:val="00772E46"/>
    <w:rsid w:val="00772E80"/>
    <w:rsid w:val="00772F24"/>
    <w:rsid w:val="0077303D"/>
    <w:rsid w:val="007730CF"/>
    <w:rsid w:val="007731EC"/>
    <w:rsid w:val="00773341"/>
    <w:rsid w:val="00773373"/>
    <w:rsid w:val="007733F4"/>
    <w:rsid w:val="00773557"/>
    <w:rsid w:val="0077359B"/>
    <w:rsid w:val="00773912"/>
    <w:rsid w:val="007739B5"/>
    <w:rsid w:val="00773AB8"/>
    <w:rsid w:val="00773C25"/>
    <w:rsid w:val="00773CD0"/>
    <w:rsid w:val="00773DEE"/>
    <w:rsid w:val="00773EE2"/>
    <w:rsid w:val="00773F5A"/>
    <w:rsid w:val="007740D8"/>
    <w:rsid w:val="007742C9"/>
    <w:rsid w:val="0077432A"/>
    <w:rsid w:val="0077444A"/>
    <w:rsid w:val="0077459E"/>
    <w:rsid w:val="007745FC"/>
    <w:rsid w:val="00774720"/>
    <w:rsid w:val="0077472C"/>
    <w:rsid w:val="00774806"/>
    <w:rsid w:val="00774B2C"/>
    <w:rsid w:val="00774BC5"/>
    <w:rsid w:val="00774C2E"/>
    <w:rsid w:val="00774C59"/>
    <w:rsid w:val="00774C6A"/>
    <w:rsid w:val="00774CC0"/>
    <w:rsid w:val="00774D37"/>
    <w:rsid w:val="00774F12"/>
    <w:rsid w:val="00774FA8"/>
    <w:rsid w:val="00774FD1"/>
    <w:rsid w:val="007750E2"/>
    <w:rsid w:val="00775227"/>
    <w:rsid w:val="0077526A"/>
    <w:rsid w:val="0077528D"/>
    <w:rsid w:val="007754D5"/>
    <w:rsid w:val="007755B0"/>
    <w:rsid w:val="007756D5"/>
    <w:rsid w:val="007756ED"/>
    <w:rsid w:val="00775898"/>
    <w:rsid w:val="00775A62"/>
    <w:rsid w:val="00775B2E"/>
    <w:rsid w:val="00775E4F"/>
    <w:rsid w:val="00775E8D"/>
    <w:rsid w:val="0077609E"/>
    <w:rsid w:val="007760C3"/>
    <w:rsid w:val="00776291"/>
    <w:rsid w:val="00776431"/>
    <w:rsid w:val="007766F0"/>
    <w:rsid w:val="00776730"/>
    <w:rsid w:val="0077677F"/>
    <w:rsid w:val="007767C3"/>
    <w:rsid w:val="00776907"/>
    <w:rsid w:val="00776A8F"/>
    <w:rsid w:val="00776B3E"/>
    <w:rsid w:val="00776BC0"/>
    <w:rsid w:val="00776BEF"/>
    <w:rsid w:val="00776CA3"/>
    <w:rsid w:val="00776CF3"/>
    <w:rsid w:val="00776D45"/>
    <w:rsid w:val="00776D95"/>
    <w:rsid w:val="00776E2E"/>
    <w:rsid w:val="0077706C"/>
    <w:rsid w:val="007770FF"/>
    <w:rsid w:val="007772A2"/>
    <w:rsid w:val="00777405"/>
    <w:rsid w:val="007775F5"/>
    <w:rsid w:val="007776EF"/>
    <w:rsid w:val="0077775A"/>
    <w:rsid w:val="00777899"/>
    <w:rsid w:val="007778AE"/>
    <w:rsid w:val="007778E2"/>
    <w:rsid w:val="0077792F"/>
    <w:rsid w:val="007779DB"/>
    <w:rsid w:val="00777A67"/>
    <w:rsid w:val="00777BA0"/>
    <w:rsid w:val="00777C3E"/>
    <w:rsid w:val="00777CBD"/>
    <w:rsid w:val="00777E5E"/>
    <w:rsid w:val="00777F15"/>
    <w:rsid w:val="00780087"/>
    <w:rsid w:val="00780126"/>
    <w:rsid w:val="007801DC"/>
    <w:rsid w:val="00780393"/>
    <w:rsid w:val="007803E0"/>
    <w:rsid w:val="0078053F"/>
    <w:rsid w:val="0078071B"/>
    <w:rsid w:val="0078071F"/>
    <w:rsid w:val="00780766"/>
    <w:rsid w:val="007807DE"/>
    <w:rsid w:val="00780835"/>
    <w:rsid w:val="0078088F"/>
    <w:rsid w:val="0078089D"/>
    <w:rsid w:val="007808C6"/>
    <w:rsid w:val="00780AF8"/>
    <w:rsid w:val="00780D10"/>
    <w:rsid w:val="00780DA5"/>
    <w:rsid w:val="00780E1C"/>
    <w:rsid w:val="00780F53"/>
    <w:rsid w:val="00781017"/>
    <w:rsid w:val="0078106A"/>
    <w:rsid w:val="00781071"/>
    <w:rsid w:val="0078107E"/>
    <w:rsid w:val="007811D4"/>
    <w:rsid w:val="00781245"/>
    <w:rsid w:val="00781338"/>
    <w:rsid w:val="007814EA"/>
    <w:rsid w:val="00781674"/>
    <w:rsid w:val="007816E7"/>
    <w:rsid w:val="007816F7"/>
    <w:rsid w:val="007817C2"/>
    <w:rsid w:val="00781841"/>
    <w:rsid w:val="00781932"/>
    <w:rsid w:val="00781999"/>
    <w:rsid w:val="00781D0B"/>
    <w:rsid w:val="00781DA0"/>
    <w:rsid w:val="00781DD9"/>
    <w:rsid w:val="00781FEA"/>
    <w:rsid w:val="007822BE"/>
    <w:rsid w:val="0078244C"/>
    <w:rsid w:val="0078278F"/>
    <w:rsid w:val="007827F5"/>
    <w:rsid w:val="00782BA1"/>
    <w:rsid w:val="00782CF3"/>
    <w:rsid w:val="00782DA2"/>
    <w:rsid w:val="00782E76"/>
    <w:rsid w:val="00782FC4"/>
    <w:rsid w:val="00783059"/>
    <w:rsid w:val="0078310B"/>
    <w:rsid w:val="00783301"/>
    <w:rsid w:val="00783325"/>
    <w:rsid w:val="007838F2"/>
    <w:rsid w:val="00783BC5"/>
    <w:rsid w:val="00783CF7"/>
    <w:rsid w:val="00784004"/>
    <w:rsid w:val="00784034"/>
    <w:rsid w:val="00784156"/>
    <w:rsid w:val="007842BE"/>
    <w:rsid w:val="0078446B"/>
    <w:rsid w:val="007844DB"/>
    <w:rsid w:val="0078465B"/>
    <w:rsid w:val="007846C5"/>
    <w:rsid w:val="0078473A"/>
    <w:rsid w:val="007847F7"/>
    <w:rsid w:val="0078483A"/>
    <w:rsid w:val="00784999"/>
    <w:rsid w:val="0078499B"/>
    <w:rsid w:val="007849FA"/>
    <w:rsid w:val="00784A37"/>
    <w:rsid w:val="00784A4A"/>
    <w:rsid w:val="00784AD7"/>
    <w:rsid w:val="00784DF1"/>
    <w:rsid w:val="00784EDE"/>
    <w:rsid w:val="00785011"/>
    <w:rsid w:val="00785174"/>
    <w:rsid w:val="00785182"/>
    <w:rsid w:val="00785216"/>
    <w:rsid w:val="00785258"/>
    <w:rsid w:val="0078549B"/>
    <w:rsid w:val="007855CD"/>
    <w:rsid w:val="007856ED"/>
    <w:rsid w:val="0078574C"/>
    <w:rsid w:val="0078594C"/>
    <w:rsid w:val="00785D1D"/>
    <w:rsid w:val="00785D40"/>
    <w:rsid w:val="00785D97"/>
    <w:rsid w:val="00785EB4"/>
    <w:rsid w:val="00785FE4"/>
    <w:rsid w:val="00785FF6"/>
    <w:rsid w:val="007860E6"/>
    <w:rsid w:val="00786190"/>
    <w:rsid w:val="007861B6"/>
    <w:rsid w:val="0078634C"/>
    <w:rsid w:val="007864CF"/>
    <w:rsid w:val="007865EF"/>
    <w:rsid w:val="007865F7"/>
    <w:rsid w:val="0078686B"/>
    <w:rsid w:val="00786934"/>
    <w:rsid w:val="00786955"/>
    <w:rsid w:val="00786B02"/>
    <w:rsid w:val="00786BE6"/>
    <w:rsid w:val="00786BF6"/>
    <w:rsid w:val="00786C88"/>
    <w:rsid w:val="00786EA0"/>
    <w:rsid w:val="00786FB2"/>
    <w:rsid w:val="0078700B"/>
    <w:rsid w:val="0078701A"/>
    <w:rsid w:val="007870B1"/>
    <w:rsid w:val="007870CC"/>
    <w:rsid w:val="007871DC"/>
    <w:rsid w:val="00787220"/>
    <w:rsid w:val="007874D9"/>
    <w:rsid w:val="00787664"/>
    <w:rsid w:val="00787878"/>
    <w:rsid w:val="007878B3"/>
    <w:rsid w:val="00787902"/>
    <w:rsid w:val="00787907"/>
    <w:rsid w:val="00787A24"/>
    <w:rsid w:val="00787CA1"/>
    <w:rsid w:val="00787CA2"/>
    <w:rsid w:val="00787DDD"/>
    <w:rsid w:val="00787E09"/>
    <w:rsid w:val="00787EFA"/>
    <w:rsid w:val="00787F48"/>
    <w:rsid w:val="0079010B"/>
    <w:rsid w:val="00790150"/>
    <w:rsid w:val="00790316"/>
    <w:rsid w:val="007904A4"/>
    <w:rsid w:val="007904AC"/>
    <w:rsid w:val="007904AE"/>
    <w:rsid w:val="007904F8"/>
    <w:rsid w:val="0079050A"/>
    <w:rsid w:val="007905C4"/>
    <w:rsid w:val="007905C8"/>
    <w:rsid w:val="007908FD"/>
    <w:rsid w:val="00790965"/>
    <w:rsid w:val="00790A66"/>
    <w:rsid w:val="00790B15"/>
    <w:rsid w:val="00790BA3"/>
    <w:rsid w:val="00790C8E"/>
    <w:rsid w:val="00790CF9"/>
    <w:rsid w:val="00790D0E"/>
    <w:rsid w:val="00790D80"/>
    <w:rsid w:val="00790F0F"/>
    <w:rsid w:val="00791056"/>
    <w:rsid w:val="0079162C"/>
    <w:rsid w:val="00791817"/>
    <w:rsid w:val="007919B4"/>
    <w:rsid w:val="00791A1E"/>
    <w:rsid w:val="00791C1E"/>
    <w:rsid w:val="00791D82"/>
    <w:rsid w:val="00791DE1"/>
    <w:rsid w:val="00791FA9"/>
    <w:rsid w:val="007920AD"/>
    <w:rsid w:val="0079218A"/>
    <w:rsid w:val="007923B4"/>
    <w:rsid w:val="007923E6"/>
    <w:rsid w:val="00792426"/>
    <w:rsid w:val="00792503"/>
    <w:rsid w:val="00792540"/>
    <w:rsid w:val="007925BC"/>
    <w:rsid w:val="007925C7"/>
    <w:rsid w:val="00792708"/>
    <w:rsid w:val="0079271E"/>
    <w:rsid w:val="00792745"/>
    <w:rsid w:val="007929A3"/>
    <w:rsid w:val="00792C57"/>
    <w:rsid w:val="00792D1A"/>
    <w:rsid w:val="00792DFF"/>
    <w:rsid w:val="00792E4F"/>
    <w:rsid w:val="00792EEC"/>
    <w:rsid w:val="007930F5"/>
    <w:rsid w:val="007931DC"/>
    <w:rsid w:val="007932EA"/>
    <w:rsid w:val="00793329"/>
    <w:rsid w:val="00793814"/>
    <w:rsid w:val="0079389B"/>
    <w:rsid w:val="007939CC"/>
    <w:rsid w:val="007939FD"/>
    <w:rsid w:val="00793C27"/>
    <w:rsid w:val="00793C29"/>
    <w:rsid w:val="00793C4C"/>
    <w:rsid w:val="00793CC2"/>
    <w:rsid w:val="00793CF6"/>
    <w:rsid w:val="00793E7A"/>
    <w:rsid w:val="00793EEF"/>
    <w:rsid w:val="00793F7F"/>
    <w:rsid w:val="00793F8A"/>
    <w:rsid w:val="00794059"/>
    <w:rsid w:val="00794191"/>
    <w:rsid w:val="00794197"/>
    <w:rsid w:val="007941C9"/>
    <w:rsid w:val="007941F9"/>
    <w:rsid w:val="0079451B"/>
    <w:rsid w:val="00794626"/>
    <w:rsid w:val="007946E3"/>
    <w:rsid w:val="0079476C"/>
    <w:rsid w:val="00794782"/>
    <w:rsid w:val="0079484D"/>
    <w:rsid w:val="00794B99"/>
    <w:rsid w:val="00794CC8"/>
    <w:rsid w:val="00794D17"/>
    <w:rsid w:val="00794D55"/>
    <w:rsid w:val="00794DA7"/>
    <w:rsid w:val="00794DF0"/>
    <w:rsid w:val="00794FB3"/>
    <w:rsid w:val="00794FFA"/>
    <w:rsid w:val="00795000"/>
    <w:rsid w:val="00795022"/>
    <w:rsid w:val="00795032"/>
    <w:rsid w:val="007952B1"/>
    <w:rsid w:val="007952D5"/>
    <w:rsid w:val="0079530D"/>
    <w:rsid w:val="007953EB"/>
    <w:rsid w:val="0079554F"/>
    <w:rsid w:val="007955F8"/>
    <w:rsid w:val="00795757"/>
    <w:rsid w:val="007958AC"/>
    <w:rsid w:val="0079594B"/>
    <w:rsid w:val="00795B1A"/>
    <w:rsid w:val="00795BE7"/>
    <w:rsid w:val="00795D46"/>
    <w:rsid w:val="00795FFE"/>
    <w:rsid w:val="0079600A"/>
    <w:rsid w:val="00796163"/>
    <w:rsid w:val="007962C3"/>
    <w:rsid w:val="0079660E"/>
    <w:rsid w:val="0079669E"/>
    <w:rsid w:val="007966ED"/>
    <w:rsid w:val="0079682A"/>
    <w:rsid w:val="00796AC9"/>
    <w:rsid w:val="00796C31"/>
    <w:rsid w:val="00796C42"/>
    <w:rsid w:val="00796DA7"/>
    <w:rsid w:val="00796F0B"/>
    <w:rsid w:val="00796F49"/>
    <w:rsid w:val="00797003"/>
    <w:rsid w:val="0079706B"/>
    <w:rsid w:val="0079713D"/>
    <w:rsid w:val="00797148"/>
    <w:rsid w:val="00797243"/>
    <w:rsid w:val="0079755D"/>
    <w:rsid w:val="00797671"/>
    <w:rsid w:val="00797943"/>
    <w:rsid w:val="00797A26"/>
    <w:rsid w:val="00797A83"/>
    <w:rsid w:val="00797B81"/>
    <w:rsid w:val="00797CA8"/>
    <w:rsid w:val="00797CF2"/>
    <w:rsid w:val="00797E19"/>
    <w:rsid w:val="00797E87"/>
    <w:rsid w:val="00797FC5"/>
    <w:rsid w:val="007A017C"/>
    <w:rsid w:val="007A031B"/>
    <w:rsid w:val="007A038A"/>
    <w:rsid w:val="007A03FE"/>
    <w:rsid w:val="007A0430"/>
    <w:rsid w:val="007A04B0"/>
    <w:rsid w:val="007A0620"/>
    <w:rsid w:val="007A062B"/>
    <w:rsid w:val="007A0850"/>
    <w:rsid w:val="007A0866"/>
    <w:rsid w:val="007A0B98"/>
    <w:rsid w:val="007A0BB9"/>
    <w:rsid w:val="007A0BD6"/>
    <w:rsid w:val="007A0C32"/>
    <w:rsid w:val="007A0C99"/>
    <w:rsid w:val="007A0DB5"/>
    <w:rsid w:val="007A0F73"/>
    <w:rsid w:val="007A10A5"/>
    <w:rsid w:val="007A119F"/>
    <w:rsid w:val="007A11A8"/>
    <w:rsid w:val="007A168D"/>
    <w:rsid w:val="007A1780"/>
    <w:rsid w:val="007A1854"/>
    <w:rsid w:val="007A18AF"/>
    <w:rsid w:val="007A1AA9"/>
    <w:rsid w:val="007A1BCF"/>
    <w:rsid w:val="007A1C9B"/>
    <w:rsid w:val="007A1DB9"/>
    <w:rsid w:val="007A201F"/>
    <w:rsid w:val="007A2097"/>
    <w:rsid w:val="007A213D"/>
    <w:rsid w:val="007A22B8"/>
    <w:rsid w:val="007A2349"/>
    <w:rsid w:val="007A2448"/>
    <w:rsid w:val="007A25C0"/>
    <w:rsid w:val="007A25DD"/>
    <w:rsid w:val="007A2610"/>
    <w:rsid w:val="007A2631"/>
    <w:rsid w:val="007A26B6"/>
    <w:rsid w:val="007A26EE"/>
    <w:rsid w:val="007A2894"/>
    <w:rsid w:val="007A2A3B"/>
    <w:rsid w:val="007A2B5D"/>
    <w:rsid w:val="007A2B6B"/>
    <w:rsid w:val="007A2B7E"/>
    <w:rsid w:val="007A2B80"/>
    <w:rsid w:val="007A2C94"/>
    <w:rsid w:val="007A2CDE"/>
    <w:rsid w:val="007A2D02"/>
    <w:rsid w:val="007A2D16"/>
    <w:rsid w:val="007A2E19"/>
    <w:rsid w:val="007A2EB3"/>
    <w:rsid w:val="007A2EE4"/>
    <w:rsid w:val="007A313E"/>
    <w:rsid w:val="007A3365"/>
    <w:rsid w:val="007A33E0"/>
    <w:rsid w:val="007A34F3"/>
    <w:rsid w:val="007A3694"/>
    <w:rsid w:val="007A36FC"/>
    <w:rsid w:val="007A3872"/>
    <w:rsid w:val="007A38AF"/>
    <w:rsid w:val="007A3B01"/>
    <w:rsid w:val="007A3DFC"/>
    <w:rsid w:val="007A3E4A"/>
    <w:rsid w:val="007A3F27"/>
    <w:rsid w:val="007A3F2E"/>
    <w:rsid w:val="007A403F"/>
    <w:rsid w:val="007A40ED"/>
    <w:rsid w:val="007A41EF"/>
    <w:rsid w:val="007A41F6"/>
    <w:rsid w:val="007A440C"/>
    <w:rsid w:val="007A444C"/>
    <w:rsid w:val="007A4664"/>
    <w:rsid w:val="007A483D"/>
    <w:rsid w:val="007A48D0"/>
    <w:rsid w:val="007A4901"/>
    <w:rsid w:val="007A4919"/>
    <w:rsid w:val="007A4945"/>
    <w:rsid w:val="007A4A5E"/>
    <w:rsid w:val="007A4AF8"/>
    <w:rsid w:val="007A4C2D"/>
    <w:rsid w:val="007A4C9C"/>
    <w:rsid w:val="007A4EBF"/>
    <w:rsid w:val="007A4F84"/>
    <w:rsid w:val="007A5194"/>
    <w:rsid w:val="007A5203"/>
    <w:rsid w:val="007A52F2"/>
    <w:rsid w:val="007A539E"/>
    <w:rsid w:val="007A53D4"/>
    <w:rsid w:val="007A546A"/>
    <w:rsid w:val="007A54D3"/>
    <w:rsid w:val="007A56BA"/>
    <w:rsid w:val="007A572F"/>
    <w:rsid w:val="007A576E"/>
    <w:rsid w:val="007A5787"/>
    <w:rsid w:val="007A5903"/>
    <w:rsid w:val="007A5985"/>
    <w:rsid w:val="007A5A9C"/>
    <w:rsid w:val="007A5ABD"/>
    <w:rsid w:val="007A5BEF"/>
    <w:rsid w:val="007A5C39"/>
    <w:rsid w:val="007A5C47"/>
    <w:rsid w:val="007A5D68"/>
    <w:rsid w:val="007A5DA8"/>
    <w:rsid w:val="007A5F11"/>
    <w:rsid w:val="007A5F19"/>
    <w:rsid w:val="007A5FBC"/>
    <w:rsid w:val="007A6168"/>
    <w:rsid w:val="007A62B8"/>
    <w:rsid w:val="007A62E5"/>
    <w:rsid w:val="007A63E9"/>
    <w:rsid w:val="007A640D"/>
    <w:rsid w:val="007A6482"/>
    <w:rsid w:val="007A6498"/>
    <w:rsid w:val="007A673F"/>
    <w:rsid w:val="007A682C"/>
    <w:rsid w:val="007A68B1"/>
    <w:rsid w:val="007A68DD"/>
    <w:rsid w:val="007A6CC3"/>
    <w:rsid w:val="007A6D39"/>
    <w:rsid w:val="007A6DCA"/>
    <w:rsid w:val="007A6F26"/>
    <w:rsid w:val="007A6F92"/>
    <w:rsid w:val="007A7006"/>
    <w:rsid w:val="007A7088"/>
    <w:rsid w:val="007A71D9"/>
    <w:rsid w:val="007A7200"/>
    <w:rsid w:val="007A72A1"/>
    <w:rsid w:val="007A72F6"/>
    <w:rsid w:val="007A72FE"/>
    <w:rsid w:val="007A7349"/>
    <w:rsid w:val="007A7419"/>
    <w:rsid w:val="007A7483"/>
    <w:rsid w:val="007A75DA"/>
    <w:rsid w:val="007A772B"/>
    <w:rsid w:val="007A7A49"/>
    <w:rsid w:val="007A7A7A"/>
    <w:rsid w:val="007A7B14"/>
    <w:rsid w:val="007A7B2F"/>
    <w:rsid w:val="007A7B59"/>
    <w:rsid w:val="007A7B90"/>
    <w:rsid w:val="007A7B99"/>
    <w:rsid w:val="007A7D65"/>
    <w:rsid w:val="007A7E35"/>
    <w:rsid w:val="007A7E58"/>
    <w:rsid w:val="007A7E79"/>
    <w:rsid w:val="007A7E80"/>
    <w:rsid w:val="007A7F6F"/>
    <w:rsid w:val="007B0127"/>
    <w:rsid w:val="007B027E"/>
    <w:rsid w:val="007B030B"/>
    <w:rsid w:val="007B04BB"/>
    <w:rsid w:val="007B0513"/>
    <w:rsid w:val="007B0615"/>
    <w:rsid w:val="007B06E1"/>
    <w:rsid w:val="007B071D"/>
    <w:rsid w:val="007B0752"/>
    <w:rsid w:val="007B0A17"/>
    <w:rsid w:val="007B0BC7"/>
    <w:rsid w:val="007B0C04"/>
    <w:rsid w:val="007B0C52"/>
    <w:rsid w:val="007B0E81"/>
    <w:rsid w:val="007B1032"/>
    <w:rsid w:val="007B1036"/>
    <w:rsid w:val="007B1059"/>
    <w:rsid w:val="007B1162"/>
    <w:rsid w:val="007B16D4"/>
    <w:rsid w:val="007B174A"/>
    <w:rsid w:val="007B1849"/>
    <w:rsid w:val="007B18E5"/>
    <w:rsid w:val="007B1954"/>
    <w:rsid w:val="007B19D0"/>
    <w:rsid w:val="007B1A30"/>
    <w:rsid w:val="007B1C4E"/>
    <w:rsid w:val="007B1D12"/>
    <w:rsid w:val="007B1D62"/>
    <w:rsid w:val="007B210A"/>
    <w:rsid w:val="007B21EA"/>
    <w:rsid w:val="007B2344"/>
    <w:rsid w:val="007B2524"/>
    <w:rsid w:val="007B2594"/>
    <w:rsid w:val="007B2620"/>
    <w:rsid w:val="007B2666"/>
    <w:rsid w:val="007B274E"/>
    <w:rsid w:val="007B2870"/>
    <w:rsid w:val="007B2879"/>
    <w:rsid w:val="007B2B06"/>
    <w:rsid w:val="007B2B2B"/>
    <w:rsid w:val="007B2B3C"/>
    <w:rsid w:val="007B2B5E"/>
    <w:rsid w:val="007B2D43"/>
    <w:rsid w:val="007B2D98"/>
    <w:rsid w:val="007B2DEA"/>
    <w:rsid w:val="007B2E76"/>
    <w:rsid w:val="007B2F35"/>
    <w:rsid w:val="007B3029"/>
    <w:rsid w:val="007B3109"/>
    <w:rsid w:val="007B347C"/>
    <w:rsid w:val="007B377D"/>
    <w:rsid w:val="007B383F"/>
    <w:rsid w:val="007B3940"/>
    <w:rsid w:val="007B3AAE"/>
    <w:rsid w:val="007B3D79"/>
    <w:rsid w:val="007B3E28"/>
    <w:rsid w:val="007B3E91"/>
    <w:rsid w:val="007B3FE2"/>
    <w:rsid w:val="007B40F3"/>
    <w:rsid w:val="007B41AC"/>
    <w:rsid w:val="007B42CF"/>
    <w:rsid w:val="007B4312"/>
    <w:rsid w:val="007B436B"/>
    <w:rsid w:val="007B4393"/>
    <w:rsid w:val="007B4432"/>
    <w:rsid w:val="007B44DF"/>
    <w:rsid w:val="007B49A0"/>
    <w:rsid w:val="007B4B84"/>
    <w:rsid w:val="007B4B8C"/>
    <w:rsid w:val="007B4C39"/>
    <w:rsid w:val="007B4C78"/>
    <w:rsid w:val="007B4C83"/>
    <w:rsid w:val="007B4CB0"/>
    <w:rsid w:val="007B4DA6"/>
    <w:rsid w:val="007B4F34"/>
    <w:rsid w:val="007B4FDE"/>
    <w:rsid w:val="007B4FF5"/>
    <w:rsid w:val="007B50C9"/>
    <w:rsid w:val="007B5129"/>
    <w:rsid w:val="007B53EB"/>
    <w:rsid w:val="007B5420"/>
    <w:rsid w:val="007B55E2"/>
    <w:rsid w:val="007B56D1"/>
    <w:rsid w:val="007B56F9"/>
    <w:rsid w:val="007B56FB"/>
    <w:rsid w:val="007B57AE"/>
    <w:rsid w:val="007B5A70"/>
    <w:rsid w:val="007B5BC4"/>
    <w:rsid w:val="007B5C96"/>
    <w:rsid w:val="007B5CB0"/>
    <w:rsid w:val="007B5EB6"/>
    <w:rsid w:val="007B5FBF"/>
    <w:rsid w:val="007B60C6"/>
    <w:rsid w:val="007B60DE"/>
    <w:rsid w:val="007B613A"/>
    <w:rsid w:val="007B6152"/>
    <w:rsid w:val="007B61AE"/>
    <w:rsid w:val="007B61B9"/>
    <w:rsid w:val="007B61D6"/>
    <w:rsid w:val="007B61E5"/>
    <w:rsid w:val="007B632C"/>
    <w:rsid w:val="007B6357"/>
    <w:rsid w:val="007B67E6"/>
    <w:rsid w:val="007B67E8"/>
    <w:rsid w:val="007B68E2"/>
    <w:rsid w:val="007B69F4"/>
    <w:rsid w:val="007B6AAE"/>
    <w:rsid w:val="007B6B0F"/>
    <w:rsid w:val="007B6B4C"/>
    <w:rsid w:val="007B6C3F"/>
    <w:rsid w:val="007B6E81"/>
    <w:rsid w:val="007B6ECF"/>
    <w:rsid w:val="007B6FED"/>
    <w:rsid w:val="007B704F"/>
    <w:rsid w:val="007B70D3"/>
    <w:rsid w:val="007B711A"/>
    <w:rsid w:val="007B71B5"/>
    <w:rsid w:val="007B736C"/>
    <w:rsid w:val="007B73CC"/>
    <w:rsid w:val="007B740F"/>
    <w:rsid w:val="007B74A5"/>
    <w:rsid w:val="007B74B7"/>
    <w:rsid w:val="007B7565"/>
    <w:rsid w:val="007B75EE"/>
    <w:rsid w:val="007B7809"/>
    <w:rsid w:val="007B7871"/>
    <w:rsid w:val="007B79EC"/>
    <w:rsid w:val="007B7A3A"/>
    <w:rsid w:val="007B7BC1"/>
    <w:rsid w:val="007B7C07"/>
    <w:rsid w:val="007B7D51"/>
    <w:rsid w:val="007B7E61"/>
    <w:rsid w:val="007B7E7D"/>
    <w:rsid w:val="007B7F16"/>
    <w:rsid w:val="007B7FE1"/>
    <w:rsid w:val="007C0053"/>
    <w:rsid w:val="007C0532"/>
    <w:rsid w:val="007C06AD"/>
    <w:rsid w:val="007C0705"/>
    <w:rsid w:val="007C0772"/>
    <w:rsid w:val="007C07EF"/>
    <w:rsid w:val="007C0910"/>
    <w:rsid w:val="007C0AEB"/>
    <w:rsid w:val="007C0BBD"/>
    <w:rsid w:val="007C0C22"/>
    <w:rsid w:val="007C0C9B"/>
    <w:rsid w:val="007C0E10"/>
    <w:rsid w:val="007C0EC1"/>
    <w:rsid w:val="007C0F85"/>
    <w:rsid w:val="007C1061"/>
    <w:rsid w:val="007C10F8"/>
    <w:rsid w:val="007C11B1"/>
    <w:rsid w:val="007C12F5"/>
    <w:rsid w:val="007C1408"/>
    <w:rsid w:val="007C1417"/>
    <w:rsid w:val="007C146F"/>
    <w:rsid w:val="007C147E"/>
    <w:rsid w:val="007C177A"/>
    <w:rsid w:val="007C1783"/>
    <w:rsid w:val="007C18E4"/>
    <w:rsid w:val="007C1977"/>
    <w:rsid w:val="007C1987"/>
    <w:rsid w:val="007C1A65"/>
    <w:rsid w:val="007C1AB0"/>
    <w:rsid w:val="007C1AE0"/>
    <w:rsid w:val="007C1AE6"/>
    <w:rsid w:val="007C1B12"/>
    <w:rsid w:val="007C1B2E"/>
    <w:rsid w:val="007C1B54"/>
    <w:rsid w:val="007C1CCF"/>
    <w:rsid w:val="007C1E09"/>
    <w:rsid w:val="007C1E58"/>
    <w:rsid w:val="007C2216"/>
    <w:rsid w:val="007C22A2"/>
    <w:rsid w:val="007C23DB"/>
    <w:rsid w:val="007C2633"/>
    <w:rsid w:val="007C270E"/>
    <w:rsid w:val="007C2757"/>
    <w:rsid w:val="007C28C3"/>
    <w:rsid w:val="007C2AB0"/>
    <w:rsid w:val="007C2B2C"/>
    <w:rsid w:val="007C2BE4"/>
    <w:rsid w:val="007C2CFB"/>
    <w:rsid w:val="007C2DD8"/>
    <w:rsid w:val="007C2E5C"/>
    <w:rsid w:val="007C2F1C"/>
    <w:rsid w:val="007C2F41"/>
    <w:rsid w:val="007C313D"/>
    <w:rsid w:val="007C3141"/>
    <w:rsid w:val="007C3455"/>
    <w:rsid w:val="007C3695"/>
    <w:rsid w:val="007C3701"/>
    <w:rsid w:val="007C3703"/>
    <w:rsid w:val="007C3713"/>
    <w:rsid w:val="007C37AC"/>
    <w:rsid w:val="007C3875"/>
    <w:rsid w:val="007C38E2"/>
    <w:rsid w:val="007C39A8"/>
    <w:rsid w:val="007C3A5D"/>
    <w:rsid w:val="007C3C6E"/>
    <w:rsid w:val="007C3DAA"/>
    <w:rsid w:val="007C3F21"/>
    <w:rsid w:val="007C3F4D"/>
    <w:rsid w:val="007C3FE8"/>
    <w:rsid w:val="007C40CB"/>
    <w:rsid w:val="007C41A9"/>
    <w:rsid w:val="007C41BC"/>
    <w:rsid w:val="007C44FE"/>
    <w:rsid w:val="007C477E"/>
    <w:rsid w:val="007C492B"/>
    <w:rsid w:val="007C496F"/>
    <w:rsid w:val="007C4A4F"/>
    <w:rsid w:val="007C4C41"/>
    <w:rsid w:val="007C4C4B"/>
    <w:rsid w:val="007C4D82"/>
    <w:rsid w:val="007C4E22"/>
    <w:rsid w:val="007C4F28"/>
    <w:rsid w:val="007C4FF5"/>
    <w:rsid w:val="007C50B4"/>
    <w:rsid w:val="007C5149"/>
    <w:rsid w:val="007C5211"/>
    <w:rsid w:val="007C521D"/>
    <w:rsid w:val="007C5274"/>
    <w:rsid w:val="007C52B5"/>
    <w:rsid w:val="007C55AC"/>
    <w:rsid w:val="007C5689"/>
    <w:rsid w:val="007C56B0"/>
    <w:rsid w:val="007C57D4"/>
    <w:rsid w:val="007C5880"/>
    <w:rsid w:val="007C58F7"/>
    <w:rsid w:val="007C59BB"/>
    <w:rsid w:val="007C5A44"/>
    <w:rsid w:val="007C5A77"/>
    <w:rsid w:val="007C5B12"/>
    <w:rsid w:val="007C5B84"/>
    <w:rsid w:val="007C5BE2"/>
    <w:rsid w:val="007C5D07"/>
    <w:rsid w:val="007C5DE7"/>
    <w:rsid w:val="007C5E73"/>
    <w:rsid w:val="007C5FF9"/>
    <w:rsid w:val="007C605C"/>
    <w:rsid w:val="007C633C"/>
    <w:rsid w:val="007C6407"/>
    <w:rsid w:val="007C6469"/>
    <w:rsid w:val="007C64B9"/>
    <w:rsid w:val="007C65DA"/>
    <w:rsid w:val="007C680E"/>
    <w:rsid w:val="007C68E8"/>
    <w:rsid w:val="007C6B3A"/>
    <w:rsid w:val="007C6D1C"/>
    <w:rsid w:val="007C6D3A"/>
    <w:rsid w:val="007C6E52"/>
    <w:rsid w:val="007C6F67"/>
    <w:rsid w:val="007C6F81"/>
    <w:rsid w:val="007C7056"/>
    <w:rsid w:val="007C7218"/>
    <w:rsid w:val="007C72D7"/>
    <w:rsid w:val="007C734B"/>
    <w:rsid w:val="007C7455"/>
    <w:rsid w:val="007C74AC"/>
    <w:rsid w:val="007C7507"/>
    <w:rsid w:val="007C75FA"/>
    <w:rsid w:val="007C7B89"/>
    <w:rsid w:val="007C7C56"/>
    <w:rsid w:val="007C7D02"/>
    <w:rsid w:val="007C7D14"/>
    <w:rsid w:val="007C7DA7"/>
    <w:rsid w:val="007C7DDA"/>
    <w:rsid w:val="007C7EF5"/>
    <w:rsid w:val="007D000C"/>
    <w:rsid w:val="007D0014"/>
    <w:rsid w:val="007D0167"/>
    <w:rsid w:val="007D0276"/>
    <w:rsid w:val="007D0304"/>
    <w:rsid w:val="007D0314"/>
    <w:rsid w:val="007D0383"/>
    <w:rsid w:val="007D065B"/>
    <w:rsid w:val="007D0668"/>
    <w:rsid w:val="007D069F"/>
    <w:rsid w:val="007D06C8"/>
    <w:rsid w:val="007D08A3"/>
    <w:rsid w:val="007D0904"/>
    <w:rsid w:val="007D0964"/>
    <w:rsid w:val="007D0AC8"/>
    <w:rsid w:val="007D0B02"/>
    <w:rsid w:val="007D0CEB"/>
    <w:rsid w:val="007D0D7A"/>
    <w:rsid w:val="007D0DA9"/>
    <w:rsid w:val="007D0DEF"/>
    <w:rsid w:val="007D0E82"/>
    <w:rsid w:val="007D1021"/>
    <w:rsid w:val="007D1166"/>
    <w:rsid w:val="007D11E4"/>
    <w:rsid w:val="007D12FE"/>
    <w:rsid w:val="007D163B"/>
    <w:rsid w:val="007D1640"/>
    <w:rsid w:val="007D16C7"/>
    <w:rsid w:val="007D19F5"/>
    <w:rsid w:val="007D1A72"/>
    <w:rsid w:val="007D1B27"/>
    <w:rsid w:val="007D1C4C"/>
    <w:rsid w:val="007D1E99"/>
    <w:rsid w:val="007D1ECF"/>
    <w:rsid w:val="007D2002"/>
    <w:rsid w:val="007D20D9"/>
    <w:rsid w:val="007D221B"/>
    <w:rsid w:val="007D221E"/>
    <w:rsid w:val="007D226B"/>
    <w:rsid w:val="007D23BD"/>
    <w:rsid w:val="007D243D"/>
    <w:rsid w:val="007D245A"/>
    <w:rsid w:val="007D27C9"/>
    <w:rsid w:val="007D27FA"/>
    <w:rsid w:val="007D2857"/>
    <w:rsid w:val="007D28B5"/>
    <w:rsid w:val="007D28BC"/>
    <w:rsid w:val="007D28D8"/>
    <w:rsid w:val="007D29E8"/>
    <w:rsid w:val="007D2A98"/>
    <w:rsid w:val="007D2ACF"/>
    <w:rsid w:val="007D2B00"/>
    <w:rsid w:val="007D2E0D"/>
    <w:rsid w:val="007D2E96"/>
    <w:rsid w:val="007D2EB6"/>
    <w:rsid w:val="007D3043"/>
    <w:rsid w:val="007D3165"/>
    <w:rsid w:val="007D3220"/>
    <w:rsid w:val="007D3237"/>
    <w:rsid w:val="007D33C2"/>
    <w:rsid w:val="007D344A"/>
    <w:rsid w:val="007D353C"/>
    <w:rsid w:val="007D3551"/>
    <w:rsid w:val="007D3604"/>
    <w:rsid w:val="007D365A"/>
    <w:rsid w:val="007D3674"/>
    <w:rsid w:val="007D3761"/>
    <w:rsid w:val="007D3764"/>
    <w:rsid w:val="007D38A1"/>
    <w:rsid w:val="007D39A7"/>
    <w:rsid w:val="007D3A06"/>
    <w:rsid w:val="007D3ADF"/>
    <w:rsid w:val="007D3DA6"/>
    <w:rsid w:val="007D3E2A"/>
    <w:rsid w:val="007D3ED1"/>
    <w:rsid w:val="007D3EEC"/>
    <w:rsid w:val="007D3F4D"/>
    <w:rsid w:val="007D4029"/>
    <w:rsid w:val="007D4057"/>
    <w:rsid w:val="007D412F"/>
    <w:rsid w:val="007D413C"/>
    <w:rsid w:val="007D4163"/>
    <w:rsid w:val="007D4217"/>
    <w:rsid w:val="007D42D7"/>
    <w:rsid w:val="007D4477"/>
    <w:rsid w:val="007D468D"/>
    <w:rsid w:val="007D4719"/>
    <w:rsid w:val="007D472F"/>
    <w:rsid w:val="007D47C3"/>
    <w:rsid w:val="007D48F7"/>
    <w:rsid w:val="007D4923"/>
    <w:rsid w:val="007D4A7F"/>
    <w:rsid w:val="007D4A9B"/>
    <w:rsid w:val="007D4B7E"/>
    <w:rsid w:val="007D4BF6"/>
    <w:rsid w:val="007D4C50"/>
    <w:rsid w:val="007D4EE0"/>
    <w:rsid w:val="007D500A"/>
    <w:rsid w:val="007D5089"/>
    <w:rsid w:val="007D5180"/>
    <w:rsid w:val="007D5279"/>
    <w:rsid w:val="007D52AB"/>
    <w:rsid w:val="007D53FB"/>
    <w:rsid w:val="007D5420"/>
    <w:rsid w:val="007D5490"/>
    <w:rsid w:val="007D549B"/>
    <w:rsid w:val="007D5530"/>
    <w:rsid w:val="007D5704"/>
    <w:rsid w:val="007D582A"/>
    <w:rsid w:val="007D5AB8"/>
    <w:rsid w:val="007D5AE7"/>
    <w:rsid w:val="007D5C2B"/>
    <w:rsid w:val="007D5EFD"/>
    <w:rsid w:val="007D5F26"/>
    <w:rsid w:val="007D5FB8"/>
    <w:rsid w:val="007D5FD7"/>
    <w:rsid w:val="007D6077"/>
    <w:rsid w:val="007D61DA"/>
    <w:rsid w:val="007D65EC"/>
    <w:rsid w:val="007D669D"/>
    <w:rsid w:val="007D675B"/>
    <w:rsid w:val="007D678E"/>
    <w:rsid w:val="007D690A"/>
    <w:rsid w:val="007D6A24"/>
    <w:rsid w:val="007D6B54"/>
    <w:rsid w:val="007D6B78"/>
    <w:rsid w:val="007D6BBA"/>
    <w:rsid w:val="007D6C0E"/>
    <w:rsid w:val="007D6CA3"/>
    <w:rsid w:val="007D6FF8"/>
    <w:rsid w:val="007D71BB"/>
    <w:rsid w:val="007D74B3"/>
    <w:rsid w:val="007D75E5"/>
    <w:rsid w:val="007D7621"/>
    <w:rsid w:val="007D7701"/>
    <w:rsid w:val="007D77E1"/>
    <w:rsid w:val="007D77F1"/>
    <w:rsid w:val="007D79F1"/>
    <w:rsid w:val="007D7C8C"/>
    <w:rsid w:val="007D7CBE"/>
    <w:rsid w:val="007D7D40"/>
    <w:rsid w:val="007D7DC1"/>
    <w:rsid w:val="007D7E6E"/>
    <w:rsid w:val="007D7E70"/>
    <w:rsid w:val="007D7E92"/>
    <w:rsid w:val="007D7F5B"/>
    <w:rsid w:val="007D7F78"/>
    <w:rsid w:val="007D7FC1"/>
    <w:rsid w:val="007D7FD0"/>
    <w:rsid w:val="007D7FFC"/>
    <w:rsid w:val="007E0077"/>
    <w:rsid w:val="007E0264"/>
    <w:rsid w:val="007E02DB"/>
    <w:rsid w:val="007E03BC"/>
    <w:rsid w:val="007E0466"/>
    <w:rsid w:val="007E05DA"/>
    <w:rsid w:val="007E0633"/>
    <w:rsid w:val="007E0768"/>
    <w:rsid w:val="007E0868"/>
    <w:rsid w:val="007E08FC"/>
    <w:rsid w:val="007E095F"/>
    <w:rsid w:val="007E098C"/>
    <w:rsid w:val="007E0B27"/>
    <w:rsid w:val="007E0DA6"/>
    <w:rsid w:val="007E0E4F"/>
    <w:rsid w:val="007E0F01"/>
    <w:rsid w:val="007E108C"/>
    <w:rsid w:val="007E120D"/>
    <w:rsid w:val="007E1239"/>
    <w:rsid w:val="007E151A"/>
    <w:rsid w:val="007E153B"/>
    <w:rsid w:val="007E154B"/>
    <w:rsid w:val="007E1648"/>
    <w:rsid w:val="007E177F"/>
    <w:rsid w:val="007E17B0"/>
    <w:rsid w:val="007E1923"/>
    <w:rsid w:val="007E1AB8"/>
    <w:rsid w:val="007E1E46"/>
    <w:rsid w:val="007E21CD"/>
    <w:rsid w:val="007E2207"/>
    <w:rsid w:val="007E27CD"/>
    <w:rsid w:val="007E27D6"/>
    <w:rsid w:val="007E29E2"/>
    <w:rsid w:val="007E2C6C"/>
    <w:rsid w:val="007E2C85"/>
    <w:rsid w:val="007E2CBD"/>
    <w:rsid w:val="007E2E1E"/>
    <w:rsid w:val="007E2E95"/>
    <w:rsid w:val="007E2EAC"/>
    <w:rsid w:val="007E3000"/>
    <w:rsid w:val="007E3128"/>
    <w:rsid w:val="007E33AF"/>
    <w:rsid w:val="007E3686"/>
    <w:rsid w:val="007E36BD"/>
    <w:rsid w:val="007E3732"/>
    <w:rsid w:val="007E37A3"/>
    <w:rsid w:val="007E37BA"/>
    <w:rsid w:val="007E37C1"/>
    <w:rsid w:val="007E3841"/>
    <w:rsid w:val="007E3866"/>
    <w:rsid w:val="007E3B31"/>
    <w:rsid w:val="007E3BFD"/>
    <w:rsid w:val="007E3C1D"/>
    <w:rsid w:val="007E3DC6"/>
    <w:rsid w:val="007E3EB1"/>
    <w:rsid w:val="007E3F87"/>
    <w:rsid w:val="007E4052"/>
    <w:rsid w:val="007E4061"/>
    <w:rsid w:val="007E40F4"/>
    <w:rsid w:val="007E4279"/>
    <w:rsid w:val="007E42D7"/>
    <w:rsid w:val="007E42E9"/>
    <w:rsid w:val="007E4313"/>
    <w:rsid w:val="007E4451"/>
    <w:rsid w:val="007E44CB"/>
    <w:rsid w:val="007E45BB"/>
    <w:rsid w:val="007E462F"/>
    <w:rsid w:val="007E47CD"/>
    <w:rsid w:val="007E47EA"/>
    <w:rsid w:val="007E4889"/>
    <w:rsid w:val="007E4ABC"/>
    <w:rsid w:val="007E4AF0"/>
    <w:rsid w:val="007E4C84"/>
    <w:rsid w:val="007E4CAA"/>
    <w:rsid w:val="007E4CDB"/>
    <w:rsid w:val="007E5132"/>
    <w:rsid w:val="007E5149"/>
    <w:rsid w:val="007E532E"/>
    <w:rsid w:val="007E5392"/>
    <w:rsid w:val="007E54A1"/>
    <w:rsid w:val="007E54A8"/>
    <w:rsid w:val="007E54BC"/>
    <w:rsid w:val="007E578F"/>
    <w:rsid w:val="007E5975"/>
    <w:rsid w:val="007E5A07"/>
    <w:rsid w:val="007E5B94"/>
    <w:rsid w:val="007E5D94"/>
    <w:rsid w:val="007E5E0D"/>
    <w:rsid w:val="007E5FBE"/>
    <w:rsid w:val="007E6327"/>
    <w:rsid w:val="007E63F9"/>
    <w:rsid w:val="007E64D8"/>
    <w:rsid w:val="007E664C"/>
    <w:rsid w:val="007E67B5"/>
    <w:rsid w:val="007E68A1"/>
    <w:rsid w:val="007E68F6"/>
    <w:rsid w:val="007E6A55"/>
    <w:rsid w:val="007E6AF1"/>
    <w:rsid w:val="007E6B97"/>
    <w:rsid w:val="007E6D80"/>
    <w:rsid w:val="007E6E61"/>
    <w:rsid w:val="007E70D7"/>
    <w:rsid w:val="007E71A8"/>
    <w:rsid w:val="007E7327"/>
    <w:rsid w:val="007E73A1"/>
    <w:rsid w:val="007E73DF"/>
    <w:rsid w:val="007E743B"/>
    <w:rsid w:val="007E74E5"/>
    <w:rsid w:val="007E7521"/>
    <w:rsid w:val="007E761E"/>
    <w:rsid w:val="007E7682"/>
    <w:rsid w:val="007E7707"/>
    <w:rsid w:val="007E77DF"/>
    <w:rsid w:val="007E789D"/>
    <w:rsid w:val="007E78D3"/>
    <w:rsid w:val="007E7964"/>
    <w:rsid w:val="007E79D4"/>
    <w:rsid w:val="007E79D9"/>
    <w:rsid w:val="007E7A11"/>
    <w:rsid w:val="007E7A8E"/>
    <w:rsid w:val="007E7B1D"/>
    <w:rsid w:val="007E7B84"/>
    <w:rsid w:val="007E7C3C"/>
    <w:rsid w:val="007E7CC6"/>
    <w:rsid w:val="007E7DAA"/>
    <w:rsid w:val="007E7E85"/>
    <w:rsid w:val="007E7F3F"/>
    <w:rsid w:val="007F016A"/>
    <w:rsid w:val="007F016F"/>
    <w:rsid w:val="007F0191"/>
    <w:rsid w:val="007F032F"/>
    <w:rsid w:val="007F04BC"/>
    <w:rsid w:val="007F0519"/>
    <w:rsid w:val="007F0713"/>
    <w:rsid w:val="007F073C"/>
    <w:rsid w:val="007F07A1"/>
    <w:rsid w:val="007F080F"/>
    <w:rsid w:val="007F086F"/>
    <w:rsid w:val="007F0930"/>
    <w:rsid w:val="007F0A2C"/>
    <w:rsid w:val="007F0AB3"/>
    <w:rsid w:val="007F0B46"/>
    <w:rsid w:val="007F0C80"/>
    <w:rsid w:val="007F0CA6"/>
    <w:rsid w:val="007F0CD5"/>
    <w:rsid w:val="007F0E31"/>
    <w:rsid w:val="007F0ED6"/>
    <w:rsid w:val="007F10A8"/>
    <w:rsid w:val="007F1146"/>
    <w:rsid w:val="007F12D9"/>
    <w:rsid w:val="007F12EF"/>
    <w:rsid w:val="007F15AC"/>
    <w:rsid w:val="007F1675"/>
    <w:rsid w:val="007F1A75"/>
    <w:rsid w:val="007F1AEE"/>
    <w:rsid w:val="007F1C27"/>
    <w:rsid w:val="007F1CF6"/>
    <w:rsid w:val="007F1DC3"/>
    <w:rsid w:val="007F1E8A"/>
    <w:rsid w:val="007F1ED5"/>
    <w:rsid w:val="007F1F62"/>
    <w:rsid w:val="007F2317"/>
    <w:rsid w:val="007F238E"/>
    <w:rsid w:val="007F2396"/>
    <w:rsid w:val="007F23B6"/>
    <w:rsid w:val="007F23C4"/>
    <w:rsid w:val="007F2417"/>
    <w:rsid w:val="007F2486"/>
    <w:rsid w:val="007F24B1"/>
    <w:rsid w:val="007F26CD"/>
    <w:rsid w:val="007F26F7"/>
    <w:rsid w:val="007F296E"/>
    <w:rsid w:val="007F2AE7"/>
    <w:rsid w:val="007F2B28"/>
    <w:rsid w:val="007F2D68"/>
    <w:rsid w:val="007F2DBF"/>
    <w:rsid w:val="007F2E5B"/>
    <w:rsid w:val="007F31BB"/>
    <w:rsid w:val="007F33FD"/>
    <w:rsid w:val="007F341F"/>
    <w:rsid w:val="007F342F"/>
    <w:rsid w:val="007F34B7"/>
    <w:rsid w:val="007F357A"/>
    <w:rsid w:val="007F3AE8"/>
    <w:rsid w:val="007F3B9F"/>
    <w:rsid w:val="007F3C63"/>
    <w:rsid w:val="007F3D19"/>
    <w:rsid w:val="007F3DA2"/>
    <w:rsid w:val="007F3EDF"/>
    <w:rsid w:val="007F4031"/>
    <w:rsid w:val="007F411C"/>
    <w:rsid w:val="007F426B"/>
    <w:rsid w:val="007F42D2"/>
    <w:rsid w:val="007F448D"/>
    <w:rsid w:val="007F458E"/>
    <w:rsid w:val="007F4675"/>
    <w:rsid w:val="007F4A49"/>
    <w:rsid w:val="007F4A7C"/>
    <w:rsid w:val="007F4BCB"/>
    <w:rsid w:val="007F4D07"/>
    <w:rsid w:val="007F4ED9"/>
    <w:rsid w:val="007F4F10"/>
    <w:rsid w:val="007F5020"/>
    <w:rsid w:val="007F504A"/>
    <w:rsid w:val="007F504E"/>
    <w:rsid w:val="007F51FE"/>
    <w:rsid w:val="007F52EE"/>
    <w:rsid w:val="007F5449"/>
    <w:rsid w:val="007F55B9"/>
    <w:rsid w:val="007F55E5"/>
    <w:rsid w:val="007F5695"/>
    <w:rsid w:val="007F573E"/>
    <w:rsid w:val="007F57C5"/>
    <w:rsid w:val="007F5866"/>
    <w:rsid w:val="007F588B"/>
    <w:rsid w:val="007F596B"/>
    <w:rsid w:val="007F5C8E"/>
    <w:rsid w:val="007F5CB1"/>
    <w:rsid w:val="007F5D8B"/>
    <w:rsid w:val="007F5E0A"/>
    <w:rsid w:val="007F5E49"/>
    <w:rsid w:val="007F5E4E"/>
    <w:rsid w:val="007F5F78"/>
    <w:rsid w:val="007F6065"/>
    <w:rsid w:val="007F61DD"/>
    <w:rsid w:val="007F623B"/>
    <w:rsid w:val="007F6267"/>
    <w:rsid w:val="007F6270"/>
    <w:rsid w:val="007F62FD"/>
    <w:rsid w:val="007F636C"/>
    <w:rsid w:val="007F6386"/>
    <w:rsid w:val="007F6687"/>
    <w:rsid w:val="007F66E0"/>
    <w:rsid w:val="007F67A6"/>
    <w:rsid w:val="007F67BB"/>
    <w:rsid w:val="007F680B"/>
    <w:rsid w:val="007F6877"/>
    <w:rsid w:val="007F696A"/>
    <w:rsid w:val="007F6A57"/>
    <w:rsid w:val="007F6AC4"/>
    <w:rsid w:val="007F6B09"/>
    <w:rsid w:val="007F6BFB"/>
    <w:rsid w:val="007F6C4D"/>
    <w:rsid w:val="007F6C90"/>
    <w:rsid w:val="007F6CB6"/>
    <w:rsid w:val="007F6DEA"/>
    <w:rsid w:val="007F6F1F"/>
    <w:rsid w:val="007F6F95"/>
    <w:rsid w:val="007F7255"/>
    <w:rsid w:val="007F7269"/>
    <w:rsid w:val="007F72AB"/>
    <w:rsid w:val="007F72BC"/>
    <w:rsid w:val="007F7322"/>
    <w:rsid w:val="007F73B7"/>
    <w:rsid w:val="007F7519"/>
    <w:rsid w:val="007F760F"/>
    <w:rsid w:val="007F7660"/>
    <w:rsid w:val="007F776E"/>
    <w:rsid w:val="007F779E"/>
    <w:rsid w:val="007F77F8"/>
    <w:rsid w:val="007F78D9"/>
    <w:rsid w:val="007F7968"/>
    <w:rsid w:val="007F7A35"/>
    <w:rsid w:val="007F7ABB"/>
    <w:rsid w:val="007F7BB8"/>
    <w:rsid w:val="007F7C8D"/>
    <w:rsid w:val="007F7E2E"/>
    <w:rsid w:val="007F7ED8"/>
    <w:rsid w:val="007F7F89"/>
    <w:rsid w:val="007F7F8B"/>
    <w:rsid w:val="008000D8"/>
    <w:rsid w:val="0080014A"/>
    <w:rsid w:val="00800150"/>
    <w:rsid w:val="00800189"/>
    <w:rsid w:val="008002D2"/>
    <w:rsid w:val="00800307"/>
    <w:rsid w:val="008004CB"/>
    <w:rsid w:val="00800535"/>
    <w:rsid w:val="008008CB"/>
    <w:rsid w:val="008008E7"/>
    <w:rsid w:val="008009E2"/>
    <w:rsid w:val="008009F0"/>
    <w:rsid w:val="00800A52"/>
    <w:rsid w:val="00800A80"/>
    <w:rsid w:val="00800B69"/>
    <w:rsid w:val="00800F32"/>
    <w:rsid w:val="00800FD4"/>
    <w:rsid w:val="008010A6"/>
    <w:rsid w:val="008010FC"/>
    <w:rsid w:val="0080149B"/>
    <w:rsid w:val="0080164E"/>
    <w:rsid w:val="00801691"/>
    <w:rsid w:val="00801AA0"/>
    <w:rsid w:val="00801CB9"/>
    <w:rsid w:val="00801F79"/>
    <w:rsid w:val="00801F8C"/>
    <w:rsid w:val="00802037"/>
    <w:rsid w:val="00802073"/>
    <w:rsid w:val="00802097"/>
    <w:rsid w:val="008022CC"/>
    <w:rsid w:val="0080261C"/>
    <w:rsid w:val="00802638"/>
    <w:rsid w:val="00802663"/>
    <w:rsid w:val="008026EF"/>
    <w:rsid w:val="0080280B"/>
    <w:rsid w:val="00802943"/>
    <w:rsid w:val="008029CA"/>
    <w:rsid w:val="00802A09"/>
    <w:rsid w:val="00802A9D"/>
    <w:rsid w:val="00802B97"/>
    <w:rsid w:val="00802BF7"/>
    <w:rsid w:val="00802D2E"/>
    <w:rsid w:val="00802DBA"/>
    <w:rsid w:val="008030E4"/>
    <w:rsid w:val="008035FD"/>
    <w:rsid w:val="0080362E"/>
    <w:rsid w:val="008036FC"/>
    <w:rsid w:val="00803721"/>
    <w:rsid w:val="00803778"/>
    <w:rsid w:val="0080378A"/>
    <w:rsid w:val="00803947"/>
    <w:rsid w:val="008039DB"/>
    <w:rsid w:val="00803A38"/>
    <w:rsid w:val="00803A8A"/>
    <w:rsid w:val="00803B0A"/>
    <w:rsid w:val="00803D3F"/>
    <w:rsid w:val="00803DD4"/>
    <w:rsid w:val="00803DEF"/>
    <w:rsid w:val="00803F84"/>
    <w:rsid w:val="0080429A"/>
    <w:rsid w:val="008043F2"/>
    <w:rsid w:val="0080472F"/>
    <w:rsid w:val="00804880"/>
    <w:rsid w:val="008049D6"/>
    <w:rsid w:val="00804C96"/>
    <w:rsid w:val="00804CCD"/>
    <w:rsid w:val="00804DC8"/>
    <w:rsid w:val="00804DCE"/>
    <w:rsid w:val="00804DF3"/>
    <w:rsid w:val="00804E3A"/>
    <w:rsid w:val="00805032"/>
    <w:rsid w:val="0080523D"/>
    <w:rsid w:val="00805429"/>
    <w:rsid w:val="00805444"/>
    <w:rsid w:val="00805486"/>
    <w:rsid w:val="008054F3"/>
    <w:rsid w:val="00805585"/>
    <w:rsid w:val="00805761"/>
    <w:rsid w:val="0080582D"/>
    <w:rsid w:val="00805859"/>
    <w:rsid w:val="00805897"/>
    <w:rsid w:val="00805919"/>
    <w:rsid w:val="008059F0"/>
    <w:rsid w:val="00805C58"/>
    <w:rsid w:val="00805CD1"/>
    <w:rsid w:val="00805EAE"/>
    <w:rsid w:val="00806012"/>
    <w:rsid w:val="00806034"/>
    <w:rsid w:val="008060C7"/>
    <w:rsid w:val="0080625A"/>
    <w:rsid w:val="00806274"/>
    <w:rsid w:val="008062CF"/>
    <w:rsid w:val="00806410"/>
    <w:rsid w:val="008064A2"/>
    <w:rsid w:val="0080659F"/>
    <w:rsid w:val="0080674E"/>
    <w:rsid w:val="00806870"/>
    <w:rsid w:val="008068FA"/>
    <w:rsid w:val="00806954"/>
    <w:rsid w:val="00806A28"/>
    <w:rsid w:val="00806A4F"/>
    <w:rsid w:val="00806ADB"/>
    <w:rsid w:val="00806BC4"/>
    <w:rsid w:val="00806C53"/>
    <w:rsid w:val="00806CA0"/>
    <w:rsid w:val="00806D4E"/>
    <w:rsid w:val="00806E7E"/>
    <w:rsid w:val="008070DF"/>
    <w:rsid w:val="00807397"/>
    <w:rsid w:val="00807588"/>
    <w:rsid w:val="00807702"/>
    <w:rsid w:val="00807730"/>
    <w:rsid w:val="008077CE"/>
    <w:rsid w:val="00807851"/>
    <w:rsid w:val="00807911"/>
    <w:rsid w:val="00807984"/>
    <w:rsid w:val="00807A03"/>
    <w:rsid w:val="00807B1C"/>
    <w:rsid w:val="00807B25"/>
    <w:rsid w:val="00807BF2"/>
    <w:rsid w:val="00807C51"/>
    <w:rsid w:val="00807E67"/>
    <w:rsid w:val="00807EE9"/>
    <w:rsid w:val="00807F2B"/>
    <w:rsid w:val="00807F39"/>
    <w:rsid w:val="00807F67"/>
    <w:rsid w:val="0081017F"/>
    <w:rsid w:val="008101B4"/>
    <w:rsid w:val="00810216"/>
    <w:rsid w:val="00810276"/>
    <w:rsid w:val="008102EE"/>
    <w:rsid w:val="00810575"/>
    <w:rsid w:val="008106B5"/>
    <w:rsid w:val="008106E5"/>
    <w:rsid w:val="00810B04"/>
    <w:rsid w:val="00810B36"/>
    <w:rsid w:val="00810C20"/>
    <w:rsid w:val="00810CEF"/>
    <w:rsid w:val="00810CFA"/>
    <w:rsid w:val="00810D3C"/>
    <w:rsid w:val="00810D47"/>
    <w:rsid w:val="00810F46"/>
    <w:rsid w:val="00810F5C"/>
    <w:rsid w:val="00810F6B"/>
    <w:rsid w:val="00811145"/>
    <w:rsid w:val="00811211"/>
    <w:rsid w:val="0081121F"/>
    <w:rsid w:val="00811242"/>
    <w:rsid w:val="00811286"/>
    <w:rsid w:val="0081131E"/>
    <w:rsid w:val="0081132D"/>
    <w:rsid w:val="00811337"/>
    <w:rsid w:val="008115E4"/>
    <w:rsid w:val="0081179F"/>
    <w:rsid w:val="0081183C"/>
    <w:rsid w:val="00811AF9"/>
    <w:rsid w:val="00811B46"/>
    <w:rsid w:val="00811B9C"/>
    <w:rsid w:val="00811C27"/>
    <w:rsid w:val="00811DF9"/>
    <w:rsid w:val="0081209F"/>
    <w:rsid w:val="008122AE"/>
    <w:rsid w:val="008122C1"/>
    <w:rsid w:val="0081237E"/>
    <w:rsid w:val="00812559"/>
    <w:rsid w:val="008126A1"/>
    <w:rsid w:val="00812774"/>
    <w:rsid w:val="0081296B"/>
    <w:rsid w:val="00812A48"/>
    <w:rsid w:val="00812A7F"/>
    <w:rsid w:val="00812B3A"/>
    <w:rsid w:val="00812BBB"/>
    <w:rsid w:val="00812DBA"/>
    <w:rsid w:val="00812DF3"/>
    <w:rsid w:val="00812F51"/>
    <w:rsid w:val="00812FC3"/>
    <w:rsid w:val="008130EB"/>
    <w:rsid w:val="008131DE"/>
    <w:rsid w:val="008131E4"/>
    <w:rsid w:val="00813278"/>
    <w:rsid w:val="0081351E"/>
    <w:rsid w:val="00813B89"/>
    <w:rsid w:val="00813C75"/>
    <w:rsid w:val="00813D19"/>
    <w:rsid w:val="00813E90"/>
    <w:rsid w:val="00813F0D"/>
    <w:rsid w:val="008140C3"/>
    <w:rsid w:val="008141A5"/>
    <w:rsid w:val="00814382"/>
    <w:rsid w:val="00814396"/>
    <w:rsid w:val="008143C9"/>
    <w:rsid w:val="008143CB"/>
    <w:rsid w:val="0081445E"/>
    <w:rsid w:val="008144B4"/>
    <w:rsid w:val="008144E7"/>
    <w:rsid w:val="0081452C"/>
    <w:rsid w:val="008145F0"/>
    <w:rsid w:val="00814688"/>
    <w:rsid w:val="008146DF"/>
    <w:rsid w:val="008146EE"/>
    <w:rsid w:val="00814731"/>
    <w:rsid w:val="008147CE"/>
    <w:rsid w:val="008147DB"/>
    <w:rsid w:val="00814851"/>
    <w:rsid w:val="0081495B"/>
    <w:rsid w:val="00814A9B"/>
    <w:rsid w:val="00814AEA"/>
    <w:rsid w:val="00814E1B"/>
    <w:rsid w:val="00814EA5"/>
    <w:rsid w:val="00814ED4"/>
    <w:rsid w:val="00814FB6"/>
    <w:rsid w:val="00815022"/>
    <w:rsid w:val="00815023"/>
    <w:rsid w:val="0081509F"/>
    <w:rsid w:val="00815173"/>
    <w:rsid w:val="008151F2"/>
    <w:rsid w:val="0081530D"/>
    <w:rsid w:val="008153A7"/>
    <w:rsid w:val="0081543F"/>
    <w:rsid w:val="008155AA"/>
    <w:rsid w:val="00815680"/>
    <w:rsid w:val="008157DF"/>
    <w:rsid w:val="008157FC"/>
    <w:rsid w:val="00815838"/>
    <w:rsid w:val="008159F7"/>
    <w:rsid w:val="00815B22"/>
    <w:rsid w:val="00815E62"/>
    <w:rsid w:val="00815E70"/>
    <w:rsid w:val="00816066"/>
    <w:rsid w:val="008161D6"/>
    <w:rsid w:val="00816262"/>
    <w:rsid w:val="0081626A"/>
    <w:rsid w:val="008162F6"/>
    <w:rsid w:val="008164C9"/>
    <w:rsid w:val="0081657D"/>
    <w:rsid w:val="00816607"/>
    <w:rsid w:val="00816636"/>
    <w:rsid w:val="00816666"/>
    <w:rsid w:val="008166E4"/>
    <w:rsid w:val="008166EE"/>
    <w:rsid w:val="00816894"/>
    <w:rsid w:val="00816A2D"/>
    <w:rsid w:val="00816A56"/>
    <w:rsid w:val="00816ACC"/>
    <w:rsid w:val="00816B91"/>
    <w:rsid w:val="00816BBB"/>
    <w:rsid w:val="00816C0F"/>
    <w:rsid w:val="00816D1E"/>
    <w:rsid w:val="00816DC9"/>
    <w:rsid w:val="00816E27"/>
    <w:rsid w:val="00816EDE"/>
    <w:rsid w:val="00816EF7"/>
    <w:rsid w:val="00816F68"/>
    <w:rsid w:val="0081715C"/>
    <w:rsid w:val="008171C0"/>
    <w:rsid w:val="008171CD"/>
    <w:rsid w:val="008172E1"/>
    <w:rsid w:val="00817352"/>
    <w:rsid w:val="00817456"/>
    <w:rsid w:val="0081752E"/>
    <w:rsid w:val="008175A4"/>
    <w:rsid w:val="008175FE"/>
    <w:rsid w:val="00817666"/>
    <w:rsid w:val="0081778F"/>
    <w:rsid w:val="00817828"/>
    <w:rsid w:val="00817863"/>
    <w:rsid w:val="00817978"/>
    <w:rsid w:val="00817993"/>
    <w:rsid w:val="00817A95"/>
    <w:rsid w:val="00817B6B"/>
    <w:rsid w:val="00817BBC"/>
    <w:rsid w:val="00817D55"/>
    <w:rsid w:val="00817D7B"/>
    <w:rsid w:val="008201FC"/>
    <w:rsid w:val="008203EA"/>
    <w:rsid w:val="008203F4"/>
    <w:rsid w:val="008204E4"/>
    <w:rsid w:val="00820669"/>
    <w:rsid w:val="008206E1"/>
    <w:rsid w:val="0082070A"/>
    <w:rsid w:val="00820717"/>
    <w:rsid w:val="00820719"/>
    <w:rsid w:val="0082075A"/>
    <w:rsid w:val="00820818"/>
    <w:rsid w:val="00820A32"/>
    <w:rsid w:val="00820AB7"/>
    <w:rsid w:val="00820ACC"/>
    <w:rsid w:val="00820B38"/>
    <w:rsid w:val="00820C3B"/>
    <w:rsid w:val="00820D03"/>
    <w:rsid w:val="00820DAB"/>
    <w:rsid w:val="00820DF8"/>
    <w:rsid w:val="00820E2F"/>
    <w:rsid w:val="00820EC4"/>
    <w:rsid w:val="008210B0"/>
    <w:rsid w:val="008211D3"/>
    <w:rsid w:val="0082123E"/>
    <w:rsid w:val="0082129D"/>
    <w:rsid w:val="00821379"/>
    <w:rsid w:val="00821411"/>
    <w:rsid w:val="00821453"/>
    <w:rsid w:val="00821548"/>
    <w:rsid w:val="00821555"/>
    <w:rsid w:val="00821685"/>
    <w:rsid w:val="00821710"/>
    <w:rsid w:val="0082183B"/>
    <w:rsid w:val="00821B2C"/>
    <w:rsid w:val="00821B3B"/>
    <w:rsid w:val="00821B6E"/>
    <w:rsid w:val="00821CA9"/>
    <w:rsid w:val="00821E34"/>
    <w:rsid w:val="00821F38"/>
    <w:rsid w:val="00822613"/>
    <w:rsid w:val="0082267B"/>
    <w:rsid w:val="008226A7"/>
    <w:rsid w:val="00822821"/>
    <w:rsid w:val="008228E2"/>
    <w:rsid w:val="008228E6"/>
    <w:rsid w:val="0082298D"/>
    <w:rsid w:val="00822B33"/>
    <w:rsid w:val="00822D04"/>
    <w:rsid w:val="00822F18"/>
    <w:rsid w:val="00822F4A"/>
    <w:rsid w:val="0082303C"/>
    <w:rsid w:val="0082313E"/>
    <w:rsid w:val="008231D9"/>
    <w:rsid w:val="008234BC"/>
    <w:rsid w:val="00823592"/>
    <w:rsid w:val="00823599"/>
    <w:rsid w:val="008235AB"/>
    <w:rsid w:val="008236A6"/>
    <w:rsid w:val="008236EB"/>
    <w:rsid w:val="00823763"/>
    <w:rsid w:val="00823909"/>
    <w:rsid w:val="00823A5F"/>
    <w:rsid w:val="00823B16"/>
    <w:rsid w:val="00823D83"/>
    <w:rsid w:val="00823DAA"/>
    <w:rsid w:val="0082409B"/>
    <w:rsid w:val="00824185"/>
    <w:rsid w:val="008241FC"/>
    <w:rsid w:val="0082420A"/>
    <w:rsid w:val="00824231"/>
    <w:rsid w:val="00824241"/>
    <w:rsid w:val="008242A6"/>
    <w:rsid w:val="008242B5"/>
    <w:rsid w:val="008242D9"/>
    <w:rsid w:val="00824381"/>
    <w:rsid w:val="008243B5"/>
    <w:rsid w:val="00824405"/>
    <w:rsid w:val="0082442C"/>
    <w:rsid w:val="00824435"/>
    <w:rsid w:val="00824462"/>
    <w:rsid w:val="00824616"/>
    <w:rsid w:val="00824633"/>
    <w:rsid w:val="00824806"/>
    <w:rsid w:val="00824879"/>
    <w:rsid w:val="0082491E"/>
    <w:rsid w:val="00824A48"/>
    <w:rsid w:val="00824B58"/>
    <w:rsid w:val="00824BDB"/>
    <w:rsid w:val="00824C34"/>
    <w:rsid w:val="00824EBD"/>
    <w:rsid w:val="00824EC9"/>
    <w:rsid w:val="00824EDA"/>
    <w:rsid w:val="00824FBD"/>
    <w:rsid w:val="00825171"/>
    <w:rsid w:val="008251B2"/>
    <w:rsid w:val="00825269"/>
    <w:rsid w:val="0082538F"/>
    <w:rsid w:val="008254E0"/>
    <w:rsid w:val="00825611"/>
    <w:rsid w:val="008259F9"/>
    <w:rsid w:val="00825BC0"/>
    <w:rsid w:val="00825D0A"/>
    <w:rsid w:val="00825D20"/>
    <w:rsid w:val="00825F37"/>
    <w:rsid w:val="008260B6"/>
    <w:rsid w:val="00826216"/>
    <w:rsid w:val="0082622E"/>
    <w:rsid w:val="00826243"/>
    <w:rsid w:val="0082629B"/>
    <w:rsid w:val="0082664E"/>
    <w:rsid w:val="0082673A"/>
    <w:rsid w:val="0082699E"/>
    <w:rsid w:val="00826A50"/>
    <w:rsid w:val="00826D92"/>
    <w:rsid w:val="00826DD2"/>
    <w:rsid w:val="00826ECC"/>
    <w:rsid w:val="00826FCA"/>
    <w:rsid w:val="00827090"/>
    <w:rsid w:val="008271E6"/>
    <w:rsid w:val="008272C5"/>
    <w:rsid w:val="0082730B"/>
    <w:rsid w:val="008275B9"/>
    <w:rsid w:val="008276DD"/>
    <w:rsid w:val="0082772B"/>
    <w:rsid w:val="00827755"/>
    <w:rsid w:val="00827833"/>
    <w:rsid w:val="008278D8"/>
    <w:rsid w:val="0082798E"/>
    <w:rsid w:val="008279ED"/>
    <w:rsid w:val="00827A9B"/>
    <w:rsid w:val="00827AB6"/>
    <w:rsid w:val="00827C13"/>
    <w:rsid w:val="00827C49"/>
    <w:rsid w:val="00827DAA"/>
    <w:rsid w:val="00827E6E"/>
    <w:rsid w:val="00827F2C"/>
    <w:rsid w:val="00830039"/>
    <w:rsid w:val="00830057"/>
    <w:rsid w:val="00830078"/>
    <w:rsid w:val="00830190"/>
    <w:rsid w:val="0083020D"/>
    <w:rsid w:val="00830217"/>
    <w:rsid w:val="00830252"/>
    <w:rsid w:val="008302AE"/>
    <w:rsid w:val="00830495"/>
    <w:rsid w:val="00830526"/>
    <w:rsid w:val="008307BB"/>
    <w:rsid w:val="00830874"/>
    <w:rsid w:val="0083094F"/>
    <w:rsid w:val="00830986"/>
    <w:rsid w:val="00830995"/>
    <w:rsid w:val="00830C98"/>
    <w:rsid w:val="00830D69"/>
    <w:rsid w:val="00830E7D"/>
    <w:rsid w:val="00830F78"/>
    <w:rsid w:val="00830FB2"/>
    <w:rsid w:val="00831225"/>
    <w:rsid w:val="00831228"/>
    <w:rsid w:val="0083124D"/>
    <w:rsid w:val="008312FA"/>
    <w:rsid w:val="00831471"/>
    <w:rsid w:val="008314C7"/>
    <w:rsid w:val="0083157D"/>
    <w:rsid w:val="008316A8"/>
    <w:rsid w:val="0083176F"/>
    <w:rsid w:val="00831B4A"/>
    <w:rsid w:val="00831BD7"/>
    <w:rsid w:val="00831C15"/>
    <w:rsid w:val="00831D9C"/>
    <w:rsid w:val="00831D9D"/>
    <w:rsid w:val="00831DED"/>
    <w:rsid w:val="00831F8F"/>
    <w:rsid w:val="00832139"/>
    <w:rsid w:val="0083217E"/>
    <w:rsid w:val="00832214"/>
    <w:rsid w:val="00832232"/>
    <w:rsid w:val="008325CB"/>
    <w:rsid w:val="0083266B"/>
    <w:rsid w:val="0083273C"/>
    <w:rsid w:val="00832746"/>
    <w:rsid w:val="00832774"/>
    <w:rsid w:val="00832A27"/>
    <w:rsid w:val="00832AED"/>
    <w:rsid w:val="00832AF0"/>
    <w:rsid w:val="00832BA9"/>
    <w:rsid w:val="00832CA3"/>
    <w:rsid w:val="00832D6A"/>
    <w:rsid w:val="00832E99"/>
    <w:rsid w:val="00832F72"/>
    <w:rsid w:val="00832FDC"/>
    <w:rsid w:val="008331D6"/>
    <w:rsid w:val="008331EB"/>
    <w:rsid w:val="008331EC"/>
    <w:rsid w:val="00833419"/>
    <w:rsid w:val="00833465"/>
    <w:rsid w:val="0083349A"/>
    <w:rsid w:val="008334AE"/>
    <w:rsid w:val="008335B3"/>
    <w:rsid w:val="008337A0"/>
    <w:rsid w:val="008337DC"/>
    <w:rsid w:val="008338F3"/>
    <w:rsid w:val="00833948"/>
    <w:rsid w:val="0083395F"/>
    <w:rsid w:val="008339D3"/>
    <w:rsid w:val="008339DC"/>
    <w:rsid w:val="00833A53"/>
    <w:rsid w:val="00833BE4"/>
    <w:rsid w:val="00833C39"/>
    <w:rsid w:val="00834132"/>
    <w:rsid w:val="00834208"/>
    <w:rsid w:val="00834320"/>
    <w:rsid w:val="008344E0"/>
    <w:rsid w:val="0083453E"/>
    <w:rsid w:val="00834656"/>
    <w:rsid w:val="0083466D"/>
    <w:rsid w:val="008346EE"/>
    <w:rsid w:val="00834711"/>
    <w:rsid w:val="00834790"/>
    <w:rsid w:val="0083484B"/>
    <w:rsid w:val="008348F0"/>
    <w:rsid w:val="00834A61"/>
    <w:rsid w:val="00834A9C"/>
    <w:rsid w:val="00834B1B"/>
    <w:rsid w:val="00834C13"/>
    <w:rsid w:val="00834CDD"/>
    <w:rsid w:val="00834DA3"/>
    <w:rsid w:val="00834DFD"/>
    <w:rsid w:val="00834E47"/>
    <w:rsid w:val="00835153"/>
    <w:rsid w:val="00835186"/>
    <w:rsid w:val="00835283"/>
    <w:rsid w:val="008352AE"/>
    <w:rsid w:val="008352DE"/>
    <w:rsid w:val="0083537C"/>
    <w:rsid w:val="0083553F"/>
    <w:rsid w:val="008355F0"/>
    <w:rsid w:val="00835639"/>
    <w:rsid w:val="0083569B"/>
    <w:rsid w:val="008356B3"/>
    <w:rsid w:val="00835808"/>
    <w:rsid w:val="00835A12"/>
    <w:rsid w:val="00835B07"/>
    <w:rsid w:val="00835B82"/>
    <w:rsid w:val="00835BED"/>
    <w:rsid w:val="00835CFD"/>
    <w:rsid w:val="00835D6D"/>
    <w:rsid w:val="00835DA9"/>
    <w:rsid w:val="00835E4B"/>
    <w:rsid w:val="00835E98"/>
    <w:rsid w:val="00835FD6"/>
    <w:rsid w:val="008360ED"/>
    <w:rsid w:val="00836105"/>
    <w:rsid w:val="008361F2"/>
    <w:rsid w:val="00836312"/>
    <w:rsid w:val="0083634C"/>
    <w:rsid w:val="00836504"/>
    <w:rsid w:val="0083670A"/>
    <w:rsid w:val="008369EC"/>
    <w:rsid w:val="00836BDF"/>
    <w:rsid w:val="00836E30"/>
    <w:rsid w:val="00836E53"/>
    <w:rsid w:val="00836F97"/>
    <w:rsid w:val="00836FF7"/>
    <w:rsid w:val="0083710E"/>
    <w:rsid w:val="008371CB"/>
    <w:rsid w:val="00837246"/>
    <w:rsid w:val="00837372"/>
    <w:rsid w:val="00837409"/>
    <w:rsid w:val="00837841"/>
    <w:rsid w:val="008379DF"/>
    <w:rsid w:val="00837A01"/>
    <w:rsid w:val="00837C5A"/>
    <w:rsid w:val="00837E3F"/>
    <w:rsid w:val="00837EEA"/>
    <w:rsid w:val="00837EEC"/>
    <w:rsid w:val="00837F27"/>
    <w:rsid w:val="0084000F"/>
    <w:rsid w:val="0084016E"/>
    <w:rsid w:val="008401CC"/>
    <w:rsid w:val="0084027A"/>
    <w:rsid w:val="0084039B"/>
    <w:rsid w:val="008403C3"/>
    <w:rsid w:val="00840500"/>
    <w:rsid w:val="008408E6"/>
    <w:rsid w:val="00840A59"/>
    <w:rsid w:val="00840A95"/>
    <w:rsid w:val="00840C8F"/>
    <w:rsid w:val="00840DB8"/>
    <w:rsid w:val="00840DD3"/>
    <w:rsid w:val="00840E1B"/>
    <w:rsid w:val="00840E62"/>
    <w:rsid w:val="00840E66"/>
    <w:rsid w:val="00840EA7"/>
    <w:rsid w:val="00840FE2"/>
    <w:rsid w:val="00841172"/>
    <w:rsid w:val="00841243"/>
    <w:rsid w:val="00841337"/>
    <w:rsid w:val="00841453"/>
    <w:rsid w:val="00841476"/>
    <w:rsid w:val="0084159B"/>
    <w:rsid w:val="00841664"/>
    <w:rsid w:val="00841755"/>
    <w:rsid w:val="00841923"/>
    <w:rsid w:val="00841AAC"/>
    <w:rsid w:val="00841AEE"/>
    <w:rsid w:val="00841B2B"/>
    <w:rsid w:val="00841B92"/>
    <w:rsid w:val="00841CCE"/>
    <w:rsid w:val="00841CD9"/>
    <w:rsid w:val="00841DE5"/>
    <w:rsid w:val="00841E7D"/>
    <w:rsid w:val="00841F0A"/>
    <w:rsid w:val="00841FE1"/>
    <w:rsid w:val="00842033"/>
    <w:rsid w:val="00842120"/>
    <w:rsid w:val="0084219D"/>
    <w:rsid w:val="008421FB"/>
    <w:rsid w:val="0084222A"/>
    <w:rsid w:val="00842404"/>
    <w:rsid w:val="0084243C"/>
    <w:rsid w:val="008426CC"/>
    <w:rsid w:val="008426F1"/>
    <w:rsid w:val="00842932"/>
    <w:rsid w:val="0084296E"/>
    <w:rsid w:val="008429B5"/>
    <w:rsid w:val="00842B0D"/>
    <w:rsid w:val="00842C93"/>
    <w:rsid w:val="00842CB2"/>
    <w:rsid w:val="00842E07"/>
    <w:rsid w:val="00842E81"/>
    <w:rsid w:val="00842E88"/>
    <w:rsid w:val="00843018"/>
    <w:rsid w:val="008430CA"/>
    <w:rsid w:val="00843233"/>
    <w:rsid w:val="0084327F"/>
    <w:rsid w:val="008433B7"/>
    <w:rsid w:val="00843412"/>
    <w:rsid w:val="00843467"/>
    <w:rsid w:val="0084347F"/>
    <w:rsid w:val="0084383E"/>
    <w:rsid w:val="00843880"/>
    <w:rsid w:val="00843951"/>
    <w:rsid w:val="00843954"/>
    <w:rsid w:val="00843D00"/>
    <w:rsid w:val="00843EEF"/>
    <w:rsid w:val="00843F0B"/>
    <w:rsid w:val="00844039"/>
    <w:rsid w:val="00844111"/>
    <w:rsid w:val="00844153"/>
    <w:rsid w:val="00844193"/>
    <w:rsid w:val="008441B3"/>
    <w:rsid w:val="008441FD"/>
    <w:rsid w:val="00844248"/>
    <w:rsid w:val="0084424D"/>
    <w:rsid w:val="0084425F"/>
    <w:rsid w:val="008442FB"/>
    <w:rsid w:val="00844315"/>
    <w:rsid w:val="0084452B"/>
    <w:rsid w:val="00844571"/>
    <w:rsid w:val="008445DB"/>
    <w:rsid w:val="0084460E"/>
    <w:rsid w:val="00844781"/>
    <w:rsid w:val="00844879"/>
    <w:rsid w:val="008449A8"/>
    <w:rsid w:val="008449C6"/>
    <w:rsid w:val="00844BF3"/>
    <w:rsid w:val="00844CA7"/>
    <w:rsid w:val="00844D0E"/>
    <w:rsid w:val="00844D8D"/>
    <w:rsid w:val="00844DA0"/>
    <w:rsid w:val="00844FC6"/>
    <w:rsid w:val="008450C5"/>
    <w:rsid w:val="0084515D"/>
    <w:rsid w:val="0084517E"/>
    <w:rsid w:val="00845198"/>
    <w:rsid w:val="0084529D"/>
    <w:rsid w:val="00845432"/>
    <w:rsid w:val="0084543F"/>
    <w:rsid w:val="008456D7"/>
    <w:rsid w:val="00845719"/>
    <w:rsid w:val="0084572E"/>
    <w:rsid w:val="0084579B"/>
    <w:rsid w:val="008457E5"/>
    <w:rsid w:val="00845834"/>
    <w:rsid w:val="00845986"/>
    <w:rsid w:val="008459CC"/>
    <w:rsid w:val="00845A2A"/>
    <w:rsid w:val="00845A5D"/>
    <w:rsid w:val="00845B18"/>
    <w:rsid w:val="00845B8D"/>
    <w:rsid w:val="00845C6A"/>
    <w:rsid w:val="00845C9D"/>
    <w:rsid w:val="00845CC9"/>
    <w:rsid w:val="00845DBC"/>
    <w:rsid w:val="00845E21"/>
    <w:rsid w:val="00845E38"/>
    <w:rsid w:val="00846224"/>
    <w:rsid w:val="00846227"/>
    <w:rsid w:val="0084643C"/>
    <w:rsid w:val="00846477"/>
    <w:rsid w:val="00846483"/>
    <w:rsid w:val="008464A0"/>
    <w:rsid w:val="008465AA"/>
    <w:rsid w:val="00846611"/>
    <w:rsid w:val="00846620"/>
    <w:rsid w:val="0084699E"/>
    <w:rsid w:val="00846A58"/>
    <w:rsid w:val="00846BFC"/>
    <w:rsid w:val="00846C93"/>
    <w:rsid w:val="00846E94"/>
    <w:rsid w:val="00846FD9"/>
    <w:rsid w:val="00847149"/>
    <w:rsid w:val="00847169"/>
    <w:rsid w:val="00847181"/>
    <w:rsid w:val="008471E7"/>
    <w:rsid w:val="0084722B"/>
    <w:rsid w:val="0084735B"/>
    <w:rsid w:val="008473E4"/>
    <w:rsid w:val="00847446"/>
    <w:rsid w:val="008476C2"/>
    <w:rsid w:val="00847798"/>
    <w:rsid w:val="00847A26"/>
    <w:rsid w:val="00847A2D"/>
    <w:rsid w:val="00847B12"/>
    <w:rsid w:val="00847B69"/>
    <w:rsid w:val="00847BB3"/>
    <w:rsid w:val="00847E32"/>
    <w:rsid w:val="00847F31"/>
    <w:rsid w:val="00850086"/>
    <w:rsid w:val="008500F7"/>
    <w:rsid w:val="00850113"/>
    <w:rsid w:val="008502B6"/>
    <w:rsid w:val="00850419"/>
    <w:rsid w:val="00850677"/>
    <w:rsid w:val="008506EB"/>
    <w:rsid w:val="008506F4"/>
    <w:rsid w:val="008507D5"/>
    <w:rsid w:val="00850873"/>
    <w:rsid w:val="0085089E"/>
    <w:rsid w:val="00850A4C"/>
    <w:rsid w:val="00850AB3"/>
    <w:rsid w:val="00850AB9"/>
    <w:rsid w:val="00850AD9"/>
    <w:rsid w:val="00850AFC"/>
    <w:rsid w:val="00850BA1"/>
    <w:rsid w:val="00850D95"/>
    <w:rsid w:val="00850DBC"/>
    <w:rsid w:val="0085101A"/>
    <w:rsid w:val="008511CE"/>
    <w:rsid w:val="008511F9"/>
    <w:rsid w:val="00851519"/>
    <w:rsid w:val="008515A4"/>
    <w:rsid w:val="008515F6"/>
    <w:rsid w:val="00851744"/>
    <w:rsid w:val="0085185F"/>
    <w:rsid w:val="00851879"/>
    <w:rsid w:val="0085189F"/>
    <w:rsid w:val="008518E9"/>
    <w:rsid w:val="00851913"/>
    <w:rsid w:val="0085191E"/>
    <w:rsid w:val="0085196D"/>
    <w:rsid w:val="008519F0"/>
    <w:rsid w:val="00851A59"/>
    <w:rsid w:val="00851D02"/>
    <w:rsid w:val="00851ECF"/>
    <w:rsid w:val="00851F14"/>
    <w:rsid w:val="00852056"/>
    <w:rsid w:val="0085206E"/>
    <w:rsid w:val="00852098"/>
    <w:rsid w:val="00852109"/>
    <w:rsid w:val="00852230"/>
    <w:rsid w:val="0085236F"/>
    <w:rsid w:val="0085237F"/>
    <w:rsid w:val="0085245C"/>
    <w:rsid w:val="00852495"/>
    <w:rsid w:val="00852568"/>
    <w:rsid w:val="00852609"/>
    <w:rsid w:val="00852686"/>
    <w:rsid w:val="00852786"/>
    <w:rsid w:val="008527FE"/>
    <w:rsid w:val="0085294A"/>
    <w:rsid w:val="00852959"/>
    <w:rsid w:val="00852A74"/>
    <w:rsid w:val="00852BDF"/>
    <w:rsid w:val="00852CB3"/>
    <w:rsid w:val="00852CC9"/>
    <w:rsid w:val="00852CE9"/>
    <w:rsid w:val="00852CF0"/>
    <w:rsid w:val="00852CF5"/>
    <w:rsid w:val="00852DCC"/>
    <w:rsid w:val="00852DD5"/>
    <w:rsid w:val="00852F5D"/>
    <w:rsid w:val="00853037"/>
    <w:rsid w:val="0085326E"/>
    <w:rsid w:val="0085334C"/>
    <w:rsid w:val="0085337A"/>
    <w:rsid w:val="00853765"/>
    <w:rsid w:val="00853795"/>
    <w:rsid w:val="0085379B"/>
    <w:rsid w:val="008538A4"/>
    <w:rsid w:val="00853972"/>
    <w:rsid w:val="0085399C"/>
    <w:rsid w:val="00853AAC"/>
    <w:rsid w:val="00853B5E"/>
    <w:rsid w:val="00853C89"/>
    <w:rsid w:val="00853FA8"/>
    <w:rsid w:val="00853FBC"/>
    <w:rsid w:val="008540EB"/>
    <w:rsid w:val="008541F0"/>
    <w:rsid w:val="0085434D"/>
    <w:rsid w:val="008543B9"/>
    <w:rsid w:val="0085440B"/>
    <w:rsid w:val="008544FF"/>
    <w:rsid w:val="00854509"/>
    <w:rsid w:val="00854727"/>
    <w:rsid w:val="00854770"/>
    <w:rsid w:val="008547D1"/>
    <w:rsid w:val="00854818"/>
    <w:rsid w:val="0085482D"/>
    <w:rsid w:val="0085489E"/>
    <w:rsid w:val="008548DE"/>
    <w:rsid w:val="008548E2"/>
    <w:rsid w:val="00854946"/>
    <w:rsid w:val="00854A81"/>
    <w:rsid w:val="00854B5C"/>
    <w:rsid w:val="00854BC5"/>
    <w:rsid w:val="00854BC7"/>
    <w:rsid w:val="00854E4D"/>
    <w:rsid w:val="00854FBD"/>
    <w:rsid w:val="008550F1"/>
    <w:rsid w:val="0085530C"/>
    <w:rsid w:val="008553D0"/>
    <w:rsid w:val="008553D9"/>
    <w:rsid w:val="0085546D"/>
    <w:rsid w:val="00855499"/>
    <w:rsid w:val="008554BF"/>
    <w:rsid w:val="008555E9"/>
    <w:rsid w:val="008556AA"/>
    <w:rsid w:val="008556F4"/>
    <w:rsid w:val="00855703"/>
    <w:rsid w:val="0085574C"/>
    <w:rsid w:val="00855762"/>
    <w:rsid w:val="00855A10"/>
    <w:rsid w:val="00855AB5"/>
    <w:rsid w:val="00855C75"/>
    <w:rsid w:val="00855F47"/>
    <w:rsid w:val="0085619E"/>
    <w:rsid w:val="008561EF"/>
    <w:rsid w:val="0085621C"/>
    <w:rsid w:val="00856357"/>
    <w:rsid w:val="00856365"/>
    <w:rsid w:val="008563AD"/>
    <w:rsid w:val="008563FF"/>
    <w:rsid w:val="00856459"/>
    <w:rsid w:val="008564DB"/>
    <w:rsid w:val="00856695"/>
    <w:rsid w:val="008566D6"/>
    <w:rsid w:val="0085675E"/>
    <w:rsid w:val="008567E7"/>
    <w:rsid w:val="00856854"/>
    <w:rsid w:val="008568CB"/>
    <w:rsid w:val="00856A05"/>
    <w:rsid w:val="00856AAE"/>
    <w:rsid w:val="00856B0C"/>
    <w:rsid w:val="00856B51"/>
    <w:rsid w:val="00856C2E"/>
    <w:rsid w:val="00856CF0"/>
    <w:rsid w:val="00856D2D"/>
    <w:rsid w:val="00856D8C"/>
    <w:rsid w:val="0085701D"/>
    <w:rsid w:val="0085733C"/>
    <w:rsid w:val="00857397"/>
    <w:rsid w:val="00857443"/>
    <w:rsid w:val="008575DD"/>
    <w:rsid w:val="008576B0"/>
    <w:rsid w:val="008578D7"/>
    <w:rsid w:val="00857B26"/>
    <w:rsid w:val="00857C34"/>
    <w:rsid w:val="00857C5B"/>
    <w:rsid w:val="00857DD0"/>
    <w:rsid w:val="00857E32"/>
    <w:rsid w:val="00857F18"/>
    <w:rsid w:val="00857FAA"/>
    <w:rsid w:val="00860011"/>
    <w:rsid w:val="0086006D"/>
    <w:rsid w:val="008601BB"/>
    <w:rsid w:val="0086026D"/>
    <w:rsid w:val="00860336"/>
    <w:rsid w:val="008603E7"/>
    <w:rsid w:val="0086043F"/>
    <w:rsid w:val="00860463"/>
    <w:rsid w:val="008604FF"/>
    <w:rsid w:val="0086051C"/>
    <w:rsid w:val="0086087E"/>
    <w:rsid w:val="008608E4"/>
    <w:rsid w:val="00860942"/>
    <w:rsid w:val="00860991"/>
    <w:rsid w:val="00860BFB"/>
    <w:rsid w:val="00860D66"/>
    <w:rsid w:val="00860EDA"/>
    <w:rsid w:val="008610C0"/>
    <w:rsid w:val="00861255"/>
    <w:rsid w:val="00861291"/>
    <w:rsid w:val="00861320"/>
    <w:rsid w:val="00861420"/>
    <w:rsid w:val="00861429"/>
    <w:rsid w:val="0086146E"/>
    <w:rsid w:val="008614A2"/>
    <w:rsid w:val="0086151B"/>
    <w:rsid w:val="00861677"/>
    <w:rsid w:val="008618B9"/>
    <w:rsid w:val="00861A40"/>
    <w:rsid w:val="00861A93"/>
    <w:rsid w:val="00861B48"/>
    <w:rsid w:val="00861C5E"/>
    <w:rsid w:val="00861C66"/>
    <w:rsid w:val="00861DD5"/>
    <w:rsid w:val="00861DE3"/>
    <w:rsid w:val="00861E25"/>
    <w:rsid w:val="00861E35"/>
    <w:rsid w:val="0086203D"/>
    <w:rsid w:val="00862193"/>
    <w:rsid w:val="008621BF"/>
    <w:rsid w:val="008621D5"/>
    <w:rsid w:val="00862540"/>
    <w:rsid w:val="0086262D"/>
    <w:rsid w:val="0086264B"/>
    <w:rsid w:val="00862735"/>
    <w:rsid w:val="00862783"/>
    <w:rsid w:val="008627ED"/>
    <w:rsid w:val="00862865"/>
    <w:rsid w:val="00862BA1"/>
    <w:rsid w:val="00862CC1"/>
    <w:rsid w:val="00862D55"/>
    <w:rsid w:val="00862DBE"/>
    <w:rsid w:val="00862DC3"/>
    <w:rsid w:val="00862E0E"/>
    <w:rsid w:val="00862F63"/>
    <w:rsid w:val="0086324D"/>
    <w:rsid w:val="008632B7"/>
    <w:rsid w:val="0086339D"/>
    <w:rsid w:val="008633A0"/>
    <w:rsid w:val="0086345B"/>
    <w:rsid w:val="00863464"/>
    <w:rsid w:val="0086351A"/>
    <w:rsid w:val="0086355F"/>
    <w:rsid w:val="008638DC"/>
    <w:rsid w:val="0086394C"/>
    <w:rsid w:val="008639F1"/>
    <w:rsid w:val="00863A44"/>
    <w:rsid w:val="00863BB8"/>
    <w:rsid w:val="00863C0C"/>
    <w:rsid w:val="00863C25"/>
    <w:rsid w:val="00863C88"/>
    <w:rsid w:val="00863DA4"/>
    <w:rsid w:val="008640A2"/>
    <w:rsid w:val="0086418A"/>
    <w:rsid w:val="0086440A"/>
    <w:rsid w:val="00864441"/>
    <w:rsid w:val="008646AF"/>
    <w:rsid w:val="008647A1"/>
    <w:rsid w:val="0086486A"/>
    <w:rsid w:val="008649B5"/>
    <w:rsid w:val="00864E0C"/>
    <w:rsid w:val="00864E8A"/>
    <w:rsid w:val="00864EDB"/>
    <w:rsid w:val="00864FF2"/>
    <w:rsid w:val="0086500F"/>
    <w:rsid w:val="00865331"/>
    <w:rsid w:val="00865478"/>
    <w:rsid w:val="008654E5"/>
    <w:rsid w:val="008656C5"/>
    <w:rsid w:val="00865810"/>
    <w:rsid w:val="00865987"/>
    <w:rsid w:val="00865AB7"/>
    <w:rsid w:val="00865D9D"/>
    <w:rsid w:val="00865E74"/>
    <w:rsid w:val="00865EF3"/>
    <w:rsid w:val="00865FC2"/>
    <w:rsid w:val="008660CE"/>
    <w:rsid w:val="008663E7"/>
    <w:rsid w:val="00866407"/>
    <w:rsid w:val="008664D1"/>
    <w:rsid w:val="008665ED"/>
    <w:rsid w:val="008666C2"/>
    <w:rsid w:val="00866B4B"/>
    <w:rsid w:val="00866BA5"/>
    <w:rsid w:val="00866BE4"/>
    <w:rsid w:val="00866C79"/>
    <w:rsid w:val="00866CDE"/>
    <w:rsid w:val="00866D37"/>
    <w:rsid w:val="00866DFD"/>
    <w:rsid w:val="00866F57"/>
    <w:rsid w:val="0086703E"/>
    <w:rsid w:val="00867084"/>
    <w:rsid w:val="008672B9"/>
    <w:rsid w:val="008674BA"/>
    <w:rsid w:val="008674EB"/>
    <w:rsid w:val="00867609"/>
    <w:rsid w:val="008676B0"/>
    <w:rsid w:val="008676B3"/>
    <w:rsid w:val="008677B9"/>
    <w:rsid w:val="008677C4"/>
    <w:rsid w:val="008679AC"/>
    <w:rsid w:val="00867A61"/>
    <w:rsid w:val="00867B82"/>
    <w:rsid w:val="00867C25"/>
    <w:rsid w:val="00867CF5"/>
    <w:rsid w:val="00867EBC"/>
    <w:rsid w:val="008700E3"/>
    <w:rsid w:val="0087010E"/>
    <w:rsid w:val="008701AC"/>
    <w:rsid w:val="008701EB"/>
    <w:rsid w:val="00870225"/>
    <w:rsid w:val="00870251"/>
    <w:rsid w:val="0087026E"/>
    <w:rsid w:val="00870290"/>
    <w:rsid w:val="008702BB"/>
    <w:rsid w:val="00870377"/>
    <w:rsid w:val="00870437"/>
    <w:rsid w:val="008705C5"/>
    <w:rsid w:val="008705F1"/>
    <w:rsid w:val="0087067A"/>
    <w:rsid w:val="008706FD"/>
    <w:rsid w:val="00870857"/>
    <w:rsid w:val="008708C3"/>
    <w:rsid w:val="00870908"/>
    <w:rsid w:val="0087094F"/>
    <w:rsid w:val="008709B4"/>
    <w:rsid w:val="00870AB4"/>
    <w:rsid w:val="00870C8C"/>
    <w:rsid w:val="00870D05"/>
    <w:rsid w:val="00870D66"/>
    <w:rsid w:val="00870DC7"/>
    <w:rsid w:val="00870E24"/>
    <w:rsid w:val="00870ED6"/>
    <w:rsid w:val="00870F91"/>
    <w:rsid w:val="0087100F"/>
    <w:rsid w:val="00871282"/>
    <w:rsid w:val="00871444"/>
    <w:rsid w:val="0087157A"/>
    <w:rsid w:val="00871696"/>
    <w:rsid w:val="00871748"/>
    <w:rsid w:val="008718C9"/>
    <w:rsid w:val="008718FD"/>
    <w:rsid w:val="00871A26"/>
    <w:rsid w:val="00871BBD"/>
    <w:rsid w:val="00871D93"/>
    <w:rsid w:val="00871E3B"/>
    <w:rsid w:val="00871E51"/>
    <w:rsid w:val="00871E61"/>
    <w:rsid w:val="00871E7C"/>
    <w:rsid w:val="00871E80"/>
    <w:rsid w:val="00871EAB"/>
    <w:rsid w:val="00871ED1"/>
    <w:rsid w:val="00872083"/>
    <w:rsid w:val="00872127"/>
    <w:rsid w:val="00872223"/>
    <w:rsid w:val="0087228E"/>
    <w:rsid w:val="008722CB"/>
    <w:rsid w:val="00872302"/>
    <w:rsid w:val="00872542"/>
    <w:rsid w:val="008728BB"/>
    <w:rsid w:val="0087299B"/>
    <w:rsid w:val="008729FB"/>
    <w:rsid w:val="00872CA4"/>
    <w:rsid w:val="00872D35"/>
    <w:rsid w:val="00872D8C"/>
    <w:rsid w:val="00872E8D"/>
    <w:rsid w:val="00872F14"/>
    <w:rsid w:val="00873043"/>
    <w:rsid w:val="00873083"/>
    <w:rsid w:val="0087321D"/>
    <w:rsid w:val="008733B6"/>
    <w:rsid w:val="00873499"/>
    <w:rsid w:val="0087357C"/>
    <w:rsid w:val="00873722"/>
    <w:rsid w:val="00873744"/>
    <w:rsid w:val="008737D2"/>
    <w:rsid w:val="00873916"/>
    <w:rsid w:val="00873922"/>
    <w:rsid w:val="0087392B"/>
    <w:rsid w:val="008739AE"/>
    <w:rsid w:val="008739FE"/>
    <w:rsid w:val="00873AA4"/>
    <w:rsid w:val="00873AC4"/>
    <w:rsid w:val="00873C0B"/>
    <w:rsid w:val="00873C4C"/>
    <w:rsid w:val="00873D23"/>
    <w:rsid w:val="00873DB6"/>
    <w:rsid w:val="0087411F"/>
    <w:rsid w:val="00874198"/>
    <w:rsid w:val="008741B5"/>
    <w:rsid w:val="0087442A"/>
    <w:rsid w:val="00874567"/>
    <w:rsid w:val="008745AE"/>
    <w:rsid w:val="0087464B"/>
    <w:rsid w:val="008746F1"/>
    <w:rsid w:val="00874AB2"/>
    <w:rsid w:val="00874B0C"/>
    <w:rsid w:val="00874C8F"/>
    <w:rsid w:val="00874D15"/>
    <w:rsid w:val="00875365"/>
    <w:rsid w:val="00875563"/>
    <w:rsid w:val="0087557F"/>
    <w:rsid w:val="00875628"/>
    <w:rsid w:val="008758F2"/>
    <w:rsid w:val="008759F2"/>
    <w:rsid w:val="00875A10"/>
    <w:rsid w:val="00875A7A"/>
    <w:rsid w:val="00875A98"/>
    <w:rsid w:val="00875CAF"/>
    <w:rsid w:val="00875CFB"/>
    <w:rsid w:val="00875D3F"/>
    <w:rsid w:val="00875FCC"/>
    <w:rsid w:val="008760C1"/>
    <w:rsid w:val="008763E7"/>
    <w:rsid w:val="0087643C"/>
    <w:rsid w:val="00876456"/>
    <w:rsid w:val="00876484"/>
    <w:rsid w:val="0087651D"/>
    <w:rsid w:val="0087662B"/>
    <w:rsid w:val="00876632"/>
    <w:rsid w:val="008766A2"/>
    <w:rsid w:val="008766AE"/>
    <w:rsid w:val="00876838"/>
    <w:rsid w:val="00876991"/>
    <w:rsid w:val="00876A49"/>
    <w:rsid w:val="00876BD2"/>
    <w:rsid w:val="00876D05"/>
    <w:rsid w:val="00876DB8"/>
    <w:rsid w:val="00876F16"/>
    <w:rsid w:val="00876F33"/>
    <w:rsid w:val="00876F66"/>
    <w:rsid w:val="00876FDD"/>
    <w:rsid w:val="00877010"/>
    <w:rsid w:val="00877452"/>
    <w:rsid w:val="00877477"/>
    <w:rsid w:val="00877609"/>
    <w:rsid w:val="0087761F"/>
    <w:rsid w:val="008777E8"/>
    <w:rsid w:val="0087780D"/>
    <w:rsid w:val="00877ACE"/>
    <w:rsid w:val="00877B80"/>
    <w:rsid w:val="00877B8E"/>
    <w:rsid w:val="00877BE9"/>
    <w:rsid w:val="00877C4E"/>
    <w:rsid w:val="00877C96"/>
    <w:rsid w:val="00877CD9"/>
    <w:rsid w:val="00877D6C"/>
    <w:rsid w:val="00877FAC"/>
    <w:rsid w:val="0088012F"/>
    <w:rsid w:val="00880136"/>
    <w:rsid w:val="00880247"/>
    <w:rsid w:val="00880549"/>
    <w:rsid w:val="0088054A"/>
    <w:rsid w:val="00880797"/>
    <w:rsid w:val="008807F0"/>
    <w:rsid w:val="00880A42"/>
    <w:rsid w:val="00880C7E"/>
    <w:rsid w:val="00880CC0"/>
    <w:rsid w:val="00880E04"/>
    <w:rsid w:val="00880E75"/>
    <w:rsid w:val="00880F97"/>
    <w:rsid w:val="00881296"/>
    <w:rsid w:val="008812EF"/>
    <w:rsid w:val="00881745"/>
    <w:rsid w:val="00881754"/>
    <w:rsid w:val="008817B4"/>
    <w:rsid w:val="00881849"/>
    <w:rsid w:val="00881A37"/>
    <w:rsid w:val="00881B9E"/>
    <w:rsid w:val="00881D4A"/>
    <w:rsid w:val="00881DF1"/>
    <w:rsid w:val="008820C4"/>
    <w:rsid w:val="008823B9"/>
    <w:rsid w:val="008823CD"/>
    <w:rsid w:val="00882418"/>
    <w:rsid w:val="00882475"/>
    <w:rsid w:val="00882557"/>
    <w:rsid w:val="008825E0"/>
    <w:rsid w:val="008826C6"/>
    <w:rsid w:val="00882761"/>
    <w:rsid w:val="008827DF"/>
    <w:rsid w:val="00882810"/>
    <w:rsid w:val="00882994"/>
    <w:rsid w:val="00882A5E"/>
    <w:rsid w:val="00882AE0"/>
    <w:rsid w:val="00882BE5"/>
    <w:rsid w:val="00882C4D"/>
    <w:rsid w:val="00882DBB"/>
    <w:rsid w:val="00882F4E"/>
    <w:rsid w:val="00882F76"/>
    <w:rsid w:val="008831BE"/>
    <w:rsid w:val="0088345C"/>
    <w:rsid w:val="008834EB"/>
    <w:rsid w:val="008835FB"/>
    <w:rsid w:val="008838A8"/>
    <w:rsid w:val="008838E8"/>
    <w:rsid w:val="008839FB"/>
    <w:rsid w:val="00883A12"/>
    <w:rsid w:val="00883B31"/>
    <w:rsid w:val="00883BBA"/>
    <w:rsid w:val="00883C58"/>
    <w:rsid w:val="00883C7F"/>
    <w:rsid w:val="00883D5A"/>
    <w:rsid w:val="00883D65"/>
    <w:rsid w:val="00883FFB"/>
    <w:rsid w:val="008841DD"/>
    <w:rsid w:val="0088432F"/>
    <w:rsid w:val="0088433A"/>
    <w:rsid w:val="0088439C"/>
    <w:rsid w:val="00884520"/>
    <w:rsid w:val="008845B8"/>
    <w:rsid w:val="00884603"/>
    <w:rsid w:val="008846C4"/>
    <w:rsid w:val="008846FD"/>
    <w:rsid w:val="008848BB"/>
    <w:rsid w:val="0088493C"/>
    <w:rsid w:val="00884B08"/>
    <w:rsid w:val="00884D46"/>
    <w:rsid w:val="00884E04"/>
    <w:rsid w:val="0088507C"/>
    <w:rsid w:val="00885273"/>
    <w:rsid w:val="00885359"/>
    <w:rsid w:val="00885381"/>
    <w:rsid w:val="008853B2"/>
    <w:rsid w:val="008854C6"/>
    <w:rsid w:val="00885749"/>
    <w:rsid w:val="008857AA"/>
    <w:rsid w:val="00885861"/>
    <w:rsid w:val="00885909"/>
    <w:rsid w:val="008859A2"/>
    <w:rsid w:val="00885A02"/>
    <w:rsid w:val="00885A70"/>
    <w:rsid w:val="00885AEA"/>
    <w:rsid w:val="00885AF8"/>
    <w:rsid w:val="00885C18"/>
    <w:rsid w:val="00885CB2"/>
    <w:rsid w:val="00885E6F"/>
    <w:rsid w:val="00885E8F"/>
    <w:rsid w:val="00885F33"/>
    <w:rsid w:val="00885F34"/>
    <w:rsid w:val="0088614C"/>
    <w:rsid w:val="008861C1"/>
    <w:rsid w:val="00886273"/>
    <w:rsid w:val="008862D2"/>
    <w:rsid w:val="00886302"/>
    <w:rsid w:val="00886384"/>
    <w:rsid w:val="0088641A"/>
    <w:rsid w:val="008864DE"/>
    <w:rsid w:val="008865B7"/>
    <w:rsid w:val="008865CA"/>
    <w:rsid w:val="0088673E"/>
    <w:rsid w:val="008867EC"/>
    <w:rsid w:val="00886871"/>
    <w:rsid w:val="0088692F"/>
    <w:rsid w:val="00886932"/>
    <w:rsid w:val="00886C14"/>
    <w:rsid w:val="00886D02"/>
    <w:rsid w:val="00886ECA"/>
    <w:rsid w:val="00886EEC"/>
    <w:rsid w:val="00887034"/>
    <w:rsid w:val="0088708C"/>
    <w:rsid w:val="008871A9"/>
    <w:rsid w:val="00887231"/>
    <w:rsid w:val="008872A1"/>
    <w:rsid w:val="008873DC"/>
    <w:rsid w:val="00887467"/>
    <w:rsid w:val="008874FE"/>
    <w:rsid w:val="00887545"/>
    <w:rsid w:val="00887629"/>
    <w:rsid w:val="00887800"/>
    <w:rsid w:val="00887A8B"/>
    <w:rsid w:val="00887B32"/>
    <w:rsid w:val="00887B76"/>
    <w:rsid w:val="00887BA0"/>
    <w:rsid w:val="00887BFD"/>
    <w:rsid w:val="00887C11"/>
    <w:rsid w:val="00887C9D"/>
    <w:rsid w:val="00887D35"/>
    <w:rsid w:val="00887E05"/>
    <w:rsid w:val="00887E60"/>
    <w:rsid w:val="00887E99"/>
    <w:rsid w:val="00887F2E"/>
    <w:rsid w:val="008900ED"/>
    <w:rsid w:val="00890178"/>
    <w:rsid w:val="008901DB"/>
    <w:rsid w:val="0089022D"/>
    <w:rsid w:val="0089034D"/>
    <w:rsid w:val="008903C8"/>
    <w:rsid w:val="0089063C"/>
    <w:rsid w:val="008907C0"/>
    <w:rsid w:val="00890952"/>
    <w:rsid w:val="00890AE2"/>
    <w:rsid w:val="00890B02"/>
    <w:rsid w:val="00890B23"/>
    <w:rsid w:val="00890BF2"/>
    <w:rsid w:val="00890D27"/>
    <w:rsid w:val="00890E13"/>
    <w:rsid w:val="00890E16"/>
    <w:rsid w:val="00890EC6"/>
    <w:rsid w:val="00890FE8"/>
    <w:rsid w:val="008910C8"/>
    <w:rsid w:val="008912FE"/>
    <w:rsid w:val="00891585"/>
    <w:rsid w:val="0089169A"/>
    <w:rsid w:val="00891710"/>
    <w:rsid w:val="00891840"/>
    <w:rsid w:val="00891BF1"/>
    <w:rsid w:val="00891E40"/>
    <w:rsid w:val="00891E79"/>
    <w:rsid w:val="00891F9F"/>
    <w:rsid w:val="008920BB"/>
    <w:rsid w:val="00892190"/>
    <w:rsid w:val="008921A5"/>
    <w:rsid w:val="00892208"/>
    <w:rsid w:val="00892228"/>
    <w:rsid w:val="008923DA"/>
    <w:rsid w:val="00892480"/>
    <w:rsid w:val="0089259E"/>
    <w:rsid w:val="008925EB"/>
    <w:rsid w:val="00892621"/>
    <w:rsid w:val="00892646"/>
    <w:rsid w:val="00892745"/>
    <w:rsid w:val="0089274C"/>
    <w:rsid w:val="00892801"/>
    <w:rsid w:val="00892823"/>
    <w:rsid w:val="008928F2"/>
    <w:rsid w:val="0089294B"/>
    <w:rsid w:val="00892951"/>
    <w:rsid w:val="00892A67"/>
    <w:rsid w:val="00892B58"/>
    <w:rsid w:val="00892B79"/>
    <w:rsid w:val="00892C02"/>
    <w:rsid w:val="00892C72"/>
    <w:rsid w:val="00892D7A"/>
    <w:rsid w:val="00892E61"/>
    <w:rsid w:val="00892EBD"/>
    <w:rsid w:val="00893008"/>
    <w:rsid w:val="008931D7"/>
    <w:rsid w:val="00893288"/>
    <w:rsid w:val="00893316"/>
    <w:rsid w:val="0089336C"/>
    <w:rsid w:val="0089358F"/>
    <w:rsid w:val="008936E3"/>
    <w:rsid w:val="00893708"/>
    <w:rsid w:val="00893747"/>
    <w:rsid w:val="00893A3B"/>
    <w:rsid w:val="00893BB2"/>
    <w:rsid w:val="00893D23"/>
    <w:rsid w:val="00893DB8"/>
    <w:rsid w:val="00894006"/>
    <w:rsid w:val="00894084"/>
    <w:rsid w:val="00894150"/>
    <w:rsid w:val="0089420E"/>
    <w:rsid w:val="008945E6"/>
    <w:rsid w:val="008947D1"/>
    <w:rsid w:val="008948FE"/>
    <w:rsid w:val="008949F1"/>
    <w:rsid w:val="00894A43"/>
    <w:rsid w:val="00894AE3"/>
    <w:rsid w:val="00894C82"/>
    <w:rsid w:val="00894D49"/>
    <w:rsid w:val="00894DAC"/>
    <w:rsid w:val="00894F21"/>
    <w:rsid w:val="00894FA5"/>
    <w:rsid w:val="0089519A"/>
    <w:rsid w:val="00895355"/>
    <w:rsid w:val="008953E5"/>
    <w:rsid w:val="0089544C"/>
    <w:rsid w:val="00895481"/>
    <w:rsid w:val="00895571"/>
    <w:rsid w:val="008955F0"/>
    <w:rsid w:val="00895772"/>
    <w:rsid w:val="00895A01"/>
    <w:rsid w:val="00895B6A"/>
    <w:rsid w:val="00895BF6"/>
    <w:rsid w:val="00895C08"/>
    <w:rsid w:val="00895CD1"/>
    <w:rsid w:val="00895DC5"/>
    <w:rsid w:val="00895E22"/>
    <w:rsid w:val="00895E74"/>
    <w:rsid w:val="00895F26"/>
    <w:rsid w:val="008960E2"/>
    <w:rsid w:val="008961D0"/>
    <w:rsid w:val="00896262"/>
    <w:rsid w:val="00896351"/>
    <w:rsid w:val="008964DC"/>
    <w:rsid w:val="00896527"/>
    <w:rsid w:val="00896731"/>
    <w:rsid w:val="0089684D"/>
    <w:rsid w:val="00896AE4"/>
    <w:rsid w:val="00896AE5"/>
    <w:rsid w:val="00896B65"/>
    <w:rsid w:val="00896BC0"/>
    <w:rsid w:val="00896C74"/>
    <w:rsid w:val="00896CBC"/>
    <w:rsid w:val="00896D38"/>
    <w:rsid w:val="00896D94"/>
    <w:rsid w:val="00896DD3"/>
    <w:rsid w:val="00896E8F"/>
    <w:rsid w:val="00896F26"/>
    <w:rsid w:val="0089716B"/>
    <w:rsid w:val="008971C9"/>
    <w:rsid w:val="008972F9"/>
    <w:rsid w:val="0089732D"/>
    <w:rsid w:val="008974A6"/>
    <w:rsid w:val="00897AC5"/>
    <w:rsid w:val="00897AD0"/>
    <w:rsid w:val="00897D43"/>
    <w:rsid w:val="00897E4F"/>
    <w:rsid w:val="00897F7E"/>
    <w:rsid w:val="008A0074"/>
    <w:rsid w:val="008A01A0"/>
    <w:rsid w:val="008A01C1"/>
    <w:rsid w:val="008A0459"/>
    <w:rsid w:val="008A0518"/>
    <w:rsid w:val="008A057B"/>
    <w:rsid w:val="008A05CC"/>
    <w:rsid w:val="008A07AB"/>
    <w:rsid w:val="008A0ACC"/>
    <w:rsid w:val="008A0C04"/>
    <w:rsid w:val="008A0CCC"/>
    <w:rsid w:val="008A0D2F"/>
    <w:rsid w:val="008A0D61"/>
    <w:rsid w:val="008A0E95"/>
    <w:rsid w:val="008A1070"/>
    <w:rsid w:val="008A10FA"/>
    <w:rsid w:val="008A11AE"/>
    <w:rsid w:val="008A14B0"/>
    <w:rsid w:val="008A1590"/>
    <w:rsid w:val="008A1704"/>
    <w:rsid w:val="008A1743"/>
    <w:rsid w:val="008A1786"/>
    <w:rsid w:val="008A183D"/>
    <w:rsid w:val="008A1C19"/>
    <w:rsid w:val="008A1C7D"/>
    <w:rsid w:val="008A1CE7"/>
    <w:rsid w:val="008A1DA8"/>
    <w:rsid w:val="008A1DD5"/>
    <w:rsid w:val="008A1E82"/>
    <w:rsid w:val="008A1F78"/>
    <w:rsid w:val="008A1F85"/>
    <w:rsid w:val="008A1FAA"/>
    <w:rsid w:val="008A21C1"/>
    <w:rsid w:val="008A2299"/>
    <w:rsid w:val="008A2680"/>
    <w:rsid w:val="008A2736"/>
    <w:rsid w:val="008A2845"/>
    <w:rsid w:val="008A2928"/>
    <w:rsid w:val="008A292C"/>
    <w:rsid w:val="008A29A9"/>
    <w:rsid w:val="008A2B73"/>
    <w:rsid w:val="008A30A9"/>
    <w:rsid w:val="008A3224"/>
    <w:rsid w:val="008A324E"/>
    <w:rsid w:val="008A35E2"/>
    <w:rsid w:val="008A36A2"/>
    <w:rsid w:val="008A36E6"/>
    <w:rsid w:val="008A370A"/>
    <w:rsid w:val="008A37FF"/>
    <w:rsid w:val="008A3924"/>
    <w:rsid w:val="008A3DEC"/>
    <w:rsid w:val="008A3E9A"/>
    <w:rsid w:val="008A3EEC"/>
    <w:rsid w:val="008A3F71"/>
    <w:rsid w:val="008A414F"/>
    <w:rsid w:val="008A4166"/>
    <w:rsid w:val="008A4167"/>
    <w:rsid w:val="008A41A3"/>
    <w:rsid w:val="008A4365"/>
    <w:rsid w:val="008A4366"/>
    <w:rsid w:val="008A45E8"/>
    <w:rsid w:val="008A462D"/>
    <w:rsid w:val="008A46AA"/>
    <w:rsid w:val="008A498F"/>
    <w:rsid w:val="008A49A9"/>
    <w:rsid w:val="008A4A67"/>
    <w:rsid w:val="008A4AB8"/>
    <w:rsid w:val="008A4AD2"/>
    <w:rsid w:val="008A4B38"/>
    <w:rsid w:val="008A4B3A"/>
    <w:rsid w:val="008A4C83"/>
    <w:rsid w:val="008A4ED7"/>
    <w:rsid w:val="008A4F11"/>
    <w:rsid w:val="008A4F51"/>
    <w:rsid w:val="008A5021"/>
    <w:rsid w:val="008A50F8"/>
    <w:rsid w:val="008A5236"/>
    <w:rsid w:val="008A5313"/>
    <w:rsid w:val="008A5329"/>
    <w:rsid w:val="008A535C"/>
    <w:rsid w:val="008A5409"/>
    <w:rsid w:val="008A546C"/>
    <w:rsid w:val="008A55A8"/>
    <w:rsid w:val="008A55D0"/>
    <w:rsid w:val="008A5678"/>
    <w:rsid w:val="008A56AF"/>
    <w:rsid w:val="008A5821"/>
    <w:rsid w:val="008A5937"/>
    <w:rsid w:val="008A593A"/>
    <w:rsid w:val="008A5A2D"/>
    <w:rsid w:val="008A5A46"/>
    <w:rsid w:val="008A5A4A"/>
    <w:rsid w:val="008A5ACC"/>
    <w:rsid w:val="008A5C17"/>
    <w:rsid w:val="008A5CE3"/>
    <w:rsid w:val="008A5DA8"/>
    <w:rsid w:val="008A5FF1"/>
    <w:rsid w:val="008A60A3"/>
    <w:rsid w:val="008A6526"/>
    <w:rsid w:val="008A6719"/>
    <w:rsid w:val="008A6720"/>
    <w:rsid w:val="008A6919"/>
    <w:rsid w:val="008A69B3"/>
    <w:rsid w:val="008A6BEC"/>
    <w:rsid w:val="008A6C47"/>
    <w:rsid w:val="008A6DB9"/>
    <w:rsid w:val="008A6DC5"/>
    <w:rsid w:val="008A6EB2"/>
    <w:rsid w:val="008A6F86"/>
    <w:rsid w:val="008A6FC1"/>
    <w:rsid w:val="008A71AD"/>
    <w:rsid w:val="008A71DF"/>
    <w:rsid w:val="008A71EB"/>
    <w:rsid w:val="008A7201"/>
    <w:rsid w:val="008A7377"/>
    <w:rsid w:val="008A7433"/>
    <w:rsid w:val="008A7461"/>
    <w:rsid w:val="008A79F6"/>
    <w:rsid w:val="008A7C9E"/>
    <w:rsid w:val="008A7CAC"/>
    <w:rsid w:val="008A7DAE"/>
    <w:rsid w:val="008A7E08"/>
    <w:rsid w:val="008A7E4D"/>
    <w:rsid w:val="008A7FAF"/>
    <w:rsid w:val="008B021A"/>
    <w:rsid w:val="008B0268"/>
    <w:rsid w:val="008B055A"/>
    <w:rsid w:val="008B05F2"/>
    <w:rsid w:val="008B0627"/>
    <w:rsid w:val="008B0681"/>
    <w:rsid w:val="008B0763"/>
    <w:rsid w:val="008B0B71"/>
    <w:rsid w:val="008B0B8B"/>
    <w:rsid w:val="008B0C0C"/>
    <w:rsid w:val="008B0CE0"/>
    <w:rsid w:val="008B0E87"/>
    <w:rsid w:val="008B0F44"/>
    <w:rsid w:val="008B1034"/>
    <w:rsid w:val="008B10ED"/>
    <w:rsid w:val="008B1293"/>
    <w:rsid w:val="008B1558"/>
    <w:rsid w:val="008B15F0"/>
    <w:rsid w:val="008B1691"/>
    <w:rsid w:val="008B16A2"/>
    <w:rsid w:val="008B17CD"/>
    <w:rsid w:val="008B19C7"/>
    <w:rsid w:val="008B1A5D"/>
    <w:rsid w:val="008B1B22"/>
    <w:rsid w:val="008B1BCE"/>
    <w:rsid w:val="008B1C64"/>
    <w:rsid w:val="008B1D29"/>
    <w:rsid w:val="008B1DCD"/>
    <w:rsid w:val="008B1DF0"/>
    <w:rsid w:val="008B1E0E"/>
    <w:rsid w:val="008B1E2E"/>
    <w:rsid w:val="008B1EC4"/>
    <w:rsid w:val="008B1F80"/>
    <w:rsid w:val="008B1FE2"/>
    <w:rsid w:val="008B2007"/>
    <w:rsid w:val="008B20E9"/>
    <w:rsid w:val="008B21CC"/>
    <w:rsid w:val="008B2290"/>
    <w:rsid w:val="008B255C"/>
    <w:rsid w:val="008B257F"/>
    <w:rsid w:val="008B2586"/>
    <w:rsid w:val="008B27E5"/>
    <w:rsid w:val="008B29A5"/>
    <w:rsid w:val="008B29B7"/>
    <w:rsid w:val="008B2AD3"/>
    <w:rsid w:val="008B2B40"/>
    <w:rsid w:val="008B2C70"/>
    <w:rsid w:val="008B2EA8"/>
    <w:rsid w:val="008B2EFB"/>
    <w:rsid w:val="008B2FA6"/>
    <w:rsid w:val="008B30CD"/>
    <w:rsid w:val="008B33CA"/>
    <w:rsid w:val="008B3448"/>
    <w:rsid w:val="008B3493"/>
    <w:rsid w:val="008B35E3"/>
    <w:rsid w:val="008B35FA"/>
    <w:rsid w:val="008B360E"/>
    <w:rsid w:val="008B36D7"/>
    <w:rsid w:val="008B36ED"/>
    <w:rsid w:val="008B3719"/>
    <w:rsid w:val="008B38FB"/>
    <w:rsid w:val="008B3936"/>
    <w:rsid w:val="008B3991"/>
    <w:rsid w:val="008B39EB"/>
    <w:rsid w:val="008B3A18"/>
    <w:rsid w:val="008B3B3B"/>
    <w:rsid w:val="008B3CBD"/>
    <w:rsid w:val="008B3CC4"/>
    <w:rsid w:val="008B3D49"/>
    <w:rsid w:val="008B3FA3"/>
    <w:rsid w:val="008B405A"/>
    <w:rsid w:val="008B41C9"/>
    <w:rsid w:val="008B41E6"/>
    <w:rsid w:val="008B427C"/>
    <w:rsid w:val="008B4440"/>
    <w:rsid w:val="008B45FA"/>
    <w:rsid w:val="008B47F5"/>
    <w:rsid w:val="008B4964"/>
    <w:rsid w:val="008B498A"/>
    <w:rsid w:val="008B4B8B"/>
    <w:rsid w:val="008B4B97"/>
    <w:rsid w:val="008B4DCF"/>
    <w:rsid w:val="008B5166"/>
    <w:rsid w:val="008B5172"/>
    <w:rsid w:val="008B52FF"/>
    <w:rsid w:val="008B53FA"/>
    <w:rsid w:val="008B54F1"/>
    <w:rsid w:val="008B5A8A"/>
    <w:rsid w:val="008B5B2E"/>
    <w:rsid w:val="008B5C7C"/>
    <w:rsid w:val="008B5D3D"/>
    <w:rsid w:val="008B5D50"/>
    <w:rsid w:val="008B5E12"/>
    <w:rsid w:val="008B5F2D"/>
    <w:rsid w:val="008B5FE5"/>
    <w:rsid w:val="008B5FEF"/>
    <w:rsid w:val="008B606A"/>
    <w:rsid w:val="008B609E"/>
    <w:rsid w:val="008B61AB"/>
    <w:rsid w:val="008B6389"/>
    <w:rsid w:val="008B6481"/>
    <w:rsid w:val="008B64F6"/>
    <w:rsid w:val="008B657E"/>
    <w:rsid w:val="008B659B"/>
    <w:rsid w:val="008B660B"/>
    <w:rsid w:val="008B672D"/>
    <w:rsid w:val="008B67CA"/>
    <w:rsid w:val="008B68F8"/>
    <w:rsid w:val="008B6906"/>
    <w:rsid w:val="008B69A8"/>
    <w:rsid w:val="008B6AE8"/>
    <w:rsid w:val="008B6BBB"/>
    <w:rsid w:val="008B6DE0"/>
    <w:rsid w:val="008B6DE2"/>
    <w:rsid w:val="008B6E2F"/>
    <w:rsid w:val="008B6EF7"/>
    <w:rsid w:val="008B6F7F"/>
    <w:rsid w:val="008B7166"/>
    <w:rsid w:val="008B7607"/>
    <w:rsid w:val="008B763C"/>
    <w:rsid w:val="008B77D7"/>
    <w:rsid w:val="008B77EC"/>
    <w:rsid w:val="008B781D"/>
    <w:rsid w:val="008B78E5"/>
    <w:rsid w:val="008B7994"/>
    <w:rsid w:val="008B7A91"/>
    <w:rsid w:val="008B7BE9"/>
    <w:rsid w:val="008B7BFE"/>
    <w:rsid w:val="008B7C11"/>
    <w:rsid w:val="008B7C9B"/>
    <w:rsid w:val="008B7FD5"/>
    <w:rsid w:val="008C0022"/>
    <w:rsid w:val="008C0168"/>
    <w:rsid w:val="008C0320"/>
    <w:rsid w:val="008C0486"/>
    <w:rsid w:val="008C04E0"/>
    <w:rsid w:val="008C0538"/>
    <w:rsid w:val="008C0760"/>
    <w:rsid w:val="008C089F"/>
    <w:rsid w:val="008C09F5"/>
    <w:rsid w:val="008C0A10"/>
    <w:rsid w:val="008C0A99"/>
    <w:rsid w:val="008C0AB8"/>
    <w:rsid w:val="008C0BB3"/>
    <w:rsid w:val="008C0C31"/>
    <w:rsid w:val="008C0CEE"/>
    <w:rsid w:val="008C0D97"/>
    <w:rsid w:val="008C0E26"/>
    <w:rsid w:val="008C0E28"/>
    <w:rsid w:val="008C0F27"/>
    <w:rsid w:val="008C104D"/>
    <w:rsid w:val="008C107A"/>
    <w:rsid w:val="008C10D2"/>
    <w:rsid w:val="008C11F2"/>
    <w:rsid w:val="008C13BA"/>
    <w:rsid w:val="008C148B"/>
    <w:rsid w:val="008C1609"/>
    <w:rsid w:val="008C17AC"/>
    <w:rsid w:val="008C1812"/>
    <w:rsid w:val="008C182F"/>
    <w:rsid w:val="008C1962"/>
    <w:rsid w:val="008C1998"/>
    <w:rsid w:val="008C1A67"/>
    <w:rsid w:val="008C1A85"/>
    <w:rsid w:val="008C1A86"/>
    <w:rsid w:val="008C1B26"/>
    <w:rsid w:val="008C1B42"/>
    <w:rsid w:val="008C1C50"/>
    <w:rsid w:val="008C1D41"/>
    <w:rsid w:val="008C1D87"/>
    <w:rsid w:val="008C1E56"/>
    <w:rsid w:val="008C207E"/>
    <w:rsid w:val="008C222D"/>
    <w:rsid w:val="008C22E0"/>
    <w:rsid w:val="008C2406"/>
    <w:rsid w:val="008C24B7"/>
    <w:rsid w:val="008C24EA"/>
    <w:rsid w:val="008C24F1"/>
    <w:rsid w:val="008C2530"/>
    <w:rsid w:val="008C2615"/>
    <w:rsid w:val="008C28BC"/>
    <w:rsid w:val="008C28E8"/>
    <w:rsid w:val="008C2B72"/>
    <w:rsid w:val="008C2BF7"/>
    <w:rsid w:val="008C2CB6"/>
    <w:rsid w:val="008C2DB6"/>
    <w:rsid w:val="008C2EA2"/>
    <w:rsid w:val="008C2ED6"/>
    <w:rsid w:val="008C2FA3"/>
    <w:rsid w:val="008C2FE3"/>
    <w:rsid w:val="008C30D4"/>
    <w:rsid w:val="008C3291"/>
    <w:rsid w:val="008C3355"/>
    <w:rsid w:val="008C34A7"/>
    <w:rsid w:val="008C3521"/>
    <w:rsid w:val="008C35E8"/>
    <w:rsid w:val="008C37D5"/>
    <w:rsid w:val="008C3820"/>
    <w:rsid w:val="008C38CE"/>
    <w:rsid w:val="008C398A"/>
    <w:rsid w:val="008C3AEB"/>
    <w:rsid w:val="008C3B8D"/>
    <w:rsid w:val="008C3BF4"/>
    <w:rsid w:val="008C3D55"/>
    <w:rsid w:val="008C3F33"/>
    <w:rsid w:val="008C3F35"/>
    <w:rsid w:val="008C3F65"/>
    <w:rsid w:val="008C40E1"/>
    <w:rsid w:val="008C40F0"/>
    <w:rsid w:val="008C416E"/>
    <w:rsid w:val="008C42B4"/>
    <w:rsid w:val="008C44C0"/>
    <w:rsid w:val="008C47C6"/>
    <w:rsid w:val="008C4859"/>
    <w:rsid w:val="008C48E6"/>
    <w:rsid w:val="008C48EB"/>
    <w:rsid w:val="008C4954"/>
    <w:rsid w:val="008C4B56"/>
    <w:rsid w:val="008C4BEC"/>
    <w:rsid w:val="008C4C82"/>
    <w:rsid w:val="008C4CB7"/>
    <w:rsid w:val="008C4CD5"/>
    <w:rsid w:val="008C4D8A"/>
    <w:rsid w:val="008C4F0D"/>
    <w:rsid w:val="008C51B2"/>
    <w:rsid w:val="008C53FF"/>
    <w:rsid w:val="008C5402"/>
    <w:rsid w:val="008C5413"/>
    <w:rsid w:val="008C5561"/>
    <w:rsid w:val="008C5843"/>
    <w:rsid w:val="008C586F"/>
    <w:rsid w:val="008C58B9"/>
    <w:rsid w:val="008C5A03"/>
    <w:rsid w:val="008C5A1E"/>
    <w:rsid w:val="008C5B32"/>
    <w:rsid w:val="008C5BDB"/>
    <w:rsid w:val="008C5D11"/>
    <w:rsid w:val="008C5D5C"/>
    <w:rsid w:val="008C5EF9"/>
    <w:rsid w:val="008C633C"/>
    <w:rsid w:val="008C646C"/>
    <w:rsid w:val="008C64EB"/>
    <w:rsid w:val="008C67B7"/>
    <w:rsid w:val="008C6850"/>
    <w:rsid w:val="008C68FC"/>
    <w:rsid w:val="008C6906"/>
    <w:rsid w:val="008C6BF4"/>
    <w:rsid w:val="008C6F26"/>
    <w:rsid w:val="008C6F84"/>
    <w:rsid w:val="008C6FEE"/>
    <w:rsid w:val="008C702A"/>
    <w:rsid w:val="008C7292"/>
    <w:rsid w:val="008C72F3"/>
    <w:rsid w:val="008C73BB"/>
    <w:rsid w:val="008C740A"/>
    <w:rsid w:val="008C755C"/>
    <w:rsid w:val="008C7678"/>
    <w:rsid w:val="008C76A6"/>
    <w:rsid w:val="008C76A9"/>
    <w:rsid w:val="008C7711"/>
    <w:rsid w:val="008C777B"/>
    <w:rsid w:val="008C77C1"/>
    <w:rsid w:val="008C7948"/>
    <w:rsid w:val="008C7996"/>
    <w:rsid w:val="008C79C9"/>
    <w:rsid w:val="008C79CB"/>
    <w:rsid w:val="008C79E8"/>
    <w:rsid w:val="008C7AA0"/>
    <w:rsid w:val="008C7C82"/>
    <w:rsid w:val="008C7DE0"/>
    <w:rsid w:val="008C7DE3"/>
    <w:rsid w:val="008C7EAC"/>
    <w:rsid w:val="008C7EE3"/>
    <w:rsid w:val="008C7F5E"/>
    <w:rsid w:val="008C7F6A"/>
    <w:rsid w:val="008C7FCA"/>
    <w:rsid w:val="008D00E2"/>
    <w:rsid w:val="008D019E"/>
    <w:rsid w:val="008D0451"/>
    <w:rsid w:val="008D045C"/>
    <w:rsid w:val="008D04B0"/>
    <w:rsid w:val="008D0584"/>
    <w:rsid w:val="008D059E"/>
    <w:rsid w:val="008D06DF"/>
    <w:rsid w:val="008D06E6"/>
    <w:rsid w:val="008D08C0"/>
    <w:rsid w:val="008D09B8"/>
    <w:rsid w:val="008D0A12"/>
    <w:rsid w:val="008D0AAA"/>
    <w:rsid w:val="008D0B16"/>
    <w:rsid w:val="008D0B5C"/>
    <w:rsid w:val="008D0BE2"/>
    <w:rsid w:val="008D0C52"/>
    <w:rsid w:val="008D0D1E"/>
    <w:rsid w:val="008D0E28"/>
    <w:rsid w:val="008D0F1C"/>
    <w:rsid w:val="008D0F21"/>
    <w:rsid w:val="008D100B"/>
    <w:rsid w:val="008D102F"/>
    <w:rsid w:val="008D1118"/>
    <w:rsid w:val="008D11E0"/>
    <w:rsid w:val="008D1246"/>
    <w:rsid w:val="008D12B2"/>
    <w:rsid w:val="008D1365"/>
    <w:rsid w:val="008D13EE"/>
    <w:rsid w:val="008D16A6"/>
    <w:rsid w:val="008D1713"/>
    <w:rsid w:val="008D1734"/>
    <w:rsid w:val="008D1811"/>
    <w:rsid w:val="008D18AD"/>
    <w:rsid w:val="008D1958"/>
    <w:rsid w:val="008D19BB"/>
    <w:rsid w:val="008D1AA9"/>
    <w:rsid w:val="008D1ACE"/>
    <w:rsid w:val="008D1D60"/>
    <w:rsid w:val="008D1E0A"/>
    <w:rsid w:val="008D1F83"/>
    <w:rsid w:val="008D2061"/>
    <w:rsid w:val="008D22EC"/>
    <w:rsid w:val="008D23ED"/>
    <w:rsid w:val="008D2488"/>
    <w:rsid w:val="008D2506"/>
    <w:rsid w:val="008D276D"/>
    <w:rsid w:val="008D2865"/>
    <w:rsid w:val="008D2971"/>
    <w:rsid w:val="008D2C79"/>
    <w:rsid w:val="008D2D3B"/>
    <w:rsid w:val="008D2DC2"/>
    <w:rsid w:val="008D2E3C"/>
    <w:rsid w:val="008D2F19"/>
    <w:rsid w:val="008D300A"/>
    <w:rsid w:val="008D3012"/>
    <w:rsid w:val="008D3048"/>
    <w:rsid w:val="008D3087"/>
    <w:rsid w:val="008D30D7"/>
    <w:rsid w:val="008D30DC"/>
    <w:rsid w:val="008D3155"/>
    <w:rsid w:val="008D328E"/>
    <w:rsid w:val="008D3550"/>
    <w:rsid w:val="008D3721"/>
    <w:rsid w:val="008D39BB"/>
    <w:rsid w:val="008D3B68"/>
    <w:rsid w:val="008D3B7E"/>
    <w:rsid w:val="008D3C32"/>
    <w:rsid w:val="008D3DA0"/>
    <w:rsid w:val="008D3FCE"/>
    <w:rsid w:val="008D4104"/>
    <w:rsid w:val="008D416E"/>
    <w:rsid w:val="008D421E"/>
    <w:rsid w:val="008D42F9"/>
    <w:rsid w:val="008D4390"/>
    <w:rsid w:val="008D4641"/>
    <w:rsid w:val="008D48C9"/>
    <w:rsid w:val="008D49F1"/>
    <w:rsid w:val="008D4DCB"/>
    <w:rsid w:val="008D4E9A"/>
    <w:rsid w:val="008D4EFB"/>
    <w:rsid w:val="008D4F35"/>
    <w:rsid w:val="008D4F60"/>
    <w:rsid w:val="008D4F99"/>
    <w:rsid w:val="008D507A"/>
    <w:rsid w:val="008D5175"/>
    <w:rsid w:val="008D5216"/>
    <w:rsid w:val="008D53B5"/>
    <w:rsid w:val="008D53FA"/>
    <w:rsid w:val="008D5404"/>
    <w:rsid w:val="008D54C7"/>
    <w:rsid w:val="008D55AD"/>
    <w:rsid w:val="008D5634"/>
    <w:rsid w:val="008D5737"/>
    <w:rsid w:val="008D57E3"/>
    <w:rsid w:val="008D593F"/>
    <w:rsid w:val="008D5993"/>
    <w:rsid w:val="008D5AE9"/>
    <w:rsid w:val="008D5B36"/>
    <w:rsid w:val="008D5BF4"/>
    <w:rsid w:val="008D5C20"/>
    <w:rsid w:val="008D5D2D"/>
    <w:rsid w:val="008D5E21"/>
    <w:rsid w:val="008D5F11"/>
    <w:rsid w:val="008D604E"/>
    <w:rsid w:val="008D60E6"/>
    <w:rsid w:val="008D638B"/>
    <w:rsid w:val="008D6548"/>
    <w:rsid w:val="008D6549"/>
    <w:rsid w:val="008D658C"/>
    <w:rsid w:val="008D6698"/>
    <w:rsid w:val="008D66A9"/>
    <w:rsid w:val="008D6739"/>
    <w:rsid w:val="008D6772"/>
    <w:rsid w:val="008D6C21"/>
    <w:rsid w:val="008D6C2E"/>
    <w:rsid w:val="008D6CA3"/>
    <w:rsid w:val="008D6F62"/>
    <w:rsid w:val="008D6FCB"/>
    <w:rsid w:val="008D704A"/>
    <w:rsid w:val="008D713B"/>
    <w:rsid w:val="008D7163"/>
    <w:rsid w:val="008D7231"/>
    <w:rsid w:val="008D742C"/>
    <w:rsid w:val="008D751E"/>
    <w:rsid w:val="008D753F"/>
    <w:rsid w:val="008D7730"/>
    <w:rsid w:val="008D7741"/>
    <w:rsid w:val="008D7791"/>
    <w:rsid w:val="008D7A27"/>
    <w:rsid w:val="008D7AA8"/>
    <w:rsid w:val="008D7AB4"/>
    <w:rsid w:val="008D7B04"/>
    <w:rsid w:val="008D7C80"/>
    <w:rsid w:val="008D7C9E"/>
    <w:rsid w:val="008D7F55"/>
    <w:rsid w:val="008D7F62"/>
    <w:rsid w:val="008E00B8"/>
    <w:rsid w:val="008E011E"/>
    <w:rsid w:val="008E0151"/>
    <w:rsid w:val="008E0442"/>
    <w:rsid w:val="008E061B"/>
    <w:rsid w:val="008E06F0"/>
    <w:rsid w:val="008E076C"/>
    <w:rsid w:val="008E0853"/>
    <w:rsid w:val="008E08E8"/>
    <w:rsid w:val="008E0EDA"/>
    <w:rsid w:val="008E1037"/>
    <w:rsid w:val="008E10BF"/>
    <w:rsid w:val="008E11B1"/>
    <w:rsid w:val="008E12DC"/>
    <w:rsid w:val="008E1302"/>
    <w:rsid w:val="008E13ED"/>
    <w:rsid w:val="008E14A4"/>
    <w:rsid w:val="008E186C"/>
    <w:rsid w:val="008E188A"/>
    <w:rsid w:val="008E19B0"/>
    <w:rsid w:val="008E1A0D"/>
    <w:rsid w:val="008E1A14"/>
    <w:rsid w:val="008E1BB7"/>
    <w:rsid w:val="008E1DDB"/>
    <w:rsid w:val="008E1DE3"/>
    <w:rsid w:val="008E200D"/>
    <w:rsid w:val="008E20FC"/>
    <w:rsid w:val="008E2123"/>
    <w:rsid w:val="008E22B1"/>
    <w:rsid w:val="008E232C"/>
    <w:rsid w:val="008E23AF"/>
    <w:rsid w:val="008E2526"/>
    <w:rsid w:val="008E2759"/>
    <w:rsid w:val="008E27C2"/>
    <w:rsid w:val="008E2859"/>
    <w:rsid w:val="008E29FD"/>
    <w:rsid w:val="008E2A8A"/>
    <w:rsid w:val="008E3045"/>
    <w:rsid w:val="008E304B"/>
    <w:rsid w:val="008E3099"/>
    <w:rsid w:val="008E315F"/>
    <w:rsid w:val="008E31BC"/>
    <w:rsid w:val="008E32AE"/>
    <w:rsid w:val="008E337A"/>
    <w:rsid w:val="008E33F2"/>
    <w:rsid w:val="008E343C"/>
    <w:rsid w:val="008E3481"/>
    <w:rsid w:val="008E349D"/>
    <w:rsid w:val="008E34F1"/>
    <w:rsid w:val="008E3672"/>
    <w:rsid w:val="008E3789"/>
    <w:rsid w:val="008E37A6"/>
    <w:rsid w:val="008E392B"/>
    <w:rsid w:val="008E3A4C"/>
    <w:rsid w:val="008E3A57"/>
    <w:rsid w:val="008E3CD3"/>
    <w:rsid w:val="008E3D7C"/>
    <w:rsid w:val="008E3F30"/>
    <w:rsid w:val="008E3F32"/>
    <w:rsid w:val="008E3F8F"/>
    <w:rsid w:val="008E40F4"/>
    <w:rsid w:val="008E41B5"/>
    <w:rsid w:val="008E41DA"/>
    <w:rsid w:val="008E42B3"/>
    <w:rsid w:val="008E4302"/>
    <w:rsid w:val="008E44B4"/>
    <w:rsid w:val="008E44C9"/>
    <w:rsid w:val="008E44F5"/>
    <w:rsid w:val="008E4614"/>
    <w:rsid w:val="008E46C6"/>
    <w:rsid w:val="008E4920"/>
    <w:rsid w:val="008E4AC9"/>
    <w:rsid w:val="008E4C51"/>
    <w:rsid w:val="008E4C73"/>
    <w:rsid w:val="008E4CF6"/>
    <w:rsid w:val="008E4D15"/>
    <w:rsid w:val="008E4E78"/>
    <w:rsid w:val="008E4EDB"/>
    <w:rsid w:val="008E4F15"/>
    <w:rsid w:val="008E4F73"/>
    <w:rsid w:val="008E509C"/>
    <w:rsid w:val="008E51FE"/>
    <w:rsid w:val="008E52FC"/>
    <w:rsid w:val="008E54F2"/>
    <w:rsid w:val="008E5503"/>
    <w:rsid w:val="008E5564"/>
    <w:rsid w:val="008E55D4"/>
    <w:rsid w:val="008E564C"/>
    <w:rsid w:val="008E57D8"/>
    <w:rsid w:val="008E5813"/>
    <w:rsid w:val="008E5826"/>
    <w:rsid w:val="008E58CD"/>
    <w:rsid w:val="008E594E"/>
    <w:rsid w:val="008E59CF"/>
    <w:rsid w:val="008E5A69"/>
    <w:rsid w:val="008E5C44"/>
    <w:rsid w:val="008E5C57"/>
    <w:rsid w:val="008E5C7F"/>
    <w:rsid w:val="008E5DC8"/>
    <w:rsid w:val="008E5DD6"/>
    <w:rsid w:val="008E5EAC"/>
    <w:rsid w:val="008E5F50"/>
    <w:rsid w:val="008E5F90"/>
    <w:rsid w:val="008E5FEA"/>
    <w:rsid w:val="008E6036"/>
    <w:rsid w:val="008E6176"/>
    <w:rsid w:val="008E6234"/>
    <w:rsid w:val="008E63B9"/>
    <w:rsid w:val="008E63EC"/>
    <w:rsid w:val="008E641F"/>
    <w:rsid w:val="008E64B2"/>
    <w:rsid w:val="008E6519"/>
    <w:rsid w:val="008E6683"/>
    <w:rsid w:val="008E66A3"/>
    <w:rsid w:val="008E6782"/>
    <w:rsid w:val="008E68D0"/>
    <w:rsid w:val="008E69F9"/>
    <w:rsid w:val="008E6AA8"/>
    <w:rsid w:val="008E6AD7"/>
    <w:rsid w:val="008E6B81"/>
    <w:rsid w:val="008E6BE8"/>
    <w:rsid w:val="008E6C37"/>
    <w:rsid w:val="008E6D6A"/>
    <w:rsid w:val="008E6D6C"/>
    <w:rsid w:val="008E6DA7"/>
    <w:rsid w:val="008E6E62"/>
    <w:rsid w:val="008E6FA3"/>
    <w:rsid w:val="008E70A7"/>
    <w:rsid w:val="008E70BC"/>
    <w:rsid w:val="008E70D9"/>
    <w:rsid w:val="008E7266"/>
    <w:rsid w:val="008E72F5"/>
    <w:rsid w:val="008E749F"/>
    <w:rsid w:val="008E7514"/>
    <w:rsid w:val="008E75DB"/>
    <w:rsid w:val="008E75DC"/>
    <w:rsid w:val="008E7620"/>
    <w:rsid w:val="008E764D"/>
    <w:rsid w:val="008E773A"/>
    <w:rsid w:val="008E7B19"/>
    <w:rsid w:val="008E7B8A"/>
    <w:rsid w:val="008E7B9E"/>
    <w:rsid w:val="008E7C19"/>
    <w:rsid w:val="008E7F05"/>
    <w:rsid w:val="008E7FA0"/>
    <w:rsid w:val="008E7FBF"/>
    <w:rsid w:val="008F0374"/>
    <w:rsid w:val="008F0416"/>
    <w:rsid w:val="008F04C7"/>
    <w:rsid w:val="008F0562"/>
    <w:rsid w:val="008F08CD"/>
    <w:rsid w:val="008F0912"/>
    <w:rsid w:val="008F0932"/>
    <w:rsid w:val="008F0A47"/>
    <w:rsid w:val="008F0B30"/>
    <w:rsid w:val="008F0B83"/>
    <w:rsid w:val="008F0D31"/>
    <w:rsid w:val="008F0D4C"/>
    <w:rsid w:val="008F0F7B"/>
    <w:rsid w:val="008F100F"/>
    <w:rsid w:val="008F1136"/>
    <w:rsid w:val="008F11CB"/>
    <w:rsid w:val="008F13BC"/>
    <w:rsid w:val="008F14FF"/>
    <w:rsid w:val="008F1543"/>
    <w:rsid w:val="008F160B"/>
    <w:rsid w:val="008F18CD"/>
    <w:rsid w:val="008F199A"/>
    <w:rsid w:val="008F1AA8"/>
    <w:rsid w:val="008F1B46"/>
    <w:rsid w:val="008F1B76"/>
    <w:rsid w:val="008F1BBE"/>
    <w:rsid w:val="008F1C8F"/>
    <w:rsid w:val="008F1D5B"/>
    <w:rsid w:val="008F1E6F"/>
    <w:rsid w:val="008F224E"/>
    <w:rsid w:val="008F234E"/>
    <w:rsid w:val="008F24E1"/>
    <w:rsid w:val="008F2593"/>
    <w:rsid w:val="008F260E"/>
    <w:rsid w:val="008F26DB"/>
    <w:rsid w:val="008F2781"/>
    <w:rsid w:val="008F2E14"/>
    <w:rsid w:val="008F2E64"/>
    <w:rsid w:val="008F2EEF"/>
    <w:rsid w:val="008F2FA5"/>
    <w:rsid w:val="008F308B"/>
    <w:rsid w:val="008F3409"/>
    <w:rsid w:val="008F34AF"/>
    <w:rsid w:val="008F3536"/>
    <w:rsid w:val="008F35A5"/>
    <w:rsid w:val="008F35C6"/>
    <w:rsid w:val="008F36BA"/>
    <w:rsid w:val="008F38E3"/>
    <w:rsid w:val="008F3C6C"/>
    <w:rsid w:val="008F3D72"/>
    <w:rsid w:val="008F3E3D"/>
    <w:rsid w:val="008F402C"/>
    <w:rsid w:val="008F40E9"/>
    <w:rsid w:val="008F412F"/>
    <w:rsid w:val="008F41DE"/>
    <w:rsid w:val="008F4288"/>
    <w:rsid w:val="008F43FC"/>
    <w:rsid w:val="008F44B3"/>
    <w:rsid w:val="008F45BD"/>
    <w:rsid w:val="008F4728"/>
    <w:rsid w:val="008F4DFF"/>
    <w:rsid w:val="008F4E8D"/>
    <w:rsid w:val="008F4F30"/>
    <w:rsid w:val="008F5134"/>
    <w:rsid w:val="008F52A5"/>
    <w:rsid w:val="008F52DB"/>
    <w:rsid w:val="008F5606"/>
    <w:rsid w:val="008F5607"/>
    <w:rsid w:val="008F5873"/>
    <w:rsid w:val="008F58F9"/>
    <w:rsid w:val="008F595A"/>
    <w:rsid w:val="008F59EE"/>
    <w:rsid w:val="008F5C71"/>
    <w:rsid w:val="008F5CDD"/>
    <w:rsid w:val="008F5DBC"/>
    <w:rsid w:val="008F5F18"/>
    <w:rsid w:val="008F6199"/>
    <w:rsid w:val="008F630A"/>
    <w:rsid w:val="008F64D3"/>
    <w:rsid w:val="008F65B3"/>
    <w:rsid w:val="008F6680"/>
    <w:rsid w:val="008F6764"/>
    <w:rsid w:val="008F67BE"/>
    <w:rsid w:val="008F6832"/>
    <w:rsid w:val="008F68A5"/>
    <w:rsid w:val="008F6943"/>
    <w:rsid w:val="008F699C"/>
    <w:rsid w:val="008F6B82"/>
    <w:rsid w:val="008F6C36"/>
    <w:rsid w:val="008F6C7E"/>
    <w:rsid w:val="008F6DFE"/>
    <w:rsid w:val="008F6F5E"/>
    <w:rsid w:val="008F6FBF"/>
    <w:rsid w:val="008F7168"/>
    <w:rsid w:val="008F7243"/>
    <w:rsid w:val="008F7283"/>
    <w:rsid w:val="008F75A7"/>
    <w:rsid w:val="008F763A"/>
    <w:rsid w:val="008F790C"/>
    <w:rsid w:val="008F7A04"/>
    <w:rsid w:val="008F7A20"/>
    <w:rsid w:val="008F7B2C"/>
    <w:rsid w:val="008F7B37"/>
    <w:rsid w:val="008F7B39"/>
    <w:rsid w:val="008F7B6C"/>
    <w:rsid w:val="008F7BF5"/>
    <w:rsid w:val="008F7CF1"/>
    <w:rsid w:val="008F7EF3"/>
    <w:rsid w:val="008F7FCE"/>
    <w:rsid w:val="009000D4"/>
    <w:rsid w:val="0090056C"/>
    <w:rsid w:val="00900594"/>
    <w:rsid w:val="0090059F"/>
    <w:rsid w:val="009006AE"/>
    <w:rsid w:val="009006CE"/>
    <w:rsid w:val="0090089C"/>
    <w:rsid w:val="00900A02"/>
    <w:rsid w:val="00900A10"/>
    <w:rsid w:val="00900A62"/>
    <w:rsid w:val="00900AA4"/>
    <w:rsid w:val="00900B6C"/>
    <w:rsid w:val="00900B83"/>
    <w:rsid w:val="00900CB4"/>
    <w:rsid w:val="00900CCB"/>
    <w:rsid w:val="00900D06"/>
    <w:rsid w:val="00900DAD"/>
    <w:rsid w:val="00900DBE"/>
    <w:rsid w:val="00900F58"/>
    <w:rsid w:val="00900F66"/>
    <w:rsid w:val="00900F88"/>
    <w:rsid w:val="00901094"/>
    <w:rsid w:val="00901130"/>
    <w:rsid w:val="00901156"/>
    <w:rsid w:val="0090118D"/>
    <w:rsid w:val="00901194"/>
    <w:rsid w:val="00901255"/>
    <w:rsid w:val="0090136D"/>
    <w:rsid w:val="0090137F"/>
    <w:rsid w:val="0090148A"/>
    <w:rsid w:val="009015A7"/>
    <w:rsid w:val="00901694"/>
    <w:rsid w:val="009017C5"/>
    <w:rsid w:val="00901935"/>
    <w:rsid w:val="00901A33"/>
    <w:rsid w:val="00901BD4"/>
    <w:rsid w:val="00901CC9"/>
    <w:rsid w:val="00901D59"/>
    <w:rsid w:val="00901D97"/>
    <w:rsid w:val="00902042"/>
    <w:rsid w:val="00902113"/>
    <w:rsid w:val="009022F7"/>
    <w:rsid w:val="00902505"/>
    <w:rsid w:val="00902558"/>
    <w:rsid w:val="0090279A"/>
    <w:rsid w:val="00902A7F"/>
    <w:rsid w:val="00902CF2"/>
    <w:rsid w:val="00902D74"/>
    <w:rsid w:val="00902D84"/>
    <w:rsid w:val="00902F04"/>
    <w:rsid w:val="00902F5F"/>
    <w:rsid w:val="00903157"/>
    <w:rsid w:val="00903192"/>
    <w:rsid w:val="009033C2"/>
    <w:rsid w:val="0090340F"/>
    <w:rsid w:val="009035EA"/>
    <w:rsid w:val="009037CB"/>
    <w:rsid w:val="009038D9"/>
    <w:rsid w:val="0090391F"/>
    <w:rsid w:val="009039AB"/>
    <w:rsid w:val="00903B95"/>
    <w:rsid w:val="00903C15"/>
    <w:rsid w:val="00903C37"/>
    <w:rsid w:val="00903C6B"/>
    <w:rsid w:val="00903CCA"/>
    <w:rsid w:val="0090420B"/>
    <w:rsid w:val="009042F1"/>
    <w:rsid w:val="0090436F"/>
    <w:rsid w:val="0090438F"/>
    <w:rsid w:val="0090446A"/>
    <w:rsid w:val="009046BB"/>
    <w:rsid w:val="00904710"/>
    <w:rsid w:val="0090476E"/>
    <w:rsid w:val="00904798"/>
    <w:rsid w:val="0090493C"/>
    <w:rsid w:val="00904CD9"/>
    <w:rsid w:val="00904DFB"/>
    <w:rsid w:val="00905084"/>
    <w:rsid w:val="009050A6"/>
    <w:rsid w:val="00905125"/>
    <w:rsid w:val="00905136"/>
    <w:rsid w:val="009053AE"/>
    <w:rsid w:val="009053E0"/>
    <w:rsid w:val="0090544C"/>
    <w:rsid w:val="00905955"/>
    <w:rsid w:val="009059CE"/>
    <w:rsid w:val="00905AC7"/>
    <w:rsid w:val="00905B4A"/>
    <w:rsid w:val="00905E31"/>
    <w:rsid w:val="00906002"/>
    <w:rsid w:val="00906044"/>
    <w:rsid w:val="0090605A"/>
    <w:rsid w:val="00906066"/>
    <w:rsid w:val="00906104"/>
    <w:rsid w:val="009061BD"/>
    <w:rsid w:val="009061C6"/>
    <w:rsid w:val="00906497"/>
    <w:rsid w:val="009066FE"/>
    <w:rsid w:val="009067EC"/>
    <w:rsid w:val="0090687C"/>
    <w:rsid w:val="009069BC"/>
    <w:rsid w:val="009069F1"/>
    <w:rsid w:val="00906BD3"/>
    <w:rsid w:val="00906C7F"/>
    <w:rsid w:val="00906C85"/>
    <w:rsid w:val="00906D0C"/>
    <w:rsid w:val="00906F58"/>
    <w:rsid w:val="00906FAC"/>
    <w:rsid w:val="00907048"/>
    <w:rsid w:val="00907186"/>
    <w:rsid w:val="0090725C"/>
    <w:rsid w:val="009072DC"/>
    <w:rsid w:val="0090741E"/>
    <w:rsid w:val="0090748F"/>
    <w:rsid w:val="0090769A"/>
    <w:rsid w:val="009078DF"/>
    <w:rsid w:val="00907BF5"/>
    <w:rsid w:val="00907C89"/>
    <w:rsid w:val="00907E59"/>
    <w:rsid w:val="00907ED5"/>
    <w:rsid w:val="00907F49"/>
    <w:rsid w:val="0091004A"/>
    <w:rsid w:val="0091010B"/>
    <w:rsid w:val="00910251"/>
    <w:rsid w:val="0091036E"/>
    <w:rsid w:val="009103B0"/>
    <w:rsid w:val="00910503"/>
    <w:rsid w:val="009105D5"/>
    <w:rsid w:val="00910710"/>
    <w:rsid w:val="0091080E"/>
    <w:rsid w:val="00910913"/>
    <w:rsid w:val="00910AC0"/>
    <w:rsid w:val="00910AF0"/>
    <w:rsid w:val="00910B64"/>
    <w:rsid w:val="00910D8D"/>
    <w:rsid w:val="00910E80"/>
    <w:rsid w:val="00910FB2"/>
    <w:rsid w:val="0091120B"/>
    <w:rsid w:val="00911241"/>
    <w:rsid w:val="00911385"/>
    <w:rsid w:val="00911496"/>
    <w:rsid w:val="009115C2"/>
    <w:rsid w:val="0091167C"/>
    <w:rsid w:val="00911718"/>
    <w:rsid w:val="009118EA"/>
    <w:rsid w:val="00911AE7"/>
    <w:rsid w:val="00911CE5"/>
    <w:rsid w:val="00911DD1"/>
    <w:rsid w:val="00911EEE"/>
    <w:rsid w:val="00911EFB"/>
    <w:rsid w:val="00911F15"/>
    <w:rsid w:val="00912080"/>
    <w:rsid w:val="009121BB"/>
    <w:rsid w:val="009121D3"/>
    <w:rsid w:val="009121FF"/>
    <w:rsid w:val="0091232B"/>
    <w:rsid w:val="00912468"/>
    <w:rsid w:val="009124F6"/>
    <w:rsid w:val="009124FD"/>
    <w:rsid w:val="0091261D"/>
    <w:rsid w:val="009126E3"/>
    <w:rsid w:val="009128FB"/>
    <w:rsid w:val="009129F9"/>
    <w:rsid w:val="00912AA8"/>
    <w:rsid w:val="00912C3B"/>
    <w:rsid w:val="00912D3E"/>
    <w:rsid w:val="00912E2E"/>
    <w:rsid w:val="00912EE7"/>
    <w:rsid w:val="00912F74"/>
    <w:rsid w:val="00913044"/>
    <w:rsid w:val="00913144"/>
    <w:rsid w:val="00913230"/>
    <w:rsid w:val="00913553"/>
    <w:rsid w:val="00913614"/>
    <w:rsid w:val="0091368C"/>
    <w:rsid w:val="00913749"/>
    <w:rsid w:val="00913842"/>
    <w:rsid w:val="009138AB"/>
    <w:rsid w:val="00913927"/>
    <w:rsid w:val="00913A25"/>
    <w:rsid w:val="00913A52"/>
    <w:rsid w:val="00913A74"/>
    <w:rsid w:val="00913B50"/>
    <w:rsid w:val="00913C8D"/>
    <w:rsid w:val="00913D9C"/>
    <w:rsid w:val="00913E2C"/>
    <w:rsid w:val="00913F06"/>
    <w:rsid w:val="00913FEC"/>
    <w:rsid w:val="009141BB"/>
    <w:rsid w:val="00914285"/>
    <w:rsid w:val="0091439D"/>
    <w:rsid w:val="009143DF"/>
    <w:rsid w:val="00914414"/>
    <w:rsid w:val="00914466"/>
    <w:rsid w:val="009144BE"/>
    <w:rsid w:val="009144D2"/>
    <w:rsid w:val="00914510"/>
    <w:rsid w:val="00914526"/>
    <w:rsid w:val="0091456E"/>
    <w:rsid w:val="00914614"/>
    <w:rsid w:val="00914639"/>
    <w:rsid w:val="00914657"/>
    <w:rsid w:val="009146AA"/>
    <w:rsid w:val="00914791"/>
    <w:rsid w:val="00914C14"/>
    <w:rsid w:val="00914C63"/>
    <w:rsid w:val="00914D0C"/>
    <w:rsid w:val="00914D61"/>
    <w:rsid w:val="00914D82"/>
    <w:rsid w:val="00914DED"/>
    <w:rsid w:val="00914DF0"/>
    <w:rsid w:val="00914EBB"/>
    <w:rsid w:val="00914F41"/>
    <w:rsid w:val="00914F4C"/>
    <w:rsid w:val="00914FC2"/>
    <w:rsid w:val="009150EB"/>
    <w:rsid w:val="0091517A"/>
    <w:rsid w:val="00915187"/>
    <w:rsid w:val="009151E0"/>
    <w:rsid w:val="009154E4"/>
    <w:rsid w:val="009157DE"/>
    <w:rsid w:val="00915931"/>
    <w:rsid w:val="0091598A"/>
    <w:rsid w:val="009159D2"/>
    <w:rsid w:val="00915AA5"/>
    <w:rsid w:val="00915ABD"/>
    <w:rsid w:val="00915B0C"/>
    <w:rsid w:val="00915CD9"/>
    <w:rsid w:val="00915DC3"/>
    <w:rsid w:val="00915FC0"/>
    <w:rsid w:val="00915FCD"/>
    <w:rsid w:val="00916095"/>
    <w:rsid w:val="009160A6"/>
    <w:rsid w:val="00916110"/>
    <w:rsid w:val="00916220"/>
    <w:rsid w:val="0091637D"/>
    <w:rsid w:val="00916479"/>
    <w:rsid w:val="0091654C"/>
    <w:rsid w:val="009165A7"/>
    <w:rsid w:val="0091665C"/>
    <w:rsid w:val="00916876"/>
    <w:rsid w:val="009169A6"/>
    <w:rsid w:val="00916C3F"/>
    <w:rsid w:val="00916D7E"/>
    <w:rsid w:val="00916F48"/>
    <w:rsid w:val="009172D1"/>
    <w:rsid w:val="00917465"/>
    <w:rsid w:val="0091747A"/>
    <w:rsid w:val="009174B4"/>
    <w:rsid w:val="00917732"/>
    <w:rsid w:val="00917803"/>
    <w:rsid w:val="00917873"/>
    <w:rsid w:val="00917953"/>
    <w:rsid w:val="00917B2E"/>
    <w:rsid w:val="00917BB3"/>
    <w:rsid w:val="00917D78"/>
    <w:rsid w:val="00917E0F"/>
    <w:rsid w:val="00917E71"/>
    <w:rsid w:val="0092015E"/>
    <w:rsid w:val="00920226"/>
    <w:rsid w:val="0092024E"/>
    <w:rsid w:val="00920300"/>
    <w:rsid w:val="0092030C"/>
    <w:rsid w:val="009205B1"/>
    <w:rsid w:val="00920888"/>
    <w:rsid w:val="00920AC9"/>
    <w:rsid w:val="00920B31"/>
    <w:rsid w:val="00920B4D"/>
    <w:rsid w:val="00920D82"/>
    <w:rsid w:val="00920DFA"/>
    <w:rsid w:val="00920E1C"/>
    <w:rsid w:val="00920ED8"/>
    <w:rsid w:val="00920FFB"/>
    <w:rsid w:val="00921167"/>
    <w:rsid w:val="00921180"/>
    <w:rsid w:val="00921500"/>
    <w:rsid w:val="009215B0"/>
    <w:rsid w:val="009215C5"/>
    <w:rsid w:val="00921623"/>
    <w:rsid w:val="009216FE"/>
    <w:rsid w:val="009217E7"/>
    <w:rsid w:val="00921844"/>
    <w:rsid w:val="00921865"/>
    <w:rsid w:val="00921903"/>
    <w:rsid w:val="00921A16"/>
    <w:rsid w:val="00921A2F"/>
    <w:rsid w:val="00921B5C"/>
    <w:rsid w:val="00921B8C"/>
    <w:rsid w:val="00921C03"/>
    <w:rsid w:val="00921C5D"/>
    <w:rsid w:val="00921CC8"/>
    <w:rsid w:val="00921D81"/>
    <w:rsid w:val="00921DD9"/>
    <w:rsid w:val="00921E22"/>
    <w:rsid w:val="00921EC6"/>
    <w:rsid w:val="00921FA7"/>
    <w:rsid w:val="0092212D"/>
    <w:rsid w:val="0092229E"/>
    <w:rsid w:val="00922312"/>
    <w:rsid w:val="0092244B"/>
    <w:rsid w:val="009224EE"/>
    <w:rsid w:val="00922754"/>
    <w:rsid w:val="0092284E"/>
    <w:rsid w:val="00922A10"/>
    <w:rsid w:val="00922C58"/>
    <w:rsid w:val="00922D3A"/>
    <w:rsid w:val="00922F8F"/>
    <w:rsid w:val="009230BD"/>
    <w:rsid w:val="009234A8"/>
    <w:rsid w:val="00923678"/>
    <w:rsid w:val="0092370B"/>
    <w:rsid w:val="0092373C"/>
    <w:rsid w:val="0092375A"/>
    <w:rsid w:val="009237E9"/>
    <w:rsid w:val="0092384B"/>
    <w:rsid w:val="00923874"/>
    <w:rsid w:val="00923904"/>
    <w:rsid w:val="00923977"/>
    <w:rsid w:val="00923995"/>
    <w:rsid w:val="00923BD4"/>
    <w:rsid w:val="00923C31"/>
    <w:rsid w:val="00923D90"/>
    <w:rsid w:val="00923FCD"/>
    <w:rsid w:val="00924012"/>
    <w:rsid w:val="00924027"/>
    <w:rsid w:val="009240A4"/>
    <w:rsid w:val="00924167"/>
    <w:rsid w:val="0092418F"/>
    <w:rsid w:val="009243D1"/>
    <w:rsid w:val="0092447E"/>
    <w:rsid w:val="009245B1"/>
    <w:rsid w:val="00924684"/>
    <w:rsid w:val="0092478E"/>
    <w:rsid w:val="00924800"/>
    <w:rsid w:val="00924818"/>
    <w:rsid w:val="00924BF1"/>
    <w:rsid w:val="00924C4D"/>
    <w:rsid w:val="00924F1F"/>
    <w:rsid w:val="00924FA0"/>
    <w:rsid w:val="009250D2"/>
    <w:rsid w:val="00925481"/>
    <w:rsid w:val="00925685"/>
    <w:rsid w:val="009258A7"/>
    <w:rsid w:val="009258C5"/>
    <w:rsid w:val="00925A16"/>
    <w:rsid w:val="00925A58"/>
    <w:rsid w:val="00925B38"/>
    <w:rsid w:val="00925C99"/>
    <w:rsid w:val="00925E6A"/>
    <w:rsid w:val="00925F29"/>
    <w:rsid w:val="00925FFD"/>
    <w:rsid w:val="0092601C"/>
    <w:rsid w:val="0092603F"/>
    <w:rsid w:val="00926106"/>
    <w:rsid w:val="009261A6"/>
    <w:rsid w:val="009263ED"/>
    <w:rsid w:val="00926530"/>
    <w:rsid w:val="009266BE"/>
    <w:rsid w:val="0092677D"/>
    <w:rsid w:val="00926882"/>
    <w:rsid w:val="009269B6"/>
    <w:rsid w:val="00926C73"/>
    <w:rsid w:val="00926D2B"/>
    <w:rsid w:val="00926E1D"/>
    <w:rsid w:val="00927030"/>
    <w:rsid w:val="009270D2"/>
    <w:rsid w:val="009270F5"/>
    <w:rsid w:val="00927227"/>
    <w:rsid w:val="00927285"/>
    <w:rsid w:val="00927299"/>
    <w:rsid w:val="009272B0"/>
    <w:rsid w:val="009272DB"/>
    <w:rsid w:val="00927341"/>
    <w:rsid w:val="0092740A"/>
    <w:rsid w:val="009274C8"/>
    <w:rsid w:val="00927579"/>
    <w:rsid w:val="00927869"/>
    <w:rsid w:val="009278D4"/>
    <w:rsid w:val="00927923"/>
    <w:rsid w:val="009279EA"/>
    <w:rsid w:val="00927A6A"/>
    <w:rsid w:val="00927AB7"/>
    <w:rsid w:val="00927D40"/>
    <w:rsid w:val="00927EFA"/>
    <w:rsid w:val="00927FA5"/>
    <w:rsid w:val="00930011"/>
    <w:rsid w:val="00930033"/>
    <w:rsid w:val="00930167"/>
    <w:rsid w:val="0093020F"/>
    <w:rsid w:val="009302C7"/>
    <w:rsid w:val="00930472"/>
    <w:rsid w:val="0093050D"/>
    <w:rsid w:val="0093055B"/>
    <w:rsid w:val="0093057E"/>
    <w:rsid w:val="00930826"/>
    <w:rsid w:val="009308E7"/>
    <w:rsid w:val="00930AE5"/>
    <w:rsid w:val="00930B2E"/>
    <w:rsid w:val="00930B86"/>
    <w:rsid w:val="00930C30"/>
    <w:rsid w:val="00930C9B"/>
    <w:rsid w:val="00930EB1"/>
    <w:rsid w:val="009310DA"/>
    <w:rsid w:val="009311E2"/>
    <w:rsid w:val="009314F9"/>
    <w:rsid w:val="009315EB"/>
    <w:rsid w:val="00931877"/>
    <w:rsid w:val="0093199F"/>
    <w:rsid w:val="009319B6"/>
    <w:rsid w:val="00931B3A"/>
    <w:rsid w:val="00931BB1"/>
    <w:rsid w:val="00931D17"/>
    <w:rsid w:val="00931D77"/>
    <w:rsid w:val="00931E85"/>
    <w:rsid w:val="00931EB6"/>
    <w:rsid w:val="00931EF6"/>
    <w:rsid w:val="00931F4D"/>
    <w:rsid w:val="009321A8"/>
    <w:rsid w:val="009321B6"/>
    <w:rsid w:val="009321E0"/>
    <w:rsid w:val="009322B4"/>
    <w:rsid w:val="00932423"/>
    <w:rsid w:val="00932622"/>
    <w:rsid w:val="00932653"/>
    <w:rsid w:val="0093265E"/>
    <w:rsid w:val="00932929"/>
    <w:rsid w:val="00932944"/>
    <w:rsid w:val="00932A7D"/>
    <w:rsid w:val="00932B0F"/>
    <w:rsid w:val="00932B5F"/>
    <w:rsid w:val="00932BFA"/>
    <w:rsid w:val="00932DE5"/>
    <w:rsid w:val="00932FF2"/>
    <w:rsid w:val="00933041"/>
    <w:rsid w:val="009330B9"/>
    <w:rsid w:val="009331D6"/>
    <w:rsid w:val="009331D9"/>
    <w:rsid w:val="00933358"/>
    <w:rsid w:val="009333C0"/>
    <w:rsid w:val="00933438"/>
    <w:rsid w:val="009337F7"/>
    <w:rsid w:val="00933863"/>
    <w:rsid w:val="009338AA"/>
    <w:rsid w:val="00933A3F"/>
    <w:rsid w:val="00933A94"/>
    <w:rsid w:val="00933B53"/>
    <w:rsid w:val="00933B56"/>
    <w:rsid w:val="00933D00"/>
    <w:rsid w:val="00933D8B"/>
    <w:rsid w:val="00933E65"/>
    <w:rsid w:val="00933E6F"/>
    <w:rsid w:val="009340D6"/>
    <w:rsid w:val="00934146"/>
    <w:rsid w:val="0093414B"/>
    <w:rsid w:val="009341C8"/>
    <w:rsid w:val="009341F9"/>
    <w:rsid w:val="009342B4"/>
    <w:rsid w:val="00934530"/>
    <w:rsid w:val="009345D3"/>
    <w:rsid w:val="00934681"/>
    <w:rsid w:val="00934791"/>
    <w:rsid w:val="00934921"/>
    <w:rsid w:val="00934957"/>
    <w:rsid w:val="00934AD6"/>
    <w:rsid w:val="00934D01"/>
    <w:rsid w:val="00934D10"/>
    <w:rsid w:val="00934D1A"/>
    <w:rsid w:val="00934DE2"/>
    <w:rsid w:val="00934F5A"/>
    <w:rsid w:val="00934F95"/>
    <w:rsid w:val="009350A1"/>
    <w:rsid w:val="0093529E"/>
    <w:rsid w:val="009353A2"/>
    <w:rsid w:val="00935412"/>
    <w:rsid w:val="0093542E"/>
    <w:rsid w:val="009354CE"/>
    <w:rsid w:val="009354E0"/>
    <w:rsid w:val="009355E1"/>
    <w:rsid w:val="009356AA"/>
    <w:rsid w:val="009358EF"/>
    <w:rsid w:val="00935917"/>
    <w:rsid w:val="00935A1D"/>
    <w:rsid w:val="00935A49"/>
    <w:rsid w:val="00935B59"/>
    <w:rsid w:val="00935BE2"/>
    <w:rsid w:val="00935CC5"/>
    <w:rsid w:val="00935D7C"/>
    <w:rsid w:val="0093606E"/>
    <w:rsid w:val="009361E1"/>
    <w:rsid w:val="009362B2"/>
    <w:rsid w:val="00936536"/>
    <w:rsid w:val="009365BE"/>
    <w:rsid w:val="00936773"/>
    <w:rsid w:val="00936AC0"/>
    <w:rsid w:val="00936AEE"/>
    <w:rsid w:val="00936B3B"/>
    <w:rsid w:val="00936C11"/>
    <w:rsid w:val="00936C99"/>
    <w:rsid w:val="00936CB5"/>
    <w:rsid w:val="00936D4A"/>
    <w:rsid w:val="00937006"/>
    <w:rsid w:val="00937147"/>
    <w:rsid w:val="00937183"/>
    <w:rsid w:val="00937337"/>
    <w:rsid w:val="009373E0"/>
    <w:rsid w:val="0093744A"/>
    <w:rsid w:val="00937490"/>
    <w:rsid w:val="00937843"/>
    <w:rsid w:val="00937944"/>
    <w:rsid w:val="00937C3B"/>
    <w:rsid w:val="00937C60"/>
    <w:rsid w:val="00937C63"/>
    <w:rsid w:val="00937CB5"/>
    <w:rsid w:val="00937D91"/>
    <w:rsid w:val="00937DDB"/>
    <w:rsid w:val="00937DE3"/>
    <w:rsid w:val="00937E92"/>
    <w:rsid w:val="0094009B"/>
    <w:rsid w:val="009401FB"/>
    <w:rsid w:val="009403A3"/>
    <w:rsid w:val="0094048B"/>
    <w:rsid w:val="0094052A"/>
    <w:rsid w:val="009407D2"/>
    <w:rsid w:val="00940861"/>
    <w:rsid w:val="00940889"/>
    <w:rsid w:val="0094093D"/>
    <w:rsid w:val="0094098D"/>
    <w:rsid w:val="00940AC7"/>
    <w:rsid w:val="00940BFD"/>
    <w:rsid w:val="00940D45"/>
    <w:rsid w:val="00940D6E"/>
    <w:rsid w:val="00940DBA"/>
    <w:rsid w:val="00941090"/>
    <w:rsid w:val="009410D2"/>
    <w:rsid w:val="0094112C"/>
    <w:rsid w:val="0094113B"/>
    <w:rsid w:val="00941218"/>
    <w:rsid w:val="00941244"/>
    <w:rsid w:val="009414EA"/>
    <w:rsid w:val="0094168B"/>
    <w:rsid w:val="00941A46"/>
    <w:rsid w:val="00941A85"/>
    <w:rsid w:val="00941AB9"/>
    <w:rsid w:val="00941B9C"/>
    <w:rsid w:val="00941C43"/>
    <w:rsid w:val="00941C54"/>
    <w:rsid w:val="00941DFB"/>
    <w:rsid w:val="00941E5B"/>
    <w:rsid w:val="0094205F"/>
    <w:rsid w:val="00942189"/>
    <w:rsid w:val="00942190"/>
    <w:rsid w:val="009421A1"/>
    <w:rsid w:val="009423B5"/>
    <w:rsid w:val="0094246B"/>
    <w:rsid w:val="00942506"/>
    <w:rsid w:val="00942512"/>
    <w:rsid w:val="0094253D"/>
    <w:rsid w:val="009426C0"/>
    <w:rsid w:val="00942911"/>
    <w:rsid w:val="00942A00"/>
    <w:rsid w:val="00942A3B"/>
    <w:rsid w:val="00942AD2"/>
    <w:rsid w:val="00942B75"/>
    <w:rsid w:val="00942D17"/>
    <w:rsid w:val="00942D36"/>
    <w:rsid w:val="00942DA3"/>
    <w:rsid w:val="00942EC5"/>
    <w:rsid w:val="00942F0D"/>
    <w:rsid w:val="00942F7C"/>
    <w:rsid w:val="00943091"/>
    <w:rsid w:val="009430D9"/>
    <w:rsid w:val="00943391"/>
    <w:rsid w:val="00943397"/>
    <w:rsid w:val="00943599"/>
    <w:rsid w:val="009435DA"/>
    <w:rsid w:val="009435FA"/>
    <w:rsid w:val="009436B6"/>
    <w:rsid w:val="00943729"/>
    <w:rsid w:val="009437BE"/>
    <w:rsid w:val="009438EF"/>
    <w:rsid w:val="00943951"/>
    <w:rsid w:val="00943B32"/>
    <w:rsid w:val="00943DD1"/>
    <w:rsid w:val="00943EB3"/>
    <w:rsid w:val="00943EDC"/>
    <w:rsid w:val="00943F55"/>
    <w:rsid w:val="009440BE"/>
    <w:rsid w:val="009440FD"/>
    <w:rsid w:val="00944180"/>
    <w:rsid w:val="009441BD"/>
    <w:rsid w:val="009441D8"/>
    <w:rsid w:val="0094420F"/>
    <w:rsid w:val="00944472"/>
    <w:rsid w:val="00944742"/>
    <w:rsid w:val="0094475B"/>
    <w:rsid w:val="00944C2D"/>
    <w:rsid w:val="00944D1E"/>
    <w:rsid w:val="00944E82"/>
    <w:rsid w:val="00944EB1"/>
    <w:rsid w:val="009450F2"/>
    <w:rsid w:val="0094538D"/>
    <w:rsid w:val="0094549C"/>
    <w:rsid w:val="00945657"/>
    <w:rsid w:val="0094577F"/>
    <w:rsid w:val="00945B9C"/>
    <w:rsid w:val="00945CD3"/>
    <w:rsid w:val="00945D8C"/>
    <w:rsid w:val="00945E9C"/>
    <w:rsid w:val="00945F62"/>
    <w:rsid w:val="00945FAB"/>
    <w:rsid w:val="00945FDA"/>
    <w:rsid w:val="009460D4"/>
    <w:rsid w:val="009461CE"/>
    <w:rsid w:val="0094627A"/>
    <w:rsid w:val="00946282"/>
    <w:rsid w:val="009463DF"/>
    <w:rsid w:val="00946423"/>
    <w:rsid w:val="0094643F"/>
    <w:rsid w:val="0094654B"/>
    <w:rsid w:val="0094664E"/>
    <w:rsid w:val="00946A2C"/>
    <w:rsid w:val="00946B2F"/>
    <w:rsid w:val="00946C78"/>
    <w:rsid w:val="00946CCA"/>
    <w:rsid w:val="00946DD3"/>
    <w:rsid w:val="00946E6B"/>
    <w:rsid w:val="00946E8A"/>
    <w:rsid w:val="00946F1C"/>
    <w:rsid w:val="00947034"/>
    <w:rsid w:val="009470B2"/>
    <w:rsid w:val="0094711D"/>
    <w:rsid w:val="0094717D"/>
    <w:rsid w:val="009474A0"/>
    <w:rsid w:val="0094764D"/>
    <w:rsid w:val="009478A1"/>
    <w:rsid w:val="00947973"/>
    <w:rsid w:val="00947ABB"/>
    <w:rsid w:val="00947BDD"/>
    <w:rsid w:val="00947F55"/>
    <w:rsid w:val="00950078"/>
    <w:rsid w:val="00950133"/>
    <w:rsid w:val="00950138"/>
    <w:rsid w:val="009502ED"/>
    <w:rsid w:val="009503CF"/>
    <w:rsid w:val="00950523"/>
    <w:rsid w:val="009505B9"/>
    <w:rsid w:val="009505D8"/>
    <w:rsid w:val="00950607"/>
    <w:rsid w:val="00950849"/>
    <w:rsid w:val="00950AA9"/>
    <w:rsid w:val="00950B0B"/>
    <w:rsid w:val="00950B6C"/>
    <w:rsid w:val="00950BEE"/>
    <w:rsid w:val="00951143"/>
    <w:rsid w:val="009511BB"/>
    <w:rsid w:val="00951274"/>
    <w:rsid w:val="009512B7"/>
    <w:rsid w:val="009512EF"/>
    <w:rsid w:val="00951486"/>
    <w:rsid w:val="009519F5"/>
    <w:rsid w:val="00951AAD"/>
    <w:rsid w:val="00951B92"/>
    <w:rsid w:val="00951BE8"/>
    <w:rsid w:val="00951C22"/>
    <w:rsid w:val="00951D5D"/>
    <w:rsid w:val="00951DC4"/>
    <w:rsid w:val="00951F67"/>
    <w:rsid w:val="009520E2"/>
    <w:rsid w:val="0095212B"/>
    <w:rsid w:val="009521B4"/>
    <w:rsid w:val="009521EB"/>
    <w:rsid w:val="00952301"/>
    <w:rsid w:val="00952499"/>
    <w:rsid w:val="009524A9"/>
    <w:rsid w:val="00952504"/>
    <w:rsid w:val="009526B1"/>
    <w:rsid w:val="0095284C"/>
    <w:rsid w:val="009528C6"/>
    <w:rsid w:val="0095292C"/>
    <w:rsid w:val="00952A30"/>
    <w:rsid w:val="00952A33"/>
    <w:rsid w:val="00952BDB"/>
    <w:rsid w:val="00952BF1"/>
    <w:rsid w:val="00952C7F"/>
    <w:rsid w:val="00952CFE"/>
    <w:rsid w:val="00952D17"/>
    <w:rsid w:val="00952D6C"/>
    <w:rsid w:val="00952D72"/>
    <w:rsid w:val="00952E42"/>
    <w:rsid w:val="00952E58"/>
    <w:rsid w:val="00952FBB"/>
    <w:rsid w:val="00953053"/>
    <w:rsid w:val="00953104"/>
    <w:rsid w:val="009531CD"/>
    <w:rsid w:val="00953204"/>
    <w:rsid w:val="00953320"/>
    <w:rsid w:val="0095344C"/>
    <w:rsid w:val="009535C0"/>
    <w:rsid w:val="009536AC"/>
    <w:rsid w:val="0095370E"/>
    <w:rsid w:val="00953832"/>
    <w:rsid w:val="0095389E"/>
    <w:rsid w:val="009538E9"/>
    <w:rsid w:val="00953B9D"/>
    <w:rsid w:val="00953C14"/>
    <w:rsid w:val="00953C81"/>
    <w:rsid w:val="00953E29"/>
    <w:rsid w:val="00953E6A"/>
    <w:rsid w:val="009541C5"/>
    <w:rsid w:val="00954401"/>
    <w:rsid w:val="009545E6"/>
    <w:rsid w:val="00954675"/>
    <w:rsid w:val="0095475E"/>
    <w:rsid w:val="009548AF"/>
    <w:rsid w:val="009548BD"/>
    <w:rsid w:val="00954917"/>
    <w:rsid w:val="00954B93"/>
    <w:rsid w:val="00954CB8"/>
    <w:rsid w:val="00954EF9"/>
    <w:rsid w:val="009550F0"/>
    <w:rsid w:val="00955165"/>
    <w:rsid w:val="009552CB"/>
    <w:rsid w:val="00955360"/>
    <w:rsid w:val="00955393"/>
    <w:rsid w:val="009554BD"/>
    <w:rsid w:val="00955643"/>
    <w:rsid w:val="009556D6"/>
    <w:rsid w:val="0095575C"/>
    <w:rsid w:val="009557AC"/>
    <w:rsid w:val="009557DE"/>
    <w:rsid w:val="009559A3"/>
    <w:rsid w:val="009559B2"/>
    <w:rsid w:val="009559D5"/>
    <w:rsid w:val="00955BA1"/>
    <w:rsid w:val="00955EC9"/>
    <w:rsid w:val="00956067"/>
    <w:rsid w:val="0095614C"/>
    <w:rsid w:val="00956162"/>
    <w:rsid w:val="009561E9"/>
    <w:rsid w:val="009561F8"/>
    <w:rsid w:val="00956530"/>
    <w:rsid w:val="00956637"/>
    <w:rsid w:val="00956678"/>
    <w:rsid w:val="0095667E"/>
    <w:rsid w:val="00956E0A"/>
    <w:rsid w:val="00956E1B"/>
    <w:rsid w:val="00956F58"/>
    <w:rsid w:val="00956FFC"/>
    <w:rsid w:val="00957010"/>
    <w:rsid w:val="0095719F"/>
    <w:rsid w:val="00957499"/>
    <w:rsid w:val="0095758A"/>
    <w:rsid w:val="0095777E"/>
    <w:rsid w:val="00957A08"/>
    <w:rsid w:val="00957C0E"/>
    <w:rsid w:val="00957CFA"/>
    <w:rsid w:val="00957DAC"/>
    <w:rsid w:val="00957DAF"/>
    <w:rsid w:val="00957E86"/>
    <w:rsid w:val="00957F7F"/>
    <w:rsid w:val="00960176"/>
    <w:rsid w:val="0096019F"/>
    <w:rsid w:val="009601BE"/>
    <w:rsid w:val="009601F8"/>
    <w:rsid w:val="00960200"/>
    <w:rsid w:val="009602B9"/>
    <w:rsid w:val="00960311"/>
    <w:rsid w:val="0096072D"/>
    <w:rsid w:val="009607CD"/>
    <w:rsid w:val="0096084F"/>
    <w:rsid w:val="00960AA2"/>
    <w:rsid w:val="00960CDF"/>
    <w:rsid w:val="00960D06"/>
    <w:rsid w:val="00960D3A"/>
    <w:rsid w:val="00960EF4"/>
    <w:rsid w:val="00960F55"/>
    <w:rsid w:val="009610B4"/>
    <w:rsid w:val="00961214"/>
    <w:rsid w:val="00961240"/>
    <w:rsid w:val="00961540"/>
    <w:rsid w:val="00961572"/>
    <w:rsid w:val="0096157C"/>
    <w:rsid w:val="0096184E"/>
    <w:rsid w:val="00961A29"/>
    <w:rsid w:val="00961B99"/>
    <w:rsid w:val="00961BFA"/>
    <w:rsid w:val="00961C8F"/>
    <w:rsid w:val="00961D80"/>
    <w:rsid w:val="00961D8C"/>
    <w:rsid w:val="00961FB5"/>
    <w:rsid w:val="00962026"/>
    <w:rsid w:val="00962061"/>
    <w:rsid w:val="009622A6"/>
    <w:rsid w:val="00962453"/>
    <w:rsid w:val="009624F1"/>
    <w:rsid w:val="00962599"/>
    <w:rsid w:val="0096268F"/>
    <w:rsid w:val="009626F5"/>
    <w:rsid w:val="0096279A"/>
    <w:rsid w:val="009627F3"/>
    <w:rsid w:val="009628AE"/>
    <w:rsid w:val="00962946"/>
    <w:rsid w:val="00962B74"/>
    <w:rsid w:val="00962C70"/>
    <w:rsid w:val="009630E8"/>
    <w:rsid w:val="00963311"/>
    <w:rsid w:val="0096337D"/>
    <w:rsid w:val="0096342C"/>
    <w:rsid w:val="0096358E"/>
    <w:rsid w:val="009635F9"/>
    <w:rsid w:val="00963A59"/>
    <w:rsid w:val="00963D79"/>
    <w:rsid w:val="00963F1B"/>
    <w:rsid w:val="009640E6"/>
    <w:rsid w:val="0096410A"/>
    <w:rsid w:val="00964211"/>
    <w:rsid w:val="00964252"/>
    <w:rsid w:val="009644CC"/>
    <w:rsid w:val="009645D7"/>
    <w:rsid w:val="0096482A"/>
    <w:rsid w:val="0096485F"/>
    <w:rsid w:val="00964BC5"/>
    <w:rsid w:val="00964F82"/>
    <w:rsid w:val="009650A3"/>
    <w:rsid w:val="00965124"/>
    <w:rsid w:val="009653C7"/>
    <w:rsid w:val="00965506"/>
    <w:rsid w:val="0096555B"/>
    <w:rsid w:val="009655A1"/>
    <w:rsid w:val="009655B0"/>
    <w:rsid w:val="009656DB"/>
    <w:rsid w:val="009659EF"/>
    <w:rsid w:val="00965A36"/>
    <w:rsid w:val="00965AAA"/>
    <w:rsid w:val="00965C3E"/>
    <w:rsid w:val="00965D1B"/>
    <w:rsid w:val="00965D1D"/>
    <w:rsid w:val="00965D62"/>
    <w:rsid w:val="00965DD8"/>
    <w:rsid w:val="00965F72"/>
    <w:rsid w:val="00966091"/>
    <w:rsid w:val="00966221"/>
    <w:rsid w:val="009663E3"/>
    <w:rsid w:val="00966479"/>
    <w:rsid w:val="0096647B"/>
    <w:rsid w:val="0096647F"/>
    <w:rsid w:val="009664C0"/>
    <w:rsid w:val="00966558"/>
    <w:rsid w:val="00966602"/>
    <w:rsid w:val="00966640"/>
    <w:rsid w:val="009668A0"/>
    <w:rsid w:val="00966907"/>
    <w:rsid w:val="00966A89"/>
    <w:rsid w:val="00966BBA"/>
    <w:rsid w:val="00966BDF"/>
    <w:rsid w:val="00966C04"/>
    <w:rsid w:val="00966CCB"/>
    <w:rsid w:val="00966DA9"/>
    <w:rsid w:val="00966E43"/>
    <w:rsid w:val="00966ECC"/>
    <w:rsid w:val="00966F7F"/>
    <w:rsid w:val="00966FF5"/>
    <w:rsid w:val="00967012"/>
    <w:rsid w:val="00967077"/>
    <w:rsid w:val="009670E5"/>
    <w:rsid w:val="009671A5"/>
    <w:rsid w:val="009671D3"/>
    <w:rsid w:val="00967241"/>
    <w:rsid w:val="0096734E"/>
    <w:rsid w:val="009673D7"/>
    <w:rsid w:val="009675CF"/>
    <w:rsid w:val="009675D5"/>
    <w:rsid w:val="009675FA"/>
    <w:rsid w:val="00967610"/>
    <w:rsid w:val="00967749"/>
    <w:rsid w:val="0096783C"/>
    <w:rsid w:val="00967958"/>
    <w:rsid w:val="00967C4B"/>
    <w:rsid w:val="00967C5E"/>
    <w:rsid w:val="00967CCF"/>
    <w:rsid w:val="00967D80"/>
    <w:rsid w:val="00967DA0"/>
    <w:rsid w:val="00967E62"/>
    <w:rsid w:val="00967EBE"/>
    <w:rsid w:val="009702C0"/>
    <w:rsid w:val="00970602"/>
    <w:rsid w:val="00970624"/>
    <w:rsid w:val="009706CB"/>
    <w:rsid w:val="00970722"/>
    <w:rsid w:val="0097076F"/>
    <w:rsid w:val="00970966"/>
    <w:rsid w:val="00970B53"/>
    <w:rsid w:val="00970CE6"/>
    <w:rsid w:val="00970E8C"/>
    <w:rsid w:val="00970F99"/>
    <w:rsid w:val="00970FD8"/>
    <w:rsid w:val="00971109"/>
    <w:rsid w:val="0097123A"/>
    <w:rsid w:val="009713FA"/>
    <w:rsid w:val="00971426"/>
    <w:rsid w:val="00971518"/>
    <w:rsid w:val="0097157C"/>
    <w:rsid w:val="00971848"/>
    <w:rsid w:val="009718AA"/>
    <w:rsid w:val="00971B6E"/>
    <w:rsid w:val="00971CE3"/>
    <w:rsid w:val="00971EF2"/>
    <w:rsid w:val="00972070"/>
    <w:rsid w:val="0097213F"/>
    <w:rsid w:val="0097216A"/>
    <w:rsid w:val="009721B1"/>
    <w:rsid w:val="00972228"/>
    <w:rsid w:val="009724F4"/>
    <w:rsid w:val="00972603"/>
    <w:rsid w:val="00972614"/>
    <w:rsid w:val="009726F4"/>
    <w:rsid w:val="00972750"/>
    <w:rsid w:val="009728C6"/>
    <w:rsid w:val="009729B0"/>
    <w:rsid w:val="00972B16"/>
    <w:rsid w:val="00972C34"/>
    <w:rsid w:val="00972D5A"/>
    <w:rsid w:val="00972DBB"/>
    <w:rsid w:val="00972DEB"/>
    <w:rsid w:val="00972EDD"/>
    <w:rsid w:val="00972FD0"/>
    <w:rsid w:val="0097327C"/>
    <w:rsid w:val="00973398"/>
    <w:rsid w:val="009737CB"/>
    <w:rsid w:val="00973840"/>
    <w:rsid w:val="00973C5D"/>
    <w:rsid w:val="00973FE0"/>
    <w:rsid w:val="009740F6"/>
    <w:rsid w:val="00974141"/>
    <w:rsid w:val="0097428E"/>
    <w:rsid w:val="00974366"/>
    <w:rsid w:val="009744D5"/>
    <w:rsid w:val="00974640"/>
    <w:rsid w:val="009746D1"/>
    <w:rsid w:val="0097484F"/>
    <w:rsid w:val="0097498E"/>
    <w:rsid w:val="00974C19"/>
    <w:rsid w:val="00974C6E"/>
    <w:rsid w:val="00974C87"/>
    <w:rsid w:val="00974D58"/>
    <w:rsid w:val="00974EE5"/>
    <w:rsid w:val="00974F35"/>
    <w:rsid w:val="00974FF4"/>
    <w:rsid w:val="00975185"/>
    <w:rsid w:val="009751A8"/>
    <w:rsid w:val="00975313"/>
    <w:rsid w:val="009754B6"/>
    <w:rsid w:val="00975633"/>
    <w:rsid w:val="00975675"/>
    <w:rsid w:val="009756AB"/>
    <w:rsid w:val="009756D1"/>
    <w:rsid w:val="009756E3"/>
    <w:rsid w:val="00975950"/>
    <w:rsid w:val="0097595D"/>
    <w:rsid w:val="00975BCC"/>
    <w:rsid w:val="00975C44"/>
    <w:rsid w:val="00975C7B"/>
    <w:rsid w:val="00975C7C"/>
    <w:rsid w:val="00975D9F"/>
    <w:rsid w:val="00975DDF"/>
    <w:rsid w:val="00975DE8"/>
    <w:rsid w:val="00975F70"/>
    <w:rsid w:val="009760B2"/>
    <w:rsid w:val="0097617D"/>
    <w:rsid w:val="009762AD"/>
    <w:rsid w:val="009764D2"/>
    <w:rsid w:val="009764ED"/>
    <w:rsid w:val="00976521"/>
    <w:rsid w:val="009766F5"/>
    <w:rsid w:val="009767AD"/>
    <w:rsid w:val="009767DE"/>
    <w:rsid w:val="00976952"/>
    <w:rsid w:val="00976983"/>
    <w:rsid w:val="00976A37"/>
    <w:rsid w:val="00976AA5"/>
    <w:rsid w:val="00976AC5"/>
    <w:rsid w:val="00976B62"/>
    <w:rsid w:val="00976BD5"/>
    <w:rsid w:val="00976BE9"/>
    <w:rsid w:val="00976C10"/>
    <w:rsid w:val="00976C2D"/>
    <w:rsid w:val="00976CBF"/>
    <w:rsid w:val="00976D3A"/>
    <w:rsid w:val="00976E1A"/>
    <w:rsid w:val="00976F86"/>
    <w:rsid w:val="00976FE8"/>
    <w:rsid w:val="00977054"/>
    <w:rsid w:val="00977083"/>
    <w:rsid w:val="00977201"/>
    <w:rsid w:val="00977258"/>
    <w:rsid w:val="00977430"/>
    <w:rsid w:val="009774A4"/>
    <w:rsid w:val="009774E0"/>
    <w:rsid w:val="00977587"/>
    <w:rsid w:val="009776C0"/>
    <w:rsid w:val="009776FE"/>
    <w:rsid w:val="00977702"/>
    <w:rsid w:val="00977AD2"/>
    <w:rsid w:val="00977CD5"/>
    <w:rsid w:val="00977F2B"/>
    <w:rsid w:val="00977F2F"/>
    <w:rsid w:val="00977F41"/>
    <w:rsid w:val="009800D9"/>
    <w:rsid w:val="0098016F"/>
    <w:rsid w:val="00980194"/>
    <w:rsid w:val="009802AD"/>
    <w:rsid w:val="00980395"/>
    <w:rsid w:val="00980396"/>
    <w:rsid w:val="009803AB"/>
    <w:rsid w:val="009803CD"/>
    <w:rsid w:val="009803EB"/>
    <w:rsid w:val="0098051F"/>
    <w:rsid w:val="009806CC"/>
    <w:rsid w:val="009809C8"/>
    <w:rsid w:val="009809FC"/>
    <w:rsid w:val="00980B7F"/>
    <w:rsid w:val="00980BCF"/>
    <w:rsid w:val="00980CD8"/>
    <w:rsid w:val="00980D01"/>
    <w:rsid w:val="00980E2E"/>
    <w:rsid w:val="00980E7A"/>
    <w:rsid w:val="00980F97"/>
    <w:rsid w:val="00980FE7"/>
    <w:rsid w:val="00981210"/>
    <w:rsid w:val="00981291"/>
    <w:rsid w:val="009814AB"/>
    <w:rsid w:val="0098154A"/>
    <w:rsid w:val="009815C8"/>
    <w:rsid w:val="00981705"/>
    <w:rsid w:val="00981752"/>
    <w:rsid w:val="00981855"/>
    <w:rsid w:val="0098192B"/>
    <w:rsid w:val="00981A08"/>
    <w:rsid w:val="00981B01"/>
    <w:rsid w:val="00981CAD"/>
    <w:rsid w:val="00981CBF"/>
    <w:rsid w:val="00981F14"/>
    <w:rsid w:val="0098208E"/>
    <w:rsid w:val="009820C9"/>
    <w:rsid w:val="009820F1"/>
    <w:rsid w:val="00982127"/>
    <w:rsid w:val="00982147"/>
    <w:rsid w:val="009822D6"/>
    <w:rsid w:val="00982361"/>
    <w:rsid w:val="009823E9"/>
    <w:rsid w:val="00982409"/>
    <w:rsid w:val="0098244B"/>
    <w:rsid w:val="009824DD"/>
    <w:rsid w:val="00982509"/>
    <w:rsid w:val="00982677"/>
    <w:rsid w:val="009826CA"/>
    <w:rsid w:val="00982785"/>
    <w:rsid w:val="009827C7"/>
    <w:rsid w:val="009828DE"/>
    <w:rsid w:val="00982915"/>
    <w:rsid w:val="00982981"/>
    <w:rsid w:val="00982A3A"/>
    <w:rsid w:val="00982BB4"/>
    <w:rsid w:val="00982C01"/>
    <w:rsid w:val="00982C53"/>
    <w:rsid w:val="00982E64"/>
    <w:rsid w:val="00982EAD"/>
    <w:rsid w:val="00982EE4"/>
    <w:rsid w:val="00982F0D"/>
    <w:rsid w:val="00983029"/>
    <w:rsid w:val="0098338A"/>
    <w:rsid w:val="009835DB"/>
    <w:rsid w:val="00983614"/>
    <w:rsid w:val="009836A3"/>
    <w:rsid w:val="0098385B"/>
    <w:rsid w:val="009839F6"/>
    <w:rsid w:val="00983AEE"/>
    <w:rsid w:val="00983B71"/>
    <w:rsid w:val="00983BD2"/>
    <w:rsid w:val="00983C34"/>
    <w:rsid w:val="00983D61"/>
    <w:rsid w:val="00983ED0"/>
    <w:rsid w:val="00983EDD"/>
    <w:rsid w:val="00984216"/>
    <w:rsid w:val="00984247"/>
    <w:rsid w:val="00984310"/>
    <w:rsid w:val="00984357"/>
    <w:rsid w:val="009845AA"/>
    <w:rsid w:val="009845CC"/>
    <w:rsid w:val="00984711"/>
    <w:rsid w:val="00984743"/>
    <w:rsid w:val="0098491C"/>
    <w:rsid w:val="00984B7D"/>
    <w:rsid w:val="00984C3F"/>
    <w:rsid w:val="00984DEF"/>
    <w:rsid w:val="00984E8A"/>
    <w:rsid w:val="00984F1B"/>
    <w:rsid w:val="00984F31"/>
    <w:rsid w:val="00984FBD"/>
    <w:rsid w:val="00984FFC"/>
    <w:rsid w:val="009850EF"/>
    <w:rsid w:val="00985140"/>
    <w:rsid w:val="009852AD"/>
    <w:rsid w:val="009853C3"/>
    <w:rsid w:val="009853E7"/>
    <w:rsid w:val="009854E9"/>
    <w:rsid w:val="00985543"/>
    <w:rsid w:val="0098555C"/>
    <w:rsid w:val="0098557D"/>
    <w:rsid w:val="009856B2"/>
    <w:rsid w:val="009856D4"/>
    <w:rsid w:val="009856F7"/>
    <w:rsid w:val="009856F9"/>
    <w:rsid w:val="009859E3"/>
    <w:rsid w:val="00985B08"/>
    <w:rsid w:val="00985B46"/>
    <w:rsid w:val="00985BC3"/>
    <w:rsid w:val="00985C16"/>
    <w:rsid w:val="00985D29"/>
    <w:rsid w:val="00985E42"/>
    <w:rsid w:val="00986019"/>
    <w:rsid w:val="0098634B"/>
    <w:rsid w:val="009864F4"/>
    <w:rsid w:val="00986526"/>
    <w:rsid w:val="0098666D"/>
    <w:rsid w:val="009866C7"/>
    <w:rsid w:val="00986786"/>
    <w:rsid w:val="00986B82"/>
    <w:rsid w:val="00986BBD"/>
    <w:rsid w:val="00986BCB"/>
    <w:rsid w:val="00986C10"/>
    <w:rsid w:val="00986C22"/>
    <w:rsid w:val="00986E5B"/>
    <w:rsid w:val="00986EF3"/>
    <w:rsid w:val="00987106"/>
    <w:rsid w:val="00987396"/>
    <w:rsid w:val="0098747B"/>
    <w:rsid w:val="009874B6"/>
    <w:rsid w:val="009874E9"/>
    <w:rsid w:val="009877BB"/>
    <w:rsid w:val="009877F2"/>
    <w:rsid w:val="00987860"/>
    <w:rsid w:val="00987884"/>
    <w:rsid w:val="009879CF"/>
    <w:rsid w:val="00987AB8"/>
    <w:rsid w:val="00987AD5"/>
    <w:rsid w:val="00987ADF"/>
    <w:rsid w:val="00987AF2"/>
    <w:rsid w:val="00987B84"/>
    <w:rsid w:val="00987C93"/>
    <w:rsid w:val="00987E88"/>
    <w:rsid w:val="00987F5F"/>
    <w:rsid w:val="00987FB1"/>
    <w:rsid w:val="00987FB8"/>
    <w:rsid w:val="009901FB"/>
    <w:rsid w:val="00990201"/>
    <w:rsid w:val="00990330"/>
    <w:rsid w:val="0099041F"/>
    <w:rsid w:val="0099057C"/>
    <w:rsid w:val="009905DC"/>
    <w:rsid w:val="00990684"/>
    <w:rsid w:val="0099069B"/>
    <w:rsid w:val="00990815"/>
    <w:rsid w:val="00990828"/>
    <w:rsid w:val="00990911"/>
    <w:rsid w:val="009909A3"/>
    <w:rsid w:val="00990A1E"/>
    <w:rsid w:val="00990AF5"/>
    <w:rsid w:val="00990B5E"/>
    <w:rsid w:val="00990BED"/>
    <w:rsid w:val="00990C34"/>
    <w:rsid w:val="00990C3E"/>
    <w:rsid w:val="00990C7F"/>
    <w:rsid w:val="00990CBC"/>
    <w:rsid w:val="00990CE7"/>
    <w:rsid w:val="00990E25"/>
    <w:rsid w:val="00991551"/>
    <w:rsid w:val="00991558"/>
    <w:rsid w:val="0099163C"/>
    <w:rsid w:val="0099187C"/>
    <w:rsid w:val="0099189A"/>
    <w:rsid w:val="00991959"/>
    <w:rsid w:val="00991989"/>
    <w:rsid w:val="00991A65"/>
    <w:rsid w:val="00991B32"/>
    <w:rsid w:val="00991C6D"/>
    <w:rsid w:val="00991EED"/>
    <w:rsid w:val="00991FEF"/>
    <w:rsid w:val="009920C3"/>
    <w:rsid w:val="009920DE"/>
    <w:rsid w:val="00992112"/>
    <w:rsid w:val="009921ED"/>
    <w:rsid w:val="009922BE"/>
    <w:rsid w:val="009925FA"/>
    <w:rsid w:val="0099263B"/>
    <w:rsid w:val="00992657"/>
    <w:rsid w:val="0099267F"/>
    <w:rsid w:val="009926C5"/>
    <w:rsid w:val="009927B2"/>
    <w:rsid w:val="009928B0"/>
    <w:rsid w:val="0099298E"/>
    <w:rsid w:val="00992B13"/>
    <w:rsid w:val="00992E01"/>
    <w:rsid w:val="00992E20"/>
    <w:rsid w:val="00992E83"/>
    <w:rsid w:val="0099323E"/>
    <w:rsid w:val="00993250"/>
    <w:rsid w:val="0099340A"/>
    <w:rsid w:val="0099346E"/>
    <w:rsid w:val="0099347B"/>
    <w:rsid w:val="0099347E"/>
    <w:rsid w:val="009934F2"/>
    <w:rsid w:val="0099397B"/>
    <w:rsid w:val="009939EB"/>
    <w:rsid w:val="00993EBC"/>
    <w:rsid w:val="009940D9"/>
    <w:rsid w:val="009941EA"/>
    <w:rsid w:val="00994419"/>
    <w:rsid w:val="00994471"/>
    <w:rsid w:val="009944B8"/>
    <w:rsid w:val="009944DB"/>
    <w:rsid w:val="009944FE"/>
    <w:rsid w:val="009946AE"/>
    <w:rsid w:val="00994729"/>
    <w:rsid w:val="009947E4"/>
    <w:rsid w:val="00994817"/>
    <w:rsid w:val="00994893"/>
    <w:rsid w:val="00994A6F"/>
    <w:rsid w:val="00994AF4"/>
    <w:rsid w:val="00994BDF"/>
    <w:rsid w:val="00994EA2"/>
    <w:rsid w:val="00995223"/>
    <w:rsid w:val="00995274"/>
    <w:rsid w:val="009953E4"/>
    <w:rsid w:val="0099543C"/>
    <w:rsid w:val="00995470"/>
    <w:rsid w:val="00995479"/>
    <w:rsid w:val="00995601"/>
    <w:rsid w:val="00995646"/>
    <w:rsid w:val="00995683"/>
    <w:rsid w:val="00995692"/>
    <w:rsid w:val="00995726"/>
    <w:rsid w:val="0099582B"/>
    <w:rsid w:val="00995949"/>
    <w:rsid w:val="009959CB"/>
    <w:rsid w:val="00995C40"/>
    <w:rsid w:val="00995E64"/>
    <w:rsid w:val="00995F5E"/>
    <w:rsid w:val="00995F86"/>
    <w:rsid w:val="00996059"/>
    <w:rsid w:val="00996179"/>
    <w:rsid w:val="0099618E"/>
    <w:rsid w:val="0099622D"/>
    <w:rsid w:val="00996299"/>
    <w:rsid w:val="0099633B"/>
    <w:rsid w:val="0099635E"/>
    <w:rsid w:val="00996465"/>
    <w:rsid w:val="00996479"/>
    <w:rsid w:val="009964E9"/>
    <w:rsid w:val="009966E3"/>
    <w:rsid w:val="0099692D"/>
    <w:rsid w:val="00996BA8"/>
    <w:rsid w:val="00996BC5"/>
    <w:rsid w:val="00996BFE"/>
    <w:rsid w:val="00996C31"/>
    <w:rsid w:val="00996C5B"/>
    <w:rsid w:val="00996D51"/>
    <w:rsid w:val="00996D90"/>
    <w:rsid w:val="00996E17"/>
    <w:rsid w:val="00996F23"/>
    <w:rsid w:val="0099711D"/>
    <w:rsid w:val="00997343"/>
    <w:rsid w:val="009976A2"/>
    <w:rsid w:val="009976B1"/>
    <w:rsid w:val="0099779B"/>
    <w:rsid w:val="0099783D"/>
    <w:rsid w:val="009978E6"/>
    <w:rsid w:val="00997952"/>
    <w:rsid w:val="00997A4F"/>
    <w:rsid w:val="00997DCF"/>
    <w:rsid w:val="00997DF2"/>
    <w:rsid w:val="00997E9E"/>
    <w:rsid w:val="00997EA2"/>
    <w:rsid w:val="00997F24"/>
    <w:rsid w:val="00997F86"/>
    <w:rsid w:val="009A008E"/>
    <w:rsid w:val="009A03BB"/>
    <w:rsid w:val="009A0401"/>
    <w:rsid w:val="009A0798"/>
    <w:rsid w:val="009A079F"/>
    <w:rsid w:val="009A07F6"/>
    <w:rsid w:val="009A080D"/>
    <w:rsid w:val="009A0915"/>
    <w:rsid w:val="009A0967"/>
    <w:rsid w:val="009A09F5"/>
    <w:rsid w:val="009A0A91"/>
    <w:rsid w:val="009A0B30"/>
    <w:rsid w:val="009A0BFE"/>
    <w:rsid w:val="009A0C47"/>
    <w:rsid w:val="009A0D42"/>
    <w:rsid w:val="009A0EA9"/>
    <w:rsid w:val="009A0F0E"/>
    <w:rsid w:val="009A0FB9"/>
    <w:rsid w:val="009A1079"/>
    <w:rsid w:val="009A1225"/>
    <w:rsid w:val="009A1273"/>
    <w:rsid w:val="009A128C"/>
    <w:rsid w:val="009A12F3"/>
    <w:rsid w:val="009A152F"/>
    <w:rsid w:val="009A1706"/>
    <w:rsid w:val="009A1924"/>
    <w:rsid w:val="009A19A2"/>
    <w:rsid w:val="009A1B84"/>
    <w:rsid w:val="009A1D3F"/>
    <w:rsid w:val="009A1FA4"/>
    <w:rsid w:val="009A1FDA"/>
    <w:rsid w:val="009A205C"/>
    <w:rsid w:val="009A2208"/>
    <w:rsid w:val="009A22A5"/>
    <w:rsid w:val="009A24FB"/>
    <w:rsid w:val="009A253B"/>
    <w:rsid w:val="009A2AF1"/>
    <w:rsid w:val="009A2BE3"/>
    <w:rsid w:val="009A2C04"/>
    <w:rsid w:val="009A2C47"/>
    <w:rsid w:val="009A2E3B"/>
    <w:rsid w:val="009A2EFB"/>
    <w:rsid w:val="009A2F8F"/>
    <w:rsid w:val="009A2FEF"/>
    <w:rsid w:val="009A301D"/>
    <w:rsid w:val="009A309C"/>
    <w:rsid w:val="009A3192"/>
    <w:rsid w:val="009A3245"/>
    <w:rsid w:val="009A33AC"/>
    <w:rsid w:val="009A34F5"/>
    <w:rsid w:val="009A355C"/>
    <w:rsid w:val="009A3575"/>
    <w:rsid w:val="009A35B8"/>
    <w:rsid w:val="009A36BD"/>
    <w:rsid w:val="009A3724"/>
    <w:rsid w:val="009A3758"/>
    <w:rsid w:val="009A37D1"/>
    <w:rsid w:val="009A3AAC"/>
    <w:rsid w:val="009A3B11"/>
    <w:rsid w:val="009A3CC3"/>
    <w:rsid w:val="009A4053"/>
    <w:rsid w:val="009A406B"/>
    <w:rsid w:val="009A4080"/>
    <w:rsid w:val="009A419F"/>
    <w:rsid w:val="009A42B2"/>
    <w:rsid w:val="009A4616"/>
    <w:rsid w:val="009A46AB"/>
    <w:rsid w:val="009A46D9"/>
    <w:rsid w:val="009A4745"/>
    <w:rsid w:val="009A4822"/>
    <w:rsid w:val="009A4B11"/>
    <w:rsid w:val="009A4C6A"/>
    <w:rsid w:val="009A4CCF"/>
    <w:rsid w:val="009A4E99"/>
    <w:rsid w:val="009A501E"/>
    <w:rsid w:val="009A50DE"/>
    <w:rsid w:val="009A516E"/>
    <w:rsid w:val="009A51B8"/>
    <w:rsid w:val="009A51C5"/>
    <w:rsid w:val="009A52DD"/>
    <w:rsid w:val="009A5AF8"/>
    <w:rsid w:val="009A5B23"/>
    <w:rsid w:val="009A5B24"/>
    <w:rsid w:val="009A5BB1"/>
    <w:rsid w:val="009A5CEC"/>
    <w:rsid w:val="009A5CFD"/>
    <w:rsid w:val="009A5D74"/>
    <w:rsid w:val="009A5F0A"/>
    <w:rsid w:val="009A603E"/>
    <w:rsid w:val="009A608F"/>
    <w:rsid w:val="009A60F1"/>
    <w:rsid w:val="009A61B7"/>
    <w:rsid w:val="009A61E7"/>
    <w:rsid w:val="009A6306"/>
    <w:rsid w:val="009A63E9"/>
    <w:rsid w:val="009A6493"/>
    <w:rsid w:val="009A6949"/>
    <w:rsid w:val="009A6962"/>
    <w:rsid w:val="009A6988"/>
    <w:rsid w:val="009A6A85"/>
    <w:rsid w:val="009A6AA1"/>
    <w:rsid w:val="009A6B09"/>
    <w:rsid w:val="009A6B63"/>
    <w:rsid w:val="009A6C9A"/>
    <w:rsid w:val="009A6CB4"/>
    <w:rsid w:val="009A6CF2"/>
    <w:rsid w:val="009A6D71"/>
    <w:rsid w:val="009A6D7B"/>
    <w:rsid w:val="009A6DFF"/>
    <w:rsid w:val="009A6F1A"/>
    <w:rsid w:val="009A6F50"/>
    <w:rsid w:val="009A70A7"/>
    <w:rsid w:val="009A70F2"/>
    <w:rsid w:val="009A7188"/>
    <w:rsid w:val="009A718E"/>
    <w:rsid w:val="009A74D3"/>
    <w:rsid w:val="009A7587"/>
    <w:rsid w:val="009A76B4"/>
    <w:rsid w:val="009A788C"/>
    <w:rsid w:val="009A7B77"/>
    <w:rsid w:val="009A7BF4"/>
    <w:rsid w:val="009A7C99"/>
    <w:rsid w:val="009A7DF8"/>
    <w:rsid w:val="009A7EE4"/>
    <w:rsid w:val="009A7F08"/>
    <w:rsid w:val="009A7FE5"/>
    <w:rsid w:val="009B0089"/>
    <w:rsid w:val="009B032C"/>
    <w:rsid w:val="009B03AE"/>
    <w:rsid w:val="009B044D"/>
    <w:rsid w:val="009B045F"/>
    <w:rsid w:val="009B0529"/>
    <w:rsid w:val="009B05C9"/>
    <w:rsid w:val="009B05D3"/>
    <w:rsid w:val="009B066A"/>
    <w:rsid w:val="009B07C9"/>
    <w:rsid w:val="009B0890"/>
    <w:rsid w:val="009B0C62"/>
    <w:rsid w:val="009B0C81"/>
    <w:rsid w:val="009B0DB3"/>
    <w:rsid w:val="009B0EF7"/>
    <w:rsid w:val="009B0EFB"/>
    <w:rsid w:val="009B0F85"/>
    <w:rsid w:val="009B0FDB"/>
    <w:rsid w:val="009B119D"/>
    <w:rsid w:val="009B1242"/>
    <w:rsid w:val="009B1313"/>
    <w:rsid w:val="009B1403"/>
    <w:rsid w:val="009B1455"/>
    <w:rsid w:val="009B156D"/>
    <w:rsid w:val="009B16FE"/>
    <w:rsid w:val="009B1767"/>
    <w:rsid w:val="009B1814"/>
    <w:rsid w:val="009B1A4C"/>
    <w:rsid w:val="009B1BDA"/>
    <w:rsid w:val="009B1FDF"/>
    <w:rsid w:val="009B210F"/>
    <w:rsid w:val="009B21DB"/>
    <w:rsid w:val="009B21DC"/>
    <w:rsid w:val="009B2379"/>
    <w:rsid w:val="009B23E6"/>
    <w:rsid w:val="009B24F4"/>
    <w:rsid w:val="009B2528"/>
    <w:rsid w:val="009B2605"/>
    <w:rsid w:val="009B279A"/>
    <w:rsid w:val="009B27A8"/>
    <w:rsid w:val="009B28CC"/>
    <w:rsid w:val="009B2AA8"/>
    <w:rsid w:val="009B2B31"/>
    <w:rsid w:val="009B2CA8"/>
    <w:rsid w:val="009B2FFA"/>
    <w:rsid w:val="009B3109"/>
    <w:rsid w:val="009B31F4"/>
    <w:rsid w:val="009B3301"/>
    <w:rsid w:val="009B3345"/>
    <w:rsid w:val="009B347F"/>
    <w:rsid w:val="009B35CD"/>
    <w:rsid w:val="009B3616"/>
    <w:rsid w:val="009B372A"/>
    <w:rsid w:val="009B382E"/>
    <w:rsid w:val="009B398E"/>
    <w:rsid w:val="009B3A7D"/>
    <w:rsid w:val="009B3A97"/>
    <w:rsid w:val="009B3B86"/>
    <w:rsid w:val="009B3BD3"/>
    <w:rsid w:val="009B3D93"/>
    <w:rsid w:val="009B3E69"/>
    <w:rsid w:val="009B3F66"/>
    <w:rsid w:val="009B42C6"/>
    <w:rsid w:val="009B4420"/>
    <w:rsid w:val="009B4422"/>
    <w:rsid w:val="009B4464"/>
    <w:rsid w:val="009B46C7"/>
    <w:rsid w:val="009B47BC"/>
    <w:rsid w:val="009B4A6A"/>
    <w:rsid w:val="009B4A9C"/>
    <w:rsid w:val="009B4BFB"/>
    <w:rsid w:val="009B4D68"/>
    <w:rsid w:val="009B4DD3"/>
    <w:rsid w:val="009B4FD0"/>
    <w:rsid w:val="009B50A9"/>
    <w:rsid w:val="009B50EA"/>
    <w:rsid w:val="009B5153"/>
    <w:rsid w:val="009B527A"/>
    <w:rsid w:val="009B529C"/>
    <w:rsid w:val="009B5344"/>
    <w:rsid w:val="009B5401"/>
    <w:rsid w:val="009B54B5"/>
    <w:rsid w:val="009B5538"/>
    <w:rsid w:val="009B557A"/>
    <w:rsid w:val="009B5675"/>
    <w:rsid w:val="009B5819"/>
    <w:rsid w:val="009B59D1"/>
    <w:rsid w:val="009B5A32"/>
    <w:rsid w:val="009B5B06"/>
    <w:rsid w:val="009B5C27"/>
    <w:rsid w:val="009B5C34"/>
    <w:rsid w:val="009B5C76"/>
    <w:rsid w:val="009B5CC2"/>
    <w:rsid w:val="009B6029"/>
    <w:rsid w:val="009B613D"/>
    <w:rsid w:val="009B623C"/>
    <w:rsid w:val="009B62B9"/>
    <w:rsid w:val="009B64EA"/>
    <w:rsid w:val="009B64EB"/>
    <w:rsid w:val="009B6506"/>
    <w:rsid w:val="009B6529"/>
    <w:rsid w:val="009B66AF"/>
    <w:rsid w:val="009B66B2"/>
    <w:rsid w:val="009B66FF"/>
    <w:rsid w:val="009B680C"/>
    <w:rsid w:val="009B684E"/>
    <w:rsid w:val="009B6897"/>
    <w:rsid w:val="009B689E"/>
    <w:rsid w:val="009B6942"/>
    <w:rsid w:val="009B6945"/>
    <w:rsid w:val="009B6A4A"/>
    <w:rsid w:val="009B6DCE"/>
    <w:rsid w:val="009B6E23"/>
    <w:rsid w:val="009B6FB5"/>
    <w:rsid w:val="009B7008"/>
    <w:rsid w:val="009B7191"/>
    <w:rsid w:val="009B71BF"/>
    <w:rsid w:val="009B73EA"/>
    <w:rsid w:val="009B746A"/>
    <w:rsid w:val="009B74C3"/>
    <w:rsid w:val="009B75FF"/>
    <w:rsid w:val="009B760A"/>
    <w:rsid w:val="009B78BF"/>
    <w:rsid w:val="009B78C3"/>
    <w:rsid w:val="009B78CB"/>
    <w:rsid w:val="009B78F9"/>
    <w:rsid w:val="009B7951"/>
    <w:rsid w:val="009B7AC5"/>
    <w:rsid w:val="009B7B23"/>
    <w:rsid w:val="009B7BF4"/>
    <w:rsid w:val="009B7D27"/>
    <w:rsid w:val="009B7DAF"/>
    <w:rsid w:val="009B7EF9"/>
    <w:rsid w:val="009B7F7A"/>
    <w:rsid w:val="009B7FA5"/>
    <w:rsid w:val="009C00CA"/>
    <w:rsid w:val="009C04A5"/>
    <w:rsid w:val="009C061B"/>
    <w:rsid w:val="009C066F"/>
    <w:rsid w:val="009C06FF"/>
    <w:rsid w:val="009C0778"/>
    <w:rsid w:val="009C078A"/>
    <w:rsid w:val="009C08AB"/>
    <w:rsid w:val="009C08EC"/>
    <w:rsid w:val="009C096F"/>
    <w:rsid w:val="009C09F0"/>
    <w:rsid w:val="009C0BD2"/>
    <w:rsid w:val="009C0BDD"/>
    <w:rsid w:val="009C0C2E"/>
    <w:rsid w:val="009C0DDB"/>
    <w:rsid w:val="009C0F7F"/>
    <w:rsid w:val="009C0F93"/>
    <w:rsid w:val="009C110D"/>
    <w:rsid w:val="009C1115"/>
    <w:rsid w:val="009C120F"/>
    <w:rsid w:val="009C1277"/>
    <w:rsid w:val="009C159D"/>
    <w:rsid w:val="009C15C0"/>
    <w:rsid w:val="009C1655"/>
    <w:rsid w:val="009C1668"/>
    <w:rsid w:val="009C17B2"/>
    <w:rsid w:val="009C189C"/>
    <w:rsid w:val="009C19B9"/>
    <w:rsid w:val="009C19FB"/>
    <w:rsid w:val="009C1A26"/>
    <w:rsid w:val="009C1A8B"/>
    <w:rsid w:val="009C1B99"/>
    <w:rsid w:val="009C1BD2"/>
    <w:rsid w:val="009C1D8C"/>
    <w:rsid w:val="009C1DA6"/>
    <w:rsid w:val="009C1F5E"/>
    <w:rsid w:val="009C1FA0"/>
    <w:rsid w:val="009C201A"/>
    <w:rsid w:val="009C202F"/>
    <w:rsid w:val="009C2097"/>
    <w:rsid w:val="009C20DD"/>
    <w:rsid w:val="009C23D3"/>
    <w:rsid w:val="009C2565"/>
    <w:rsid w:val="009C2641"/>
    <w:rsid w:val="009C273A"/>
    <w:rsid w:val="009C2A56"/>
    <w:rsid w:val="009C2CC6"/>
    <w:rsid w:val="009C2D89"/>
    <w:rsid w:val="009C2E35"/>
    <w:rsid w:val="009C2E45"/>
    <w:rsid w:val="009C2EB7"/>
    <w:rsid w:val="009C2EE0"/>
    <w:rsid w:val="009C2EE9"/>
    <w:rsid w:val="009C2F98"/>
    <w:rsid w:val="009C3023"/>
    <w:rsid w:val="009C3174"/>
    <w:rsid w:val="009C3230"/>
    <w:rsid w:val="009C3502"/>
    <w:rsid w:val="009C38BA"/>
    <w:rsid w:val="009C393C"/>
    <w:rsid w:val="009C3A46"/>
    <w:rsid w:val="009C3B9C"/>
    <w:rsid w:val="009C3BAF"/>
    <w:rsid w:val="009C3C3A"/>
    <w:rsid w:val="009C3C5A"/>
    <w:rsid w:val="009C3C92"/>
    <w:rsid w:val="009C3CEA"/>
    <w:rsid w:val="009C40C3"/>
    <w:rsid w:val="009C4108"/>
    <w:rsid w:val="009C41C3"/>
    <w:rsid w:val="009C461C"/>
    <w:rsid w:val="009C46A5"/>
    <w:rsid w:val="009C46F2"/>
    <w:rsid w:val="009C48E5"/>
    <w:rsid w:val="009C4AC8"/>
    <w:rsid w:val="009C4BB2"/>
    <w:rsid w:val="009C4C83"/>
    <w:rsid w:val="009C4E36"/>
    <w:rsid w:val="009C4EEA"/>
    <w:rsid w:val="009C4F04"/>
    <w:rsid w:val="009C4F0F"/>
    <w:rsid w:val="009C53A1"/>
    <w:rsid w:val="009C583F"/>
    <w:rsid w:val="009C5A8F"/>
    <w:rsid w:val="009C5A9A"/>
    <w:rsid w:val="009C5E53"/>
    <w:rsid w:val="009C5E92"/>
    <w:rsid w:val="009C5EF8"/>
    <w:rsid w:val="009C6007"/>
    <w:rsid w:val="009C606D"/>
    <w:rsid w:val="009C60C0"/>
    <w:rsid w:val="009C61DD"/>
    <w:rsid w:val="009C626D"/>
    <w:rsid w:val="009C6277"/>
    <w:rsid w:val="009C630C"/>
    <w:rsid w:val="009C6443"/>
    <w:rsid w:val="009C645D"/>
    <w:rsid w:val="009C6538"/>
    <w:rsid w:val="009C665B"/>
    <w:rsid w:val="009C66AC"/>
    <w:rsid w:val="009C6769"/>
    <w:rsid w:val="009C6782"/>
    <w:rsid w:val="009C67AE"/>
    <w:rsid w:val="009C67E4"/>
    <w:rsid w:val="009C6883"/>
    <w:rsid w:val="009C69C8"/>
    <w:rsid w:val="009C6A75"/>
    <w:rsid w:val="009C6AAA"/>
    <w:rsid w:val="009C6B51"/>
    <w:rsid w:val="009C6B96"/>
    <w:rsid w:val="009C6C65"/>
    <w:rsid w:val="009C6C7B"/>
    <w:rsid w:val="009C6EB2"/>
    <w:rsid w:val="009C7021"/>
    <w:rsid w:val="009C7045"/>
    <w:rsid w:val="009C71F0"/>
    <w:rsid w:val="009C71F8"/>
    <w:rsid w:val="009C73CB"/>
    <w:rsid w:val="009C7438"/>
    <w:rsid w:val="009C761B"/>
    <w:rsid w:val="009C7815"/>
    <w:rsid w:val="009C7961"/>
    <w:rsid w:val="009C7B71"/>
    <w:rsid w:val="009C7B72"/>
    <w:rsid w:val="009C7D1E"/>
    <w:rsid w:val="009C7DDE"/>
    <w:rsid w:val="009C7F0C"/>
    <w:rsid w:val="009C7F41"/>
    <w:rsid w:val="009D0068"/>
    <w:rsid w:val="009D023F"/>
    <w:rsid w:val="009D0263"/>
    <w:rsid w:val="009D0453"/>
    <w:rsid w:val="009D0471"/>
    <w:rsid w:val="009D050C"/>
    <w:rsid w:val="009D0A02"/>
    <w:rsid w:val="009D0AAD"/>
    <w:rsid w:val="009D0B80"/>
    <w:rsid w:val="009D0BDB"/>
    <w:rsid w:val="009D0ED6"/>
    <w:rsid w:val="009D1027"/>
    <w:rsid w:val="009D1355"/>
    <w:rsid w:val="009D144D"/>
    <w:rsid w:val="009D15B5"/>
    <w:rsid w:val="009D1798"/>
    <w:rsid w:val="009D1883"/>
    <w:rsid w:val="009D1924"/>
    <w:rsid w:val="009D1A12"/>
    <w:rsid w:val="009D1AB7"/>
    <w:rsid w:val="009D1B42"/>
    <w:rsid w:val="009D1B4A"/>
    <w:rsid w:val="009D1C9D"/>
    <w:rsid w:val="009D1EA3"/>
    <w:rsid w:val="009D1F20"/>
    <w:rsid w:val="009D1F82"/>
    <w:rsid w:val="009D1FCD"/>
    <w:rsid w:val="009D2144"/>
    <w:rsid w:val="009D2219"/>
    <w:rsid w:val="009D2255"/>
    <w:rsid w:val="009D2361"/>
    <w:rsid w:val="009D236D"/>
    <w:rsid w:val="009D2372"/>
    <w:rsid w:val="009D23F0"/>
    <w:rsid w:val="009D240E"/>
    <w:rsid w:val="009D24DF"/>
    <w:rsid w:val="009D270C"/>
    <w:rsid w:val="009D2742"/>
    <w:rsid w:val="009D2852"/>
    <w:rsid w:val="009D28BC"/>
    <w:rsid w:val="009D2A2A"/>
    <w:rsid w:val="009D2AEE"/>
    <w:rsid w:val="009D2B14"/>
    <w:rsid w:val="009D2BEC"/>
    <w:rsid w:val="009D2C20"/>
    <w:rsid w:val="009D2CD4"/>
    <w:rsid w:val="009D2DD5"/>
    <w:rsid w:val="009D2ECC"/>
    <w:rsid w:val="009D30E6"/>
    <w:rsid w:val="009D3210"/>
    <w:rsid w:val="009D321E"/>
    <w:rsid w:val="009D3357"/>
    <w:rsid w:val="009D3483"/>
    <w:rsid w:val="009D348D"/>
    <w:rsid w:val="009D351C"/>
    <w:rsid w:val="009D35A2"/>
    <w:rsid w:val="009D360F"/>
    <w:rsid w:val="009D361F"/>
    <w:rsid w:val="009D365F"/>
    <w:rsid w:val="009D369A"/>
    <w:rsid w:val="009D36E4"/>
    <w:rsid w:val="009D3705"/>
    <w:rsid w:val="009D374F"/>
    <w:rsid w:val="009D3900"/>
    <w:rsid w:val="009D3A75"/>
    <w:rsid w:val="009D3C2A"/>
    <w:rsid w:val="009D3D14"/>
    <w:rsid w:val="009D3D1D"/>
    <w:rsid w:val="009D3D46"/>
    <w:rsid w:val="009D3E77"/>
    <w:rsid w:val="009D3FE5"/>
    <w:rsid w:val="009D40A9"/>
    <w:rsid w:val="009D41F9"/>
    <w:rsid w:val="009D43DE"/>
    <w:rsid w:val="009D44EB"/>
    <w:rsid w:val="009D4587"/>
    <w:rsid w:val="009D461F"/>
    <w:rsid w:val="009D46FC"/>
    <w:rsid w:val="009D4700"/>
    <w:rsid w:val="009D4796"/>
    <w:rsid w:val="009D4936"/>
    <w:rsid w:val="009D4A2A"/>
    <w:rsid w:val="009D4AAF"/>
    <w:rsid w:val="009D4BE9"/>
    <w:rsid w:val="009D4C58"/>
    <w:rsid w:val="009D4C9D"/>
    <w:rsid w:val="009D5101"/>
    <w:rsid w:val="009D5157"/>
    <w:rsid w:val="009D5297"/>
    <w:rsid w:val="009D541B"/>
    <w:rsid w:val="009D5449"/>
    <w:rsid w:val="009D54A9"/>
    <w:rsid w:val="009D5576"/>
    <w:rsid w:val="009D57E2"/>
    <w:rsid w:val="009D5848"/>
    <w:rsid w:val="009D5998"/>
    <w:rsid w:val="009D5A41"/>
    <w:rsid w:val="009D5AC4"/>
    <w:rsid w:val="009D5AC9"/>
    <w:rsid w:val="009D5D40"/>
    <w:rsid w:val="009D5D54"/>
    <w:rsid w:val="009D5D90"/>
    <w:rsid w:val="009D5D92"/>
    <w:rsid w:val="009D5EF9"/>
    <w:rsid w:val="009D6142"/>
    <w:rsid w:val="009D61A2"/>
    <w:rsid w:val="009D6513"/>
    <w:rsid w:val="009D65E3"/>
    <w:rsid w:val="009D68B7"/>
    <w:rsid w:val="009D6984"/>
    <w:rsid w:val="009D69F9"/>
    <w:rsid w:val="009D6A72"/>
    <w:rsid w:val="009D6AB3"/>
    <w:rsid w:val="009D6B33"/>
    <w:rsid w:val="009D6CDF"/>
    <w:rsid w:val="009D6D25"/>
    <w:rsid w:val="009D6D45"/>
    <w:rsid w:val="009D6EF9"/>
    <w:rsid w:val="009D6F1A"/>
    <w:rsid w:val="009D6F6B"/>
    <w:rsid w:val="009D6FE0"/>
    <w:rsid w:val="009D7058"/>
    <w:rsid w:val="009D70FD"/>
    <w:rsid w:val="009D710A"/>
    <w:rsid w:val="009D716B"/>
    <w:rsid w:val="009D72C2"/>
    <w:rsid w:val="009D762B"/>
    <w:rsid w:val="009D77C9"/>
    <w:rsid w:val="009D7821"/>
    <w:rsid w:val="009D799F"/>
    <w:rsid w:val="009D79A4"/>
    <w:rsid w:val="009D7BA9"/>
    <w:rsid w:val="009D7BF6"/>
    <w:rsid w:val="009D7C0E"/>
    <w:rsid w:val="009D7C4F"/>
    <w:rsid w:val="009D7D5B"/>
    <w:rsid w:val="009D7E20"/>
    <w:rsid w:val="009D7EC3"/>
    <w:rsid w:val="009E0080"/>
    <w:rsid w:val="009E0106"/>
    <w:rsid w:val="009E021E"/>
    <w:rsid w:val="009E031E"/>
    <w:rsid w:val="009E0320"/>
    <w:rsid w:val="009E03D6"/>
    <w:rsid w:val="009E0522"/>
    <w:rsid w:val="009E0580"/>
    <w:rsid w:val="009E0603"/>
    <w:rsid w:val="009E06D6"/>
    <w:rsid w:val="009E07E5"/>
    <w:rsid w:val="009E0A48"/>
    <w:rsid w:val="009E0C07"/>
    <w:rsid w:val="009E0DB8"/>
    <w:rsid w:val="009E0ED4"/>
    <w:rsid w:val="009E0F33"/>
    <w:rsid w:val="009E105F"/>
    <w:rsid w:val="009E1062"/>
    <w:rsid w:val="009E11E1"/>
    <w:rsid w:val="009E13F0"/>
    <w:rsid w:val="009E13F9"/>
    <w:rsid w:val="009E14CA"/>
    <w:rsid w:val="009E1581"/>
    <w:rsid w:val="009E15E6"/>
    <w:rsid w:val="009E15F9"/>
    <w:rsid w:val="009E1737"/>
    <w:rsid w:val="009E190B"/>
    <w:rsid w:val="009E1946"/>
    <w:rsid w:val="009E1B91"/>
    <w:rsid w:val="009E1B9F"/>
    <w:rsid w:val="009E1BB1"/>
    <w:rsid w:val="009E1BB7"/>
    <w:rsid w:val="009E1BFC"/>
    <w:rsid w:val="009E1F32"/>
    <w:rsid w:val="009E2005"/>
    <w:rsid w:val="009E25B4"/>
    <w:rsid w:val="009E25EE"/>
    <w:rsid w:val="009E289F"/>
    <w:rsid w:val="009E2968"/>
    <w:rsid w:val="009E304A"/>
    <w:rsid w:val="009E3107"/>
    <w:rsid w:val="009E3192"/>
    <w:rsid w:val="009E31D2"/>
    <w:rsid w:val="009E336D"/>
    <w:rsid w:val="009E33BB"/>
    <w:rsid w:val="009E34FD"/>
    <w:rsid w:val="009E362D"/>
    <w:rsid w:val="009E3888"/>
    <w:rsid w:val="009E388F"/>
    <w:rsid w:val="009E3892"/>
    <w:rsid w:val="009E3949"/>
    <w:rsid w:val="009E39BB"/>
    <w:rsid w:val="009E3B4D"/>
    <w:rsid w:val="009E3C32"/>
    <w:rsid w:val="009E3C38"/>
    <w:rsid w:val="009E3C5B"/>
    <w:rsid w:val="009E3CE4"/>
    <w:rsid w:val="009E3D8A"/>
    <w:rsid w:val="009E3DC8"/>
    <w:rsid w:val="009E40B0"/>
    <w:rsid w:val="009E41A5"/>
    <w:rsid w:val="009E4413"/>
    <w:rsid w:val="009E4547"/>
    <w:rsid w:val="009E45A6"/>
    <w:rsid w:val="009E47CA"/>
    <w:rsid w:val="009E4864"/>
    <w:rsid w:val="009E4878"/>
    <w:rsid w:val="009E492D"/>
    <w:rsid w:val="009E49E1"/>
    <w:rsid w:val="009E4BA5"/>
    <w:rsid w:val="009E4D23"/>
    <w:rsid w:val="009E4D3C"/>
    <w:rsid w:val="009E4EBE"/>
    <w:rsid w:val="009E4EE0"/>
    <w:rsid w:val="009E4FCD"/>
    <w:rsid w:val="009E5056"/>
    <w:rsid w:val="009E50E0"/>
    <w:rsid w:val="009E5161"/>
    <w:rsid w:val="009E51FF"/>
    <w:rsid w:val="009E55FF"/>
    <w:rsid w:val="009E5609"/>
    <w:rsid w:val="009E570C"/>
    <w:rsid w:val="009E582D"/>
    <w:rsid w:val="009E5917"/>
    <w:rsid w:val="009E5A7C"/>
    <w:rsid w:val="009E5B74"/>
    <w:rsid w:val="009E5B78"/>
    <w:rsid w:val="009E5BA1"/>
    <w:rsid w:val="009E5BE3"/>
    <w:rsid w:val="009E5C70"/>
    <w:rsid w:val="009E5CE4"/>
    <w:rsid w:val="009E5D7D"/>
    <w:rsid w:val="009E5DA4"/>
    <w:rsid w:val="009E5DAB"/>
    <w:rsid w:val="009E5F28"/>
    <w:rsid w:val="009E61D2"/>
    <w:rsid w:val="009E6229"/>
    <w:rsid w:val="009E623B"/>
    <w:rsid w:val="009E634C"/>
    <w:rsid w:val="009E643A"/>
    <w:rsid w:val="009E649A"/>
    <w:rsid w:val="009E67EA"/>
    <w:rsid w:val="009E67F6"/>
    <w:rsid w:val="009E67FB"/>
    <w:rsid w:val="009E681D"/>
    <w:rsid w:val="009E6968"/>
    <w:rsid w:val="009E6A27"/>
    <w:rsid w:val="009E6A9B"/>
    <w:rsid w:val="009E6AAF"/>
    <w:rsid w:val="009E6AFC"/>
    <w:rsid w:val="009E6B74"/>
    <w:rsid w:val="009E6C73"/>
    <w:rsid w:val="009E6E2C"/>
    <w:rsid w:val="009E6E7E"/>
    <w:rsid w:val="009E6ED5"/>
    <w:rsid w:val="009E6F09"/>
    <w:rsid w:val="009E7025"/>
    <w:rsid w:val="009E7060"/>
    <w:rsid w:val="009E709E"/>
    <w:rsid w:val="009E7125"/>
    <w:rsid w:val="009E71B6"/>
    <w:rsid w:val="009E72F3"/>
    <w:rsid w:val="009E7488"/>
    <w:rsid w:val="009E7665"/>
    <w:rsid w:val="009E77A5"/>
    <w:rsid w:val="009E7A4A"/>
    <w:rsid w:val="009E7DDD"/>
    <w:rsid w:val="009E7E70"/>
    <w:rsid w:val="009E7F24"/>
    <w:rsid w:val="009E7F61"/>
    <w:rsid w:val="009E7F9F"/>
    <w:rsid w:val="009F00D1"/>
    <w:rsid w:val="009F019D"/>
    <w:rsid w:val="009F0205"/>
    <w:rsid w:val="009F0218"/>
    <w:rsid w:val="009F03FE"/>
    <w:rsid w:val="009F0498"/>
    <w:rsid w:val="009F04C1"/>
    <w:rsid w:val="009F04F3"/>
    <w:rsid w:val="009F050B"/>
    <w:rsid w:val="009F06EE"/>
    <w:rsid w:val="009F0743"/>
    <w:rsid w:val="009F074B"/>
    <w:rsid w:val="009F077F"/>
    <w:rsid w:val="009F084D"/>
    <w:rsid w:val="009F08FB"/>
    <w:rsid w:val="009F09F4"/>
    <w:rsid w:val="009F09FE"/>
    <w:rsid w:val="009F0A52"/>
    <w:rsid w:val="009F0BF1"/>
    <w:rsid w:val="009F0C49"/>
    <w:rsid w:val="009F0D7C"/>
    <w:rsid w:val="009F0DFD"/>
    <w:rsid w:val="009F0ED5"/>
    <w:rsid w:val="009F10D3"/>
    <w:rsid w:val="009F116F"/>
    <w:rsid w:val="009F1306"/>
    <w:rsid w:val="009F1343"/>
    <w:rsid w:val="009F15D7"/>
    <w:rsid w:val="009F1835"/>
    <w:rsid w:val="009F1840"/>
    <w:rsid w:val="009F1842"/>
    <w:rsid w:val="009F18FA"/>
    <w:rsid w:val="009F1995"/>
    <w:rsid w:val="009F1A72"/>
    <w:rsid w:val="009F1A7E"/>
    <w:rsid w:val="009F1AB0"/>
    <w:rsid w:val="009F1C02"/>
    <w:rsid w:val="009F1CED"/>
    <w:rsid w:val="009F1E64"/>
    <w:rsid w:val="009F1F37"/>
    <w:rsid w:val="009F1FDA"/>
    <w:rsid w:val="009F1FF5"/>
    <w:rsid w:val="009F21D3"/>
    <w:rsid w:val="009F23D8"/>
    <w:rsid w:val="009F2493"/>
    <w:rsid w:val="009F24C5"/>
    <w:rsid w:val="009F2502"/>
    <w:rsid w:val="009F25D4"/>
    <w:rsid w:val="009F261A"/>
    <w:rsid w:val="009F262A"/>
    <w:rsid w:val="009F2732"/>
    <w:rsid w:val="009F27F7"/>
    <w:rsid w:val="009F284D"/>
    <w:rsid w:val="009F2A0C"/>
    <w:rsid w:val="009F2C0C"/>
    <w:rsid w:val="009F2C4C"/>
    <w:rsid w:val="009F2C68"/>
    <w:rsid w:val="009F2C9A"/>
    <w:rsid w:val="009F2D36"/>
    <w:rsid w:val="009F2F4F"/>
    <w:rsid w:val="009F314E"/>
    <w:rsid w:val="009F3195"/>
    <w:rsid w:val="009F34B8"/>
    <w:rsid w:val="009F34D6"/>
    <w:rsid w:val="009F3736"/>
    <w:rsid w:val="009F378F"/>
    <w:rsid w:val="009F37BD"/>
    <w:rsid w:val="009F37BE"/>
    <w:rsid w:val="009F3808"/>
    <w:rsid w:val="009F384F"/>
    <w:rsid w:val="009F38E4"/>
    <w:rsid w:val="009F3956"/>
    <w:rsid w:val="009F39E8"/>
    <w:rsid w:val="009F3B4E"/>
    <w:rsid w:val="009F3C68"/>
    <w:rsid w:val="009F4076"/>
    <w:rsid w:val="009F4150"/>
    <w:rsid w:val="009F41B2"/>
    <w:rsid w:val="009F4555"/>
    <w:rsid w:val="009F45D8"/>
    <w:rsid w:val="009F46BF"/>
    <w:rsid w:val="009F46D1"/>
    <w:rsid w:val="009F472A"/>
    <w:rsid w:val="009F4751"/>
    <w:rsid w:val="009F47BE"/>
    <w:rsid w:val="009F4849"/>
    <w:rsid w:val="009F4937"/>
    <w:rsid w:val="009F49BA"/>
    <w:rsid w:val="009F49BD"/>
    <w:rsid w:val="009F4BDA"/>
    <w:rsid w:val="009F4E1C"/>
    <w:rsid w:val="009F4EE8"/>
    <w:rsid w:val="009F5131"/>
    <w:rsid w:val="009F51B0"/>
    <w:rsid w:val="009F52D0"/>
    <w:rsid w:val="009F5326"/>
    <w:rsid w:val="009F5529"/>
    <w:rsid w:val="009F5654"/>
    <w:rsid w:val="009F56FD"/>
    <w:rsid w:val="009F58C1"/>
    <w:rsid w:val="009F5904"/>
    <w:rsid w:val="009F5C0B"/>
    <w:rsid w:val="009F5D1A"/>
    <w:rsid w:val="009F5E82"/>
    <w:rsid w:val="009F5E91"/>
    <w:rsid w:val="009F5EF9"/>
    <w:rsid w:val="009F63C5"/>
    <w:rsid w:val="009F64DA"/>
    <w:rsid w:val="009F6770"/>
    <w:rsid w:val="009F6A18"/>
    <w:rsid w:val="009F6B22"/>
    <w:rsid w:val="009F6BB5"/>
    <w:rsid w:val="009F6D6D"/>
    <w:rsid w:val="009F6ED4"/>
    <w:rsid w:val="009F6EF4"/>
    <w:rsid w:val="009F6F5D"/>
    <w:rsid w:val="009F6F72"/>
    <w:rsid w:val="009F6FED"/>
    <w:rsid w:val="009F6FF1"/>
    <w:rsid w:val="009F706D"/>
    <w:rsid w:val="009F708B"/>
    <w:rsid w:val="009F7197"/>
    <w:rsid w:val="009F71BA"/>
    <w:rsid w:val="009F73D2"/>
    <w:rsid w:val="009F748F"/>
    <w:rsid w:val="009F774A"/>
    <w:rsid w:val="009F7A5E"/>
    <w:rsid w:val="009F7B48"/>
    <w:rsid w:val="009F7C4D"/>
    <w:rsid w:val="009F7D14"/>
    <w:rsid w:val="009F7DC9"/>
    <w:rsid w:val="009F7DCA"/>
    <w:rsid w:val="009F7E13"/>
    <w:rsid w:val="009F7E7A"/>
    <w:rsid w:val="00A00004"/>
    <w:rsid w:val="00A00098"/>
    <w:rsid w:val="00A001E1"/>
    <w:rsid w:val="00A0022F"/>
    <w:rsid w:val="00A00281"/>
    <w:rsid w:val="00A0055E"/>
    <w:rsid w:val="00A0056B"/>
    <w:rsid w:val="00A006C2"/>
    <w:rsid w:val="00A009DC"/>
    <w:rsid w:val="00A00B26"/>
    <w:rsid w:val="00A00B91"/>
    <w:rsid w:val="00A00C19"/>
    <w:rsid w:val="00A00C36"/>
    <w:rsid w:val="00A00FEC"/>
    <w:rsid w:val="00A01056"/>
    <w:rsid w:val="00A01099"/>
    <w:rsid w:val="00A011B7"/>
    <w:rsid w:val="00A011E9"/>
    <w:rsid w:val="00A012B6"/>
    <w:rsid w:val="00A014D4"/>
    <w:rsid w:val="00A01633"/>
    <w:rsid w:val="00A01657"/>
    <w:rsid w:val="00A016E7"/>
    <w:rsid w:val="00A01758"/>
    <w:rsid w:val="00A01837"/>
    <w:rsid w:val="00A0197C"/>
    <w:rsid w:val="00A019E8"/>
    <w:rsid w:val="00A01A4E"/>
    <w:rsid w:val="00A01AD6"/>
    <w:rsid w:val="00A01BDD"/>
    <w:rsid w:val="00A01C33"/>
    <w:rsid w:val="00A01DAE"/>
    <w:rsid w:val="00A01DB3"/>
    <w:rsid w:val="00A02077"/>
    <w:rsid w:val="00A021C6"/>
    <w:rsid w:val="00A02338"/>
    <w:rsid w:val="00A02435"/>
    <w:rsid w:val="00A0248C"/>
    <w:rsid w:val="00A02504"/>
    <w:rsid w:val="00A0272A"/>
    <w:rsid w:val="00A02828"/>
    <w:rsid w:val="00A028B9"/>
    <w:rsid w:val="00A028E1"/>
    <w:rsid w:val="00A02976"/>
    <w:rsid w:val="00A02AA8"/>
    <w:rsid w:val="00A02DB7"/>
    <w:rsid w:val="00A02EE2"/>
    <w:rsid w:val="00A02FC3"/>
    <w:rsid w:val="00A03020"/>
    <w:rsid w:val="00A0313E"/>
    <w:rsid w:val="00A03375"/>
    <w:rsid w:val="00A0349F"/>
    <w:rsid w:val="00A034AE"/>
    <w:rsid w:val="00A035D4"/>
    <w:rsid w:val="00A035F9"/>
    <w:rsid w:val="00A03656"/>
    <w:rsid w:val="00A03813"/>
    <w:rsid w:val="00A03822"/>
    <w:rsid w:val="00A038DB"/>
    <w:rsid w:val="00A0396E"/>
    <w:rsid w:val="00A039FE"/>
    <w:rsid w:val="00A03AB7"/>
    <w:rsid w:val="00A03B9F"/>
    <w:rsid w:val="00A03BD3"/>
    <w:rsid w:val="00A03BDE"/>
    <w:rsid w:val="00A03D14"/>
    <w:rsid w:val="00A03EEB"/>
    <w:rsid w:val="00A0401D"/>
    <w:rsid w:val="00A0404D"/>
    <w:rsid w:val="00A04098"/>
    <w:rsid w:val="00A04136"/>
    <w:rsid w:val="00A04153"/>
    <w:rsid w:val="00A04209"/>
    <w:rsid w:val="00A042D2"/>
    <w:rsid w:val="00A04307"/>
    <w:rsid w:val="00A0436B"/>
    <w:rsid w:val="00A043B7"/>
    <w:rsid w:val="00A043BE"/>
    <w:rsid w:val="00A0445B"/>
    <w:rsid w:val="00A044BC"/>
    <w:rsid w:val="00A046FB"/>
    <w:rsid w:val="00A04757"/>
    <w:rsid w:val="00A04B5C"/>
    <w:rsid w:val="00A04C4A"/>
    <w:rsid w:val="00A04E3B"/>
    <w:rsid w:val="00A050A1"/>
    <w:rsid w:val="00A050A5"/>
    <w:rsid w:val="00A050B1"/>
    <w:rsid w:val="00A054D8"/>
    <w:rsid w:val="00A05669"/>
    <w:rsid w:val="00A0585C"/>
    <w:rsid w:val="00A0587B"/>
    <w:rsid w:val="00A05885"/>
    <w:rsid w:val="00A059BB"/>
    <w:rsid w:val="00A05A0A"/>
    <w:rsid w:val="00A05A44"/>
    <w:rsid w:val="00A05A8B"/>
    <w:rsid w:val="00A05B10"/>
    <w:rsid w:val="00A06063"/>
    <w:rsid w:val="00A0607A"/>
    <w:rsid w:val="00A061BB"/>
    <w:rsid w:val="00A06302"/>
    <w:rsid w:val="00A06322"/>
    <w:rsid w:val="00A0634C"/>
    <w:rsid w:val="00A06366"/>
    <w:rsid w:val="00A065D0"/>
    <w:rsid w:val="00A065F7"/>
    <w:rsid w:val="00A06735"/>
    <w:rsid w:val="00A0675F"/>
    <w:rsid w:val="00A06809"/>
    <w:rsid w:val="00A06894"/>
    <w:rsid w:val="00A06A69"/>
    <w:rsid w:val="00A06B42"/>
    <w:rsid w:val="00A06B64"/>
    <w:rsid w:val="00A06C17"/>
    <w:rsid w:val="00A06CA6"/>
    <w:rsid w:val="00A06CCC"/>
    <w:rsid w:val="00A06F7C"/>
    <w:rsid w:val="00A07092"/>
    <w:rsid w:val="00A070C8"/>
    <w:rsid w:val="00A07149"/>
    <w:rsid w:val="00A072C5"/>
    <w:rsid w:val="00A072E8"/>
    <w:rsid w:val="00A0733D"/>
    <w:rsid w:val="00A074C1"/>
    <w:rsid w:val="00A074EE"/>
    <w:rsid w:val="00A07655"/>
    <w:rsid w:val="00A07A15"/>
    <w:rsid w:val="00A07D5D"/>
    <w:rsid w:val="00A07F97"/>
    <w:rsid w:val="00A10051"/>
    <w:rsid w:val="00A10058"/>
    <w:rsid w:val="00A10161"/>
    <w:rsid w:val="00A101D3"/>
    <w:rsid w:val="00A102C6"/>
    <w:rsid w:val="00A102F4"/>
    <w:rsid w:val="00A10552"/>
    <w:rsid w:val="00A10580"/>
    <w:rsid w:val="00A106E2"/>
    <w:rsid w:val="00A10944"/>
    <w:rsid w:val="00A10B9F"/>
    <w:rsid w:val="00A10D28"/>
    <w:rsid w:val="00A10D3D"/>
    <w:rsid w:val="00A10D50"/>
    <w:rsid w:val="00A110B2"/>
    <w:rsid w:val="00A111CF"/>
    <w:rsid w:val="00A11226"/>
    <w:rsid w:val="00A113BE"/>
    <w:rsid w:val="00A117F5"/>
    <w:rsid w:val="00A11970"/>
    <w:rsid w:val="00A11C86"/>
    <w:rsid w:val="00A11D34"/>
    <w:rsid w:val="00A11D6B"/>
    <w:rsid w:val="00A11E08"/>
    <w:rsid w:val="00A11FD1"/>
    <w:rsid w:val="00A1205E"/>
    <w:rsid w:val="00A12082"/>
    <w:rsid w:val="00A12222"/>
    <w:rsid w:val="00A123A8"/>
    <w:rsid w:val="00A1251C"/>
    <w:rsid w:val="00A125CF"/>
    <w:rsid w:val="00A125D8"/>
    <w:rsid w:val="00A127AB"/>
    <w:rsid w:val="00A128DB"/>
    <w:rsid w:val="00A12A60"/>
    <w:rsid w:val="00A12B5C"/>
    <w:rsid w:val="00A12D0B"/>
    <w:rsid w:val="00A12D12"/>
    <w:rsid w:val="00A12D5F"/>
    <w:rsid w:val="00A12DD4"/>
    <w:rsid w:val="00A12F1E"/>
    <w:rsid w:val="00A12F69"/>
    <w:rsid w:val="00A12F7B"/>
    <w:rsid w:val="00A130B2"/>
    <w:rsid w:val="00A132C5"/>
    <w:rsid w:val="00A1330F"/>
    <w:rsid w:val="00A134C9"/>
    <w:rsid w:val="00A1367A"/>
    <w:rsid w:val="00A13711"/>
    <w:rsid w:val="00A13759"/>
    <w:rsid w:val="00A139DC"/>
    <w:rsid w:val="00A13A7F"/>
    <w:rsid w:val="00A13A84"/>
    <w:rsid w:val="00A13B1E"/>
    <w:rsid w:val="00A13C7A"/>
    <w:rsid w:val="00A13C9D"/>
    <w:rsid w:val="00A13DC6"/>
    <w:rsid w:val="00A13E46"/>
    <w:rsid w:val="00A13FFC"/>
    <w:rsid w:val="00A1403A"/>
    <w:rsid w:val="00A141C1"/>
    <w:rsid w:val="00A14241"/>
    <w:rsid w:val="00A14258"/>
    <w:rsid w:val="00A142A2"/>
    <w:rsid w:val="00A14313"/>
    <w:rsid w:val="00A14360"/>
    <w:rsid w:val="00A144A4"/>
    <w:rsid w:val="00A144DE"/>
    <w:rsid w:val="00A146BE"/>
    <w:rsid w:val="00A14808"/>
    <w:rsid w:val="00A1497B"/>
    <w:rsid w:val="00A14A58"/>
    <w:rsid w:val="00A14B70"/>
    <w:rsid w:val="00A14C3C"/>
    <w:rsid w:val="00A14C98"/>
    <w:rsid w:val="00A1506E"/>
    <w:rsid w:val="00A150C1"/>
    <w:rsid w:val="00A1534F"/>
    <w:rsid w:val="00A15493"/>
    <w:rsid w:val="00A154C1"/>
    <w:rsid w:val="00A15817"/>
    <w:rsid w:val="00A15866"/>
    <w:rsid w:val="00A159C3"/>
    <w:rsid w:val="00A15AF5"/>
    <w:rsid w:val="00A15AF9"/>
    <w:rsid w:val="00A15B28"/>
    <w:rsid w:val="00A15B6B"/>
    <w:rsid w:val="00A15B84"/>
    <w:rsid w:val="00A15BA6"/>
    <w:rsid w:val="00A15BE0"/>
    <w:rsid w:val="00A15BF1"/>
    <w:rsid w:val="00A15F1E"/>
    <w:rsid w:val="00A15FE1"/>
    <w:rsid w:val="00A16030"/>
    <w:rsid w:val="00A1609C"/>
    <w:rsid w:val="00A1618A"/>
    <w:rsid w:val="00A161EE"/>
    <w:rsid w:val="00A16252"/>
    <w:rsid w:val="00A1636B"/>
    <w:rsid w:val="00A1644F"/>
    <w:rsid w:val="00A1649C"/>
    <w:rsid w:val="00A16529"/>
    <w:rsid w:val="00A165B7"/>
    <w:rsid w:val="00A16662"/>
    <w:rsid w:val="00A16690"/>
    <w:rsid w:val="00A168C1"/>
    <w:rsid w:val="00A168D7"/>
    <w:rsid w:val="00A16A64"/>
    <w:rsid w:val="00A16ACA"/>
    <w:rsid w:val="00A16B65"/>
    <w:rsid w:val="00A16B78"/>
    <w:rsid w:val="00A16BDE"/>
    <w:rsid w:val="00A16BF7"/>
    <w:rsid w:val="00A16C02"/>
    <w:rsid w:val="00A16C65"/>
    <w:rsid w:val="00A16CDE"/>
    <w:rsid w:val="00A16DE4"/>
    <w:rsid w:val="00A16E78"/>
    <w:rsid w:val="00A16F0A"/>
    <w:rsid w:val="00A16F62"/>
    <w:rsid w:val="00A17001"/>
    <w:rsid w:val="00A17229"/>
    <w:rsid w:val="00A172CF"/>
    <w:rsid w:val="00A17300"/>
    <w:rsid w:val="00A1732B"/>
    <w:rsid w:val="00A173A3"/>
    <w:rsid w:val="00A1743A"/>
    <w:rsid w:val="00A174D6"/>
    <w:rsid w:val="00A175AA"/>
    <w:rsid w:val="00A1765E"/>
    <w:rsid w:val="00A1769B"/>
    <w:rsid w:val="00A177AD"/>
    <w:rsid w:val="00A177EC"/>
    <w:rsid w:val="00A17804"/>
    <w:rsid w:val="00A17AB7"/>
    <w:rsid w:val="00A17DDD"/>
    <w:rsid w:val="00A17F86"/>
    <w:rsid w:val="00A201F4"/>
    <w:rsid w:val="00A20615"/>
    <w:rsid w:val="00A207B6"/>
    <w:rsid w:val="00A2089B"/>
    <w:rsid w:val="00A209C7"/>
    <w:rsid w:val="00A20B3F"/>
    <w:rsid w:val="00A20C14"/>
    <w:rsid w:val="00A20DC7"/>
    <w:rsid w:val="00A20E40"/>
    <w:rsid w:val="00A20FAF"/>
    <w:rsid w:val="00A210C0"/>
    <w:rsid w:val="00A210E1"/>
    <w:rsid w:val="00A21152"/>
    <w:rsid w:val="00A212B5"/>
    <w:rsid w:val="00A212B9"/>
    <w:rsid w:val="00A21344"/>
    <w:rsid w:val="00A21345"/>
    <w:rsid w:val="00A214FB"/>
    <w:rsid w:val="00A21532"/>
    <w:rsid w:val="00A21814"/>
    <w:rsid w:val="00A2191C"/>
    <w:rsid w:val="00A21941"/>
    <w:rsid w:val="00A219CF"/>
    <w:rsid w:val="00A21B56"/>
    <w:rsid w:val="00A21CEC"/>
    <w:rsid w:val="00A21CF0"/>
    <w:rsid w:val="00A21D80"/>
    <w:rsid w:val="00A21F28"/>
    <w:rsid w:val="00A21FA9"/>
    <w:rsid w:val="00A22201"/>
    <w:rsid w:val="00A22234"/>
    <w:rsid w:val="00A22418"/>
    <w:rsid w:val="00A2266D"/>
    <w:rsid w:val="00A2274D"/>
    <w:rsid w:val="00A2294A"/>
    <w:rsid w:val="00A22986"/>
    <w:rsid w:val="00A229B7"/>
    <w:rsid w:val="00A22B88"/>
    <w:rsid w:val="00A22C5B"/>
    <w:rsid w:val="00A22C9E"/>
    <w:rsid w:val="00A22DCC"/>
    <w:rsid w:val="00A22DDB"/>
    <w:rsid w:val="00A22FBC"/>
    <w:rsid w:val="00A23087"/>
    <w:rsid w:val="00A230BE"/>
    <w:rsid w:val="00A231D7"/>
    <w:rsid w:val="00A231DC"/>
    <w:rsid w:val="00A233E4"/>
    <w:rsid w:val="00A23423"/>
    <w:rsid w:val="00A234F0"/>
    <w:rsid w:val="00A23694"/>
    <w:rsid w:val="00A2369B"/>
    <w:rsid w:val="00A2373B"/>
    <w:rsid w:val="00A237AC"/>
    <w:rsid w:val="00A2391C"/>
    <w:rsid w:val="00A23B7D"/>
    <w:rsid w:val="00A23BFB"/>
    <w:rsid w:val="00A23CA3"/>
    <w:rsid w:val="00A23CD4"/>
    <w:rsid w:val="00A23D09"/>
    <w:rsid w:val="00A23D78"/>
    <w:rsid w:val="00A23DBE"/>
    <w:rsid w:val="00A23DC9"/>
    <w:rsid w:val="00A23E2F"/>
    <w:rsid w:val="00A23E8A"/>
    <w:rsid w:val="00A23F8F"/>
    <w:rsid w:val="00A23FBD"/>
    <w:rsid w:val="00A240A2"/>
    <w:rsid w:val="00A240F7"/>
    <w:rsid w:val="00A24252"/>
    <w:rsid w:val="00A2426A"/>
    <w:rsid w:val="00A24278"/>
    <w:rsid w:val="00A2452D"/>
    <w:rsid w:val="00A24600"/>
    <w:rsid w:val="00A24801"/>
    <w:rsid w:val="00A24878"/>
    <w:rsid w:val="00A248CA"/>
    <w:rsid w:val="00A24982"/>
    <w:rsid w:val="00A24A0F"/>
    <w:rsid w:val="00A24B47"/>
    <w:rsid w:val="00A24C0F"/>
    <w:rsid w:val="00A24C3C"/>
    <w:rsid w:val="00A24CA3"/>
    <w:rsid w:val="00A24E19"/>
    <w:rsid w:val="00A24EA4"/>
    <w:rsid w:val="00A24F97"/>
    <w:rsid w:val="00A25012"/>
    <w:rsid w:val="00A25020"/>
    <w:rsid w:val="00A2518A"/>
    <w:rsid w:val="00A251CE"/>
    <w:rsid w:val="00A2529F"/>
    <w:rsid w:val="00A2531F"/>
    <w:rsid w:val="00A2543E"/>
    <w:rsid w:val="00A25499"/>
    <w:rsid w:val="00A25BC9"/>
    <w:rsid w:val="00A25CA2"/>
    <w:rsid w:val="00A25E30"/>
    <w:rsid w:val="00A25EA8"/>
    <w:rsid w:val="00A25ECD"/>
    <w:rsid w:val="00A25F5D"/>
    <w:rsid w:val="00A2625B"/>
    <w:rsid w:val="00A2629F"/>
    <w:rsid w:val="00A26404"/>
    <w:rsid w:val="00A2644D"/>
    <w:rsid w:val="00A265E7"/>
    <w:rsid w:val="00A266BB"/>
    <w:rsid w:val="00A266DF"/>
    <w:rsid w:val="00A2673A"/>
    <w:rsid w:val="00A26752"/>
    <w:rsid w:val="00A26AC5"/>
    <w:rsid w:val="00A26AE8"/>
    <w:rsid w:val="00A26D3D"/>
    <w:rsid w:val="00A26E63"/>
    <w:rsid w:val="00A26EA7"/>
    <w:rsid w:val="00A26F50"/>
    <w:rsid w:val="00A27098"/>
    <w:rsid w:val="00A2710D"/>
    <w:rsid w:val="00A27191"/>
    <w:rsid w:val="00A272D1"/>
    <w:rsid w:val="00A27619"/>
    <w:rsid w:val="00A27689"/>
    <w:rsid w:val="00A277D0"/>
    <w:rsid w:val="00A27823"/>
    <w:rsid w:val="00A2784A"/>
    <w:rsid w:val="00A27AC9"/>
    <w:rsid w:val="00A27B58"/>
    <w:rsid w:val="00A27BA6"/>
    <w:rsid w:val="00A27BD3"/>
    <w:rsid w:val="00A27D3F"/>
    <w:rsid w:val="00A27E1D"/>
    <w:rsid w:val="00A27ECC"/>
    <w:rsid w:val="00A27FCC"/>
    <w:rsid w:val="00A30083"/>
    <w:rsid w:val="00A3015E"/>
    <w:rsid w:val="00A301CA"/>
    <w:rsid w:val="00A30229"/>
    <w:rsid w:val="00A302D1"/>
    <w:rsid w:val="00A3031F"/>
    <w:rsid w:val="00A30399"/>
    <w:rsid w:val="00A30439"/>
    <w:rsid w:val="00A30595"/>
    <w:rsid w:val="00A305E6"/>
    <w:rsid w:val="00A30A0E"/>
    <w:rsid w:val="00A30CE1"/>
    <w:rsid w:val="00A30D76"/>
    <w:rsid w:val="00A30F1C"/>
    <w:rsid w:val="00A30FDD"/>
    <w:rsid w:val="00A30FF4"/>
    <w:rsid w:val="00A31026"/>
    <w:rsid w:val="00A31030"/>
    <w:rsid w:val="00A311BD"/>
    <w:rsid w:val="00A31201"/>
    <w:rsid w:val="00A3124F"/>
    <w:rsid w:val="00A312B1"/>
    <w:rsid w:val="00A312B7"/>
    <w:rsid w:val="00A314D0"/>
    <w:rsid w:val="00A3152F"/>
    <w:rsid w:val="00A3180E"/>
    <w:rsid w:val="00A318A7"/>
    <w:rsid w:val="00A31BB2"/>
    <w:rsid w:val="00A31C10"/>
    <w:rsid w:val="00A31CE3"/>
    <w:rsid w:val="00A31DD1"/>
    <w:rsid w:val="00A31E93"/>
    <w:rsid w:val="00A31E9E"/>
    <w:rsid w:val="00A31EA7"/>
    <w:rsid w:val="00A32036"/>
    <w:rsid w:val="00A32047"/>
    <w:rsid w:val="00A322C9"/>
    <w:rsid w:val="00A3230F"/>
    <w:rsid w:val="00A3236E"/>
    <w:rsid w:val="00A324B0"/>
    <w:rsid w:val="00A32663"/>
    <w:rsid w:val="00A3267C"/>
    <w:rsid w:val="00A3270E"/>
    <w:rsid w:val="00A3283C"/>
    <w:rsid w:val="00A32A16"/>
    <w:rsid w:val="00A32A7E"/>
    <w:rsid w:val="00A32AFB"/>
    <w:rsid w:val="00A32BB3"/>
    <w:rsid w:val="00A32CA4"/>
    <w:rsid w:val="00A32D25"/>
    <w:rsid w:val="00A32EE9"/>
    <w:rsid w:val="00A32F97"/>
    <w:rsid w:val="00A32FC8"/>
    <w:rsid w:val="00A32FC9"/>
    <w:rsid w:val="00A33123"/>
    <w:rsid w:val="00A33474"/>
    <w:rsid w:val="00A3357A"/>
    <w:rsid w:val="00A335AF"/>
    <w:rsid w:val="00A33704"/>
    <w:rsid w:val="00A3374C"/>
    <w:rsid w:val="00A3389E"/>
    <w:rsid w:val="00A33A2D"/>
    <w:rsid w:val="00A33B10"/>
    <w:rsid w:val="00A33B2B"/>
    <w:rsid w:val="00A33C3F"/>
    <w:rsid w:val="00A33C85"/>
    <w:rsid w:val="00A33C9D"/>
    <w:rsid w:val="00A33D15"/>
    <w:rsid w:val="00A33DB0"/>
    <w:rsid w:val="00A33E12"/>
    <w:rsid w:val="00A33E66"/>
    <w:rsid w:val="00A33F3B"/>
    <w:rsid w:val="00A342AD"/>
    <w:rsid w:val="00A3448A"/>
    <w:rsid w:val="00A34655"/>
    <w:rsid w:val="00A34699"/>
    <w:rsid w:val="00A347AD"/>
    <w:rsid w:val="00A347CB"/>
    <w:rsid w:val="00A348A4"/>
    <w:rsid w:val="00A348EA"/>
    <w:rsid w:val="00A34940"/>
    <w:rsid w:val="00A34942"/>
    <w:rsid w:val="00A34962"/>
    <w:rsid w:val="00A3498C"/>
    <w:rsid w:val="00A349BC"/>
    <w:rsid w:val="00A34BD6"/>
    <w:rsid w:val="00A34C60"/>
    <w:rsid w:val="00A34CB4"/>
    <w:rsid w:val="00A34D8A"/>
    <w:rsid w:val="00A34E55"/>
    <w:rsid w:val="00A34E7C"/>
    <w:rsid w:val="00A3503F"/>
    <w:rsid w:val="00A35098"/>
    <w:rsid w:val="00A351DC"/>
    <w:rsid w:val="00A351F9"/>
    <w:rsid w:val="00A35488"/>
    <w:rsid w:val="00A354F5"/>
    <w:rsid w:val="00A3550F"/>
    <w:rsid w:val="00A35589"/>
    <w:rsid w:val="00A3563E"/>
    <w:rsid w:val="00A35651"/>
    <w:rsid w:val="00A35835"/>
    <w:rsid w:val="00A35869"/>
    <w:rsid w:val="00A358A2"/>
    <w:rsid w:val="00A35945"/>
    <w:rsid w:val="00A359C3"/>
    <w:rsid w:val="00A35A92"/>
    <w:rsid w:val="00A35C38"/>
    <w:rsid w:val="00A35C96"/>
    <w:rsid w:val="00A35D3A"/>
    <w:rsid w:val="00A35D73"/>
    <w:rsid w:val="00A35D7E"/>
    <w:rsid w:val="00A35EC1"/>
    <w:rsid w:val="00A35F4D"/>
    <w:rsid w:val="00A35FEE"/>
    <w:rsid w:val="00A361D4"/>
    <w:rsid w:val="00A361EC"/>
    <w:rsid w:val="00A36288"/>
    <w:rsid w:val="00A362CE"/>
    <w:rsid w:val="00A36598"/>
    <w:rsid w:val="00A365E6"/>
    <w:rsid w:val="00A36725"/>
    <w:rsid w:val="00A367FA"/>
    <w:rsid w:val="00A368BF"/>
    <w:rsid w:val="00A36A7D"/>
    <w:rsid w:val="00A36B8D"/>
    <w:rsid w:val="00A36BDA"/>
    <w:rsid w:val="00A36C53"/>
    <w:rsid w:val="00A36CE8"/>
    <w:rsid w:val="00A36CF3"/>
    <w:rsid w:val="00A37307"/>
    <w:rsid w:val="00A37352"/>
    <w:rsid w:val="00A375BD"/>
    <w:rsid w:val="00A3781A"/>
    <w:rsid w:val="00A37837"/>
    <w:rsid w:val="00A3796A"/>
    <w:rsid w:val="00A3799A"/>
    <w:rsid w:val="00A37A9C"/>
    <w:rsid w:val="00A37B6A"/>
    <w:rsid w:val="00A37BBC"/>
    <w:rsid w:val="00A37D94"/>
    <w:rsid w:val="00A40012"/>
    <w:rsid w:val="00A40094"/>
    <w:rsid w:val="00A400DF"/>
    <w:rsid w:val="00A40172"/>
    <w:rsid w:val="00A40229"/>
    <w:rsid w:val="00A4026A"/>
    <w:rsid w:val="00A40281"/>
    <w:rsid w:val="00A40320"/>
    <w:rsid w:val="00A403B0"/>
    <w:rsid w:val="00A404DA"/>
    <w:rsid w:val="00A4056B"/>
    <w:rsid w:val="00A40667"/>
    <w:rsid w:val="00A406FC"/>
    <w:rsid w:val="00A407E2"/>
    <w:rsid w:val="00A407F8"/>
    <w:rsid w:val="00A40862"/>
    <w:rsid w:val="00A408E9"/>
    <w:rsid w:val="00A40B02"/>
    <w:rsid w:val="00A40CD4"/>
    <w:rsid w:val="00A40D97"/>
    <w:rsid w:val="00A40DD2"/>
    <w:rsid w:val="00A40E06"/>
    <w:rsid w:val="00A40EA1"/>
    <w:rsid w:val="00A4127A"/>
    <w:rsid w:val="00A4163B"/>
    <w:rsid w:val="00A417D0"/>
    <w:rsid w:val="00A418F9"/>
    <w:rsid w:val="00A418FA"/>
    <w:rsid w:val="00A41A15"/>
    <w:rsid w:val="00A41AEB"/>
    <w:rsid w:val="00A41B03"/>
    <w:rsid w:val="00A41C7E"/>
    <w:rsid w:val="00A41E6C"/>
    <w:rsid w:val="00A41E6F"/>
    <w:rsid w:val="00A4206A"/>
    <w:rsid w:val="00A42102"/>
    <w:rsid w:val="00A421F3"/>
    <w:rsid w:val="00A422E2"/>
    <w:rsid w:val="00A422E4"/>
    <w:rsid w:val="00A42307"/>
    <w:rsid w:val="00A423AA"/>
    <w:rsid w:val="00A423F5"/>
    <w:rsid w:val="00A42417"/>
    <w:rsid w:val="00A42599"/>
    <w:rsid w:val="00A426E7"/>
    <w:rsid w:val="00A428A7"/>
    <w:rsid w:val="00A42AAC"/>
    <w:rsid w:val="00A42B51"/>
    <w:rsid w:val="00A42C19"/>
    <w:rsid w:val="00A42C47"/>
    <w:rsid w:val="00A42FEB"/>
    <w:rsid w:val="00A4304E"/>
    <w:rsid w:val="00A4310E"/>
    <w:rsid w:val="00A431DF"/>
    <w:rsid w:val="00A432B8"/>
    <w:rsid w:val="00A43483"/>
    <w:rsid w:val="00A434C3"/>
    <w:rsid w:val="00A4355C"/>
    <w:rsid w:val="00A43584"/>
    <w:rsid w:val="00A4360D"/>
    <w:rsid w:val="00A43625"/>
    <w:rsid w:val="00A4365A"/>
    <w:rsid w:val="00A436BE"/>
    <w:rsid w:val="00A436C9"/>
    <w:rsid w:val="00A43775"/>
    <w:rsid w:val="00A43975"/>
    <w:rsid w:val="00A43B4E"/>
    <w:rsid w:val="00A43BEF"/>
    <w:rsid w:val="00A43EC7"/>
    <w:rsid w:val="00A43EEA"/>
    <w:rsid w:val="00A43F71"/>
    <w:rsid w:val="00A4400A"/>
    <w:rsid w:val="00A440E7"/>
    <w:rsid w:val="00A44103"/>
    <w:rsid w:val="00A44195"/>
    <w:rsid w:val="00A441F8"/>
    <w:rsid w:val="00A444AD"/>
    <w:rsid w:val="00A44637"/>
    <w:rsid w:val="00A446FB"/>
    <w:rsid w:val="00A4482D"/>
    <w:rsid w:val="00A448F5"/>
    <w:rsid w:val="00A449FF"/>
    <w:rsid w:val="00A44B43"/>
    <w:rsid w:val="00A44BAD"/>
    <w:rsid w:val="00A44D3E"/>
    <w:rsid w:val="00A44F43"/>
    <w:rsid w:val="00A44FDC"/>
    <w:rsid w:val="00A453E7"/>
    <w:rsid w:val="00A454CB"/>
    <w:rsid w:val="00A45585"/>
    <w:rsid w:val="00A4576E"/>
    <w:rsid w:val="00A457F6"/>
    <w:rsid w:val="00A45B14"/>
    <w:rsid w:val="00A45C08"/>
    <w:rsid w:val="00A45C1B"/>
    <w:rsid w:val="00A45C7E"/>
    <w:rsid w:val="00A45C99"/>
    <w:rsid w:val="00A45DD6"/>
    <w:rsid w:val="00A461CE"/>
    <w:rsid w:val="00A461EA"/>
    <w:rsid w:val="00A463DB"/>
    <w:rsid w:val="00A4640C"/>
    <w:rsid w:val="00A46452"/>
    <w:rsid w:val="00A464A0"/>
    <w:rsid w:val="00A4651C"/>
    <w:rsid w:val="00A467F4"/>
    <w:rsid w:val="00A468B3"/>
    <w:rsid w:val="00A468E0"/>
    <w:rsid w:val="00A4696A"/>
    <w:rsid w:val="00A469CA"/>
    <w:rsid w:val="00A46C80"/>
    <w:rsid w:val="00A47180"/>
    <w:rsid w:val="00A47196"/>
    <w:rsid w:val="00A4737E"/>
    <w:rsid w:val="00A47709"/>
    <w:rsid w:val="00A4779F"/>
    <w:rsid w:val="00A4799A"/>
    <w:rsid w:val="00A47D6D"/>
    <w:rsid w:val="00A47DF0"/>
    <w:rsid w:val="00A47F43"/>
    <w:rsid w:val="00A47FFE"/>
    <w:rsid w:val="00A50098"/>
    <w:rsid w:val="00A5009A"/>
    <w:rsid w:val="00A500F7"/>
    <w:rsid w:val="00A5015A"/>
    <w:rsid w:val="00A501A2"/>
    <w:rsid w:val="00A5022E"/>
    <w:rsid w:val="00A502FE"/>
    <w:rsid w:val="00A50361"/>
    <w:rsid w:val="00A50372"/>
    <w:rsid w:val="00A504C5"/>
    <w:rsid w:val="00A505D5"/>
    <w:rsid w:val="00A506B8"/>
    <w:rsid w:val="00A506E2"/>
    <w:rsid w:val="00A506F2"/>
    <w:rsid w:val="00A5072E"/>
    <w:rsid w:val="00A507E1"/>
    <w:rsid w:val="00A5092E"/>
    <w:rsid w:val="00A50A15"/>
    <w:rsid w:val="00A50B3B"/>
    <w:rsid w:val="00A50C30"/>
    <w:rsid w:val="00A50D81"/>
    <w:rsid w:val="00A51034"/>
    <w:rsid w:val="00A51202"/>
    <w:rsid w:val="00A5132D"/>
    <w:rsid w:val="00A513D5"/>
    <w:rsid w:val="00A51478"/>
    <w:rsid w:val="00A51497"/>
    <w:rsid w:val="00A514FF"/>
    <w:rsid w:val="00A5150F"/>
    <w:rsid w:val="00A51517"/>
    <w:rsid w:val="00A51762"/>
    <w:rsid w:val="00A517A1"/>
    <w:rsid w:val="00A517AE"/>
    <w:rsid w:val="00A517CA"/>
    <w:rsid w:val="00A51873"/>
    <w:rsid w:val="00A51949"/>
    <w:rsid w:val="00A5199D"/>
    <w:rsid w:val="00A519B5"/>
    <w:rsid w:val="00A519B7"/>
    <w:rsid w:val="00A51A96"/>
    <w:rsid w:val="00A51B60"/>
    <w:rsid w:val="00A51D8F"/>
    <w:rsid w:val="00A51DCF"/>
    <w:rsid w:val="00A51E55"/>
    <w:rsid w:val="00A51EE5"/>
    <w:rsid w:val="00A52193"/>
    <w:rsid w:val="00A52255"/>
    <w:rsid w:val="00A522E6"/>
    <w:rsid w:val="00A52323"/>
    <w:rsid w:val="00A5232F"/>
    <w:rsid w:val="00A523AD"/>
    <w:rsid w:val="00A523E8"/>
    <w:rsid w:val="00A524F4"/>
    <w:rsid w:val="00A52543"/>
    <w:rsid w:val="00A525DA"/>
    <w:rsid w:val="00A5269C"/>
    <w:rsid w:val="00A5279F"/>
    <w:rsid w:val="00A5294F"/>
    <w:rsid w:val="00A52983"/>
    <w:rsid w:val="00A52A0B"/>
    <w:rsid w:val="00A52B14"/>
    <w:rsid w:val="00A52BBA"/>
    <w:rsid w:val="00A52BE2"/>
    <w:rsid w:val="00A52D41"/>
    <w:rsid w:val="00A52D4C"/>
    <w:rsid w:val="00A52DE7"/>
    <w:rsid w:val="00A52FE4"/>
    <w:rsid w:val="00A5318E"/>
    <w:rsid w:val="00A531AC"/>
    <w:rsid w:val="00A533FA"/>
    <w:rsid w:val="00A534CA"/>
    <w:rsid w:val="00A5358B"/>
    <w:rsid w:val="00A535C2"/>
    <w:rsid w:val="00A53648"/>
    <w:rsid w:val="00A53759"/>
    <w:rsid w:val="00A538C0"/>
    <w:rsid w:val="00A53916"/>
    <w:rsid w:val="00A53964"/>
    <w:rsid w:val="00A539F9"/>
    <w:rsid w:val="00A53AD0"/>
    <w:rsid w:val="00A53B54"/>
    <w:rsid w:val="00A53B5C"/>
    <w:rsid w:val="00A53B80"/>
    <w:rsid w:val="00A53EA3"/>
    <w:rsid w:val="00A53F5C"/>
    <w:rsid w:val="00A53F9D"/>
    <w:rsid w:val="00A53FA6"/>
    <w:rsid w:val="00A53FC4"/>
    <w:rsid w:val="00A53FD3"/>
    <w:rsid w:val="00A53FF6"/>
    <w:rsid w:val="00A54084"/>
    <w:rsid w:val="00A54147"/>
    <w:rsid w:val="00A5415C"/>
    <w:rsid w:val="00A5437F"/>
    <w:rsid w:val="00A545D2"/>
    <w:rsid w:val="00A5468D"/>
    <w:rsid w:val="00A5468F"/>
    <w:rsid w:val="00A546B3"/>
    <w:rsid w:val="00A54766"/>
    <w:rsid w:val="00A54A01"/>
    <w:rsid w:val="00A54A49"/>
    <w:rsid w:val="00A54D38"/>
    <w:rsid w:val="00A54EBB"/>
    <w:rsid w:val="00A54F40"/>
    <w:rsid w:val="00A54FDA"/>
    <w:rsid w:val="00A5505A"/>
    <w:rsid w:val="00A55062"/>
    <w:rsid w:val="00A5507E"/>
    <w:rsid w:val="00A550E4"/>
    <w:rsid w:val="00A551E9"/>
    <w:rsid w:val="00A553F0"/>
    <w:rsid w:val="00A55411"/>
    <w:rsid w:val="00A55489"/>
    <w:rsid w:val="00A5548C"/>
    <w:rsid w:val="00A55495"/>
    <w:rsid w:val="00A557B7"/>
    <w:rsid w:val="00A558F8"/>
    <w:rsid w:val="00A55A49"/>
    <w:rsid w:val="00A55A7D"/>
    <w:rsid w:val="00A55CEE"/>
    <w:rsid w:val="00A55DE3"/>
    <w:rsid w:val="00A55E21"/>
    <w:rsid w:val="00A55F52"/>
    <w:rsid w:val="00A5603D"/>
    <w:rsid w:val="00A5615D"/>
    <w:rsid w:val="00A56186"/>
    <w:rsid w:val="00A56205"/>
    <w:rsid w:val="00A56295"/>
    <w:rsid w:val="00A56319"/>
    <w:rsid w:val="00A56455"/>
    <w:rsid w:val="00A565CC"/>
    <w:rsid w:val="00A56694"/>
    <w:rsid w:val="00A566AE"/>
    <w:rsid w:val="00A566D6"/>
    <w:rsid w:val="00A5680D"/>
    <w:rsid w:val="00A56848"/>
    <w:rsid w:val="00A5696B"/>
    <w:rsid w:val="00A569A5"/>
    <w:rsid w:val="00A56B3E"/>
    <w:rsid w:val="00A56D25"/>
    <w:rsid w:val="00A56D34"/>
    <w:rsid w:val="00A56D58"/>
    <w:rsid w:val="00A56E7C"/>
    <w:rsid w:val="00A57100"/>
    <w:rsid w:val="00A5716D"/>
    <w:rsid w:val="00A571B5"/>
    <w:rsid w:val="00A57250"/>
    <w:rsid w:val="00A57269"/>
    <w:rsid w:val="00A573B2"/>
    <w:rsid w:val="00A57682"/>
    <w:rsid w:val="00A576D9"/>
    <w:rsid w:val="00A57898"/>
    <w:rsid w:val="00A57AB1"/>
    <w:rsid w:val="00A57B75"/>
    <w:rsid w:val="00A57C30"/>
    <w:rsid w:val="00A57D1B"/>
    <w:rsid w:val="00A57D2E"/>
    <w:rsid w:val="00A57D5C"/>
    <w:rsid w:val="00A57EA1"/>
    <w:rsid w:val="00A6014B"/>
    <w:rsid w:val="00A603BB"/>
    <w:rsid w:val="00A603C5"/>
    <w:rsid w:val="00A6063F"/>
    <w:rsid w:val="00A6097C"/>
    <w:rsid w:val="00A60A21"/>
    <w:rsid w:val="00A60A64"/>
    <w:rsid w:val="00A60ACD"/>
    <w:rsid w:val="00A60ACF"/>
    <w:rsid w:val="00A60B60"/>
    <w:rsid w:val="00A60C2A"/>
    <w:rsid w:val="00A60EA0"/>
    <w:rsid w:val="00A60ECA"/>
    <w:rsid w:val="00A61018"/>
    <w:rsid w:val="00A6106E"/>
    <w:rsid w:val="00A612A8"/>
    <w:rsid w:val="00A61488"/>
    <w:rsid w:val="00A614E7"/>
    <w:rsid w:val="00A6152A"/>
    <w:rsid w:val="00A61816"/>
    <w:rsid w:val="00A6198B"/>
    <w:rsid w:val="00A61A60"/>
    <w:rsid w:val="00A61D3A"/>
    <w:rsid w:val="00A61D85"/>
    <w:rsid w:val="00A61DB6"/>
    <w:rsid w:val="00A61DCF"/>
    <w:rsid w:val="00A62153"/>
    <w:rsid w:val="00A621CC"/>
    <w:rsid w:val="00A621EC"/>
    <w:rsid w:val="00A6222D"/>
    <w:rsid w:val="00A6239E"/>
    <w:rsid w:val="00A62454"/>
    <w:rsid w:val="00A62598"/>
    <w:rsid w:val="00A626CB"/>
    <w:rsid w:val="00A62785"/>
    <w:rsid w:val="00A6281E"/>
    <w:rsid w:val="00A628D4"/>
    <w:rsid w:val="00A62925"/>
    <w:rsid w:val="00A62B39"/>
    <w:rsid w:val="00A62C6E"/>
    <w:rsid w:val="00A62D08"/>
    <w:rsid w:val="00A62D8E"/>
    <w:rsid w:val="00A62EB2"/>
    <w:rsid w:val="00A62F05"/>
    <w:rsid w:val="00A62FAF"/>
    <w:rsid w:val="00A62FEA"/>
    <w:rsid w:val="00A63013"/>
    <w:rsid w:val="00A63060"/>
    <w:rsid w:val="00A63155"/>
    <w:rsid w:val="00A632B5"/>
    <w:rsid w:val="00A634D1"/>
    <w:rsid w:val="00A635FE"/>
    <w:rsid w:val="00A636DB"/>
    <w:rsid w:val="00A638A8"/>
    <w:rsid w:val="00A63976"/>
    <w:rsid w:val="00A639EA"/>
    <w:rsid w:val="00A63A82"/>
    <w:rsid w:val="00A63B30"/>
    <w:rsid w:val="00A63B58"/>
    <w:rsid w:val="00A63B94"/>
    <w:rsid w:val="00A63D48"/>
    <w:rsid w:val="00A63E2D"/>
    <w:rsid w:val="00A63FB6"/>
    <w:rsid w:val="00A64003"/>
    <w:rsid w:val="00A64075"/>
    <w:rsid w:val="00A6422B"/>
    <w:rsid w:val="00A64263"/>
    <w:rsid w:val="00A645CE"/>
    <w:rsid w:val="00A646FF"/>
    <w:rsid w:val="00A647F1"/>
    <w:rsid w:val="00A64937"/>
    <w:rsid w:val="00A64A86"/>
    <w:rsid w:val="00A64AF5"/>
    <w:rsid w:val="00A64B1A"/>
    <w:rsid w:val="00A64B55"/>
    <w:rsid w:val="00A64B89"/>
    <w:rsid w:val="00A64CCE"/>
    <w:rsid w:val="00A64CE9"/>
    <w:rsid w:val="00A64EDE"/>
    <w:rsid w:val="00A64F74"/>
    <w:rsid w:val="00A6509B"/>
    <w:rsid w:val="00A65152"/>
    <w:rsid w:val="00A65249"/>
    <w:rsid w:val="00A653AE"/>
    <w:rsid w:val="00A65425"/>
    <w:rsid w:val="00A6549B"/>
    <w:rsid w:val="00A65601"/>
    <w:rsid w:val="00A656C2"/>
    <w:rsid w:val="00A656E0"/>
    <w:rsid w:val="00A65883"/>
    <w:rsid w:val="00A65905"/>
    <w:rsid w:val="00A6592C"/>
    <w:rsid w:val="00A65ABD"/>
    <w:rsid w:val="00A65B16"/>
    <w:rsid w:val="00A65B63"/>
    <w:rsid w:val="00A65CC9"/>
    <w:rsid w:val="00A65EF8"/>
    <w:rsid w:val="00A66018"/>
    <w:rsid w:val="00A6619C"/>
    <w:rsid w:val="00A662E7"/>
    <w:rsid w:val="00A663B1"/>
    <w:rsid w:val="00A66419"/>
    <w:rsid w:val="00A6646A"/>
    <w:rsid w:val="00A664C5"/>
    <w:rsid w:val="00A6657E"/>
    <w:rsid w:val="00A6662A"/>
    <w:rsid w:val="00A66687"/>
    <w:rsid w:val="00A66718"/>
    <w:rsid w:val="00A6679C"/>
    <w:rsid w:val="00A667E8"/>
    <w:rsid w:val="00A66938"/>
    <w:rsid w:val="00A669BC"/>
    <w:rsid w:val="00A669C2"/>
    <w:rsid w:val="00A66B5E"/>
    <w:rsid w:val="00A66BB5"/>
    <w:rsid w:val="00A66BF9"/>
    <w:rsid w:val="00A66D91"/>
    <w:rsid w:val="00A66E43"/>
    <w:rsid w:val="00A66E99"/>
    <w:rsid w:val="00A672C4"/>
    <w:rsid w:val="00A67331"/>
    <w:rsid w:val="00A67512"/>
    <w:rsid w:val="00A6758C"/>
    <w:rsid w:val="00A676D5"/>
    <w:rsid w:val="00A67860"/>
    <w:rsid w:val="00A6799D"/>
    <w:rsid w:val="00A679B5"/>
    <w:rsid w:val="00A67AA5"/>
    <w:rsid w:val="00A67B93"/>
    <w:rsid w:val="00A67C4C"/>
    <w:rsid w:val="00A67CE1"/>
    <w:rsid w:val="00A67D91"/>
    <w:rsid w:val="00A67EA4"/>
    <w:rsid w:val="00A7005A"/>
    <w:rsid w:val="00A70133"/>
    <w:rsid w:val="00A701A4"/>
    <w:rsid w:val="00A701D0"/>
    <w:rsid w:val="00A702A7"/>
    <w:rsid w:val="00A7039F"/>
    <w:rsid w:val="00A70446"/>
    <w:rsid w:val="00A704EB"/>
    <w:rsid w:val="00A708F7"/>
    <w:rsid w:val="00A70CFD"/>
    <w:rsid w:val="00A70D23"/>
    <w:rsid w:val="00A70EB3"/>
    <w:rsid w:val="00A70F40"/>
    <w:rsid w:val="00A70FA4"/>
    <w:rsid w:val="00A70FB2"/>
    <w:rsid w:val="00A70FDB"/>
    <w:rsid w:val="00A71006"/>
    <w:rsid w:val="00A71170"/>
    <w:rsid w:val="00A711DC"/>
    <w:rsid w:val="00A7128D"/>
    <w:rsid w:val="00A712C9"/>
    <w:rsid w:val="00A7130E"/>
    <w:rsid w:val="00A713C2"/>
    <w:rsid w:val="00A71423"/>
    <w:rsid w:val="00A7152C"/>
    <w:rsid w:val="00A7156E"/>
    <w:rsid w:val="00A716A8"/>
    <w:rsid w:val="00A71B15"/>
    <w:rsid w:val="00A71B9E"/>
    <w:rsid w:val="00A71C4D"/>
    <w:rsid w:val="00A71ECF"/>
    <w:rsid w:val="00A71FA9"/>
    <w:rsid w:val="00A721EF"/>
    <w:rsid w:val="00A7221D"/>
    <w:rsid w:val="00A72278"/>
    <w:rsid w:val="00A7230F"/>
    <w:rsid w:val="00A72385"/>
    <w:rsid w:val="00A723B1"/>
    <w:rsid w:val="00A723CC"/>
    <w:rsid w:val="00A72462"/>
    <w:rsid w:val="00A724EE"/>
    <w:rsid w:val="00A72571"/>
    <w:rsid w:val="00A72588"/>
    <w:rsid w:val="00A72697"/>
    <w:rsid w:val="00A72838"/>
    <w:rsid w:val="00A728E7"/>
    <w:rsid w:val="00A72925"/>
    <w:rsid w:val="00A72AD5"/>
    <w:rsid w:val="00A72B8A"/>
    <w:rsid w:val="00A731E9"/>
    <w:rsid w:val="00A732C9"/>
    <w:rsid w:val="00A73471"/>
    <w:rsid w:val="00A73485"/>
    <w:rsid w:val="00A734EB"/>
    <w:rsid w:val="00A7375A"/>
    <w:rsid w:val="00A7385F"/>
    <w:rsid w:val="00A73A6A"/>
    <w:rsid w:val="00A73B22"/>
    <w:rsid w:val="00A73BED"/>
    <w:rsid w:val="00A73DB1"/>
    <w:rsid w:val="00A73DD7"/>
    <w:rsid w:val="00A73E9A"/>
    <w:rsid w:val="00A740DD"/>
    <w:rsid w:val="00A74516"/>
    <w:rsid w:val="00A74578"/>
    <w:rsid w:val="00A746F1"/>
    <w:rsid w:val="00A7485E"/>
    <w:rsid w:val="00A74862"/>
    <w:rsid w:val="00A748D0"/>
    <w:rsid w:val="00A74988"/>
    <w:rsid w:val="00A74B30"/>
    <w:rsid w:val="00A74B39"/>
    <w:rsid w:val="00A74D4C"/>
    <w:rsid w:val="00A74E10"/>
    <w:rsid w:val="00A74E56"/>
    <w:rsid w:val="00A74F31"/>
    <w:rsid w:val="00A75086"/>
    <w:rsid w:val="00A751FB"/>
    <w:rsid w:val="00A75266"/>
    <w:rsid w:val="00A753C7"/>
    <w:rsid w:val="00A753F3"/>
    <w:rsid w:val="00A7545C"/>
    <w:rsid w:val="00A75488"/>
    <w:rsid w:val="00A75788"/>
    <w:rsid w:val="00A758DF"/>
    <w:rsid w:val="00A75A51"/>
    <w:rsid w:val="00A75AD6"/>
    <w:rsid w:val="00A75E1A"/>
    <w:rsid w:val="00A75E3D"/>
    <w:rsid w:val="00A75ED4"/>
    <w:rsid w:val="00A75F65"/>
    <w:rsid w:val="00A75FEE"/>
    <w:rsid w:val="00A75FF4"/>
    <w:rsid w:val="00A76054"/>
    <w:rsid w:val="00A760D2"/>
    <w:rsid w:val="00A76256"/>
    <w:rsid w:val="00A763C6"/>
    <w:rsid w:val="00A7657C"/>
    <w:rsid w:val="00A7682E"/>
    <w:rsid w:val="00A768BC"/>
    <w:rsid w:val="00A76917"/>
    <w:rsid w:val="00A76BD0"/>
    <w:rsid w:val="00A76DD6"/>
    <w:rsid w:val="00A76F24"/>
    <w:rsid w:val="00A7706C"/>
    <w:rsid w:val="00A773A1"/>
    <w:rsid w:val="00A773DE"/>
    <w:rsid w:val="00A77745"/>
    <w:rsid w:val="00A7786D"/>
    <w:rsid w:val="00A778CF"/>
    <w:rsid w:val="00A77994"/>
    <w:rsid w:val="00A779F1"/>
    <w:rsid w:val="00A77D41"/>
    <w:rsid w:val="00A8020E"/>
    <w:rsid w:val="00A8034D"/>
    <w:rsid w:val="00A8044F"/>
    <w:rsid w:val="00A804F1"/>
    <w:rsid w:val="00A80581"/>
    <w:rsid w:val="00A80592"/>
    <w:rsid w:val="00A80643"/>
    <w:rsid w:val="00A8068C"/>
    <w:rsid w:val="00A80691"/>
    <w:rsid w:val="00A80A62"/>
    <w:rsid w:val="00A80BE1"/>
    <w:rsid w:val="00A80C45"/>
    <w:rsid w:val="00A80CC1"/>
    <w:rsid w:val="00A80D29"/>
    <w:rsid w:val="00A80F17"/>
    <w:rsid w:val="00A80F48"/>
    <w:rsid w:val="00A80FA8"/>
    <w:rsid w:val="00A80FB0"/>
    <w:rsid w:val="00A810A1"/>
    <w:rsid w:val="00A810C4"/>
    <w:rsid w:val="00A810CE"/>
    <w:rsid w:val="00A81344"/>
    <w:rsid w:val="00A81376"/>
    <w:rsid w:val="00A813C4"/>
    <w:rsid w:val="00A81506"/>
    <w:rsid w:val="00A815BF"/>
    <w:rsid w:val="00A81694"/>
    <w:rsid w:val="00A816F3"/>
    <w:rsid w:val="00A81743"/>
    <w:rsid w:val="00A817C3"/>
    <w:rsid w:val="00A81897"/>
    <w:rsid w:val="00A81980"/>
    <w:rsid w:val="00A819DA"/>
    <w:rsid w:val="00A81B6C"/>
    <w:rsid w:val="00A81BFF"/>
    <w:rsid w:val="00A81C21"/>
    <w:rsid w:val="00A81C63"/>
    <w:rsid w:val="00A81CBF"/>
    <w:rsid w:val="00A81CD9"/>
    <w:rsid w:val="00A81F06"/>
    <w:rsid w:val="00A8211E"/>
    <w:rsid w:val="00A82141"/>
    <w:rsid w:val="00A82368"/>
    <w:rsid w:val="00A82420"/>
    <w:rsid w:val="00A8264E"/>
    <w:rsid w:val="00A82914"/>
    <w:rsid w:val="00A82A7B"/>
    <w:rsid w:val="00A82DF5"/>
    <w:rsid w:val="00A82E5F"/>
    <w:rsid w:val="00A82F11"/>
    <w:rsid w:val="00A82FA3"/>
    <w:rsid w:val="00A8300D"/>
    <w:rsid w:val="00A8328A"/>
    <w:rsid w:val="00A83317"/>
    <w:rsid w:val="00A8339E"/>
    <w:rsid w:val="00A833C8"/>
    <w:rsid w:val="00A83436"/>
    <w:rsid w:val="00A8350A"/>
    <w:rsid w:val="00A83541"/>
    <w:rsid w:val="00A8376F"/>
    <w:rsid w:val="00A838AB"/>
    <w:rsid w:val="00A83999"/>
    <w:rsid w:val="00A839D7"/>
    <w:rsid w:val="00A83BE6"/>
    <w:rsid w:val="00A83E0F"/>
    <w:rsid w:val="00A83F6A"/>
    <w:rsid w:val="00A84088"/>
    <w:rsid w:val="00A841AB"/>
    <w:rsid w:val="00A842FD"/>
    <w:rsid w:val="00A843EF"/>
    <w:rsid w:val="00A844DD"/>
    <w:rsid w:val="00A845D2"/>
    <w:rsid w:val="00A84805"/>
    <w:rsid w:val="00A84911"/>
    <w:rsid w:val="00A84ADA"/>
    <w:rsid w:val="00A84B15"/>
    <w:rsid w:val="00A84C64"/>
    <w:rsid w:val="00A850AD"/>
    <w:rsid w:val="00A850BE"/>
    <w:rsid w:val="00A8511D"/>
    <w:rsid w:val="00A8514C"/>
    <w:rsid w:val="00A85266"/>
    <w:rsid w:val="00A853BA"/>
    <w:rsid w:val="00A85413"/>
    <w:rsid w:val="00A85440"/>
    <w:rsid w:val="00A8544E"/>
    <w:rsid w:val="00A855A5"/>
    <w:rsid w:val="00A855CA"/>
    <w:rsid w:val="00A85626"/>
    <w:rsid w:val="00A856A6"/>
    <w:rsid w:val="00A856B2"/>
    <w:rsid w:val="00A85708"/>
    <w:rsid w:val="00A858BD"/>
    <w:rsid w:val="00A85934"/>
    <w:rsid w:val="00A85A29"/>
    <w:rsid w:val="00A85A77"/>
    <w:rsid w:val="00A85C05"/>
    <w:rsid w:val="00A85C15"/>
    <w:rsid w:val="00A85CF0"/>
    <w:rsid w:val="00A85DC7"/>
    <w:rsid w:val="00A85E0A"/>
    <w:rsid w:val="00A85F8E"/>
    <w:rsid w:val="00A86058"/>
    <w:rsid w:val="00A86075"/>
    <w:rsid w:val="00A8627A"/>
    <w:rsid w:val="00A862CF"/>
    <w:rsid w:val="00A86326"/>
    <w:rsid w:val="00A8645F"/>
    <w:rsid w:val="00A864C0"/>
    <w:rsid w:val="00A865C1"/>
    <w:rsid w:val="00A86662"/>
    <w:rsid w:val="00A8674F"/>
    <w:rsid w:val="00A86771"/>
    <w:rsid w:val="00A86819"/>
    <w:rsid w:val="00A869E2"/>
    <w:rsid w:val="00A86B61"/>
    <w:rsid w:val="00A86C4F"/>
    <w:rsid w:val="00A86D14"/>
    <w:rsid w:val="00A86DC9"/>
    <w:rsid w:val="00A86EED"/>
    <w:rsid w:val="00A86EF2"/>
    <w:rsid w:val="00A86FB1"/>
    <w:rsid w:val="00A87078"/>
    <w:rsid w:val="00A871C9"/>
    <w:rsid w:val="00A872D9"/>
    <w:rsid w:val="00A873D8"/>
    <w:rsid w:val="00A87458"/>
    <w:rsid w:val="00A87489"/>
    <w:rsid w:val="00A874A9"/>
    <w:rsid w:val="00A8756E"/>
    <w:rsid w:val="00A87685"/>
    <w:rsid w:val="00A8772B"/>
    <w:rsid w:val="00A879BA"/>
    <w:rsid w:val="00A879CB"/>
    <w:rsid w:val="00A87A7E"/>
    <w:rsid w:val="00A87BA5"/>
    <w:rsid w:val="00A87BFA"/>
    <w:rsid w:val="00A87C06"/>
    <w:rsid w:val="00A87D08"/>
    <w:rsid w:val="00A87D22"/>
    <w:rsid w:val="00A87D35"/>
    <w:rsid w:val="00A87E53"/>
    <w:rsid w:val="00A9014D"/>
    <w:rsid w:val="00A90580"/>
    <w:rsid w:val="00A9074C"/>
    <w:rsid w:val="00A90859"/>
    <w:rsid w:val="00A90B41"/>
    <w:rsid w:val="00A90B46"/>
    <w:rsid w:val="00A90BA8"/>
    <w:rsid w:val="00A90BE8"/>
    <w:rsid w:val="00A90C39"/>
    <w:rsid w:val="00A90C99"/>
    <w:rsid w:val="00A90CB0"/>
    <w:rsid w:val="00A90DFD"/>
    <w:rsid w:val="00A90F12"/>
    <w:rsid w:val="00A90F21"/>
    <w:rsid w:val="00A90FAB"/>
    <w:rsid w:val="00A90FE7"/>
    <w:rsid w:val="00A910B7"/>
    <w:rsid w:val="00A9125E"/>
    <w:rsid w:val="00A912D0"/>
    <w:rsid w:val="00A91377"/>
    <w:rsid w:val="00A91606"/>
    <w:rsid w:val="00A9169F"/>
    <w:rsid w:val="00A917DD"/>
    <w:rsid w:val="00A9187C"/>
    <w:rsid w:val="00A919D0"/>
    <w:rsid w:val="00A91C2C"/>
    <w:rsid w:val="00A91EFB"/>
    <w:rsid w:val="00A91F00"/>
    <w:rsid w:val="00A91F8E"/>
    <w:rsid w:val="00A91FC8"/>
    <w:rsid w:val="00A9210E"/>
    <w:rsid w:val="00A921A5"/>
    <w:rsid w:val="00A9221D"/>
    <w:rsid w:val="00A922B3"/>
    <w:rsid w:val="00A9238C"/>
    <w:rsid w:val="00A92481"/>
    <w:rsid w:val="00A9296E"/>
    <w:rsid w:val="00A92973"/>
    <w:rsid w:val="00A9297E"/>
    <w:rsid w:val="00A929C1"/>
    <w:rsid w:val="00A92A14"/>
    <w:rsid w:val="00A92E49"/>
    <w:rsid w:val="00A93062"/>
    <w:rsid w:val="00A93089"/>
    <w:rsid w:val="00A93312"/>
    <w:rsid w:val="00A9331B"/>
    <w:rsid w:val="00A93358"/>
    <w:rsid w:val="00A93693"/>
    <w:rsid w:val="00A938A9"/>
    <w:rsid w:val="00A938CD"/>
    <w:rsid w:val="00A938F2"/>
    <w:rsid w:val="00A93A62"/>
    <w:rsid w:val="00A93A9C"/>
    <w:rsid w:val="00A93AA7"/>
    <w:rsid w:val="00A93D4A"/>
    <w:rsid w:val="00A93D77"/>
    <w:rsid w:val="00A93DD2"/>
    <w:rsid w:val="00A93E61"/>
    <w:rsid w:val="00A93E77"/>
    <w:rsid w:val="00A93FD6"/>
    <w:rsid w:val="00A940E6"/>
    <w:rsid w:val="00A942A3"/>
    <w:rsid w:val="00A94436"/>
    <w:rsid w:val="00A944DE"/>
    <w:rsid w:val="00A9458E"/>
    <w:rsid w:val="00A9476A"/>
    <w:rsid w:val="00A94791"/>
    <w:rsid w:val="00A94796"/>
    <w:rsid w:val="00A947A8"/>
    <w:rsid w:val="00A9499F"/>
    <w:rsid w:val="00A94A76"/>
    <w:rsid w:val="00A94AEF"/>
    <w:rsid w:val="00A94B11"/>
    <w:rsid w:val="00A94C0B"/>
    <w:rsid w:val="00A94C1F"/>
    <w:rsid w:val="00A94CE1"/>
    <w:rsid w:val="00A94CF8"/>
    <w:rsid w:val="00A94E6B"/>
    <w:rsid w:val="00A94EF9"/>
    <w:rsid w:val="00A94F6C"/>
    <w:rsid w:val="00A94FD2"/>
    <w:rsid w:val="00A9518D"/>
    <w:rsid w:val="00A9535F"/>
    <w:rsid w:val="00A95411"/>
    <w:rsid w:val="00A9542C"/>
    <w:rsid w:val="00A95AEF"/>
    <w:rsid w:val="00A95AFD"/>
    <w:rsid w:val="00A95B0A"/>
    <w:rsid w:val="00A95B34"/>
    <w:rsid w:val="00A95F6C"/>
    <w:rsid w:val="00A96038"/>
    <w:rsid w:val="00A96226"/>
    <w:rsid w:val="00A96373"/>
    <w:rsid w:val="00A96417"/>
    <w:rsid w:val="00A9648A"/>
    <w:rsid w:val="00A96504"/>
    <w:rsid w:val="00A965D7"/>
    <w:rsid w:val="00A96689"/>
    <w:rsid w:val="00A966BF"/>
    <w:rsid w:val="00A966D5"/>
    <w:rsid w:val="00A96E5E"/>
    <w:rsid w:val="00A96EAE"/>
    <w:rsid w:val="00A97164"/>
    <w:rsid w:val="00A9724B"/>
    <w:rsid w:val="00A9732E"/>
    <w:rsid w:val="00A976C9"/>
    <w:rsid w:val="00A979AC"/>
    <w:rsid w:val="00A97A6B"/>
    <w:rsid w:val="00A97AD8"/>
    <w:rsid w:val="00A97B0F"/>
    <w:rsid w:val="00A97C0C"/>
    <w:rsid w:val="00A97C27"/>
    <w:rsid w:val="00A97D6C"/>
    <w:rsid w:val="00A97F5F"/>
    <w:rsid w:val="00A97F8A"/>
    <w:rsid w:val="00AA0103"/>
    <w:rsid w:val="00AA019B"/>
    <w:rsid w:val="00AA021B"/>
    <w:rsid w:val="00AA03F2"/>
    <w:rsid w:val="00AA0453"/>
    <w:rsid w:val="00AA06DA"/>
    <w:rsid w:val="00AA0705"/>
    <w:rsid w:val="00AA0734"/>
    <w:rsid w:val="00AA0B39"/>
    <w:rsid w:val="00AA0B46"/>
    <w:rsid w:val="00AA0BB4"/>
    <w:rsid w:val="00AA0C59"/>
    <w:rsid w:val="00AA0C9B"/>
    <w:rsid w:val="00AA0D39"/>
    <w:rsid w:val="00AA0E62"/>
    <w:rsid w:val="00AA0EA5"/>
    <w:rsid w:val="00AA0F3D"/>
    <w:rsid w:val="00AA1061"/>
    <w:rsid w:val="00AA106E"/>
    <w:rsid w:val="00AA106F"/>
    <w:rsid w:val="00AA1076"/>
    <w:rsid w:val="00AA13D9"/>
    <w:rsid w:val="00AA151C"/>
    <w:rsid w:val="00AA1696"/>
    <w:rsid w:val="00AA1A94"/>
    <w:rsid w:val="00AA1ADC"/>
    <w:rsid w:val="00AA1BB7"/>
    <w:rsid w:val="00AA1BEC"/>
    <w:rsid w:val="00AA1C10"/>
    <w:rsid w:val="00AA1C82"/>
    <w:rsid w:val="00AA1D56"/>
    <w:rsid w:val="00AA1D89"/>
    <w:rsid w:val="00AA1DEA"/>
    <w:rsid w:val="00AA204C"/>
    <w:rsid w:val="00AA208B"/>
    <w:rsid w:val="00AA216C"/>
    <w:rsid w:val="00AA223A"/>
    <w:rsid w:val="00AA23E4"/>
    <w:rsid w:val="00AA24CB"/>
    <w:rsid w:val="00AA25C1"/>
    <w:rsid w:val="00AA2645"/>
    <w:rsid w:val="00AA265C"/>
    <w:rsid w:val="00AA2774"/>
    <w:rsid w:val="00AA27A4"/>
    <w:rsid w:val="00AA2950"/>
    <w:rsid w:val="00AA2B37"/>
    <w:rsid w:val="00AA2BC1"/>
    <w:rsid w:val="00AA2C96"/>
    <w:rsid w:val="00AA2D9C"/>
    <w:rsid w:val="00AA2DCA"/>
    <w:rsid w:val="00AA2DEA"/>
    <w:rsid w:val="00AA2EA1"/>
    <w:rsid w:val="00AA30D4"/>
    <w:rsid w:val="00AA315E"/>
    <w:rsid w:val="00AA31BB"/>
    <w:rsid w:val="00AA327E"/>
    <w:rsid w:val="00AA35BA"/>
    <w:rsid w:val="00AA36B6"/>
    <w:rsid w:val="00AA3768"/>
    <w:rsid w:val="00AA37DB"/>
    <w:rsid w:val="00AA380A"/>
    <w:rsid w:val="00AA383D"/>
    <w:rsid w:val="00AA3911"/>
    <w:rsid w:val="00AA39E8"/>
    <w:rsid w:val="00AA3ABF"/>
    <w:rsid w:val="00AA3B23"/>
    <w:rsid w:val="00AA3F2B"/>
    <w:rsid w:val="00AA40A8"/>
    <w:rsid w:val="00AA4342"/>
    <w:rsid w:val="00AA4450"/>
    <w:rsid w:val="00AA4883"/>
    <w:rsid w:val="00AA49FE"/>
    <w:rsid w:val="00AA4A0F"/>
    <w:rsid w:val="00AA4A72"/>
    <w:rsid w:val="00AA4AB8"/>
    <w:rsid w:val="00AA4CF1"/>
    <w:rsid w:val="00AA4DEC"/>
    <w:rsid w:val="00AA4E05"/>
    <w:rsid w:val="00AA4E2F"/>
    <w:rsid w:val="00AA4FD7"/>
    <w:rsid w:val="00AA5133"/>
    <w:rsid w:val="00AA53B8"/>
    <w:rsid w:val="00AA546C"/>
    <w:rsid w:val="00AA547D"/>
    <w:rsid w:val="00AA56B0"/>
    <w:rsid w:val="00AA57F6"/>
    <w:rsid w:val="00AA599F"/>
    <w:rsid w:val="00AA5A2A"/>
    <w:rsid w:val="00AA5B54"/>
    <w:rsid w:val="00AA5C0F"/>
    <w:rsid w:val="00AA5C82"/>
    <w:rsid w:val="00AA5D3D"/>
    <w:rsid w:val="00AA5D52"/>
    <w:rsid w:val="00AA5DDB"/>
    <w:rsid w:val="00AA5E6E"/>
    <w:rsid w:val="00AA5EA8"/>
    <w:rsid w:val="00AA5EDC"/>
    <w:rsid w:val="00AA606E"/>
    <w:rsid w:val="00AA6129"/>
    <w:rsid w:val="00AA6181"/>
    <w:rsid w:val="00AA6187"/>
    <w:rsid w:val="00AA636B"/>
    <w:rsid w:val="00AA6458"/>
    <w:rsid w:val="00AA64E3"/>
    <w:rsid w:val="00AA65C0"/>
    <w:rsid w:val="00AA6931"/>
    <w:rsid w:val="00AA6B23"/>
    <w:rsid w:val="00AA6C70"/>
    <w:rsid w:val="00AA6E00"/>
    <w:rsid w:val="00AA6F8C"/>
    <w:rsid w:val="00AA70B4"/>
    <w:rsid w:val="00AA718F"/>
    <w:rsid w:val="00AA72FF"/>
    <w:rsid w:val="00AA740C"/>
    <w:rsid w:val="00AA7477"/>
    <w:rsid w:val="00AA75A9"/>
    <w:rsid w:val="00AA75CF"/>
    <w:rsid w:val="00AA776B"/>
    <w:rsid w:val="00AA77D2"/>
    <w:rsid w:val="00AA783A"/>
    <w:rsid w:val="00AA79A7"/>
    <w:rsid w:val="00AA7AA5"/>
    <w:rsid w:val="00AA7AB4"/>
    <w:rsid w:val="00AA7F33"/>
    <w:rsid w:val="00AB0171"/>
    <w:rsid w:val="00AB0213"/>
    <w:rsid w:val="00AB0303"/>
    <w:rsid w:val="00AB032C"/>
    <w:rsid w:val="00AB0498"/>
    <w:rsid w:val="00AB05EC"/>
    <w:rsid w:val="00AB0633"/>
    <w:rsid w:val="00AB0834"/>
    <w:rsid w:val="00AB097C"/>
    <w:rsid w:val="00AB0A78"/>
    <w:rsid w:val="00AB0B44"/>
    <w:rsid w:val="00AB0C49"/>
    <w:rsid w:val="00AB0D1A"/>
    <w:rsid w:val="00AB0DFA"/>
    <w:rsid w:val="00AB0F56"/>
    <w:rsid w:val="00AB0FFD"/>
    <w:rsid w:val="00AB1221"/>
    <w:rsid w:val="00AB1390"/>
    <w:rsid w:val="00AB139E"/>
    <w:rsid w:val="00AB14DB"/>
    <w:rsid w:val="00AB166D"/>
    <w:rsid w:val="00AB1683"/>
    <w:rsid w:val="00AB1688"/>
    <w:rsid w:val="00AB1754"/>
    <w:rsid w:val="00AB17AC"/>
    <w:rsid w:val="00AB19BB"/>
    <w:rsid w:val="00AB1B50"/>
    <w:rsid w:val="00AB1C5D"/>
    <w:rsid w:val="00AB1C78"/>
    <w:rsid w:val="00AB1CBA"/>
    <w:rsid w:val="00AB1E22"/>
    <w:rsid w:val="00AB1E9E"/>
    <w:rsid w:val="00AB1FA8"/>
    <w:rsid w:val="00AB1FED"/>
    <w:rsid w:val="00AB2117"/>
    <w:rsid w:val="00AB23EA"/>
    <w:rsid w:val="00AB2480"/>
    <w:rsid w:val="00AB2497"/>
    <w:rsid w:val="00AB25D6"/>
    <w:rsid w:val="00AB25F0"/>
    <w:rsid w:val="00AB26F4"/>
    <w:rsid w:val="00AB26F8"/>
    <w:rsid w:val="00AB27AF"/>
    <w:rsid w:val="00AB286D"/>
    <w:rsid w:val="00AB2A21"/>
    <w:rsid w:val="00AB2B6A"/>
    <w:rsid w:val="00AB2B6E"/>
    <w:rsid w:val="00AB2B96"/>
    <w:rsid w:val="00AB2BE6"/>
    <w:rsid w:val="00AB2C5D"/>
    <w:rsid w:val="00AB2C77"/>
    <w:rsid w:val="00AB2C94"/>
    <w:rsid w:val="00AB2D7B"/>
    <w:rsid w:val="00AB308B"/>
    <w:rsid w:val="00AB30F2"/>
    <w:rsid w:val="00AB30FF"/>
    <w:rsid w:val="00AB31AF"/>
    <w:rsid w:val="00AB31CF"/>
    <w:rsid w:val="00AB3497"/>
    <w:rsid w:val="00AB35CD"/>
    <w:rsid w:val="00AB3671"/>
    <w:rsid w:val="00AB3813"/>
    <w:rsid w:val="00AB3852"/>
    <w:rsid w:val="00AB39A1"/>
    <w:rsid w:val="00AB3A01"/>
    <w:rsid w:val="00AB3B83"/>
    <w:rsid w:val="00AB3EDB"/>
    <w:rsid w:val="00AB3F67"/>
    <w:rsid w:val="00AB406A"/>
    <w:rsid w:val="00AB40B1"/>
    <w:rsid w:val="00AB415F"/>
    <w:rsid w:val="00AB42FF"/>
    <w:rsid w:val="00AB4361"/>
    <w:rsid w:val="00AB4380"/>
    <w:rsid w:val="00AB4381"/>
    <w:rsid w:val="00AB445E"/>
    <w:rsid w:val="00AB44AA"/>
    <w:rsid w:val="00AB450A"/>
    <w:rsid w:val="00AB46DD"/>
    <w:rsid w:val="00AB480B"/>
    <w:rsid w:val="00AB49A2"/>
    <w:rsid w:val="00AB4B0C"/>
    <w:rsid w:val="00AB4B21"/>
    <w:rsid w:val="00AB4D16"/>
    <w:rsid w:val="00AB5000"/>
    <w:rsid w:val="00AB5088"/>
    <w:rsid w:val="00AB50BD"/>
    <w:rsid w:val="00AB50E7"/>
    <w:rsid w:val="00AB5225"/>
    <w:rsid w:val="00AB5244"/>
    <w:rsid w:val="00AB5259"/>
    <w:rsid w:val="00AB53F6"/>
    <w:rsid w:val="00AB546B"/>
    <w:rsid w:val="00AB549F"/>
    <w:rsid w:val="00AB5664"/>
    <w:rsid w:val="00AB5683"/>
    <w:rsid w:val="00AB568D"/>
    <w:rsid w:val="00AB5750"/>
    <w:rsid w:val="00AB5821"/>
    <w:rsid w:val="00AB5850"/>
    <w:rsid w:val="00AB589B"/>
    <w:rsid w:val="00AB59F1"/>
    <w:rsid w:val="00AB5B5B"/>
    <w:rsid w:val="00AB5EEB"/>
    <w:rsid w:val="00AB6080"/>
    <w:rsid w:val="00AB640D"/>
    <w:rsid w:val="00AB648E"/>
    <w:rsid w:val="00AB64DB"/>
    <w:rsid w:val="00AB64F4"/>
    <w:rsid w:val="00AB656E"/>
    <w:rsid w:val="00AB659A"/>
    <w:rsid w:val="00AB6648"/>
    <w:rsid w:val="00AB66C9"/>
    <w:rsid w:val="00AB6891"/>
    <w:rsid w:val="00AB69D3"/>
    <w:rsid w:val="00AB6B5F"/>
    <w:rsid w:val="00AB6FAF"/>
    <w:rsid w:val="00AB6FC4"/>
    <w:rsid w:val="00AB6FFC"/>
    <w:rsid w:val="00AB7097"/>
    <w:rsid w:val="00AB7219"/>
    <w:rsid w:val="00AB73DC"/>
    <w:rsid w:val="00AB747E"/>
    <w:rsid w:val="00AB7491"/>
    <w:rsid w:val="00AB750F"/>
    <w:rsid w:val="00AB759E"/>
    <w:rsid w:val="00AB75DB"/>
    <w:rsid w:val="00AB77D5"/>
    <w:rsid w:val="00AB7AE4"/>
    <w:rsid w:val="00AB7B22"/>
    <w:rsid w:val="00AB7F04"/>
    <w:rsid w:val="00AB7FBE"/>
    <w:rsid w:val="00AC0144"/>
    <w:rsid w:val="00AC022A"/>
    <w:rsid w:val="00AC03E4"/>
    <w:rsid w:val="00AC0452"/>
    <w:rsid w:val="00AC0546"/>
    <w:rsid w:val="00AC0590"/>
    <w:rsid w:val="00AC05C6"/>
    <w:rsid w:val="00AC05D5"/>
    <w:rsid w:val="00AC0604"/>
    <w:rsid w:val="00AC0652"/>
    <w:rsid w:val="00AC0665"/>
    <w:rsid w:val="00AC0747"/>
    <w:rsid w:val="00AC07D5"/>
    <w:rsid w:val="00AC0825"/>
    <w:rsid w:val="00AC08B3"/>
    <w:rsid w:val="00AC0994"/>
    <w:rsid w:val="00AC09EF"/>
    <w:rsid w:val="00AC09F2"/>
    <w:rsid w:val="00AC0C80"/>
    <w:rsid w:val="00AC0EBF"/>
    <w:rsid w:val="00AC0EF9"/>
    <w:rsid w:val="00AC10A6"/>
    <w:rsid w:val="00AC1267"/>
    <w:rsid w:val="00AC1334"/>
    <w:rsid w:val="00AC1340"/>
    <w:rsid w:val="00AC13B9"/>
    <w:rsid w:val="00AC1407"/>
    <w:rsid w:val="00AC14F9"/>
    <w:rsid w:val="00AC15C2"/>
    <w:rsid w:val="00AC15C5"/>
    <w:rsid w:val="00AC1895"/>
    <w:rsid w:val="00AC1A90"/>
    <w:rsid w:val="00AC1BF0"/>
    <w:rsid w:val="00AC1BF1"/>
    <w:rsid w:val="00AC1C2D"/>
    <w:rsid w:val="00AC1D19"/>
    <w:rsid w:val="00AC1DB8"/>
    <w:rsid w:val="00AC1DF3"/>
    <w:rsid w:val="00AC1F89"/>
    <w:rsid w:val="00AC2014"/>
    <w:rsid w:val="00AC2164"/>
    <w:rsid w:val="00AC228F"/>
    <w:rsid w:val="00AC239D"/>
    <w:rsid w:val="00AC24BD"/>
    <w:rsid w:val="00AC24F7"/>
    <w:rsid w:val="00AC25AD"/>
    <w:rsid w:val="00AC27B8"/>
    <w:rsid w:val="00AC2867"/>
    <w:rsid w:val="00AC2A18"/>
    <w:rsid w:val="00AC2B20"/>
    <w:rsid w:val="00AC2B4F"/>
    <w:rsid w:val="00AC2FBB"/>
    <w:rsid w:val="00AC2FE1"/>
    <w:rsid w:val="00AC3094"/>
    <w:rsid w:val="00AC31C8"/>
    <w:rsid w:val="00AC3278"/>
    <w:rsid w:val="00AC33A9"/>
    <w:rsid w:val="00AC33D8"/>
    <w:rsid w:val="00AC34EB"/>
    <w:rsid w:val="00AC351B"/>
    <w:rsid w:val="00AC352C"/>
    <w:rsid w:val="00AC3567"/>
    <w:rsid w:val="00AC371A"/>
    <w:rsid w:val="00AC38A8"/>
    <w:rsid w:val="00AC3B30"/>
    <w:rsid w:val="00AC3E51"/>
    <w:rsid w:val="00AC401C"/>
    <w:rsid w:val="00AC406E"/>
    <w:rsid w:val="00AC4114"/>
    <w:rsid w:val="00AC421E"/>
    <w:rsid w:val="00AC4362"/>
    <w:rsid w:val="00AC4637"/>
    <w:rsid w:val="00AC4795"/>
    <w:rsid w:val="00AC47EE"/>
    <w:rsid w:val="00AC4827"/>
    <w:rsid w:val="00AC490E"/>
    <w:rsid w:val="00AC4A2C"/>
    <w:rsid w:val="00AC4A5A"/>
    <w:rsid w:val="00AC4BA6"/>
    <w:rsid w:val="00AC4CA0"/>
    <w:rsid w:val="00AC4CA3"/>
    <w:rsid w:val="00AC4D4F"/>
    <w:rsid w:val="00AC4DFF"/>
    <w:rsid w:val="00AC4E1F"/>
    <w:rsid w:val="00AC4E59"/>
    <w:rsid w:val="00AC4F15"/>
    <w:rsid w:val="00AC4F95"/>
    <w:rsid w:val="00AC50B0"/>
    <w:rsid w:val="00AC51DF"/>
    <w:rsid w:val="00AC52D9"/>
    <w:rsid w:val="00AC548D"/>
    <w:rsid w:val="00AC55F7"/>
    <w:rsid w:val="00AC5611"/>
    <w:rsid w:val="00AC56C8"/>
    <w:rsid w:val="00AC59A4"/>
    <w:rsid w:val="00AC59A5"/>
    <w:rsid w:val="00AC5AA2"/>
    <w:rsid w:val="00AC5ACD"/>
    <w:rsid w:val="00AC5B8E"/>
    <w:rsid w:val="00AC5BD4"/>
    <w:rsid w:val="00AC5CC6"/>
    <w:rsid w:val="00AC5D46"/>
    <w:rsid w:val="00AC5D92"/>
    <w:rsid w:val="00AC5E17"/>
    <w:rsid w:val="00AC5EA5"/>
    <w:rsid w:val="00AC6398"/>
    <w:rsid w:val="00AC63D0"/>
    <w:rsid w:val="00AC6406"/>
    <w:rsid w:val="00AC646F"/>
    <w:rsid w:val="00AC64B9"/>
    <w:rsid w:val="00AC66CE"/>
    <w:rsid w:val="00AC6716"/>
    <w:rsid w:val="00AC67D1"/>
    <w:rsid w:val="00AC6814"/>
    <w:rsid w:val="00AC6903"/>
    <w:rsid w:val="00AC696A"/>
    <w:rsid w:val="00AC6AF5"/>
    <w:rsid w:val="00AC6BE6"/>
    <w:rsid w:val="00AC6C08"/>
    <w:rsid w:val="00AC6C09"/>
    <w:rsid w:val="00AC6DAE"/>
    <w:rsid w:val="00AC6DB4"/>
    <w:rsid w:val="00AC6EA3"/>
    <w:rsid w:val="00AC6EEC"/>
    <w:rsid w:val="00AC7193"/>
    <w:rsid w:val="00AC7227"/>
    <w:rsid w:val="00AC73DA"/>
    <w:rsid w:val="00AC74BC"/>
    <w:rsid w:val="00AC7551"/>
    <w:rsid w:val="00AC7595"/>
    <w:rsid w:val="00AC75B4"/>
    <w:rsid w:val="00AC77BA"/>
    <w:rsid w:val="00AC77C1"/>
    <w:rsid w:val="00AC78E2"/>
    <w:rsid w:val="00AC79C3"/>
    <w:rsid w:val="00AC7A9C"/>
    <w:rsid w:val="00AC7B53"/>
    <w:rsid w:val="00AC7D0D"/>
    <w:rsid w:val="00AC7DC4"/>
    <w:rsid w:val="00AC7E8C"/>
    <w:rsid w:val="00AC7FFA"/>
    <w:rsid w:val="00AD00E6"/>
    <w:rsid w:val="00AD02AE"/>
    <w:rsid w:val="00AD0403"/>
    <w:rsid w:val="00AD04FA"/>
    <w:rsid w:val="00AD0593"/>
    <w:rsid w:val="00AD05BD"/>
    <w:rsid w:val="00AD0693"/>
    <w:rsid w:val="00AD06DD"/>
    <w:rsid w:val="00AD078F"/>
    <w:rsid w:val="00AD07BC"/>
    <w:rsid w:val="00AD08C9"/>
    <w:rsid w:val="00AD08E6"/>
    <w:rsid w:val="00AD092F"/>
    <w:rsid w:val="00AD0ACC"/>
    <w:rsid w:val="00AD0C19"/>
    <w:rsid w:val="00AD0D0C"/>
    <w:rsid w:val="00AD0E37"/>
    <w:rsid w:val="00AD0E71"/>
    <w:rsid w:val="00AD0FE5"/>
    <w:rsid w:val="00AD1019"/>
    <w:rsid w:val="00AD1205"/>
    <w:rsid w:val="00AD1502"/>
    <w:rsid w:val="00AD1639"/>
    <w:rsid w:val="00AD16DA"/>
    <w:rsid w:val="00AD1BED"/>
    <w:rsid w:val="00AD1CC2"/>
    <w:rsid w:val="00AD1EDE"/>
    <w:rsid w:val="00AD1EEE"/>
    <w:rsid w:val="00AD2057"/>
    <w:rsid w:val="00AD2122"/>
    <w:rsid w:val="00AD2170"/>
    <w:rsid w:val="00AD2243"/>
    <w:rsid w:val="00AD23E6"/>
    <w:rsid w:val="00AD2476"/>
    <w:rsid w:val="00AD263A"/>
    <w:rsid w:val="00AD26EB"/>
    <w:rsid w:val="00AD27CC"/>
    <w:rsid w:val="00AD27F9"/>
    <w:rsid w:val="00AD2B7E"/>
    <w:rsid w:val="00AD2BB8"/>
    <w:rsid w:val="00AD2BF9"/>
    <w:rsid w:val="00AD2EA5"/>
    <w:rsid w:val="00AD31F3"/>
    <w:rsid w:val="00AD330A"/>
    <w:rsid w:val="00AD3323"/>
    <w:rsid w:val="00AD334B"/>
    <w:rsid w:val="00AD337A"/>
    <w:rsid w:val="00AD339D"/>
    <w:rsid w:val="00AD344A"/>
    <w:rsid w:val="00AD345F"/>
    <w:rsid w:val="00AD3508"/>
    <w:rsid w:val="00AD37B7"/>
    <w:rsid w:val="00AD38D6"/>
    <w:rsid w:val="00AD394A"/>
    <w:rsid w:val="00AD395A"/>
    <w:rsid w:val="00AD3CEF"/>
    <w:rsid w:val="00AD3D1B"/>
    <w:rsid w:val="00AD3D53"/>
    <w:rsid w:val="00AD3D8C"/>
    <w:rsid w:val="00AD3E67"/>
    <w:rsid w:val="00AD3EDB"/>
    <w:rsid w:val="00AD3F0B"/>
    <w:rsid w:val="00AD4027"/>
    <w:rsid w:val="00AD40BD"/>
    <w:rsid w:val="00AD40E8"/>
    <w:rsid w:val="00AD41A6"/>
    <w:rsid w:val="00AD41CF"/>
    <w:rsid w:val="00AD422F"/>
    <w:rsid w:val="00AD427B"/>
    <w:rsid w:val="00AD447F"/>
    <w:rsid w:val="00AD44EC"/>
    <w:rsid w:val="00AD46F9"/>
    <w:rsid w:val="00AD49A6"/>
    <w:rsid w:val="00AD4A9E"/>
    <w:rsid w:val="00AD4B9E"/>
    <w:rsid w:val="00AD4BC2"/>
    <w:rsid w:val="00AD4BD7"/>
    <w:rsid w:val="00AD4BDD"/>
    <w:rsid w:val="00AD4D9C"/>
    <w:rsid w:val="00AD4F12"/>
    <w:rsid w:val="00AD5014"/>
    <w:rsid w:val="00AD5053"/>
    <w:rsid w:val="00AD50D2"/>
    <w:rsid w:val="00AD5184"/>
    <w:rsid w:val="00AD5198"/>
    <w:rsid w:val="00AD52FC"/>
    <w:rsid w:val="00AD539C"/>
    <w:rsid w:val="00AD569F"/>
    <w:rsid w:val="00AD5705"/>
    <w:rsid w:val="00AD5839"/>
    <w:rsid w:val="00AD589B"/>
    <w:rsid w:val="00AD5942"/>
    <w:rsid w:val="00AD5AC7"/>
    <w:rsid w:val="00AD5CC0"/>
    <w:rsid w:val="00AD5FC7"/>
    <w:rsid w:val="00AD603D"/>
    <w:rsid w:val="00AD6052"/>
    <w:rsid w:val="00AD606D"/>
    <w:rsid w:val="00AD608C"/>
    <w:rsid w:val="00AD60F0"/>
    <w:rsid w:val="00AD61C0"/>
    <w:rsid w:val="00AD61F6"/>
    <w:rsid w:val="00AD6219"/>
    <w:rsid w:val="00AD6363"/>
    <w:rsid w:val="00AD6369"/>
    <w:rsid w:val="00AD647D"/>
    <w:rsid w:val="00AD64A0"/>
    <w:rsid w:val="00AD64B6"/>
    <w:rsid w:val="00AD6562"/>
    <w:rsid w:val="00AD65CC"/>
    <w:rsid w:val="00AD660B"/>
    <w:rsid w:val="00AD661F"/>
    <w:rsid w:val="00AD670E"/>
    <w:rsid w:val="00AD6771"/>
    <w:rsid w:val="00AD69C0"/>
    <w:rsid w:val="00AD6A9D"/>
    <w:rsid w:val="00AD6C0A"/>
    <w:rsid w:val="00AD6CC3"/>
    <w:rsid w:val="00AD6D7D"/>
    <w:rsid w:val="00AD701D"/>
    <w:rsid w:val="00AD7192"/>
    <w:rsid w:val="00AD7222"/>
    <w:rsid w:val="00AD726B"/>
    <w:rsid w:val="00AD727C"/>
    <w:rsid w:val="00AD72A8"/>
    <w:rsid w:val="00AD7325"/>
    <w:rsid w:val="00AD73C5"/>
    <w:rsid w:val="00AD74B4"/>
    <w:rsid w:val="00AD760B"/>
    <w:rsid w:val="00AD76A3"/>
    <w:rsid w:val="00AD7901"/>
    <w:rsid w:val="00AD79FB"/>
    <w:rsid w:val="00AD7AE0"/>
    <w:rsid w:val="00AD7AEC"/>
    <w:rsid w:val="00AD7C27"/>
    <w:rsid w:val="00AD7CA5"/>
    <w:rsid w:val="00AD7CBC"/>
    <w:rsid w:val="00AD7DA6"/>
    <w:rsid w:val="00AD7FB2"/>
    <w:rsid w:val="00AE0127"/>
    <w:rsid w:val="00AE024D"/>
    <w:rsid w:val="00AE030A"/>
    <w:rsid w:val="00AE042A"/>
    <w:rsid w:val="00AE0598"/>
    <w:rsid w:val="00AE05C0"/>
    <w:rsid w:val="00AE06F6"/>
    <w:rsid w:val="00AE08B6"/>
    <w:rsid w:val="00AE0986"/>
    <w:rsid w:val="00AE0A17"/>
    <w:rsid w:val="00AE0A90"/>
    <w:rsid w:val="00AE0AA0"/>
    <w:rsid w:val="00AE0C88"/>
    <w:rsid w:val="00AE0E46"/>
    <w:rsid w:val="00AE0E92"/>
    <w:rsid w:val="00AE0F09"/>
    <w:rsid w:val="00AE0F15"/>
    <w:rsid w:val="00AE0F78"/>
    <w:rsid w:val="00AE1089"/>
    <w:rsid w:val="00AE1097"/>
    <w:rsid w:val="00AE10D3"/>
    <w:rsid w:val="00AE10ED"/>
    <w:rsid w:val="00AE139A"/>
    <w:rsid w:val="00AE13CA"/>
    <w:rsid w:val="00AE1551"/>
    <w:rsid w:val="00AE1821"/>
    <w:rsid w:val="00AE19D0"/>
    <w:rsid w:val="00AE1BE9"/>
    <w:rsid w:val="00AE1D3F"/>
    <w:rsid w:val="00AE1D4C"/>
    <w:rsid w:val="00AE1D62"/>
    <w:rsid w:val="00AE1E17"/>
    <w:rsid w:val="00AE1F3B"/>
    <w:rsid w:val="00AE1F6E"/>
    <w:rsid w:val="00AE220C"/>
    <w:rsid w:val="00AE229E"/>
    <w:rsid w:val="00AE22C6"/>
    <w:rsid w:val="00AE22C7"/>
    <w:rsid w:val="00AE230E"/>
    <w:rsid w:val="00AE2479"/>
    <w:rsid w:val="00AE254D"/>
    <w:rsid w:val="00AE27F1"/>
    <w:rsid w:val="00AE2805"/>
    <w:rsid w:val="00AE2825"/>
    <w:rsid w:val="00AE2858"/>
    <w:rsid w:val="00AE298D"/>
    <w:rsid w:val="00AE2A7C"/>
    <w:rsid w:val="00AE2B10"/>
    <w:rsid w:val="00AE2B5E"/>
    <w:rsid w:val="00AE2BF8"/>
    <w:rsid w:val="00AE2C74"/>
    <w:rsid w:val="00AE2D63"/>
    <w:rsid w:val="00AE2DD9"/>
    <w:rsid w:val="00AE2E73"/>
    <w:rsid w:val="00AE2F14"/>
    <w:rsid w:val="00AE2F6D"/>
    <w:rsid w:val="00AE2F9B"/>
    <w:rsid w:val="00AE3034"/>
    <w:rsid w:val="00AE3079"/>
    <w:rsid w:val="00AE3087"/>
    <w:rsid w:val="00AE30AC"/>
    <w:rsid w:val="00AE32D5"/>
    <w:rsid w:val="00AE3345"/>
    <w:rsid w:val="00AE33A6"/>
    <w:rsid w:val="00AE37E1"/>
    <w:rsid w:val="00AE3A2F"/>
    <w:rsid w:val="00AE3A87"/>
    <w:rsid w:val="00AE3AAD"/>
    <w:rsid w:val="00AE3AFC"/>
    <w:rsid w:val="00AE3B7C"/>
    <w:rsid w:val="00AE3C40"/>
    <w:rsid w:val="00AE3DAE"/>
    <w:rsid w:val="00AE414B"/>
    <w:rsid w:val="00AE4259"/>
    <w:rsid w:val="00AE4331"/>
    <w:rsid w:val="00AE437A"/>
    <w:rsid w:val="00AE4405"/>
    <w:rsid w:val="00AE4408"/>
    <w:rsid w:val="00AE4593"/>
    <w:rsid w:val="00AE45D9"/>
    <w:rsid w:val="00AE4607"/>
    <w:rsid w:val="00AE483B"/>
    <w:rsid w:val="00AE4A00"/>
    <w:rsid w:val="00AE4AB1"/>
    <w:rsid w:val="00AE4B5F"/>
    <w:rsid w:val="00AE4B7A"/>
    <w:rsid w:val="00AE4CC8"/>
    <w:rsid w:val="00AE4D6F"/>
    <w:rsid w:val="00AE50A0"/>
    <w:rsid w:val="00AE50A3"/>
    <w:rsid w:val="00AE5342"/>
    <w:rsid w:val="00AE5409"/>
    <w:rsid w:val="00AE548F"/>
    <w:rsid w:val="00AE55D0"/>
    <w:rsid w:val="00AE5685"/>
    <w:rsid w:val="00AE58C7"/>
    <w:rsid w:val="00AE5909"/>
    <w:rsid w:val="00AE596F"/>
    <w:rsid w:val="00AE5A9E"/>
    <w:rsid w:val="00AE5C14"/>
    <w:rsid w:val="00AE5D65"/>
    <w:rsid w:val="00AE5EAE"/>
    <w:rsid w:val="00AE5EC9"/>
    <w:rsid w:val="00AE5F29"/>
    <w:rsid w:val="00AE5F2C"/>
    <w:rsid w:val="00AE5FC8"/>
    <w:rsid w:val="00AE6048"/>
    <w:rsid w:val="00AE61EA"/>
    <w:rsid w:val="00AE622B"/>
    <w:rsid w:val="00AE62E6"/>
    <w:rsid w:val="00AE63CD"/>
    <w:rsid w:val="00AE6461"/>
    <w:rsid w:val="00AE6491"/>
    <w:rsid w:val="00AE6518"/>
    <w:rsid w:val="00AE65EC"/>
    <w:rsid w:val="00AE672F"/>
    <w:rsid w:val="00AE6798"/>
    <w:rsid w:val="00AE68B8"/>
    <w:rsid w:val="00AE6908"/>
    <w:rsid w:val="00AE6912"/>
    <w:rsid w:val="00AE6A1A"/>
    <w:rsid w:val="00AE6AE0"/>
    <w:rsid w:val="00AE6B0F"/>
    <w:rsid w:val="00AE6B7C"/>
    <w:rsid w:val="00AE6CA0"/>
    <w:rsid w:val="00AE6CD7"/>
    <w:rsid w:val="00AE6D22"/>
    <w:rsid w:val="00AE6EAF"/>
    <w:rsid w:val="00AE7076"/>
    <w:rsid w:val="00AE7094"/>
    <w:rsid w:val="00AE7435"/>
    <w:rsid w:val="00AE748B"/>
    <w:rsid w:val="00AE74E7"/>
    <w:rsid w:val="00AE7536"/>
    <w:rsid w:val="00AE764E"/>
    <w:rsid w:val="00AE77C2"/>
    <w:rsid w:val="00AE782C"/>
    <w:rsid w:val="00AE7841"/>
    <w:rsid w:val="00AE79A6"/>
    <w:rsid w:val="00AE7A31"/>
    <w:rsid w:val="00AE7B1F"/>
    <w:rsid w:val="00AE7BD2"/>
    <w:rsid w:val="00AE7C0C"/>
    <w:rsid w:val="00AE7C25"/>
    <w:rsid w:val="00AE7D52"/>
    <w:rsid w:val="00AE7E2C"/>
    <w:rsid w:val="00AF000B"/>
    <w:rsid w:val="00AF00CF"/>
    <w:rsid w:val="00AF04D2"/>
    <w:rsid w:val="00AF0639"/>
    <w:rsid w:val="00AF0856"/>
    <w:rsid w:val="00AF08B3"/>
    <w:rsid w:val="00AF09A5"/>
    <w:rsid w:val="00AF09D0"/>
    <w:rsid w:val="00AF09D6"/>
    <w:rsid w:val="00AF0A0E"/>
    <w:rsid w:val="00AF0AAD"/>
    <w:rsid w:val="00AF0EC1"/>
    <w:rsid w:val="00AF0F61"/>
    <w:rsid w:val="00AF0FBB"/>
    <w:rsid w:val="00AF0FF0"/>
    <w:rsid w:val="00AF111A"/>
    <w:rsid w:val="00AF1190"/>
    <w:rsid w:val="00AF11F0"/>
    <w:rsid w:val="00AF127C"/>
    <w:rsid w:val="00AF1295"/>
    <w:rsid w:val="00AF148A"/>
    <w:rsid w:val="00AF14E0"/>
    <w:rsid w:val="00AF1597"/>
    <w:rsid w:val="00AF161D"/>
    <w:rsid w:val="00AF16B6"/>
    <w:rsid w:val="00AF18C2"/>
    <w:rsid w:val="00AF1A1B"/>
    <w:rsid w:val="00AF1AF9"/>
    <w:rsid w:val="00AF1BE5"/>
    <w:rsid w:val="00AF1CA9"/>
    <w:rsid w:val="00AF1D24"/>
    <w:rsid w:val="00AF1D93"/>
    <w:rsid w:val="00AF1E33"/>
    <w:rsid w:val="00AF1E39"/>
    <w:rsid w:val="00AF1E4F"/>
    <w:rsid w:val="00AF1EA1"/>
    <w:rsid w:val="00AF1F29"/>
    <w:rsid w:val="00AF1F38"/>
    <w:rsid w:val="00AF2012"/>
    <w:rsid w:val="00AF227B"/>
    <w:rsid w:val="00AF2288"/>
    <w:rsid w:val="00AF228F"/>
    <w:rsid w:val="00AF23CF"/>
    <w:rsid w:val="00AF256B"/>
    <w:rsid w:val="00AF2692"/>
    <w:rsid w:val="00AF280A"/>
    <w:rsid w:val="00AF2BBD"/>
    <w:rsid w:val="00AF2BF6"/>
    <w:rsid w:val="00AF2C98"/>
    <w:rsid w:val="00AF2E0E"/>
    <w:rsid w:val="00AF2FF5"/>
    <w:rsid w:val="00AF30F9"/>
    <w:rsid w:val="00AF3402"/>
    <w:rsid w:val="00AF365C"/>
    <w:rsid w:val="00AF37F8"/>
    <w:rsid w:val="00AF381E"/>
    <w:rsid w:val="00AF3916"/>
    <w:rsid w:val="00AF3A57"/>
    <w:rsid w:val="00AF3B7F"/>
    <w:rsid w:val="00AF3E8A"/>
    <w:rsid w:val="00AF3EAB"/>
    <w:rsid w:val="00AF3EBB"/>
    <w:rsid w:val="00AF40F6"/>
    <w:rsid w:val="00AF42E9"/>
    <w:rsid w:val="00AF4307"/>
    <w:rsid w:val="00AF4459"/>
    <w:rsid w:val="00AF44BF"/>
    <w:rsid w:val="00AF469E"/>
    <w:rsid w:val="00AF484C"/>
    <w:rsid w:val="00AF492C"/>
    <w:rsid w:val="00AF4968"/>
    <w:rsid w:val="00AF4981"/>
    <w:rsid w:val="00AF49B1"/>
    <w:rsid w:val="00AF4AE6"/>
    <w:rsid w:val="00AF4AFE"/>
    <w:rsid w:val="00AF4B15"/>
    <w:rsid w:val="00AF4E71"/>
    <w:rsid w:val="00AF506B"/>
    <w:rsid w:val="00AF50FC"/>
    <w:rsid w:val="00AF51C8"/>
    <w:rsid w:val="00AF51F0"/>
    <w:rsid w:val="00AF5340"/>
    <w:rsid w:val="00AF54D2"/>
    <w:rsid w:val="00AF55A0"/>
    <w:rsid w:val="00AF5676"/>
    <w:rsid w:val="00AF5867"/>
    <w:rsid w:val="00AF591F"/>
    <w:rsid w:val="00AF59E7"/>
    <w:rsid w:val="00AF59E8"/>
    <w:rsid w:val="00AF5A64"/>
    <w:rsid w:val="00AF5BAF"/>
    <w:rsid w:val="00AF5FF9"/>
    <w:rsid w:val="00AF6003"/>
    <w:rsid w:val="00AF60F4"/>
    <w:rsid w:val="00AF6105"/>
    <w:rsid w:val="00AF61C1"/>
    <w:rsid w:val="00AF6231"/>
    <w:rsid w:val="00AF626E"/>
    <w:rsid w:val="00AF6363"/>
    <w:rsid w:val="00AF6617"/>
    <w:rsid w:val="00AF6690"/>
    <w:rsid w:val="00AF685D"/>
    <w:rsid w:val="00AF68DE"/>
    <w:rsid w:val="00AF68F2"/>
    <w:rsid w:val="00AF6A4A"/>
    <w:rsid w:val="00AF6BAB"/>
    <w:rsid w:val="00AF6C4D"/>
    <w:rsid w:val="00AF6D83"/>
    <w:rsid w:val="00AF715E"/>
    <w:rsid w:val="00AF71BC"/>
    <w:rsid w:val="00AF73BB"/>
    <w:rsid w:val="00AF7410"/>
    <w:rsid w:val="00AF74E2"/>
    <w:rsid w:val="00AF790B"/>
    <w:rsid w:val="00AF7AED"/>
    <w:rsid w:val="00AF7CBF"/>
    <w:rsid w:val="00AF7E54"/>
    <w:rsid w:val="00AF7F65"/>
    <w:rsid w:val="00B00278"/>
    <w:rsid w:val="00B002A3"/>
    <w:rsid w:val="00B0032B"/>
    <w:rsid w:val="00B00387"/>
    <w:rsid w:val="00B0042C"/>
    <w:rsid w:val="00B00644"/>
    <w:rsid w:val="00B006F3"/>
    <w:rsid w:val="00B00998"/>
    <w:rsid w:val="00B00B73"/>
    <w:rsid w:val="00B00E52"/>
    <w:rsid w:val="00B00F1A"/>
    <w:rsid w:val="00B00F30"/>
    <w:rsid w:val="00B01094"/>
    <w:rsid w:val="00B0125B"/>
    <w:rsid w:val="00B012DA"/>
    <w:rsid w:val="00B0149F"/>
    <w:rsid w:val="00B014DC"/>
    <w:rsid w:val="00B014E6"/>
    <w:rsid w:val="00B0150A"/>
    <w:rsid w:val="00B01658"/>
    <w:rsid w:val="00B017A3"/>
    <w:rsid w:val="00B018FF"/>
    <w:rsid w:val="00B01D65"/>
    <w:rsid w:val="00B01DB5"/>
    <w:rsid w:val="00B01F08"/>
    <w:rsid w:val="00B01FA9"/>
    <w:rsid w:val="00B02396"/>
    <w:rsid w:val="00B023DD"/>
    <w:rsid w:val="00B0242B"/>
    <w:rsid w:val="00B02546"/>
    <w:rsid w:val="00B025FD"/>
    <w:rsid w:val="00B02788"/>
    <w:rsid w:val="00B029FB"/>
    <w:rsid w:val="00B02AE1"/>
    <w:rsid w:val="00B02D3D"/>
    <w:rsid w:val="00B02D99"/>
    <w:rsid w:val="00B02F40"/>
    <w:rsid w:val="00B02F9F"/>
    <w:rsid w:val="00B0301C"/>
    <w:rsid w:val="00B030FE"/>
    <w:rsid w:val="00B033DF"/>
    <w:rsid w:val="00B0347D"/>
    <w:rsid w:val="00B034A9"/>
    <w:rsid w:val="00B0374D"/>
    <w:rsid w:val="00B038E4"/>
    <w:rsid w:val="00B03945"/>
    <w:rsid w:val="00B039C2"/>
    <w:rsid w:val="00B03A00"/>
    <w:rsid w:val="00B03A76"/>
    <w:rsid w:val="00B03B41"/>
    <w:rsid w:val="00B03CC1"/>
    <w:rsid w:val="00B03D8A"/>
    <w:rsid w:val="00B03F4C"/>
    <w:rsid w:val="00B0409F"/>
    <w:rsid w:val="00B040B1"/>
    <w:rsid w:val="00B0415D"/>
    <w:rsid w:val="00B04179"/>
    <w:rsid w:val="00B042C5"/>
    <w:rsid w:val="00B0431A"/>
    <w:rsid w:val="00B04368"/>
    <w:rsid w:val="00B043D0"/>
    <w:rsid w:val="00B0442A"/>
    <w:rsid w:val="00B044C3"/>
    <w:rsid w:val="00B04600"/>
    <w:rsid w:val="00B04874"/>
    <w:rsid w:val="00B0499D"/>
    <w:rsid w:val="00B049D8"/>
    <w:rsid w:val="00B04A7D"/>
    <w:rsid w:val="00B04B57"/>
    <w:rsid w:val="00B04CC1"/>
    <w:rsid w:val="00B04D43"/>
    <w:rsid w:val="00B0503C"/>
    <w:rsid w:val="00B05063"/>
    <w:rsid w:val="00B05213"/>
    <w:rsid w:val="00B0524E"/>
    <w:rsid w:val="00B05305"/>
    <w:rsid w:val="00B05358"/>
    <w:rsid w:val="00B05497"/>
    <w:rsid w:val="00B05540"/>
    <w:rsid w:val="00B05576"/>
    <w:rsid w:val="00B055DF"/>
    <w:rsid w:val="00B05624"/>
    <w:rsid w:val="00B05764"/>
    <w:rsid w:val="00B057B0"/>
    <w:rsid w:val="00B058BC"/>
    <w:rsid w:val="00B05912"/>
    <w:rsid w:val="00B05961"/>
    <w:rsid w:val="00B05A0E"/>
    <w:rsid w:val="00B05A5A"/>
    <w:rsid w:val="00B05C2C"/>
    <w:rsid w:val="00B05E14"/>
    <w:rsid w:val="00B06302"/>
    <w:rsid w:val="00B06408"/>
    <w:rsid w:val="00B06635"/>
    <w:rsid w:val="00B06752"/>
    <w:rsid w:val="00B06759"/>
    <w:rsid w:val="00B068BA"/>
    <w:rsid w:val="00B069B2"/>
    <w:rsid w:val="00B06A60"/>
    <w:rsid w:val="00B06BC3"/>
    <w:rsid w:val="00B06CA1"/>
    <w:rsid w:val="00B06ED2"/>
    <w:rsid w:val="00B06F01"/>
    <w:rsid w:val="00B06F6D"/>
    <w:rsid w:val="00B07047"/>
    <w:rsid w:val="00B0707D"/>
    <w:rsid w:val="00B0714D"/>
    <w:rsid w:val="00B071A4"/>
    <w:rsid w:val="00B07264"/>
    <w:rsid w:val="00B07459"/>
    <w:rsid w:val="00B074F5"/>
    <w:rsid w:val="00B07507"/>
    <w:rsid w:val="00B07706"/>
    <w:rsid w:val="00B07788"/>
    <w:rsid w:val="00B0790A"/>
    <w:rsid w:val="00B0797A"/>
    <w:rsid w:val="00B07A2D"/>
    <w:rsid w:val="00B07A30"/>
    <w:rsid w:val="00B07A37"/>
    <w:rsid w:val="00B07A4F"/>
    <w:rsid w:val="00B07E45"/>
    <w:rsid w:val="00B07E64"/>
    <w:rsid w:val="00B10016"/>
    <w:rsid w:val="00B10097"/>
    <w:rsid w:val="00B100E4"/>
    <w:rsid w:val="00B100F9"/>
    <w:rsid w:val="00B10262"/>
    <w:rsid w:val="00B1038E"/>
    <w:rsid w:val="00B1053D"/>
    <w:rsid w:val="00B106C5"/>
    <w:rsid w:val="00B10701"/>
    <w:rsid w:val="00B107EB"/>
    <w:rsid w:val="00B1099D"/>
    <w:rsid w:val="00B10BBB"/>
    <w:rsid w:val="00B10C11"/>
    <w:rsid w:val="00B10C4D"/>
    <w:rsid w:val="00B10C9D"/>
    <w:rsid w:val="00B10D6D"/>
    <w:rsid w:val="00B10E3D"/>
    <w:rsid w:val="00B10EF3"/>
    <w:rsid w:val="00B1107B"/>
    <w:rsid w:val="00B110AD"/>
    <w:rsid w:val="00B1154B"/>
    <w:rsid w:val="00B11572"/>
    <w:rsid w:val="00B1179F"/>
    <w:rsid w:val="00B117D8"/>
    <w:rsid w:val="00B1184E"/>
    <w:rsid w:val="00B119FD"/>
    <w:rsid w:val="00B11A32"/>
    <w:rsid w:val="00B11ACB"/>
    <w:rsid w:val="00B11AE7"/>
    <w:rsid w:val="00B11B24"/>
    <w:rsid w:val="00B11C7A"/>
    <w:rsid w:val="00B11D89"/>
    <w:rsid w:val="00B11DD7"/>
    <w:rsid w:val="00B11E89"/>
    <w:rsid w:val="00B11F0E"/>
    <w:rsid w:val="00B12119"/>
    <w:rsid w:val="00B1226A"/>
    <w:rsid w:val="00B12299"/>
    <w:rsid w:val="00B123C0"/>
    <w:rsid w:val="00B1240C"/>
    <w:rsid w:val="00B12467"/>
    <w:rsid w:val="00B12944"/>
    <w:rsid w:val="00B129F3"/>
    <w:rsid w:val="00B12A7B"/>
    <w:rsid w:val="00B12B3A"/>
    <w:rsid w:val="00B12B5D"/>
    <w:rsid w:val="00B12D71"/>
    <w:rsid w:val="00B12DA6"/>
    <w:rsid w:val="00B12E04"/>
    <w:rsid w:val="00B12E4C"/>
    <w:rsid w:val="00B12F28"/>
    <w:rsid w:val="00B12F54"/>
    <w:rsid w:val="00B13000"/>
    <w:rsid w:val="00B1303A"/>
    <w:rsid w:val="00B1305A"/>
    <w:rsid w:val="00B13072"/>
    <w:rsid w:val="00B13096"/>
    <w:rsid w:val="00B1317F"/>
    <w:rsid w:val="00B1338B"/>
    <w:rsid w:val="00B13479"/>
    <w:rsid w:val="00B135C8"/>
    <w:rsid w:val="00B136DA"/>
    <w:rsid w:val="00B136FC"/>
    <w:rsid w:val="00B138A6"/>
    <w:rsid w:val="00B13A71"/>
    <w:rsid w:val="00B13ACD"/>
    <w:rsid w:val="00B13ACE"/>
    <w:rsid w:val="00B13B3C"/>
    <w:rsid w:val="00B13B67"/>
    <w:rsid w:val="00B13CB1"/>
    <w:rsid w:val="00B13D3B"/>
    <w:rsid w:val="00B13D56"/>
    <w:rsid w:val="00B13EE7"/>
    <w:rsid w:val="00B13F77"/>
    <w:rsid w:val="00B13FC7"/>
    <w:rsid w:val="00B1406C"/>
    <w:rsid w:val="00B14112"/>
    <w:rsid w:val="00B14173"/>
    <w:rsid w:val="00B1419D"/>
    <w:rsid w:val="00B14295"/>
    <w:rsid w:val="00B145C3"/>
    <w:rsid w:val="00B1489E"/>
    <w:rsid w:val="00B148E3"/>
    <w:rsid w:val="00B14A91"/>
    <w:rsid w:val="00B14C3C"/>
    <w:rsid w:val="00B14C9F"/>
    <w:rsid w:val="00B14D68"/>
    <w:rsid w:val="00B14D74"/>
    <w:rsid w:val="00B14DB4"/>
    <w:rsid w:val="00B15061"/>
    <w:rsid w:val="00B15114"/>
    <w:rsid w:val="00B152AC"/>
    <w:rsid w:val="00B15351"/>
    <w:rsid w:val="00B15370"/>
    <w:rsid w:val="00B15427"/>
    <w:rsid w:val="00B154B0"/>
    <w:rsid w:val="00B154CD"/>
    <w:rsid w:val="00B15512"/>
    <w:rsid w:val="00B158DB"/>
    <w:rsid w:val="00B15AC1"/>
    <w:rsid w:val="00B15B30"/>
    <w:rsid w:val="00B15F51"/>
    <w:rsid w:val="00B1610F"/>
    <w:rsid w:val="00B163EE"/>
    <w:rsid w:val="00B164EE"/>
    <w:rsid w:val="00B16518"/>
    <w:rsid w:val="00B16581"/>
    <w:rsid w:val="00B16603"/>
    <w:rsid w:val="00B1670C"/>
    <w:rsid w:val="00B1684C"/>
    <w:rsid w:val="00B1686B"/>
    <w:rsid w:val="00B1687C"/>
    <w:rsid w:val="00B16C06"/>
    <w:rsid w:val="00B16D46"/>
    <w:rsid w:val="00B16DC5"/>
    <w:rsid w:val="00B16DC7"/>
    <w:rsid w:val="00B16F27"/>
    <w:rsid w:val="00B16F57"/>
    <w:rsid w:val="00B16F8B"/>
    <w:rsid w:val="00B1711F"/>
    <w:rsid w:val="00B17245"/>
    <w:rsid w:val="00B1764A"/>
    <w:rsid w:val="00B177F1"/>
    <w:rsid w:val="00B17CC4"/>
    <w:rsid w:val="00B17D90"/>
    <w:rsid w:val="00B17DBE"/>
    <w:rsid w:val="00B20074"/>
    <w:rsid w:val="00B201DA"/>
    <w:rsid w:val="00B202B8"/>
    <w:rsid w:val="00B20304"/>
    <w:rsid w:val="00B2036C"/>
    <w:rsid w:val="00B205A1"/>
    <w:rsid w:val="00B205D4"/>
    <w:rsid w:val="00B205D9"/>
    <w:rsid w:val="00B205DF"/>
    <w:rsid w:val="00B20673"/>
    <w:rsid w:val="00B206C9"/>
    <w:rsid w:val="00B206D4"/>
    <w:rsid w:val="00B2090D"/>
    <w:rsid w:val="00B209EC"/>
    <w:rsid w:val="00B20A51"/>
    <w:rsid w:val="00B20C8A"/>
    <w:rsid w:val="00B20D53"/>
    <w:rsid w:val="00B20DEB"/>
    <w:rsid w:val="00B20E7A"/>
    <w:rsid w:val="00B20EF5"/>
    <w:rsid w:val="00B210C2"/>
    <w:rsid w:val="00B210CA"/>
    <w:rsid w:val="00B2118C"/>
    <w:rsid w:val="00B2119B"/>
    <w:rsid w:val="00B211C3"/>
    <w:rsid w:val="00B2122C"/>
    <w:rsid w:val="00B21467"/>
    <w:rsid w:val="00B21489"/>
    <w:rsid w:val="00B21532"/>
    <w:rsid w:val="00B21690"/>
    <w:rsid w:val="00B217E4"/>
    <w:rsid w:val="00B21A2D"/>
    <w:rsid w:val="00B21B29"/>
    <w:rsid w:val="00B21B3E"/>
    <w:rsid w:val="00B21C65"/>
    <w:rsid w:val="00B21EF5"/>
    <w:rsid w:val="00B21F9D"/>
    <w:rsid w:val="00B22032"/>
    <w:rsid w:val="00B22091"/>
    <w:rsid w:val="00B220D1"/>
    <w:rsid w:val="00B2212E"/>
    <w:rsid w:val="00B22362"/>
    <w:rsid w:val="00B2248D"/>
    <w:rsid w:val="00B22491"/>
    <w:rsid w:val="00B2250A"/>
    <w:rsid w:val="00B226E5"/>
    <w:rsid w:val="00B22750"/>
    <w:rsid w:val="00B2278B"/>
    <w:rsid w:val="00B22801"/>
    <w:rsid w:val="00B2282E"/>
    <w:rsid w:val="00B22835"/>
    <w:rsid w:val="00B22836"/>
    <w:rsid w:val="00B22C86"/>
    <w:rsid w:val="00B22C9E"/>
    <w:rsid w:val="00B22CA5"/>
    <w:rsid w:val="00B22D70"/>
    <w:rsid w:val="00B22EA4"/>
    <w:rsid w:val="00B22F48"/>
    <w:rsid w:val="00B22F8B"/>
    <w:rsid w:val="00B22FC9"/>
    <w:rsid w:val="00B230EC"/>
    <w:rsid w:val="00B2318B"/>
    <w:rsid w:val="00B231BD"/>
    <w:rsid w:val="00B232EE"/>
    <w:rsid w:val="00B23385"/>
    <w:rsid w:val="00B237C4"/>
    <w:rsid w:val="00B238CF"/>
    <w:rsid w:val="00B238F8"/>
    <w:rsid w:val="00B239BD"/>
    <w:rsid w:val="00B23A62"/>
    <w:rsid w:val="00B23A87"/>
    <w:rsid w:val="00B23A94"/>
    <w:rsid w:val="00B23B14"/>
    <w:rsid w:val="00B23C66"/>
    <w:rsid w:val="00B23D69"/>
    <w:rsid w:val="00B23E37"/>
    <w:rsid w:val="00B23ED7"/>
    <w:rsid w:val="00B23EDA"/>
    <w:rsid w:val="00B23F50"/>
    <w:rsid w:val="00B23F7F"/>
    <w:rsid w:val="00B24042"/>
    <w:rsid w:val="00B240DE"/>
    <w:rsid w:val="00B2413B"/>
    <w:rsid w:val="00B241C4"/>
    <w:rsid w:val="00B24469"/>
    <w:rsid w:val="00B2455A"/>
    <w:rsid w:val="00B2462E"/>
    <w:rsid w:val="00B2468E"/>
    <w:rsid w:val="00B246B2"/>
    <w:rsid w:val="00B24919"/>
    <w:rsid w:val="00B2492E"/>
    <w:rsid w:val="00B24A10"/>
    <w:rsid w:val="00B24AB4"/>
    <w:rsid w:val="00B24AC6"/>
    <w:rsid w:val="00B24BE0"/>
    <w:rsid w:val="00B24C29"/>
    <w:rsid w:val="00B24D54"/>
    <w:rsid w:val="00B24D7B"/>
    <w:rsid w:val="00B24D9D"/>
    <w:rsid w:val="00B250DC"/>
    <w:rsid w:val="00B251A7"/>
    <w:rsid w:val="00B25249"/>
    <w:rsid w:val="00B25461"/>
    <w:rsid w:val="00B255EA"/>
    <w:rsid w:val="00B25645"/>
    <w:rsid w:val="00B2572A"/>
    <w:rsid w:val="00B257DE"/>
    <w:rsid w:val="00B2586D"/>
    <w:rsid w:val="00B258B2"/>
    <w:rsid w:val="00B259F4"/>
    <w:rsid w:val="00B25E7B"/>
    <w:rsid w:val="00B25F87"/>
    <w:rsid w:val="00B261EC"/>
    <w:rsid w:val="00B262DC"/>
    <w:rsid w:val="00B26429"/>
    <w:rsid w:val="00B265A6"/>
    <w:rsid w:val="00B26951"/>
    <w:rsid w:val="00B26ADF"/>
    <w:rsid w:val="00B26CE0"/>
    <w:rsid w:val="00B26DC1"/>
    <w:rsid w:val="00B27139"/>
    <w:rsid w:val="00B273D7"/>
    <w:rsid w:val="00B2764D"/>
    <w:rsid w:val="00B277A2"/>
    <w:rsid w:val="00B2788E"/>
    <w:rsid w:val="00B278B5"/>
    <w:rsid w:val="00B278BE"/>
    <w:rsid w:val="00B279A5"/>
    <w:rsid w:val="00B27A41"/>
    <w:rsid w:val="00B27A74"/>
    <w:rsid w:val="00B27A90"/>
    <w:rsid w:val="00B27B2A"/>
    <w:rsid w:val="00B27C21"/>
    <w:rsid w:val="00B27EFA"/>
    <w:rsid w:val="00B27FA8"/>
    <w:rsid w:val="00B300B2"/>
    <w:rsid w:val="00B3010F"/>
    <w:rsid w:val="00B30115"/>
    <w:rsid w:val="00B30338"/>
    <w:rsid w:val="00B3042E"/>
    <w:rsid w:val="00B30684"/>
    <w:rsid w:val="00B30855"/>
    <w:rsid w:val="00B30937"/>
    <w:rsid w:val="00B3093B"/>
    <w:rsid w:val="00B309F1"/>
    <w:rsid w:val="00B30E1A"/>
    <w:rsid w:val="00B30F49"/>
    <w:rsid w:val="00B310D9"/>
    <w:rsid w:val="00B310E5"/>
    <w:rsid w:val="00B310F2"/>
    <w:rsid w:val="00B31174"/>
    <w:rsid w:val="00B312CC"/>
    <w:rsid w:val="00B31379"/>
    <w:rsid w:val="00B31440"/>
    <w:rsid w:val="00B3145F"/>
    <w:rsid w:val="00B31592"/>
    <w:rsid w:val="00B316F3"/>
    <w:rsid w:val="00B3191D"/>
    <w:rsid w:val="00B31AF9"/>
    <w:rsid w:val="00B31C0F"/>
    <w:rsid w:val="00B31E6A"/>
    <w:rsid w:val="00B32009"/>
    <w:rsid w:val="00B32026"/>
    <w:rsid w:val="00B32153"/>
    <w:rsid w:val="00B321A6"/>
    <w:rsid w:val="00B32245"/>
    <w:rsid w:val="00B32369"/>
    <w:rsid w:val="00B32395"/>
    <w:rsid w:val="00B323F2"/>
    <w:rsid w:val="00B32425"/>
    <w:rsid w:val="00B326A8"/>
    <w:rsid w:val="00B326BD"/>
    <w:rsid w:val="00B32840"/>
    <w:rsid w:val="00B32931"/>
    <w:rsid w:val="00B32A20"/>
    <w:rsid w:val="00B32AF4"/>
    <w:rsid w:val="00B32B60"/>
    <w:rsid w:val="00B32E0D"/>
    <w:rsid w:val="00B32F33"/>
    <w:rsid w:val="00B33025"/>
    <w:rsid w:val="00B333B0"/>
    <w:rsid w:val="00B33492"/>
    <w:rsid w:val="00B334BE"/>
    <w:rsid w:val="00B33706"/>
    <w:rsid w:val="00B337B1"/>
    <w:rsid w:val="00B337F3"/>
    <w:rsid w:val="00B33A18"/>
    <w:rsid w:val="00B33A4A"/>
    <w:rsid w:val="00B33B02"/>
    <w:rsid w:val="00B33B4F"/>
    <w:rsid w:val="00B33C37"/>
    <w:rsid w:val="00B33ED4"/>
    <w:rsid w:val="00B33FBA"/>
    <w:rsid w:val="00B3416C"/>
    <w:rsid w:val="00B34219"/>
    <w:rsid w:val="00B34234"/>
    <w:rsid w:val="00B343A5"/>
    <w:rsid w:val="00B343FE"/>
    <w:rsid w:val="00B344D2"/>
    <w:rsid w:val="00B344D9"/>
    <w:rsid w:val="00B3458D"/>
    <w:rsid w:val="00B346C3"/>
    <w:rsid w:val="00B34730"/>
    <w:rsid w:val="00B3483A"/>
    <w:rsid w:val="00B34883"/>
    <w:rsid w:val="00B34968"/>
    <w:rsid w:val="00B34A78"/>
    <w:rsid w:val="00B34AA8"/>
    <w:rsid w:val="00B34D95"/>
    <w:rsid w:val="00B34DA9"/>
    <w:rsid w:val="00B34F59"/>
    <w:rsid w:val="00B3506E"/>
    <w:rsid w:val="00B350A4"/>
    <w:rsid w:val="00B351DC"/>
    <w:rsid w:val="00B35247"/>
    <w:rsid w:val="00B3527A"/>
    <w:rsid w:val="00B35339"/>
    <w:rsid w:val="00B355E8"/>
    <w:rsid w:val="00B35662"/>
    <w:rsid w:val="00B3566C"/>
    <w:rsid w:val="00B3577B"/>
    <w:rsid w:val="00B357BE"/>
    <w:rsid w:val="00B357E7"/>
    <w:rsid w:val="00B35939"/>
    <w:rsid w:val="00B35974"/>
    <w:rsid w:val="00B35977"/>
    <w:rsid w:val="00B35998"/>
    <w:rsid w:val="00B35B15"/>
    <w:rsid w:val="00B35B6A"/>
    <w:rsid w:val="00B35C24"/>
    <w:rsid w:val="00B35C7E"/>
    <w:rsid w:val="00B35C8B"/>
    <w:rsid w:val="00B35D0F"/>
    <w:rsid w:val="00B35D34"/>
    <w:rsid w:val="00B35E95"/>
    <w:rsid w:val="00B35FE6"/>
    <w:rsid w:val="00B36204"/>
    <w:rsid w:val="00B3629B"/>
    <w:rsid w:val="00B362F8"/>
    <w:rsid w:val="00B3637B"/>
    <w:rsid w:val="00B363A5"/>
    <w:rsid w:val="00B363F1"/>
    <w:rsid w:val="00B3661D"/>
    <w:rsid w:val="00B366AB"/>
    <w:rsid w:val="00B366B0"/>
    <w:rsid w:val="00B366CA"/>
    <w:rsid w:val="00B366F0"/>
    <w:rsid w:val="00B36728"/>
    <w:rsid w:val="00B3677D"/>
    <w:rsid w:val="00B369C1"/>
    <w:rsid w:val="00B36A7D"/>
    <w:rsid w:val="00B36B02"/>
    <w:rsid w:val="00B36B4A"/>
    <w:rsid w:val="00B36B74"/>
    <w:rsid w:val="00B36C1E"/>
    <w:rsid w:val="00B36C60"/>
    <w:rsid w:val="00B36CCE"/>
    <w:rsid w:val="00B36F7F"/>
    <w:rsid w:val="00B3700A"/>
    <w:rsid w:val="00B3720C"/>
    <w:rsid w:val="00B37254"/>
    <w:rsid w:val="00B37356"/>
    <w:rsid w:val="00B375E5"/>
    <w:rsid w:val="00B376FE"/>
    <w:rsid w:val="00B37774"/>
    <w:rsid w:val="00B377CD"/>
    <w:rsid w:val="00B37844"/>
    <w:rsid w:val="00B37AC9"/>
    <w:rsid w:val="00B37F6E"/>
    <w:rsid w:val="00B4000C"/>
    <w:rsid w:val="00B40125"/>
    <w:rsid w:val="00B40155"/>
    <w:rsid w:val="00B4027B"/>
    <w:rsid w:val="00B4042F"/>
    <w:rsid w:val="00B404C3"/>
    <w:rsid w:val="00B4052C"/>
    <w:rsid w:val="00B40567"/>
    <w:rsid w:val="00B40569"/>
    <w:rsid w:val="00B405FB"/>
    <w:rsid w:val="00B40634"/>
    <w:rsid w:val="00B407F9"/>
    <w:rsid w:val="00B409D1"/>
    <w:rsid w:val="00B40AC4"/>
    <w:rsid w:val="00B40AFD"/>
    <w:rsid w:val="00B40B3A"/>
    <w:rsid w:val="00B40CE4"/>
    <w:rsid w:val="00B40D96"/>
    <w:rsid w:val="00B40DC2"/>
    <w:rsid w:val="00B40E5B"/>
    <w:rsid w:val="00B40E74"/>
    <w:rsid w:val="00B40FDC"/>
    <w:rsid w:val="00B41050"/>
    <w:rsid w:val="00B412A7"/>
    <w:rsid w:val="00B412BA"/>
    <w:rsid w:val="00B41381"/>
    <w:rsid w:val="00B4151E"/>
    <w:rsid w:val="00B415A5"/>
    <w:rsid w:val="00B415B0"/>
    <w:rsid w:val="00B41606"/>
    <w:rsid w:val="00B41AE5"/>
    <w:rsid w:val="00B41B69"/>
    <w:rsid w:val="00B41C39"/>
    <w:rsid w:val="00B41CF2"/>
    <w:rsid w:val="00B41E02"/>
    <w:rsid w:val="00B42047"/>
    <w:rsid w:val="00B4205F"/>
    <w:rsid w:val="00B420DA"/>
    <w:rsid w:val="00B420DE"/>
    <w:rsid w:val="00B421B4"/>
    <w:rsid w:val="00B423FA"/>
    <w:rsid w:val="00B424A4"/>
    <w:rsid w:val="00B425E8"/>
    <w:rsid w:val="00B428CB"/>
    <w:rsid w:val="00B4298C"/>
    <w:rsid w:val="00B429E5"/>
    <w:rsid w:val="00B42B31"/>
    <w:rsid w:val="00B42EEE"/>
    <w:rsid w:val="00B431A1"/>
    <w:rsid w:val="00B431B7"/>
    <w:rsid w:val="00B431F6"/>
    <w:rsid w:val="00B43235"/>
    <w:rsid w:val="00B43583"/>
    <w:rsid w:val="00B43638"/>
    <w:rsid w:val="00B436F6"/>
    <w:rsid w:val="00B437C2"/>
    <w:rsid w:val="00B437CB"/>
    <w:rsid w:val="00B4384A"/>
    <w:rsid w:val="00B43999"/>
    <w:rsid w:val="00B43A32"/>
    <w:rsid w:val="00B43BAE"/>
    <w:rsid w:val="00B43BEA"/>
    <w:rsid w:val="00B43C43"/>
    <w:rsid w:val="00B43D66"/>
    <w:rsid w:val="00B44003"/>
    <w:rsid w:val="00B4400B"/>
    <w:rsid w:val="00B4402F"/>
    <w:rsid w:val="00B445D0"/>
    <w:rsid w:val="00B4460B"/>
    <w:rsid w:val="00B4465E"/>
    <w:rsid w:val="00B447FA"/>
    <w:rsid w:val="00B44966"/>
    <w:rsid w:val="00B44A05"/>
    <w:rsid w:val="00B44B37"/>
    <w:rsid w:val="00B44B8A"/>
    <w:rsid w:val="00B44BC6"/>
    <w:rsid w:val="00B44C26"/>
    <w:rsid w:val="00B44C7A"/>
    <w:rsid w:val="00B44DF6"/>
    <w:rsid w:val="00B44E6A"/>
    <w:rsid w:val="00B44ECB"/>
    <w:rsid w:val="00B450CD"/>
    <w:rsid w:val="00B45169"/>
    <w:rsid w:val="00B454D3"/>
    <w:rsid w:val="00B45758"/>
    <w:rsid w:val="00B457BE"/>
    <w:rsid w:val="00B45935"/>
    <w:rsid w:val="00B4593B"/>
    <w:rsid w:val="00B4594A"/>
    <w:rsid w:val="00B459B7"/>
    <w:rsid w:val="00B45A7C"/>
    <w:rsid w:val="00B45A7F"/>
    <w:rsid w:val="00B45C89"/>
    <w:rsid w:val="00B45CDF"/>
    <w:rsid w:val="00B45D70"/>
    <w:rsid w:val="00B45DEB"/>
    <w:rsid w:val="00B4618F"/>
    <w:rsid w:val="00B461E9"/>
    <w:rsid w:val="00B46275"/>
    <w:rsid w:val="00B462E6"/>
    <w:rsid w:val="00B46361"/>
    <w:rsid w:val="00B46471"/>
    <w:rsid w:val="00B465BA"/>
    <w:rsid w:val="00B46805"/>
    <w:rsid w:val="00B468CE"/>
    <w:rsid w:val="00B46946"/>
    <w:rsid w:val="00B46B90"/>
    <w:rsid w:val="00B46BD1"/>
    <w:rsid w:val="00B46E13"/>
    <w:rsid w:val="00B46E19"/>
    <w:rsid w:val="00B46E5F"/>
    <w:rsid w:val="00B46E74"/>
    <w:rsid w:val="00B46E97"/>
    <w:rsid w:val="00B46F21"/>
    <w:rsid w:val="00B46F8B"/>
    <w:rsid w:val="00B4702B"/>
    <w:rsid w:val="00B471A2"/>
    <w:rsid w:val="00B47203"/>
    <w:rsid w:val="00B473D9"/>
    <w:rsid w:val="00B473F8"/>
    <w:rsid w:val="00B4743C"/>
    <w:rsid w:val="00B47657"/>
    <w:rsid w:val="00B47710"/>
    <w:rsid w:val="00B4790D"/>
    <w:rsid w:val="00B47966"/>
    <w:rsid w:val="00B47A39"/>
    <w:rsid w:val="00B47B21"/>
    <w:rsid w:val="00B47B27"/>
    <w:rsid w:val="00B47C2B"/>
    <w:rsid w:val="00B47C73"/>
    <w:rsid w:val="00B47CFA"/>
    <w:rsid w:val="00B47EDF"/>
    <w:rsid w:val="00B47F7A"/>
    <w:rsid w:val="00B47FF2"/>
    <w:rsid w:val="00B5002C"/>
    <w:rsid w:val="00B50083"/>
    <w:rsid w:val="00B5009C"/>
    <w:rsid w:val="00B50178"/>
    <w:rsid w:val="00B50186"/>
    <w:rsid w:val="00B50195"/>
    <w:rsid w:val="00B501D8"/>
    <w:rsid w:val="00B5022A"/>
    <w:rsid w:val="00B5024D"/>
    <w:rsid w:val="00B50303"/>
    <w:rsid w:val="00B50464"/>
    <w:rsid w:val="00B504EB"/>
    <w:rsid w:val="00B5055F"/>
    <w:rsid w:val="00B50594"/>
    <w:rsid w:val="00B505CB"/>
    <w:rsid w:val="00B5061D"/>
    <w:rsid w:val="00B50650"/>
    <w:rsid w:val="00B506AA"/>
    <w:rsid w:val="00B50896"/>
    <w:rsid w:val="00B50965"/>
    <w:rsid w:val="00B5099C"/>
    <w:rsid w:val="00B509B2"/>
    <w:rsid w:val="00B50A16"/>
    <w:rsid w:val="00B50B91"/>
    <w:rsid w:val="00B50F21"/>
    <w:rsid w:val="00B510EF"/>
    <w:rsid w:val="00B51144"/>
    <w:rsid w:val="00B511EC"/>
    <w:rsid w:val="00B51346"/>
    <w:rsid w:val="00B513E5"/>
    <w:rsid w:val="00B5157C"/>
    <w:rsid w:val="00B5174E"/>
    <w:rsid w:val="00B51799"/>
    <w:rsid w:val="00B51834"/>
    <w:rsid w:val="00B51A44"/>
    <w:rsid w:val="00B51BD5"/>
    <w:rsid w:val="00B51CE4"/>
    <w:rsid w:val="00B51D2B"/>
    <w:rsid w:val="00B51D35"/>
    <w:rsid w:val="00B51DC6"/>
    <w:rsid w:val="00B51EF8"/>
    <w:rsid w:val="00B51F4D"/>
    <w:rsid w:val="00B51F8C"/>
    <w:rsid w:val="00B51FFD"/>
    <w:rsid w:val="00B52007"/>
    <w:rsid w:val="00B520B0"/>
    <w:rsid w:val="00B5212D"/>
    <w:rsid w:val="00B521A8"/>
    <w:rsid w:val="00B52222"/>
    <w:rsid w:val="00B523A2"/>
    <w:rsid w:val="00B5253F"/>
    <w:rsid w:val="00B525DC"/>
    <w:rsid w:val="00B525E4"/>
    <w:rsid w:val="00B527D3"/>
    <w:rsid w:val="00B5290F"/>
    <w:rsid w:val="00B52999"/>
    <w:rsid w:val="00B529A2"/>
    <w:rsid w:val="00B52ADD"/>
    <w:rsid w:val="00B52AFD"/>
    <w:rsid w:val="00B52B31"/>
    <w:rsid w:val="00B52BEB"/>
    <w:rsid w:val="00B52C57"/>
    <w:rsid w:val="00B52D55"/>
    <w:rsid w:val="00B52D8C"/>
    <w:rsid w:val="00B52DF6"/>
    <w:rsid w:val="00B52E56"/>
    <w:rsid w:val="00B52FA9"/>
    <w:rsid w:val="00B52FC5"/>
    <w:rsid w:val="00B530DF"/>
    <w:rsid w:val="00B53389"/>
    <w:rsid w:val="00B53508"/>
    <w:rsid w:val="00B53543"/>
    <w:rsid w:val="00B535DC"/>
    <w:rsid w:val="00B53681"/>
    <w:rsid w:val="00B537A5"/>
    <w:rsid w:val="00B537CB"/>
    <w:rsid w:val="00B537FF"/>
    <w:rsid w:val="00B538DF"/>
    <w:rsid w:val="00B53B84"/>
    <w:rsid w:val="00B53BAE"/>
    <w:rsid w:val="00B53C52"/>
    <w:rsid w:val="00B53C5A"/>
    <w:rsid w:val="00B53C8C"/>
    <w:rsid w:val="00B53DBE"/>
    <w:rsid w:val="00B53F89"/>
    <w:rsid w:val="00B541FB"/>
    <w:rsid w:val="00B542CA"/>
    <w:rsid w:val="00B544E4"/>
    <w:rsid w:val="00B5459E"/>
    <w:rsid w:val="00B5478C"/>
    <w:rsid w:val="00B547DD"/>
    <w:rsid w:val="00B547E0"/>
    <w:rsid w:val="00B54A5D"/>
    <w:rsid w:val="00B54A7C"/>
    <w:rsid w:val="00B54AE4"/>
    <w:rsid w:val="00B54C16"/>
    <w:rsid w:val="00B54E4E"/>
    <w:rsid w:val="00B54FAD"/>
    <w:rsid w:val="00B552E5"/>
    <w:rsid w:val="00B5532D"/>
    <w:rsid w:val="00B55353"/>
    <w:rsid w:val="00B553AC"/>
    <w:rsid w:val="00B5549E"/>
    <w:rsid w:val="00B55683"/>
    <w:rsid w:val="00B556D0"/>
    <w:rsid w:val="00B55709"/>
    <w:rsid w:val="00B55730"/>
    <w:rsid w:val="00B55857"/>
    <w:rsid w:val="00B5586F"/>
    <w:rsid w:val="00B55933"/>
    <w:rsid w:val="00B55ABD"/>
    <w:rsid w:val="00B55BE1"/>
    <w:rsid w:val="00B55C75"/>
    <w:rsid w:val="00B55E3E"/>
    <w:rsid w:val="00B55F7D"/>
    <w:rsid w:val="00B55FC4"/>
    <w:rsid w:val="00B56043"/>
    <w:rsid w:val="00B560F4"/>
    <w:rsid w:val="00B5616E"/>
    <w:rsid w:val="00B561EA"/>
    <w:rsid w:val="00B5638A"/>
    <w:rsid w:val="00B56490"/>
    <w:rsid w:val="00B56746"/>
    <w:rsid w:val="00B567CB"/>
    <w:rsid w:val="00B569E6"/>
    <w:rsid w:val="00B56B61"/>
    <w:rsid w:val="00B56CAF"/>
    <w:rsid w:val="00B56E41"/>
    <w:rsid w:val="00B56EC6"/>
    <w:rsid w:val="00B56EE4"/>
    <w:rsid w:val="00B56F3D"/>
    <w:rsid w:val="00B56F5C"/>
    <w:rsid w:val="00B56FBC"/>
    <w:rsid w:val="00B57003"/>
    <w:rsid w:val="00B5700C"/>
    <w:rsid w:val="00B5703A"/>
    <w:rsid w:val="00B57278"/>
    <w:rsid w:val="00B5754F"/>
    <w:rsid w:val="00B575DB"/>
    <w:rsid w:val="00B57A97"/>
    <w:rsid w:val="00B57C12"/>
    <w:rsid w:val="00B57E03"/>
    <w:rsid w:val="00B57E1C"/>
    <w:rsid w:val="00B57E91"/>
    <w:rsid w:val="00B57F1A"/>
    <w:rsid w:val="00B57FD2"/>
    <w:rsid w:val="00B57FF0"/>
    <w:rsid w:val="00B603D2"/>
    <w:rsid w:val="00B603EE"/>
    <w:rsid w:val="00B60424"/>
    <w:rsid w:val="00B6050D"/>
    <w:rsid w:val="00B60761"/>
    <w:rsid w:val="00B607D4"/>
    <w:rsid w:val="00B60868"/>
    <w:rsid w:val="00B608C6"/>
    <w:rsid w:val="00B60926"/>
    <w:rsid w:val="00B60A3C"/>
    <w:rsid w:val="00B60C23"/>
    <w:rsid w:val="00B60CB4"/>
    <w:rsid w:val="00B60CB5"/>
    <w:rsid w:val="00B610BC"/>
    <w:rsid w:val="00B6118F"/>
    <w:rsid w:val="00B614AE"/>
    <w:rsid w:val="00B6151F"/>
    <w:rsid w:val="00B6173E"/>
    <w:rsid w:val="00B617C3"/>
    <w:rsid w:val="00B61EBC"/>
    <w:rsid w:val="00B62066"/>
    <w:rsid w:val="00B62072"/>
    <w:rsid w:val="00B620FB"/>
    <w:rsid w:val="00B62169"/>
    <w:rsid w:val="00B621B2"/>
    <w:rsid w:val="00B62349"/>
    <w:rsid w:val="00B623B0"/>
    <w:rsid w:val="00B6265E"/>
    <w:rsid w:val="00B627D4"/>
    <w:rsid w:val="00B627DC"/>
    <w:rsid w:val="00B62907"/>
    <w:rsid w:val="00B62999"/>
    <w:rsid w:val="00B62A29"/>
    <w:rsid w:val="00B62A2D"/>
    <w:rsid w:val="00B62C09"/>
    <w:rsid w:val="00B62C52"/>
    <w:rsid w:val="00B62E4D"/>
    <w:rsid w:val="00B62F18"/>
    <w:rsid w:val="00B62FFE"/>
    <w:rsid w:val="00B630DF"/>
    <w:rsid w:val="00B630FD"/>
    <w:rsid w:val="00B6320C"/>
    <w:rsid w:val="00B63228"/>
    <w:rsid w:val="00B632FA"/>
    <w:rsid w:val="00B63321"/>
    <w:rsid w:val="00B633DA"/>
    <w:rsid w:val="00B634D5"/>
    <w:rsid w:val="00B6360F"/>
    <w:rsid w:val="00B6380E"/>
    <w:rsid w:val="00B638C4"/>
    <w:rsid w:val="00B638C8"/>
    <w:rsid w:val="00B63955"/>
    <w:rsid w:val="00B63A88"/>
    <w:rsid w:val="00B63A94"/>
    <w:rsid w:val="00B63B91"/>
    <w:rsid w:val="00B63DCC"/>
    <w:rsid w:val="00B63E45"/>
    <w:rsid w:val="00B63F56"/>
    <w:rsid w:val="00B64089"/>
    <w:rsid w:val="00B640A6"/>
    <w:rsid w:val="00B6422A"/>
    <w:rsid w:val="00B642C3"/>
    <w:rsid w:val="00B64335"/>
    <w:rsid w:val="00B6443E"/>
    <w:rsid w:val="00B645E9"/>
    <w:rsid w:val="00B64606"/>
    <w:rsid w:val="00B64647"/>
    <w:rsid w:val="00B6479A"/>
    <w:rsid w:val="00B648E6"/>
    <w:rsid w:val="00B648FF"/>
    <w:rsid w:val="00B64954"/>
    <w:rsid w:val="00B649F4"/>
    <w:rsid w:val="00B64AD9"/>
    <w:rsid w:val="00B64B7D"/>
    <w:rsid w:val="00B64BC1"/>
    <w:rsid w:val="00B64CC6"/>
    <w:rsid w:val="00B64CF4"/>
    <w:rsid w:val="00B64D71"/>
    <w:rsid w:val="00B64DFE"/>
    <w:rsid w:val="00B64E59"/>
    <w:rsid w:val="00B64EB5"/>
    <w:rsid w:val="00B64F0F"/>
    <w:rsid w:val="00B6503C"/>
    <w:rsid w:val="00B6510A"/>
    <w:rsid w:val="00B6512B"/>
    <w:rsid w:val="00B6520E"/>
    <w:rsid w:val="00B65215"/>
    <w:rsid w:val="00B653F9"/>
    <w:rsid w:val="00B6545C"/>
    <w:rsid w:val="00B655E3"/>
    <w:rsid w:val="00B65635"/>
    <w:rsid w:val="00B65793"/>
    <w:rsid w:val="00B6596F"/>
    <w:rsid w:val="00B65B7A"/>
    <w:rsid w:val="00B65D48"/>
    <w:rsid w:val="00B65D5E"/>
    <w:rsid w:val="00B65EF8"/>
    <w:rsid w:val="00B66133"/>
    <w:rsid w:val="00B6648F"/>
    <w:rsid w:val="00B66551"/>
    <w:rsid w:val="00B66706"/>
    <w:rsid w:val="00B66A6F"/>
    <w:rsid w:val="00B66BDA"/>
    <w:rsid w:val="00B66C23"/>
    <w:rsid w:val="00B66F1D"/>
    <w:rsid w:val="00B66F93"/>
    <w:rsid w:val="00B66FEF"/>
    <w:rsid w:val="00B6710E"/>
    <w:rsid w:val="00B6715A"/>
    <w:rsid w:val="00B6719A"/>
    <w:rsid w:val="00B673A2"/>
    <w:rsid w:val="00B67445"/>
    <w:rsid w:val="00B6745F"/>
    <w:rsid w:val="00B67477"/>
    <w:rsid w:val="00B674A6"/>
    <w:rsid w:val="00B6763F"/>
    <w:rsid w:val="00B67776"/>
    <w:rsid w:val="00B67999"/>
    <w:rsid w:val="00B67A00"/>
    <w:rsid w:val="00B67B21"/>
    <w:rsid w:val="00B67C62"/>
    <w:rsid w:val="00B67CC2"/>
    <w:rsid w:val="00B67DDE"/>
    <w:rsid w:val="00B67EA5"/>
    <w:rsid w:val="00B67EBB"/>
    <w:rsid w:val="00B67F0C"/>
    <w:rsid w:val="00B67F66"/>
    <w:rsid w:val="00B7033A"/>
    <w:rsid w:val="00B70391"/>
    <w:rsid w:val="00B703A5"/>
    <w:rsid w:val="00B703E5"/>
    <w:rsid w:val="00B70608"/>
    <w:rsid w:val="00B70750"/>
    <w:rsid w:val="00B70792"/>
    <w:rsid w:val="00B70837"/>
    <w:rsid w:val="00B70886"/>
    <w:rsid w:val="00B70915"/>
    <w:rsid w:val="00B70992"/>
    <w:rsid w:val="00B70AD0"/>
    <w:rsid w:val="00B70BB9"/>
    <w:rsid w:val="00B70C0B"/>
    <w:rsid w:val="00B70CC5"/>
    <w:rsid w:val="00B70D90"/>
    <w:rsid w:val="00B70DF2"/>
    <w:rsid w:val="00B70F35"/>
    <w:rsid w:val="00B70FEC"/>
    <w:rsid w:val="00B710E4"/>
    <w:rsid w:val="00B71128"/>
    <w:rsid w:val="00B711B6"/>
    <w:rsid w:val="00B71498"/>
    <w:rsid w:val="00B7156D"/>
    <w:rsid w:val="00B71600"/>
    <w:rsid w:val="00B71766"/>
    <w:rsid w:val="00B71CAC"/>
    <w:rsid w:val="00B71D19"/>
    <w:rsid w:val="00B71E1E"/>
    <w:rsid w:val="00B71E8C"/>
    <w:rsid w:val="00B723CA"/>
    <w:rsid w:val="00B7257C"/>
    <w:rsid w:val="00B72739"/>
    <w:rsid w:val="00B7279E"/>
    <w:rsid w:val="00B72968"/>
    <w:rsid w:val="00B729A5"/>
    <w:rsid w:val="00B72DB5"/>
    <w:rsid w:val="00B7300A"/>
    <w:rsid w:val="00B731B8"/>
    <w:rsid w:val="00B73441"/>
    <w:rsid w:val="00B7350A"/>
    <w:rsid w:val="00B73740"/>
    <w:rsid w:val="00B737E2"/>
    <w:rsid w:val="00B738F6"/>
    <w:rsid w:val="00B7399D"/>
    <w:rsid w:val="00B73A62"/>
    <w:rsid w:val="00B73B53"/>
    <w:rsid w:val="00B73BB1"/>
    <w:rsid w:val="00B73C02"/>
    <w:rsid w:val="00B73CE8"/>
    <w:rsid w:val="00B7438B"/>
    <w:rsid w:val="00B74414"/>
    <w:rsid w:val="00B74562"/>
    <w:rsid w:val="00B747BD"/>
    <w:rsid w:val="00B7498A"/>
    <w:rsid w:val="00B74DCF"/>
    <w:rsid w:val="00B74E6A"/>
    <w:rsid w:val="00B74ED9"/>
    <w:rsid w:val="00B74F2A"/>
    <w:rsid w:val="00B74FD5"/>
    <w:rsid w:val="00B750EA"/>
    <w:rsid w:val="00B751AC"/>
    <w:rsid w:val="00B7521F"/>
    <w:rsid w:val="00B75297"/>
    <w:rsid w:val="00B75357"/>
    <w:rsid w:val="00B75474"/>
    <w:rsid w:val="00B75511"/>
    <w:rsid w:val="00B75606"/>
    <w:rsid w:val="00B75796"/>
    <w:rsid w:val="00B75844"/>
    <w:rsid w:val="00B75A3B"/>
    <w:rsid w:val="00B75A5C"/>
    <w:rsid w:val="00B75A83"/>
    <w:rsid w:val="00B75B7F"/>
    <w:rsid w:val="00B75C1B"/>
    <w:rsid w:val="00B75F3B"/>
    <w:rsid w:val="00B75F82"/>
    <w:rsid w:val="00B76188"/>
    <w:rsid w:val="00B7633F"/>
    <w:rsid w:val="00B763FE"/>
    <w:rsid w:val="00B76527"/>
    <w:rsid w:val="00B76620"/>
    <w:rsid w:val="00B768A7"/>
    <w:rsid w:val="00B7698B"/>
    <w:rsid w:val="00B76CCD"/>
    <w:rsid w:val="00B76CD2"/>
    <w:rsid w:val="00B76CF3"/>
    <w:rsid w:val="00B76DD2"/>
    <w:rsid w:val="00B76DEF"/>
    <w:rsid w:val="00B76E21"/>
    <w:rsid w:val="00B76E3C"/>
    <w:rsid w:val="00B76F9E"/>
    <w:rsid w:val="00B77004"/>
    <w:rsid w:val="00B770B4"/>
    <w:rsid w:val="00B770E1"/>
    <w:rsid w:val="00B7714F"/>
    <w:rsid w:val="00B77227"/>
    <w:rsid w:val="00B773BD"/>
    <w:rsid w:val="00B7740E"/>
    <w:rsid w:val="00B775A0"/>
    <w:rsid w:val="00B77634"/>
    <w:rsid w:val="00B7766F"/>
    <w:rsid w:val="00B7776B"/>
    <w:rsid w:val="00B77784"/>
    <w:rsid w:val="00B777A3"/>
    <w:rsid w:val="00B777C5"/>
    <w:rsid w:val="00B7788B"/>
    <w:rsid w:val="00B77959"/>
    <w:rsid w:val="00B77BD4"/>
    <w:rsid w:val="00B77C86"/>
    <w:rsid w:val="00B77CCE"/>
    <w:rsid w:val="00B77CE8"/>
    <w:rsid w:val="00B77DD9"/>
    <w:rsid w:val="00B77EF0"/>
    <w:rsid w:val="00B77F5B"/>
    <w:rsid w:val="00B80209"/>
    <w:rsid w:val="00B80241"/>
    <w:rsid w:val="00B8027B"/>
    <w:rsid w:val="00B802F3"/>
    <w:rsid w:val="00B80435"/>
    <w:rsid w:val="00B8054C"/>
    <w:rsid w:val="00B806A0"/>
    <w:rsid w:val="00B80848"/>
    <w:rsid w:val="00B80CFF"/>
    <w:rsid w:val="00B80D6B"/>
    <w:rsid w:val="00B80DA3"/>
    <w:rsid w:val="00B80E1D"/>
    <w:rsid w:val="00B80F72"/>
    <w:rsid w:val="00B810D2"/>
    <w:rsid w:val="00B812D1"/>
    <w:rsid w:val="00B81417"/>
    <w:rsid w:val="00B8154B"/>
    <w:rsid w:val="00B816E8"/>
    <w:rsid w:val="00B81827"/>
    <w:rsid w:val="00B81875"/>
    <w:rsid w:val="00B818D0"/>
    <w:rsid w:val="00B81A1D"/>
    <w:rsid w:val="00B81B2D"/>
    <w:rsid w:val="00B81C6B"/>
    <w:rsid w:val="00B81C85"/>
    <w:rsid w:val="00B81C94"/>
    <w:rsid w:val="00B81DAF"/>
    <w:rsid w:val="00B81DF0"/>
    <w:rsid w:val="00B81E07"/>
    <w:rsid w:val="00B81EFB"/>
    <w:rsid w:val="00B820A4"/>
    <w:rsid w:val="00B820C4"/>
    <w:rsid w:val="00B8213B"/>
    <w:rsid w:val="00B821DA"/>
    <w:rsid w:val="00B821FF"/>
    <w:rsid w:val="00B822E6"/>
    <w:rsid w:val="00B82369"/>
    <w:rsid w:val="00B8248B"/>
    <w:rsid w:val="00B824D3"/>
    <w:rsid w:val="00B8256F"/>
    <w:rsid w:val="00B8267C"/>
    <w:rsid w:val="00B827A3"/>
    <w:rsid w:val="00B82829"/>
    <w:rsid w:val="00B8284C"/>
    <w:rsid w:val="00B82BBB"/>
    <w:rsid w:val="00B82C7E"/>
    <w:rsid w:val="00B82EEE"/>
    <w:rsid w:val="00B83220"/>
    <w:rsid w:val="00B83292"/>
    <w:rsid w:val="00B833B7"/>
    <w:rsid w:val="00B833DE"/>
    <w:rsid w:val="00B8342C"/>
    <w:rsid w:val="00B83479"/>
    <w:rsid w:val="00B83503"/>
    <w:rsid w:val="00B836E4"/>
    <w:rsid w:val="00B83766"/>
    <w:rsid w:val="00B8381E"/>
    <w:rsid w:val="00B83995"/>
    <w:rsid w:val="00B839C3"/>
    <w:rsid w:val="00B839D6"/>
    <w:rsid w:val="00B839E5"/>
    <w:rsid w:val="00B83A1E"/>
    <w:rsid w:val="00B83DBF"/>
    <w:rsid w:val="00B83EC1"/>
    <w:rsid w:val="00B84097"/>
    <w:rsid w:val="00B841EB"/>
    <w:rsid w:val="00B84241"/>
    <w:rsid w:val="00B84268"/>
    <w:rsid w:val="00B84329"/>
    <w:rsid w:val="00B843DC"/>
    <w:rsid w:val="00B843E7"/>
    <w:rsid w:val="00B84459"/>
    <w:rsid w:val="00B844BD"/>
    <w:rsid w:val="00B84550"/>
    <w:rsid w:val="00B84750"/>
    <w:rsid w:val="00B84773"/>
    <w:rsid w:val="00B84A20"/>
    <w:rsid w:val="00B84BBD"/>
    <w:rsid w:val="00B84C0F"/>
    <w:rsid w:val="00B84C9B"/>
    <w:rsid w:val="00B84DD6"/>
    <w:rsid w:val="00B84E7B"/>
    <w:rsid w:val="00B84F73"/>
    <w:rsid w:val="00B850AD"/>
    <w:rsid w:val="00B852B9"/>
    <w:rsid w:val="00B85338"/>
    <w:rsid w:val="00B8545C"/>
    <w:rsid w:val="00B85478"/>
    <w:rsid w:val="00B8547A"/>
    <w:rsid w:val="00B855A6"/>
    <w:rsid w:val="00B8568D"/>
    <w:rsid w:val="00B856DC"/>
    <w:rsid w:val="00B85828"/>
    <w:rsid w:val="00B85869"/>
    <w:rsid w:val="00B8587E"/>
    <w:rsid w:val="00B858EB"/>
    <w:rsid w:val="00B85910"/>
    <w:rsid w:val="00B85D04"/>
    <w:rsid w:val="00B85D66"/>
    <w:rsid w:val="00B85E25"/>
    <w:rsid w:val="00B85FAE"/>
    <w:rsid w:val="00B8605C"/>
    <w:rsid w:val="00B861D5"/>
    <w:rsid w:val="00B8628C"/>
    <w:rsid w:val="00B868E9"/>
    <w:rsid w:val="00B86971"/>
    <w:rsid w:val="00B86A64"/>
    <w:rsid w:val="00B86ABF"/>
    <w:rsid w:val="00B86B3F"/>
    <w:rsid w:val="00B86D40"/>
    <w:rsid w:val="00B86EE2"/>
    <w:rsid w:val="00B86F91"/>
    <w:rsid w:val="00B86FE6"/>
    <w:rsid w:val="00B87343"/>
    <w:rsid w:val="00B873E5"/>
    <w:rsid w:val="00B87460"/>
    <w:rsid w:val="00B87483"/>
    <w:rsid w:val="00B874C1"/>
    <w:rsid w:val="00B874E7"/>
    <w:rsid w:val="00B87561"/>
    <w:rsid w:val="00B87733"/>
    <w:rsid w:val="00B8775F"/>
    <w:rsid w:val="00B87784"/>
    <w:rsid w:val="00B878C2"/>
    <w:rsid w:val="00B8792D"/>
    <w:rsid w:val="00B87961"/>
    <w:rsid w:val="00B8796A"/>
    <w:rsid w:val="00B879C5"/>
    <w:rsid w:val="00B87BB3"/>
    <w:rsid w:val="00B87BD7"/>
    <w:rsid w:val="00B87C5C"/>
    <w:rsid w:val="00B87E28"/>
    <w:rsid w:val="00B87E61"/>
    <w:rsid w:val="00B87F94"/>
    <w:rsid w:val="00B87FAE"/>
    <w:rsid w:val="00B90182"/>
    <w:rsid w:val="00B90281"/>
    <w:rsid w:val="00B902D7"/>
    <w:rsid w:val="00B90481"/>
    <w:rsid w:val="00B9049C"/>
    <w:rsid w:val="00B905BB"/>
    <w:rsid w:val="00B908DD"/>
    <w:rsid w:val="00B90913"/>
    <w:rsid w:val="00B90992"/>
    <w:rsid w:val="00B90CAE"/>
    <w:rsid w:val="00B90D70"/>
    <w:rsid w:val="00B911EB"/>
    <w:rsid w:val="00B91220"/>
    <w:rsid w:val="00B91293"/>
    <w:rsid w:val="00B91428"/>
    <w:rsid w:val="00B91637"/>
    <w:rsid w:val="00B91694"/>
    <w:rsid w:val="00B9192A"/>
    <w:rsid w:val="00B919F2"/>
    <w:rsid w:val="00B91A0D"/>
    <w:rsid w:val="00B91A64"/>
    <w:rsid w:val="00B91A9D"/>
    <w:rsid w:val="00B91BD4"/>
    <w:rsid w:val="00B92166"/>
    <w:rsid w:val="00B921F1"/>
    <w:rsid w:val="00B92206"/>
    <w:rsid w:val="00B923C4"/>
    <w:rsid w:val="00B92512"/>
    <w:rsid w:val="00B9271C"/>
    <w:rsid w:val="00B92767"/>
    <w:rsid w:val="00B9284E"/>
    <w:rsid w:val="00B92A8B"/>
    <w:rsid w:val="00B92B03"/>
    <w:rsid w:val="00B92BA8"/>
    <w:rsid w:val="00B92C5E"/>
    <w:rsid w:val="00B92D2E"/>
    <w:rsid w:val="00B92F14"/>
    <w:rsid w:val="00B92F50"/>
    <w:rsid w:val="00B9322F"/>
    <w:rsid w:val="00B93263"/>
    <w:rsid w:val="00B932FA"/>
    <w:rsid w:val="00B9336A"/>
    <w:rsid w:val="00B933F4"/>
    <w:rsid w:val="00B93413"/>
    <w:rsid w:val="00B93424"/>
    <w:rsid w:val="00B93656"/>
    <w:rsid w:val="00B9367C"/>
    <w:rsid w:val="00B936BF"/>
    <w:rsid w:val="00B93703"/>
    <w:rsid w:val="00B937CD"/>
    <w:rsid w:val="00B938F4"/>
    <w:rsid w:val="00B9397E"/>
    <w:rsid w:val="00B93AFC"/>
    <w:rsid w:val="00B9442E"/>
    <w:rsid w:val="00B9447D"/>
    <w:rsid w:val="00B945F6"/>
    <w:rsid w:val="00B9466D"/>
    <w:rsid w:val="00B947C7"/>
    <w:rsid w:val="00B94A27"/>
    <w:rsid w:val="00B94B66"/>
    <w:rsid w:val="00B94B9D"/>
    <w:rsid w:val="00B94D63"/>
    <w:rsid w:val="00B94E00"/>
    <w:rsid w:val="00B94F2E"/>
    <w:rsid w:val="00B95558"/>
    <w:rsid w:val="00B955F8"/>
    <w:rsid w:val="00B95680"/>
    <w:rsid w:val="00B957BF"/>
    <w:rsid w:val="00B95A40"/>
    <w:rsid w:val="00B95B6B"/>
    <w:rsid w:val="00B95BB1"/>
    <w:rsid w:val="00B95C18"/>
    <w:rsid w:val="00B95C5E"/>
    <w:rsid w:val="00B95D0A"/>
    <w:rsid w:val="00B95DE6"/>
    <w:rsid w:val="00B95F54"/>
    <w:rsid w:val="00B95FF5"/>
    <w:rsid w:val="00B9605D"/>
    <w:rsid w:val="00B960AE"/>
    <w:rsid w:val="00B9634B"/>
    <w:rsid w:val="00B9644F"/>
    <w:rsid w:val="00B9663D"/>
    <w:rsid w:val="00B96771"/>
    <w:rsid w:val="00B968A1"/>
    <w:rsid w:val="00B968C9"/>
    <w:rsid w:val="00B96944"/>
    <w:rsid w:val="00B969A7"/>
    <w:rsid w:val="00B969EE"/>
    <w:rsid w:val="00B96A4C"/>
    <w:rsid w:val="00B96B4A"/>
    <w:rsid w:val="00B96BA1"/>
    <w:rsid w:val="00B96C90"/>
    <w:rsid w:val="00B96DA6"/>
    <w:rsid w:val="00B96DBB"/>
    <w:rsid w:val="00B96E9D"/>
    <w:rsid w:val="00B96FEF"/>
    <w:rsid w:val="00B97227"/>
    <w:rsid w:val="00B97287"/>
    <w:rsid w:val="00B972A6"/>
    <w:rsid w:val="00B9741B"/>
    <w:rsid w:val="00B974F1"/>
    <w:rsid w:val="00B97558"/>
    <w:rsid w:val="00B9769B"/>
    <w:rsid w:val="00B976CC"/>
    <w:rsid w:val="00B97A07"/>
    <w:rsid w:val="00B97ADD"/>
    <w:rsid w:val="00B97AFB"/>
    <w:rsid w:val="00B97B34"/>
    <w:rsid w:val="00B97BAF"/>
    <w:rsid w:val="00B97C03"/>
    <w:rsid w:val="00B97D1A"/>
    <w:rsid w:val="00B97EDA"/>
    <w:rsid w:val="00BA0072"/>
    <w:rsid w:val="00BA0116"/>
    <w:rsid w:val="00BA01D6"/>
    <w:rsid w:val="00BA02D8"/>
    <w:rsid w:val="00BA0461"/>
    <w:rsid w:val="00BA04DA"/>
    <w:rsid w:val="00BA07E1"/>
    <w:rsid w:val="00BA08FB"/>
    <w:rsid w:val="00BA0A4C"/>
    <w:rsid w:val="00BA0E43"/>
    <w:rsid w:val="00BA0F76"/>
    <w:rsid w:val="00BA1043"/>
    <w:rsid w:val="00BA11A0"/>
    <w:rsid w:val="00BA1344"/>
    <w:rsid w:val="00BA13BB"/>
    <w:rsid w:val="00BA13D9"/>
    <w:rsid w:val="00BA1637"/>
    <w:rsid w:val="00BA1679"/>
    <w:rsid w:val="00BA1A54"/>
    <w:rsid w:val="00BA1B54"/>
    <w:rsid w:val="00BA1D21"/>
    <w:rsid w:val="00BA1D24"/>
    <w:rsid w:val="00BA1F03"/>
    <w:rsid w:val="00BA20D9"/>
    <w:rsid w:val="00BA2282"/>
    <w:rsid w:val="00BA2320"/>
    <w:rsid w:val="00BA2378"/>
    <w:rsid w:val="00BA247E"/>
    <w:rsid w:val="00BA2523"/>
    <w:rsid w:val="00BA25A5"/>
    <w:rsid w:val="00BA260A"/>
    <w:rsid w:val="00BA266A"/>
    <w:rsid w:val="00BA26F0"/>
    <w:rsid w:val="00BA2897"/>
    <w:rsid w:val="00BA29FD"/>
    <w:rsid w:val="00BA2A30"/>
    <w:rsid w:val="00BA2AA5"/>
    <w:rsid w:val="00BA2B58"/>
    <w:rsid w:val="00BA2B65"/>
    <w:rsid w:val="00BA2D42"/>
    <w:rsid w:val="00BA2D73"/>
    <w:rsid w:val="00BA3003"/>
    <w:rsid w:val="00BA3074"/>
    <w:rsid w:val="00BA307D"/>
    <w:rsid w:val="00BA30CD"/>
    <w:rsid w:val="00BA30E1"/>
    <w:rsid w:val="00BA30FB"/>
    <w:rsid w:val="00BA311E"/>
    <w:rsid w:val="00BA314B"/>
    <w:rsid w:val="00BA3255"/>
    <w:rsid w:val="00BA325E"/>
    <w:rsid w:val="00BA32B7"/>
    <w:rsid w:val="00BA32EB"/>
    <w:rsid w:val="00BA3303"/>
    <w:rsid w:val="00BA3330"/>
    <w:rsid w:val="00BA3623"/>
    <w:rsid w:val="00BA3691"/>
    <w:rsid w:val="00BA37A4"/>
    <w:rsid w:val="00BA3865"/>
    <w:rsid w:val="00BA38F6"/>
    <w:rsid w:val="00BA39EA"/>
    <w:rsid w:val="00BA3A4F"/>
    <w:rsid w:val="00BA3A9E"/>
    <w:rsid w:val="00BA3C1F"/>
    <w:rsid w:val="00BA3DE8"/>
    <w:rsid w:val="00BA3EDB"/>
    <w:rsid w:val="00BA3F02"/>
    <w:rsid w:val="00BA408B"/>
    <w:rsid w:val="00BA40DC"/>
    <w:rsid w:val="00BA4146"/>
    <w:rsid w:val="00BA41AD"/>
    <w:rsid w:val="00BA41D9"/>
    <w:rsid w:val="00BA450C"/>
    <w:rsid w:val="00BA4526"/>
    <w:rsid w:val="00BA4541"/>
    <w:rsid w:val="00BA454C"/>
    <w:rsid w:val="00BA4553"/>
    <w:rsid w:val="00BA4B30"/>
    <w:rsid w:val="00BA4BDB"/>
    <w:rsid w:val="00BA4C1C"/>
    <w:rsid w:val="00BA4CF0"/>
    <w:rsid w:val="00BA4D06"/>
    <w:rsid w:val="00BA4D56"/>
    <w:rsid w:val="00BA4EBA"/>
    <w:rsid w:val="00BA5006"/>
    <w:rsid w:val="00BA53D4"/>
    <w:rsid w:val="00BA5630"/>
    <w:rsid w:val="00BA5634"/>
    <w:rsid w:val="00BA5657"/>
    <w:rsid w:val="00BA570F"/>
    <w:rsid w:val="00BA57E6"/>
    <w:rsid w:val="00BA5FA1"/>
    <w:rsid w:val="00BA609C"/>
    <w:rsid w:val="00BA609F"/>
    <w:rsid w:val="00BA60B0"/>
    <w:rsid w:val="00BA60EC"/>
    <w:rsid w:val="00BA60F3"/>
    <w:rsid w:val="00BA615D"/>
    <w:rsid w:val="00BA61A8"/>
    <w:rsid w:val="00BA643D"/>
    <w:rsid w:val="00BA655C"/>
    <w:rsid w:val="00BA65FC"/>
    <w:rsid w:val="00BA6715"/>
    <w:rsid w:val="00BA6741"/>
    <w:rsid w:val="00BA6889"/>
    <w:rsid w:val="00BA696D"/>
    <w:rsid w:val="00BA6997"/>
    <w:rsid w:val="00BA69CA"/>
    <w:rsid w:val="00BA6B30"/>
    <w:rsid w:val="00BA6C15"/>
    <w:rsid w:val="00BA6D1A"/>
    <w:rsid w:val="00BA6D57"/>
    <w:rsid w:val="00BA6E30"/>
    <w:rsid w:val="00BA6EDD"/>
    <w:rsid w:val="00BA6F78"/>
    <w:rsid w:val="00BA7493"/>
    <w:rsid w:val="00BA75D7"/>
    <w:rsid w:val="00BA7727"/>
    <w:rsid w:val="00BA7800"/>
    <w:rsid w:val="00BA78FA"/>
    <w:rsid w:val="00BA7935"/>
    <w:rsid w:val="00BA79A9"/>
    <w:rsid w:val="00BA7D0F"/>
    <w:rsid w:val="00BA7FC9"/>
    <w:rsid w:val="00BB024D"/>
    <w:rsid w:val="00BB0286"/>
    <w:rsid w:val="00BB035F"/>
    <w:rsid w:val="00BB038C"/>
    <w:rsid w:val="00BB03F8"/>
    <w:rsid w:val="00BB0525"/>
    <w:rsid w:val="00BB07CE"/>
    <w:rsid w:val="00BB0B28"/>
    <w:rsid w:val="00BB0C10"/>
    <w:rsid w:val="00BB0D06"/>
    <w:rsid w:val="00BB0D11"/>
    <w:rsid w:val="00BB0E6A"/>
    <w:rsid w:val="00BB1160"/>
    <w:rsid w:val="00BB1185"/>
    <w:rsid w:val="00BB1369"/>
    <w:rsid w:val="00BB136E"/>
    <w:rsid w:val="00BB149A"/>
    <w:rsid w:val="00BB1504"/>
    <w:rsid w:val="00BB163F"/>
    <w:rsid w:val="00BB171D"/>
    <w:rsid w:val="00BB180D"/>
    <w:rsid w:val="00BB1A0A"/>
    <w:rsid w:val="00BB1B11"/>
    <w:rsid w:val="00BB1BDD"/>
    <w:rsid w:val="00BB1D5B"/>
    <w:rsid w:val="00BB1D5C"/>
    <w:rsid w:val="00BB1D9F"/>
    <w:rsid w:val="00BB1E05"/>
    <w:rsid w:val="00BB1E38"/>
    <w:rsid w:val="00BB1EAE"/>
    <w:rsid w:val="00BB1F88"/>
    <w:rsid w:val="00BB1FA9"/>
    <w:rsid w:val="00BB1FC6"/>
    <w:rsid w:val="00BB202F"/>
    <w:rsid w:val="00BB20C6"/>
    <w:rsid w:val="00BB2191"/>
    <w:rsid w:val="00BB22B6"/>
    <w:rsid w:val="00BB22EF"/>
    <w:rsid w:val="00BB24F4"/>
    <w:rsid w:val="00BB2597"/>
    <w:rsid w:val="00BB26E3"/>
    <w:rsid w:val="00BB28DA"/>
    <w:rsid w:val="00BB2988"/>
    <w:rsid w:val="00BB298E"/>
    <w:rsid w:val="00BB2A79"/>
    <w:rsid w:val="00BB2AA5"/>
    <w:rsid w:val="00BB2B46"/>
    <w:rsid w:val="00BB2B7A"/>
    <w:rsid w:val="00BB2BE3"/>
    <w:rsid w:val="00BB2CFE"/>
    <w:rsid w:val="00BB2DB4"/>
    <w:rsid w:val="00BB2F30"/>
    <w:rsid w:val="00BB2F37"/>
    <w:rsid w:val="00BB2F43"/>
    <w:rsid w:val="00BB3026"/>
    <w:rsid w:val="00BB3033"/>
    <w:rsid w:val="00BB3192"/>
    <w:rsid w:val="00BB31DE"/>
    <w:rsid w:val="00BB3482"/>
    <w:rsid w:val="00BB35C9"/>
    <w:rsid w:val="00BB3614"/>
    <w:rsid w:val="00BB37AD"/>
    <w:rsid w:val="00BB386C"/>
    <w:rsid w:val="00BB3BDE"/>
    <w:rsid w:val="00BB3BF9"/>
    <w:rsid w:val="00BB3D85"/>
    <w:rsid w:val="00BB3ED6"/>
    <w:rsid w:val="00BB3FDD"/>
    <w:rsid w:val="00BB42ED"/>
    <w:rsid w:val="00BB4511"/>
    <w:rsid w:val="00BB4576"/>
    <w:rsid w:val="00BB47A4"/>
    <w:rsid w:val="00BB4A5D"/>
    <w:rsid w:val="00BB4B00"/>
    <w:rsid w:val="00BB4C89"/>
    <w:rsid w:val="00BB4D0B"/>
    <w:rsid w:val="00BB4DF9"/>
    <w:rsid w:val="00BB4E7A"/>
    <w:rsid w:val="00BB4E87"/>
    <w:rsid w:val="00BB4E95"/>
    <w:rsid w:val="00BB50CC"/>
    <w:rsid w:val="00BB526F"/>
    <w:rsid w:val="00BB5284"/>
    <w:rsid w:val="00BB52C3"/>
    <w:rsid w:val="00BB535B"/>
    <w:rsid w:val="00BB539F"/>
    <w:rsid w:val="00BB53F4"/>
    <w:rsid w:val="00BB5493"/>
    <w:rsid w:val="00BB54CD"/>
    <w:rsid w:val="00BB54DA"/>
    <w:rsid w:val="00BB5520"/>
    <w:rsid w:val="00BB55B1"/>
    <w:rsid w:val="00BB55B9"/>
    <w:rsid w:val="00BB56A7"/>
    <w:rsid w:val="00BB58CB"/>
    <w:rsid w:val="00BB5C7B"/>
    <w:rsid w:val="00BB5CB5"/>
    <w:rsid w:val="00BB5CCC"/>
    <w:rsid w:val="00BB5DAD"/>
    <w:rsid w:val="00BB5E6C"/>
    <w:rsid w:val="00BB5F32"/>
    <w:rsid w:val="00BB603C"/>
    <w:rsid w:val="00BB6092"/>
    <w:rsid w:val="00BB614B"/>
    <w:rsid w:val="00BB626A"/>
    <w:rsid w:val="00BB6510"/>
    <w:rsid w:val="00BB69A5"/>
    <w:rsid w:val="00BB6AA0"/>
    <w:rsid w:val="00BB6ADA"/>
    <w:rsid w:val="00BB6B0A"/>
    <w:rsid w:val="00BB6BCB"/>
    <w:rsid w:val="00BB6C5F"/>
    <w:rsid w:val="00BB6C95"/>
    <w:rsid w:val="00BB6E9F"/>
    <w:rsid w:val="00BB7240"/>
    <w:rsid w:val="00BB731E"/>
    <w:rsid w:val="00BB738C"/>
    <w:rsid w:val="00BB7421"/>
    <w:rsid w:val="00BB7584"/>
    <w:rsid w:val="00BB764D"/>
    <w:rsid w:val="00BB772F"/>
    <w:rsid w:val="00BB781E"/>
    <w:rsid w:val="00BB7910"/>
    <w:rsid w:val="00BB7970"/>
    <w:rsid w:val="00BB7A28"/>
    <w:rsid w:val="00BB7A72"/>
    <w:rsid w:val="00BB7A8F"/>
    <w:rsid w:val="00BB7B8A"/>
    <w:rsid w:val="00BB7BBF"/>
    <w:rsid w:val="00BB7CCD"/>
    <w:rsid w:val="00BB7CF1"/>
    <w:rsid w:val="00BB7F03"/>
    <w:rsid w:val="00BC0113"/>
    <w:rsid w:val="00BC0144"/>
    <w:rsid w:val="00BC0313"/>
    <w:rsid w:val="00BC03BF"/>
    <w:rsid w:val="00BC08FC"/>
    <w:rsid w:val="00BC0A28"/>
    <w:rsid w:val="00BC0B22"/>
    <w:rsid w:val="00BC0C02"/>
    <w:rsid w:val="00BC0D37"/>
    <w:rsid w:val="00BC0EE7"/>
    <w:rsid w:val="00BC0F3D"/>
    <w:rsid w:val="00BC0FDC"/>
    <w:rsid w:val="00BC100C"/>
    <w:rsid w:val="00BC110F"/>
    <w:rsid w:val="00BC120A"/>
    <w:rsid w:val="00BC12FE"/>
    <w:rsid w:val="00BC1430"/>
    <w:rsid w:val="00BC1665"/>
    <w:rsid w:val="00BC16EF"/>
    <w:rsid w:val="00BC1886"/>
    <w:rsid w:val="00BC1A03"/>
    <w:rsid w:val="00BC1ACF"/>
    <w:rsid w:val="00BC1C1A"/>
    <w:rsid w:val="00BC1C56"/>
    <w:rsid w:val="00BC1D87"/>
    <w:rsid w:val="00BC21C9"/>
    <w:rsid w:val="00BC2220"/>
    <w:rsid w:val="00BC25CD"/>
    <w:rsid w:val="00BC25FA"/>
    <w:rsid w:val="00BC2656"/>
    <w:rsid w:val="00BC26C3"/>
    <w:rsid w:val="00BC2878"/>
    <w:rsid w:val="00BC28F9"/>
    <w:rsid w:val="00BC2904"/>
    <w:rsid w:val="00BC2917"/>
    <w:rsid w:val="00BC2A93"/>
    <w:rsid w:val="00BC2BC0"/>
    <w:rsid w:val="00BC2CEA"/>
    <w:rsid w:val="00BC2EC0"/>
    <w:rsid w:val="00BC3022"/>
    <w:rsid w:val="00BC3028"/>
    <w:rsid w:val="00BC306E"/>
    <w:rsid w:val="00BC3075"/>
    <w:rsid w:val="00BC3091"/>
    <w:rsid w:val="00BC30BF"/>
    <w:rsid w:val="00BC3213"/>
    <w:rsid w:val="00BC32BF"/>
    <w:rsid w:val="00BC3306"/>
    <w:rsid w:val="00BC338C"/>
    <w:rsid w:val="00BC33BF"/>
    <w:rsid w:val="00BC33E4"/>
    <w:rsid w:val="00BC34D6"/>
    <w:rsid w:val="00BC3531"/>
    <w:rsid w:val="00BC356A"/>
    <w:rsid w:val="00BC371E"/>
    <w:rsid w:val="00BC37C4"/>
    <w:rsid w:val="00BC38C9"/>
    <w:rsid w:val="00BC3915"/>
    <w:rsid w:val="00BC3941"/>
    <w:rsid w:val="00BC3944"/>
    <w:rsid w:val="00BC3B15"/>
    <w:rsid w:val="00BC3BA3"/>
    <w:rsid w:val="00BC3BCD"/>
    <w:rsid w:val="00BC3C40"/>
    <w:rsid w:val="00BC3C6F"/>
    <w:rsid w:val="00BC3CCA"/>
    <w:rsid w:val="00BC3E42"/>
    <w:rsid w:val="00BC3E75"/>
    <w:rsid w:val="00BC3FB0"/>
    <w:rsid w:val="00BC3FF1"/>
    <w:rsid w:val="00BC4281"/>
    <w:rsid w:val="00BC451B"/>
    <w:rsid w:val="00BC45C3"/>
    <w:rsid w:val="00BC4608"/>
    <w:rsid w:val="00BC4711"/>
    <w:rsid w:val="00BC475E"/>
    <w:rsid w:val="00BC49E1"/>
    <w:rsid w:val="00BC4AC3"/>
    <w:rsid w:val="00BC4C33"/>
    <w:rsid w:val="00BC4C3A"/>
    <w:rsid w:val="00BC4D8B"/>
    <w:rsid w:val="00BC4DDF"/>
    <w:rsid w:val="00BC4F7B"/>
    <w:rsid w:val="00BC4F80"/>
    <w:rsid w:val="00BC4F8E"/>
    <w:rsid w:val="00BC5006"/>
    <w:rsid w:val="00BC50B5"/>
    <w:rsid w:val="00BC50C9"/>
    <w:rsid w:val="00BC5102"/>
    <w:rsid w:val="00BC5159"/>
    <w:rsid w:val="00BC51B4"/>
    <w:rsid w:val="00BC52AC"/>
    <w:rsid w:val="00BC536A"/>
    <w:rsid w:val="00BC5477"/>
    <w:rsid w:val="00BC54C4"/>
    <w:rsid w:val="00BC54D8"/>
    <w:rsid w:val="00BC5686"/>
    <w:rsid w:val="00BC573C"/>
    <w:rsid w:val="00BC575A"/>
    <w:rsid w:val="00BC57C6"/>
    <w:rsid w:val="00BC5846"/>
    <w:rsid w:val="00BC585E"/>
    <w:rsid w:val="00BC5CBC"/>
    <w:rsid w:val="00BC5D4A"/>
    <w:rsid w:val="00BC5DB1"/>
    <w:rsid w:val="00BC5DB4"/>
    <w:rsid w:val="00BC60A1"/>
    <w:rsid w:val="00BC611A"/>
    <w:rsid w:val="00BC6160"/>
    <w:rsid w:val="00BC63BF"/>
    <w:rsid w:val="00BC65A1"/>
    <w:rsid w:val="00BC6696"/>
    <w:rsid w:val="00BC6792"/>
    <w:rsid w:val="00BC67AC"/>
    <w:rsid w:val="00BC67F3"/>
    <w:rsid w:val="00BC683F"/>
    <w:rsid w:val="00BC693B"/>
    <w:rsid w:val="00BC6AB3"/>
    <w:rsid w:val="00BC6AF0"/>
    <w:rsid w:val="00BC6AF3"/>
    <w:rsid w:val="00BC6DA2"/>
    <w:rsid w:val="00BC6DAA"/>
    <w:rsid w:val="00BC6EF8"/>
    <w:rsid w:val="00BC70BC"/>
    <w:rsid w:val="00BC7188"/>
    <w:rsid w:val="00BC71A8"/>
    <w:rsid w:val="00BC721B"/>
    <w:rsid w:val="00BC721F"/>
    <w:rsid w:val="00BC7260"/>
    <w:rsid w:val="00BC72BF"/>
    <w:rsid w:val="00BC72D2"/>
    <w:rsid w:val="00BC7305"/>
    <w:rsid w:val="00BC7533"/>
    <w:rsid w:val="00BC75A2"/>
    <w:rsid w:val="00BC7784"/>
    <w:rsid w:val="00BC7A9C"/>
    <w:rsid w:val="00BC7AC3"/>
    <w:rsid w:val="00BC7AE6"/>
    <w:rsid w:val="00BC7B80"/>
    <w:rsid w:val="00BC7D88"/>
    <w:rsid w:val="00BC7E2C"/>
    <w:rsid w:val="00BC7EC7"/>
    <w:rsid w:val="00BD0013"/>
    <w:rsid w:val="00BD010B"/>
    <w:rsid w:val="00BD01FB"/>
    <w:rsid w:val="00BD02C3"/>
    <w:rsid w:val="00BD0424"/>
    <w:rsid w:val="00BD0552"/>
    <w:rsid w:val="00BD067D"/>
    <w:rsid w:val="00BD06EB"/>
    <w:rsid w:val="00BD0997"/>
    <w:rsid w:val="00BD09AB"/>
    <w:rsid w:val="00BD0AE1"/>
    <w:rsid w:val="00BD0B47"/>
    <w:rsid w:val="00BD0B89"/>
    <w:rsid w:val="00BD0B8A"/>
    <w:rsid w:val="00BD0C07"/>
    <w:rsid w:val="00BD0CAF"/>
    <w:rsid w:val="00BD0E2E"/>
    <w:rsid w:val="00BD0E50"/>
    <w:rsid w:val="00BD0E89"/>
    <w:rsid w:val="00BD0EB6"/>
    <w:rsid w:val="00BD0FFB"/>
    <w:rsid w:val="00BD11F2"/>
    <w:rsid w:val="00BD1304"/>
    <w:rsid w:val="00BD1322"/>
    <w:rsid w:val="00BD1358"/>
    <w:rsid w:val="00BD13CE"/>
    <w:rsid w:val="00BD160C"/>
    <w:rsid w:val="00BD179D"/>
    <w:rsid w:val="00BD183E"/>
    <w:rsid w:val="00BD18F7"/>
    <w:rsid w:val="00BD1A40"/>
    <w:rsid w:val="00BD1B4E"/>
    <w:rsid w:val="00BD1B6D"/>
    <w:rsid w:val="00BD1B93"/>
    <w:rsid w:val="00BD1C05"/>
    <w:rsid w:val="00BD1CA8"/>
    <w:rsid w:val="00BD1D0A"/>
    <w:rsid w:val="00BD2039"/>
    <w:rsid w:val="00BD2047"/>
    <w:rsid w:val="00BD204E"/>
    <w:rsid w:val="00BD2169"/>
    <w:rsid w:val="00BD21D8"/>
    <w:rsid w:val="00BD2389"/>
    <w:rsid w:val="00BD2418"/>
    <w:rsid w:val="00BD26CE"/>
    <w:rsid w:val="00BD26D3"/>
    <w:rsid w:val="00BD285A"/>
    <w:rsid w:val="00BD29AC"/>
    <w:rsid w:val="00BD29AD"/>
    <w:rsid w:val="00BD29C6"/>
    <w:rsid w:val="00BD2C3A"/>
    <w:rsid w:val="00BD2D73"/>
    <w:rsid w:val="00BD2F9E"/>
    <w:rsid w:val="00BD3120"/>
    <w:rsid w:val="00BD318F"/>
    <w:rsid w:val="00BD32CB"/>
    <w:rsid w:val="00BD3523"/>
    <w:rsid w:val="00BD3643"/>
    <w:rsid w:val="00BD383B"/>
    <w:rsid w:val="00BD3954"/>
    <w:rsid w:val="00BD3A03"/>
    <w:rsid w:val="00BD3A51"/>
    <w:rsid w:val="00BD3AB0"/>
    <w:rsid w:val="00BD3B14"/>
    <w:rsid w:val="00BD3BD4"/>
    <w:rsid w:val="00BD3D6A"/>
    <w:rsid w:val="00BD3D86"/>
    <w:rsid w:val="00BD3EB3"/>
    <w:rsid w:val="00BD4021"/>
    <w:rsid w:val="00BD4263"/>
    <w:rsid w:val="00BD43AF"/>
    <w:rsid w:val="00BD44C2"/>
    <w:rsid w:val="00BD4670"/>
    <w:rsid w:val="00BD46A8"/>
    <w:rsid w:val="00BD488C"/>
    <w:rsid w:val="00BD49F2"/>
    <w:rsid w:val="00BD4A99"/>
    <w:rsid w:val="00BD4ADD"/>
    <w:rsid w:val="00BD4C3F"/>
    <w:rsid w:val="00BD4C6B"/>
    <w:rsid w:val="00BD4D64"/>
    <w:rsid w:val="00BD4DDA"/>
    <w:rsid w:val="00BD4E79"/>
    <w:rsid w:val="00BD4F32"/>
    <w:rsid w:val="00BD53A7"/>
    <w:rsid w:val="00BD542C"/>
    <w:rsid w:val="00BD5433"/>
    <w:rsid w:val="00BD553D"/>
    <w:rsid w:val="00BD589F"/>
    <w:rsid w:val="00BD5A6C"/>
    <w:rsid w:val="00BD5A81"/>
    <w:rsid w:val="00BD5DC2"/>
    <w:rsid w:val="00BD5F28"/>
    <w:rsid w:val="00BD5FE1"/>
    <w:rsid w:val="00BD5FEE"/>
    <w:rsid w:val="00BD603B"/>
    <w:rsid w:val="00BD6126"/>
    <w:rsid w:val="00BD615B"/>
    <w:rsid w:val="00BD623F"/>
    <w:rsid w:val="00BD63C9"/>
    <w:rsid w:val="00BD63E8"/>
    <w:rsid w:val="00BD654D"/>
    <w:rsid w:val="00BD66EA"/>
    <w:rsid w:val="00BD67A5"/>
    <w:rsid w:val="00BD6816"/>
    <w:rsid w:val="00BD6852"/>
    <w:rsid w:val="00BD6A3D"/>
    <w:rsid w:val="00BD6A9E"/>
    <w:rsid w:val="00BD6B6C"/>
    <w:rsid w:val="00BD6D80"/>
    <w:rsid w:val="00BD6DB2"/>
    <w:rsid w:val="00BD6FA2"/>
    <w:rsid w:val="00BD6FB0"/>
    <w:rsid w:val="00BD6FE3"/>
    <w:rsid w:val="00BD70B6"/>
    <w:rsid w:val="00BD7384"/>
    <w:rsid w:val="00BD738A"/>
    <w:rsid w:val="00BD7417"/>
    <w:rsid w:val="00BD74DF"/>
    <w:rsid w:val="00BD7537"/>
    <w:rsid w:val="00BD7649"/>
    <w:rsid w:val="00BD7674"/>
    <w:rsid w:val="00BD768B"/>
    <w:rsid w:val="00BD76C2"/>
    <w:rsid w:val="00BD7775"/>
    <w:rsid w:val="00BD7783"/>
    <w:rsid w:val="00BD779D"/>
    <w:rsid w:val="00BD77E7"/>
    <w:rsid w:val="00BD7A32"/>
    <w:rsid w:val="00BD7AB0"/>
    <w:rsid w:val="00BD7ABE"/>
    <w:rsid w:val="00BD7B13"/>
    <w:rsid w:val="00BD7BB0"/>
    <w:rsid w:val="00BD7CB7"/>
    <w:rsid w:val="00BD7CFD"/>
    <w:rsid w:val="00BD7D20"/>
    <w:rsid w:val="00BD7D3C"/>
    <w:rsid w:val="00BD7DE6"/>
    <w:rsid w:val="00BD7E2B"/>
    <w:rsid w:val="00BD7E3E"/>
    <w:rsid w:val="00BD7F99"/>
    <w:rsid w:val="00BE018D"/>
    <w:rsid w:val="00BE01AB"/>
    <w:rsid w:val="00BE02A5"/>
    <w:rsid w:val="00BE04C7"/>
    <w:rsid w:val="00BE0578"/>
    <w:rsid w:val="00BE077C"/>
    <w:rsid w:val="00BE0934"/>
    <w:rsid w:val="00BE0A70"/>
    <w:rsid w:val="00BE0A8F"/>
    <w:rsid w:val="00BE0CA8"/>
    <w:rsid w:val="00BE0DDF"/>
    <w:rsid w:val="00BE1130"/>
    <w:rsid w:val="00BE1273"/>
    <w:rsid w:val="00BE13B8"/>
    <w:rsid w:val="00BE14A2"/>
    <w:rsid w:val="00BE15A6"/>
    <w:rsid w:val="00BE1644"/>
    <w:rsid w:val="00BE16BC"/>
    <w:rsid w:val="00BE1715"/>
    <w:rsid w:val="00BE171B"/>
    <w:rsid w:val="00BE1788"/>
    <w:rsid w:val="00BE18DB"/>
    <w:rsid w:val="00BE1A60"/>
    <w:rsid w:val="00BE1BC7"/>
    <w:rsid w:val="00BE1BF4"/>
    <w:rsid w:val="00BE1BFD"/>
    <w:rsid w:val="00BE1CE3"/>
    <w:rsid w:val="00BE1D5A"/>
    <w:rsid w:val="00BE1DB8"/>
    <w:rsid w:val="00BE1DED"/>
    <w:rsid w:val="00BE1E60"/>
    <w:rsid w:val="00BE2041"/>
    <w:rsid w:val="00BE221E"/>
    <w:rsid w:val="00BE2271"/>
    <w:rsid w:val="00BE234B"/>
    <w:rsid w:val="00BE2367"/>
    <w:rsid w:val="00BE2373"/>
    <w:rsid w:val="00BE23B8"/>
    <w:rsid w:val="00BE2408"/>
    <w:rsid w:val="00BE24D3"/>
    <w:rsid w:val="00BE26C1"/>
    <w:rsid w:val="00BE270F"/>
    <w:rsid w:val="00BE2888"/>
    <w:rsid w:val="00BE28C3"/>
    <w:rsid w:val="00BE29F6"/>
    <w:rsid w:val="00BE2B41"/>
    <w:rsid w:val="00BE2CA1"/>
    <w:rsid w:val="00BE2D9B"/>
    <w:rsid w:val="00BE2DF0"/>
    <w:rsid w:val="00BE2E0F"/>
    <w:rsid w:val="00BE2F37"/>
    <w:rsid w:val="00BE30F2"/>
    <w:rsid w:val="00BE3153"/>
    <w:rsid w:val="00BE31C2"/>
    <w:rsid w:val="00BE32CD"/>
    <w:rsid w:val="00BE34EC"/>
    <w:rsid w:val="00BE356F"/>
    <w:rsid w:val="00BE35C3"/>
    <w:rsid w:val="00BE35D4"/>
    <w:rsid w:val="00BE35DA"/>
    <w:rsid w:val="00BE3702"/>
    <w:rsid w:val="00BE377B"/>
    <w:rsid w:val="00BE3847"/>
    <w:rsid w:val="00BE38BB"/>
    <w:rsid w:val="00BE3A52"/>
    <w:rsid w:val="00BE3B6E"/>
    <w:rsid w:val="00BE3B70"/>
    <w:rsid w:val="00BE3BF9"/>
    <w:rsid w:val="00BE3CFC"/>
    <w:rsid w:val="00BE3D72"/>
    <w:rsid w:val="00BE3FDC"/>
    <w:rsid w:val="00BE4359"/>
    <w:rsid w:val="00BE4467"/>
    <w:rsid w:val="00BE448A"/>
    <w:rsid w:val="00BE44A2"/>
    <w:rsid w:val="00BE4609"/>
    <w:rsid w:val="00BE4631"/>
    <w:rsid w:val="00BE46AA"/>
    <w:rsid w:val="00BE488E"/>
    <w:rsid w:val="00BE49BE"/>
    <w:rsid w:val="00BE4B08"/>
    <w:rsid w:val="00BE4D40"/>
    <w:rsid w:val="00BE4EFB"/>
    <w:rsid w:val="00BE4F29"/>
    <w:rsid w:val="00BE4F88"/>
    <w:rsid w:val="00BE502C"/>
    <w:rsid w:val="00BE503B"/>
    <w:rsid w:val="00BE508C"/>
    <w:rsid w:val="00BE5290"/>
    <w:rsid w:val="00BE5353"/>
    <w:rsid w:val="00BE54E1"/>
    <w:rsid w:val="00BE54F0"/>
    <w:rsid w:val="00BE55E8"/>
    <w:rsid w:val="00BE55F9"/>
    <w:rsid w:val="00BE5740"/>
    <w:rsid w:val="00BE58B0"/>
    <w:rsid w:val="00BE5918"/>
    <w:rsid w:val="00BE5A91"/>
    <w:rsid w:val="00BE5BFF"/>
    <w:rsid w:val="00BE5E66"/>
    <w:rsid w:val="00BE5EC7"/>
    <w:rsid w:val="00BE5EE2"/>
    <w:rsid w:val="00BE5F7B"/>
    <w:rsid w:val="00BE6250"/>
    <w:rsid w:val="00BE6655"/>
    <w:rsid w:val="00BE66C6"/>
    <w:rsid w:val="00BE675D"/>
    <w:rsid w:val="00BE67C1"/>
    <w:rsid w:val="00BE68EB"/>
    <w:rsid w:val="00BE694A"/>
    <w:rsid w:val="00BE6A62"/>
    <w:rsid w:val="00BE6ABD"/>
    <w:rsid w:val="00BE6BF7"/>
    <w:rsid w:val="00BE6C18"/>
    <w:rsid w:val="00BE6D22"/>
    <w:rsid w:val="00BE6D67"/>
    <w:rsid w:val="00BE6F4F"/>
    <w:rsid w:val="00BE6F96"/>
    <w:rsid w:val="00BE701A"/>
    <w:rsid w:val="00BE7025"/>
    <w:rsid w:val="00BE72FA"/>
    <w:rsid w:val="00BE730E"/>
    <w:rsid w:val="00BE736C"/>
    <w:rsid w:val="00BE739A"/>
    <w:rsid w:val="00BE7706"/>
    <w:rsid w:val="00BE7843"/>
    <w:rsid w:val="00BE78B7"/>
    <w:rsid w:val="00BE78C1"/>
    <w:rsid w:val="00BE78FD"/>
    <w:rsid w:val="00BE7948"/>
    <w:rsid w:val="00BE7A98"/>
    <w:rsid w:val="00BE7BD8"/>
    <w:rsid w:val="00BE7CEF"/>
    <w:rsid w:val="00BE7CFE"/>
    <w:rsid w:val="00BE7D54"/>
    <w:rsid w:val="00BE7E0F"/>
    <w:rsid w:val="00BE7E42"/>
    <w:rsid w:val="00BE7EA8"/>
    <w:rsid w:val="00BE7EE5"/>
    <w:rsid w:val="00BE7F8D"/>
    <w:rsid w:val="00BF0058"/>
    <w:rsid w:val="00BF00E8"/>
    <w:rsid w:val="00BF03F0"/>
    <w:rsid w:val="00BF0514"/>
    <w:rsid w:val="00BF0649"/>
    <w:rsid w:val="00BF07F6"/>
    <w:rsid w:val="00BF0846"/>
    <w:rsid w:val="00BF0871"/>
    <w:rsid w:val="00BF08A5"/>
    <w:rsid w:val="00BF0942"/>
    <w:rsid w:val="00BF0A69"/>
    <w:rsid w:val="00BF0DF1"/>
    <w:rsid w:val="00BF0E67"/>
    <w:rsid w:val="00BF0EA9"/>
    <w:rsid w:val="00BF10CF"/>
    <w:rsid w:val="00BF1266"/>
    <w:rsid w:val="00BF12BA"/>
    <w:rsid w:val="00BF135A"/>
    <w:rsid w:val="00BF1586"/>
    <w:rsid w:val="00BF1972"/>
    <w:rsid w:val="00BF19AA"/>
    <w:rsid w:val="00BF19AB"/>
    <w:rsid w:val="00BF1ACF"/>
    <w:rsid w:val="00BF1AD6"/>
    <w:rsid w:val="00BF1CDD"/>
    <w:rsid w:val="00BF1D6D"/>
    <w:rsid w:val="00BF1D8E"/>
    <w:rsid w:val="00BF1E00"/>
    <w:rsid w:val="00BF1E7D"/>
    <w:rsid w:val="00BF1F6A"/>
    <w:rsid w:val="00BF20AF"/>
    <w:rsid w:val="00BF21E1"/>
    <w:rsid w:val="00BF21F9"/>
    <w:rsid w:val="00BF232A"/>
    <w:rsid w:val="00BF2373"/>
    <w:rsid w:val="00BF23C9"/>
    <w:rsid w:val="00BF243C"/>
    <w:rsid w:val="00BF246F"/>
    <w:rsid w:val="00BF24D3"/>
    <w:rsid w:val="00BF2675"/>
    <w:rsid w:val="00BF26FF"/>
    <w:rsid w:val="00BF2732"/>
    <w:rsid w:val="00BF27E9"/>
    <w:rsid w:val="00BF2818"/>
    <w:rsid w:val="00BF2916"/>
    <w:rsid w:val="00BF2DD6"/>
    <w:rsid w:val="00BF301A"/>
    <w:rsid w:val="00BF306A"/>
    <w:rsid w:val="00BF3120"/>
    <w:rsid w:val="00BF3531"/>
    <w:rsid w:val="00BF37DB"/>
    <w:rsid w:val="00BF382D"/>
    <w:rsid w:val="00BF3B7B"/>
    <w:rsid w:val="00BF3C80"/>
    <w:rsid w:val="00BF3D05"/>
    <w:rsid w:val="00BF3D09"/>
    <w:rsid w:val="00BF3D53"/>
    <w:rsid w:val="00BF3F94"/>
    <w:rsid w:val="00BF3F96"/>
    <w:rsid w:val="00BF4076"/>
    <w:rsid w:val="00BF40B5"/>
    <w:rsid w:val="00BF40F1"/>
    <w:rsid w:val="00BF4247"/>
    <w:rsid w:val="00BF429A"/>
    <w:rsid w:val="00BF43AE"/>
    <w:rsid w:val="00BF43BC"/>
    <w:rsid w:val="00BF4468"/>
    <w:rsid w:val="00BF4539"/>
    <w:rsid w:val="00BF4611"/>
    <w:rsid w:val="00BF47BA"/>
    <w:rsid w:val="00BF4809"/>
    <w:rsid w:val="00BF4815"/>
    <w:rsid w:val="00BF492C"/>
    <w:rsid w:val="00BF49FE"/>
    <w:rsid w:val="00BF4BA5"/>
    <w:rsid w:val="00BF4E50"/>
    <w:rsid w:val="00BF4ED3"/>
    <w:rsid w:val="00BF4EDB"/>
    <w:rsid w:val="00BF501D"/>
    <w:rsid w:val="00BF50ED"/>
    <w:rsid w:val="00BF51CD"/>
    <w:rsid w:val="00BF51DD"/>
    <w:rsid w:val="00BF51E0"/>
    <w:rsid w:val="00BF5392"/>
    <w:rsid w:val="00BF541C"/>
    <w:rsid w:val="00BF55A2"/>
    <w:rsid w:val="00BF5770"/>
    <w:rsid w:val="00BF5786"/>
    <w:rsid w:val="00BF57DD"/>
    <w:rsid w:val="00BF58DE"/>
    <w:rsid w:val="00BF58E7"/>
    <w:rsid w:val="00BF58F4"/>
    <w:rsid w:val="00BF5A00"/>
    <w:rsid w:val="00BF5B8C"/>
    <w:rsid w:val="00BF5D7C"/>
    <w:rsid w:val="00BF5E92"/>
    <w:rsid w:val="00BF5EA3"/>
    <w:rsid w:val="00BF5F05"/>
    <w:rsid w:val="00BF61CB"/>
    <w:rsid w:val="00BF620B"/>
    <w:rsid w:val="00BF63BB"/>
    <w:rsid w:val="00BF6407"/>
    <w:rsid w:val="00BF6589"/>
    <w:rsid w:val="00BF65A5"/>
    <w:rsid w:val="00BF6657"/>
    <w:rsid w:val="00BF6837"/>
    <w:rsid w:val="00BF69D3"/>
    <w:rsid w:val="00BF6A4A"/>
    <w:rsid w:val="00BF6CAA"/>
    <w:rsid w:val="00BF6CEC"/>
    <w:rsid w:val="00BF6D9B"/>
    <w:rsid w:val="00BF6DA4"/>
    <w:rsid w:val="00BF723A"/>
    <w:rsid w:val="00BF7291"/>
    <w:rsid w:val="00BF745A"/>
    <w:rsid w:val="00BF7482"/>
    <w:rsid w:val="00BF753D"/>
    <w:rsid w:val="00BF755C"/>
    <w:rsid w:val="00BF75FB"/>
    <w:rsid w:val="00BF7615"/>
    <w:rsid w:val="00BF7651"/>
    <w:rsid w:val="00BF779A"/>
    <w:rsid w:val="00BF793F"/>
    <w:rsid w:val="00BF7A01"/>
    <w:rsid w:val="00BF7ACC"/>
    <w:rsid w:val="00BF7AD3"/>
    <w:rsid w:val="00BF7B07"/>
    <w:rsid w:val="00BF7B25"/>
    <w:rsid w:val="00BF7B36"/>
    <w:rsid w:val="00BF7B70"/>
    <w:rsid w:val="00BF7BAD"/>
    <w:rsid w:val="00BF7DFF"/>
    <w:rsid w:val="00BF7E64"/>
    <w:rsid w:val="00BF7EF8"/>
    <w:rsid w:val="00BF7FB0"/>
    <w:rsid w:val="00C00320"/>
    <w:rsid w:val="00C00468"/>
    <w:rsid w:val="00C004F1"/>
    <w:rsid w:val="00C00557"/>
    <w:rsid w:val="00C00703"/>
    <w:rsid w:val="00C008D6"/>
    <w:rsid w:val="00C00933"/>
    <w:rsid w:val="00C009B3"/>
    <w:rsid w:val="00C00A70"/>
    <w:rsid w:val="00C00C9A"/>
    <w:rsid w:val="00C00D6E"/>
    <w:rsid w:val="00C00FEE"/>
    <w:rsid w:val="00C00FFC"/>
    <w:rsid w:val="00C011F7"/>
    <w:rsid w:val="00C013BA"/>
    <w:rsid w:val="00C014E4"/>
    <w:rsid w:val="00C01523"/>
    <w:rsid w:val="00C015AB"/>
    <w:rsid w:val="00C01713"/>
    <w:rsid w:val="00C017BC"/>
    <w:rsid w:val="00C0183F"/>
    <w:rsid w:val="00C018CA"/>
    <w:rsid w:val="00C01965"/>
    <w:rsid w:val="00C019A7"/>
    <w:rsid w:val="00C01A71"/>
    <w:rsid w:val="00C01B58"/>
    <w:rsid w:val="00C01C22"/>
    <w:rsid w:val="00C01F4E"/>
    <w:rsid w:val="00C01F78"/>
    <w:rsid w:val="00C01FB7"/>
    <w:rsid w:val="00C0213A"/>
    <w:rsid w:val="00C02281"/>
    <w:rsid w:val="00C0237B"/>
    <w:rsid w:val="00C024ED"/>
    <w:rsid w:val="00C02672"/>
    <w:rsid w:val="00C02688"/>
    <w:rsid w:val="00C026F5"/>
    <w:rsid w:val="00C02843"/>
    <w:rsid w:val="00C028DF"/>
    <w:rsid w:val="00C028F6"/>
    <w:rsid w:val="00C02982"/>
    <w:rsid w:val="00C02E4D"/>
    <w:rsid w:val="00C02ECB"/>
    <w:rsid w:val="00C03026"/>
    <w:rsid w:val="00C030BC"/>
    <w:rsid w:val="00C03177"/>
    <w:rsid w:val="00C03283"/>
    <w:rsid w:val="00C0328C"/>
    <w:rsid w:val="00C032A3"/>
    <w:rsid w:val="00C032EB"/>
    <w:rsid w:val="00C033D5"/>
    <w:rsid w:val="00C03820"/>
    <w:rsid w:val="00C0390E"/>
    <w:rsid w:val="00C03A0D"/>
    <w:rsid w:val="00C03A18"/>
    <w:rsid w:val="00C03AD8"/>
    <w:rsid w:val="00C03AEB"/>
    <w:rsid w:val="00C03B8F"/>
    <w:rsid w:val="00C03C3D"/>
    <w:rsid w:val="00C03D0C"/>
    <w:rsid w:val="00C03EC9"/>
    <w:rsid w:val="00C03FE4"/>
    <w:rsid w:val="00C0405D"/>
    <w:rsid w:val="00C040C0"/>
    <w:rsid w:val="00C041E9"/>
    <w:rsid w:val="00C0421C"/>
    <w:rsid w:val="00C0472E"/>
    <w:rsid w:val="00C04870"/>
    <w:rsid w:val="00C04A56"/>
    <w:rsid w:val="00C04A69"/>
    <w:rsid w:val="00C04C29"/>
    <w:rsid w:val="00C04DD9"/>
    <w:rsid w:val="00C0520D"/>
    <w:rsid w:val="00C0529A"/>
    <w:rsid w:val="00C053B8"/>
    <w:rsid w:val="00C05437"/>
    <w:rsid w:val="00C0546F"/>
    <w:rsid w:val="00C054CF"/>
    <w:rsid w:val="00C05505"/>
    <w:rsid w:val="00C056A8"/>
    <w:rsid w:val="00C0575E"/>
    <w:rsid w:val="00C05775"/>
    <w:rsid w:val="00C058D9"/>
    <w:rsid w:val="00C058FD"/>
    <w:rsid w:val="00C059C6"/>
    <w:rsid w:val="00C05A24"/>
    <w:rsid w:val="00C05A99"/>
    <w:rsid w:val="00C05B06"/>
    <w:rsid w:val="00C05C06"/>
    <w:rsid w:val="00C05DA4"/>
    <w:rsid w:val="00C05E93"/>
    <w:rsid w:val="00C05F82"/>
    <w:rsid w:val="00C06086"/>
    <w:rsid w:val="00C060B9"/>
    <w:rsid w:val="00C06111"/>
    <w:rsid w:val="00C06170"/>
    <w:rsid w:val="00C06382"/>
    <w:rsid w:val="00C06394"/>
    <w:rsid w:val="00C0640C"/>
    <w:rsid w:val="00C06568"/>
    <w:rsid w:val="00C06623"/>
    <w:rsid w:val="00C066B1"/>
    <w:rsid w:val="00C066D6"/>
    <w:rsid w:val="00C0699C"/>
    <w:rsid w:val="00C06A49"/>
    <w:rsid w:val="00C06BDA"/>
    <w:rsid w:val="00C06BED"/>
    <w:rsid w:val="00C06C89"/>
    <w:rsid w:val="00C06DA4"/>
    <w:rsid w:val="00C06E61"/>
    <w:rsid w:val="00C06F25"/>
    <w:rsid w:val="00C06F96"/>
    <w:rsid w:val="00C07068"/>
    <w:rsid w:val="00C07145"/>
    <w:rsid w:val="00C0727E"/>
    <w:rsid w:val="00C072C4"/>
    <w:rsid w:val="00C0746D"/>
    <w:rsid w:val="00C0749D"/>
    <w:rsid w:val="00C0750A"/>
    <w:rsid w:val="00C07556"/>
    <w:rsid w:val="00C075B6"/>
    <w:rsid w:val="00C075FB"/>
    <w:rsid w:val="00C078A2"/>
    <w:rsid w:val="00C078D2"/>
    <w:rsid w:val="00C07A16"/>
    <w:rsid w:val="00C07A32"/>
    <w:rsid w:val="00C07A83"/>
    <w:rsid w:val="00C07AD4"/>
    <w:rsid w:val="00C07BFC"/>
    <w:rsid w:val="00C07D6C"/>
    <w:rsid w:val="00C07DE3"/>
    <w:rsid w:val="00C07E08"/>
    <w:rsid w:val="00C07E3F"/>
    <w:rsid w:val="00C07E59"/>
    <w:rsid w:val="00C07FBE"/>
    <w:rsid w:val="00C07FC5"/>
    <w:rsid w:val="00C10021"/>
    <w:rsid w:val="00C100C8"/>
    <w:rsid w:val="00C10164"/>
    <w:rsid w:val="00C10395"/>
    <w:rsid w:val="00C1050C"/>
    <w:rsid w:val="00C105D3"/>
    <w:rsid w:val="00C10688"/>
    <w:rsid w:val="00C10796"/>
    <w:rsid w:val="00C10810"/>
    <w:rsid w:val="00C1086D"/>
    <w:rsid w:val="00C10B90"/>
    <w:rsid w:val="00C10C4B"/>
    <w:rsid w:val="00C10DA2"/>
    <w:rsid w:val="00C10F40"/>
    <w:rsid w:val="00C10FB1"/>
    <w:rsid w:val="00C11085"/>
    <w:rsid w:val="00C111B9"/>
    <w:rsid w:val="00C111C8"/>
    <w:rsid w:val="00C112A7"/>
    <w:rsid w:val="00C1131A"/>
    <w:rsid w:val="00C114DF"/>
    <w:rsid w:val="00C115B3"/>
    <w:rsid w:val="00C11622"/>
    <w:rsid w:val="00C117B8"/>
    <w:rsid w:val="00C11900"/>
    <w:rsid w:val="00C11BF6"/>
    <w:rsid w:val="00C11DCC"/>
    <w:rsid w:val="00C11E1A"/>
    <w:rsid w:val="00C11F3D"/>
    <w:rsid w:val="00C11F65"/>
    <w:rsid w:val="00C11FEB"/>
    <w:rsid w:val="00C11FF2"/>
    <w:rsid w:val="00C1208F"/>
    <w:rsid w:val="00C120B5"/>
    <w:rsid w:val="00C1210B"/>
    <w:rsid w:val="00C121D9"/>
    <w:rsid w:val="00C1228E"/>
    <w:rsid w:val="00C1231A"/>
    <w:rsid w:val="00C125B0"/>
    <w:rsid w:val="00C12717"/>
    <w:rsid w:val="00C12870"/>
    <w:rsid w:val="00C1298C"/>
    <w:rsid w:val="00C129F0"/>
    <w:rsid w:val="00C12B21"/>
    <w:rsid w:val="00C12B66"/>
    <w:rsid w:val="00C12D88"/>
    <w:rsid w:val="00C12E08"/>
    <w:rsid w:val="00C12E8B"/>
    <w:rsid w:val="00C12F8A"/>
    <w:rsid w:val="00C130FA"/>
    <w:rsid w:val="00C1310B"/>
    <w:rsid w:val="00C1313F"/>
    <w:rsid w:val="00C13190"/>
    <w:rsid w:val="00C131A6"/>
    <w:rsid w:val="00C131ED"/>
    <w:rsid w:val="00C133FE"/>
    <w:rsid w:val="00C1344C"/>
    <w:rsid w:val="00C135A8"/>
    <w:rsid w:val="00C1372E"/>
    <w:rsid w:val="00C1378B"/>
    <w:rsid w:val="00C138FA"/>
    <w:rsid w:val="00C13977"/>
    <w:rsid w:val="00C139E8"/>
    <w:rsid w:val="00C13A13"/>
    <w:rsid w:val="00C13AFA"/>
    <w:rsid w:val="00C13B01"/>
    <w:rsid w:val="00C13B29"/>
    <w:rsid w:val="00C13B47"/>
    <w:rsid w:val="00C13B7D"/>
    <w:rsid w:val="00C13C9E"/>
    <w:rsid w:val="00C13D2E"/>
    <w:rsid w:val="00C13D4E"/>
    <w:rsid w:val="00C13D9D"/>
    <w:rsid w:val="00C13EEC"/>
    <w:rsid w:val="00C13F97"/>
    <w:rsid w:val="00C14143"/>
    <w:rsid w:val="00C1419B"/>
    <w:rsid w:val="00C141BC"/>
    <w:rsid w:val="00C142D9"/>
    <w:rsid w:val="00C14326"/>
    <w:rsid w:val="00C14513"/>
    <w:rsid w:val="00C1457C"/>
    <w:rsid w:val="00C1462C"/>
    <w:rsid w:val="00C1466C"/>
    <w:rsid w:val="00C14773"/>
    <w:rsid w:val="00C147EF"/>
    <w:rsid w:val="00C1485B"/>
    <w:rsid w:val="00C149F8"/>
    <w:rsid w:val="00C149FE"/>
    <w:rsid w:val="00C14A75"/>
    <w:rsid w:val="00C14CF5"/>
    <w:rsid w:val="00C14D67"/>
    <w:rsid w:val="00C14DAA"/>
    <w:rsid w:val="00C14DDF"/>
    <w:rsid w:val="00C14E35"/>
    <w:rsid w:val="00C14EC1"/>
    <w:rsid w:val="00C14F04"/>
    <w:rsid w:val="00C14F54"/>
    <w:rsid w:val="00C14FFC"/>
    <w:rsid w:val="00C15183"/>
    <w:rsid w:val="00C151F7"/>
    <w:rsid w:val="00C15590"/>
    <w:rsid w:val="00C15613"/>
    <w:rsid w:val="00C15729"/>
    <w:rsid w:val="00C157FA"/>
    <w:rsid w:val="00C1585F"/>
    <w:rsid w:val="00C158B4"/>
    <w:rsid w:val="00C158D0"/>
    <w:rsid w:val="00C15A4C"/>
    <w:rsid w:val="00C15B6B"/>
    <w:rsid w:val="00C15C06"/>
    <w:rsid w:val="00C1607C"/>
    <w:rsid w:val="00C1613D"/>
    <w:rsid w:val="00C16161"/>
    <w:rsid w:val="00C16302"/>
    <w:rsid w:val="00C163D6"/>
    <w:rsid w:val="00C16401"/>
    <w:rsid w:val="00C1663B"/>
    <w:rsid w:val="00C166A5"/>
    <w:rsid w:val="00C1678A"/>
    <w:rsid w:val="00C167A4"/>
    <w:rsid w:val="00C16805"/>
    <w:rsid w:val="00C16AB2"/>
    <w:rsid w:val="00C16AB9"/>
    <w:rsid w:val="00C16AEC"/>
    <w:rsid w:val="00C16CA4"/>
    <w:rsid w:val="00C16CDD"/>
    <w:rsid w:val="00C16D4C"/>
    <w:rsid w:val="00C16DC0"/>
    <w:rsid w:val="00C17060"/>
    <w:rsid w:val="00C1713F"/>
    <w:rsid w:val="00C1719A"/>
    <w:rsid w:val="00C17394"/>
    <w:rsid w:val="00C17435"/>
    <w:rsid w:val="00C176C5"/>
    <w:rsid w:val="00C1777A"/>
    <w:rsid w:val="00C17830"/>
    <w:rsid w:val="00C1790B"/>
    <w:rsid w:val="00C179EB"/>
    <w:rsid w:val="00C17A4A"/>
    <w:rsid w:val="00C17ADF"/>
    <w:rsid w:val="00C17B03"/>
    <w:rsid w:val="00C17D2F"/>
    <w:rsid w:val="00C20132"/>
    <w:rsid w:val="00C20197"/>
    <w:rsid w:val="00C2019C"/>
    <w:rsid w:val="00C20366"/>
    <w:rsid w:val="00C2036B"/>
    <w:rsid w:val="00C20375"/>
    <w:rsid w:val="00C2046A"/>
    <w:rsid w:val="00C205A2"/>
    <w:rsid w:val="00C20667"/>
    <w:rsid w:val="00C2088D"/>
    <w:rsid w:val="00C20953"/>
    <w:rsid w:val="00C209F1"/>
    <w:rsid w:val="00C20A11"/>
    <w:rsid w:val="00C20A9C"/>
    <w:rsid w:val="00C20B26"/>
    <w:rsid w:val="00C20B6B"/>
    <w:rsid w:val="00C20BED"/>
    <w:rsid w:val="00C20CD1"/>
    <w:rsid w:val="00C20D1C"/>
    <w:rsid w:val="00C20D64"/>
    <w:rsid w:val="00C20D76"/>
    <w:rsid w:val="00C20E37"/>
    <w:rsid w:val="00C210BD"/>
    <w:rsid w:val="00C21127"/>
    <w:rsid w:val="00C21182"/>
    <w:rsid w:val="00C21257"/>
    <w:rsid w:val="00C2153C"/>
    <w:rsid w:val="00C216C4"/>
    <w:rsid w:val="00C216F4"/>
    <w:rsid w:val="00C21713"/>
    <w:rsid w:val="00C21AC2"/>
    <w:rsid w:val="00C21B54"/>
    <w:rsid w:val="00C21DD5"/>
    <w:rsid w:val="00C21E93"/>
    <w:rsid w:val="00C21EBA"/>
    <w:rsid w:val="00C21F48"/>
    <w:rsid w:val="00C22042"/>
    <w:rsid w:val="00C2239E"/>
    <w:rsid w:val="00C22491"/>
    <w:rsid w:val="00C224C3"/>
    <w:rsid w:val="00C224D9"/>
    <w:rsid w:val="00C2250F"/>
    <w:rsid w:val="00C22729"/>
    <w:rsid w:val="00C22743"/>
    <w:rsid w:val="00C22882"/>
    <w:rsid w:val="00C22886"/>
    <w:rsid w:val="00C22899"/>
    <w:rsid w:val="00C22A8B"/>
    <w:rsid w:val="00C22EE4"/>
    <w:rsid w:val="00C22F0A"/>
    <w:rsid w:val="00C22F53"/>
    <w:rsid w:val="00C2323E"/>
    <w:rsid w:val="00C23332"/>
    <w:rsid w:val="00C234F3"/>
    <w:rsid w:val="00C2355E"/>
    <w:rsid w:val="00C2355F"/>
    <w:rsid w:val="00C23665"/>
    <w:rsid w:val="00C237BF"/>
    <w:rsid w:val="00C237EE"/>
    <w:rsid w:val="00C23939"/>
    <w:rsid w:val="00C23A55"/>
    <w:rsid w:val="00C23C60"/>
    <w:rsid w:val="00C23ED0"/>
    <w:rsid w:val="00C23F12"/>
    <w:rsid w:val="00C241A9"/>
    <w:rsid w:val="00C2422D"/>
    <w:rsid w:val="00C24478"/>
    <w:rsid w:val="00C2451F"/>
    <w:rsid w:val="00C2452D"/>
    <w:rsid w:val="00C24733"/>
    <w:rsid w:val="00C247AC"/>
    <w:rsid w:val="00C24862"/>
    <w:rsid w:val="00C24865"/>
    <w:rsid w:val="00C2486B"/>
    <w:rsid w:val="00C24871"/>
    <w:rsid w:val="00C24914"/>
    <w:rsid w:val="00C24A47"/>
    <w:rsid w:val="00C24AFC"/>
    <w:rsid w:val="00C24B4B"/>
    <w:rsid w:val="00C24C13"/>
    <w:rsid w:val="00C24C45"/>
    <w:rsid w:val="00C24DAA"/>
    <w:rsid w:val="00C24E4E"/>
    <w:rsid w:val="00C24E89"/>
    <w:rsid w:val="00C2503C"/>
    <w:rsid w:val="00C25252"/>
    <w:rsid w:val="00C2549B"/>
    <w:rsid w:val="00C255BE"/>
    <w:rsid w:val="00C2561A"/>
    <w:rsid w:val="00C2563B"/>
    <w:rsid w:val="00C25674"/>
    <w:rsid w:val="00C25A26"/>
    <w:rsid w:val="00C25A9F"/>
    <w:rsid w:val="00C25B58"/>
    <w:rsid w:val="00C25C2B"/>
    <w:rsid w:val="00C25D64"/>
    <w:rsid w:val="00C25DE8"/>
    <w:rsid w:val="00C25E9F"/>
    <w:rsid w:val="00C25EE3"/>
    <w:rsid w:val="00C2604B"/>
    <w:rsid w:val="00C2607A"/>
    <w:rsid w:val="00C2609B"/>
    <w:rsid w:val="00C26168"/>
    <w:rsid w:val="00C263A7"/>
    <w:rsid w:val="00C26406"/>
    <w:rsid w:val="00C2641D"/>
    <w:rsid w:val="00C26459"/>
    <w:rsid w:val="00C26477"/>
    <w:rsid w:val="00C265A9"/>
    <w:rsid w:val="00C26783"/>
    <w:rsid w:val="00C26798"/>
    <w:rsid w:val="00C267F1"/>
    <w:rsid w:val="00C26830"/>
    <w:rsid w:val="00C26AD3"/>
    <w:rsid w:val="00C26BD2"/>
    <w:rsid w:val="00C26CC7"/>
    <w:rsid w:val="00C26DC5"/>
    <w:rsid w:val="00C26E38"/>
    <w:rsid w:val="00C26E72"/>
    <w:rsid w:val="00C26F47"/>
    <w:rsid w:val="00C26FC8"/>
    <w:rsid w:val="00C2705F"/>
    <w:rsid w:val="00C27188"/>
    <w:rsid w:val="00C271CC"/>
    <w:rsid w:val="00C2730A"/>
    <w:rsid w:val="00C273E1"/>
    <w:rsid w:val="00C2761C"/>
    <w:rsid w:val="00C2774A"/>
    <w:rsid w:val="00C27A12"/>
    <w:rsid w:val="00C27F04"/>
    <w:rsid w:val="00C300C4"/>
    <w:rsid w:val="00C302B5"/>
    <w:rsid w:val="00C302F6"/>
    <w:rsid w:val="00C30301"/>
    <w:rsid w:val="00C30304"/>
    <w:rsid w:val="00C3034A"/>
    <w:rsid w:val="00C30427"/>
    <w:rsid w:val="00C30532"/>
    <w:rsid w:val="00C30663"/>
    <w:rsid w:val="00C3068E"/>
    <w:rsid w:val="00C30750"/>
    <w:rsid w:val="00C30801"/>
    <w:rsid w:val="00C30A05"/>
    <w:rsid w:val="00C30AC3"/>
    <w:rsid w:val="00C30BAB"/>
    <w:rsid w:val="00C30C2C"/>
    <w:rsid w:val="00C30C88"/>
    <w:rsid w:val="00C30D54"/>
    <w:rsid w:val="00C30F6D"/>
    <w:rsid w:val="00C31025"/>
    <w:rsid w:val="00C312CB"/>
    <w:rsid w:val="00C312E0"/>
    <w:rsid w:val="00C313AF"/>
    <w:rsid w:val="00C3145F"/>
    <w:rsid w:val="00C315C1"/>
    <w:rsid w:val="00C3171A"/>
    <w:rsid w:val="00C31739"/>
    <w:rsid w:val="00C317AA"/>
    <w:rsid w:val="00C3184D"/>
    <w:rsid w:val="00C3186D"/>
    <w:rsid w:val="00C3186F"/>
    <w:rsid w:val="00C318B1"/>
    <w:rsid w:val="00C318FD"/>
    <w:rsid w:val="00C31927"/>
    <w:rsid w:val="00C31B9A"/>
    <w:rsid w:val="00C31C01"/>
    <w:rsid w:val="00C31CBE"/>
    <w:rsid w:val="00C31DD4"/>
    <w:rsid w:val="00C31E37"/>
    <w:rsid w:val="00C31F13"/>
    <w:rsid w:val="00C32128"/>
    <w:rsid w:val="00C3212B"/>
    <w:rsid w:val="00C3219D"/>
    <w:rsid w:val="00C3226B"/>
    <w:rsid w:val="00C322D3"/>
    <w:rsid w:val="00C32539"/>
    <w:rsid w:val="00C325D5"/>
    <w:rsid w:val="00C32669"/>
    <w:rsid w:val="00C3281C"/>
    <w:rsid w:val="00C3286D"/>
    <w:rsid w:val="00C329C4"/>
    <w:rsid w:val="00C32A1B"/>
    <w:rsid w:val="00C32A57"/>
    <w:rsid w:val="00C32B34"/>
    <w:rsid w:val="00C32B43"/>
    <w:rsid w:val="00C32BF3"/>
    <w:rsid w:val="00C32E03"/>
    <w:rsid w:val="00C32E07"/>
    <w:rsid w:val="00C32EEC"/>
    <w:rsid w:val="00C32F04"/>
    <w:rsid w:val="00C3355C"/>
    <w:rsid w:val="00C33622"/>
    <w:rsid w:val="00C33878"/>
    <w:rsid w:val="00C33973"/>
    <w:rsid w:val="00C33995"/>
    <w:rsid w:val="00C33A96"/>
    <w:rsid w:val="00C33AF0"/>
    <w:rsid w:val="00C33D69"/>
    <w:rsid w:val="00C33E42"/>
    <w:rsid w:val="00C33EC9"/>
    <w:rsid w:val="00C33F9B"/>
    <w:rsid w:val="00C33FCD"/>
    <w:rsid w:val="00C34032"/>
    <w:rsid w:val="00C340CC"/>
    <w:rsid w:val="00C340F6"/>
    <w:rsid w:val="00C343E2"/>
    <w:rsid w:val="00C34480"/>
    <w:rsid w:val="00C34494"/>
    <w:rsid w:val="00C345F5"/>
    <w:rsid w:val="00C3473E"/>
    <w:rsid w:val="00C34790"/>
    <w:rsid w:val="00C3481B"/>
    <w:rsid w:val="00C34849"/>
    <w:rsid w:val="00C34887"/>
    <w:rsid w:val="00C34941"/>
    <w:rsid w:val="00C34A24"/>
    <w:rsid w:val="00C34AD1"/>
    <w:rsid w:val="00C34B2B"/>
    <w:rsid w:val="00C34CD0"/>
    <w:rsid w:val="00C34DFF"/>
    <w:rsid w:val="00C34F98"/>
    <w:rsid w:val="00C35000"/>
    <w:rsid w:val="00C353A3"/>
    <w:rsid w:val="00C353B7"/>
    <w:rsid w:val="00C35456"/>
    <w:rsid w:val="00C35530"/>
    <w:rsid w:val="00C35689"/>
    <w:rsid w:val="00C35770"/>
    <w:rsid w:val="00C357F1"/>
    <w:rsid w:val="00C35A86"/>
    <w:rsid w:val="00C35B47"/>
    <w:rsid w:val="00C35B6A"/>
    <w:rsid w:val="00C35C19"/>
    <w:rsid w:val="00C35D30"/>
    <w:rsid w:val="00C35E98"/>
    <w:rsid w:val="00C35ED2"/>
    <w:rsid w:val="00C35EF0"/>
    <w:rsid w:val="00C35F95"/>
    <w:rsid w:val="00C35FF4"/>
    <w:rsid w:val="00C36004"/>
    <w:rsid w:val="00C3605C"/>
    <w:rsid w:val="00C362A1"/>
    <w:rsid w:val="00C363E9"/>
    <w:rsid w:val="00C36520"/>
    <w:rsid w:val="00C36564"/>
    <w:rsid w:val="00C365B4"/>
    <w:rsid w:val="00C3663C"/>
    <w:rsid w:val="00C36649"/>
    <w:rsid w:val="00C367BC"/>
    <w:rsid w:val="00C36840"/>
    <w:rsid w:val="00C3693C"/>
    <w:rsid w:val="00C3695B"/>
    <w:rsid w:val="00C36972"/>
    <w:rsid w:val="00C36A4C"/>
    <w:rsid w:val="00C36AA0"/>
    <w:rsid w:val="00C36B8F"/>
    <w:rsid w:val="00C36BAB"/>
    <w:rsid w:val="00C36BE0"/>
    <w:rsid w:val="00C36C0B"/>
    <w:rsid w:val="00C36D88"/>
    <w:rsid w:val="00C36E2E"/>
    <w:rsid w:val="00C36FF8"/>
    <w:rsid w:val="00C3703A"/>
    <w:rsid w:val="00C3703F"/>
    <w:rsid w:val="00C370EC"/>
    <w:rsid w:val="00C37175"/>
    <w:rsid w:val="00C3718B"/>
    <w:rsid w:val="00C37193"/>
    <w:rsid w:val="00C37270"/>
    <w:rsid w:val="00C3727A"/>
    <w:rsid w:val="00C37299"/>
    <w:rsid w:val="00C374C4"/>
    <w:rsid w:val="00C374F6"/>
    <w:rsid w:val="00C37640"/>
    <w:rsid w:val="00C37761"/>
    <w:rsid w:val="00C377DD"/>
    <w:rsid w:val="00C379D3"/>
    <w:rsid w:val="00C37DED"/>
    <w:rsid w:val="00C37E23"/>
    <w:rsid w:val="00C4000F"/>
    <w:rsid w:val="00C400C5"/>
    <w:rsid w:val="00C4013F"/>
    <w:rsid w:val="00C4014F"/>
    <w:rsid w:val="00C40455"/>
    <w:rsid w:val="00C407C9"/>
    <w:rsid w:val="00C40928"/>
    <w:rsid w:val="00C409DA"/>
    <w:rsid w:val="00C40BF5"/>
    <w:rsid w:val="00C40DEF"/>
    <w:rsid w:val="00C40E52"/>
    <w:rsid w:val="00C40FB7"/>
    <w:rsid w:val="00C41045"/>
    <w:rsid w:val="00C410B5"/>
    <w:rsid w:val="00C41490"/>
    <w:rsid w:val="00C41573"/>
    <w:rsid w:val="00C416C4"/>
    <w:rsid w:val="00C416FD"/>
    <w:rsid w:val="00C41701"/>
    <w:rsid w:val="00C4186A"/>
    <w:rsid w:val="00C418A1"/>
    <w:rsid w:val="00C418A8"/>
    <w:rsid w:val="00C41924"/>
    <w:rsid w:val="00C41ADE"/>
    <w:rsid w:val="00C41B85"/>
    <w:rsid w:val="00C41C03"/>
    <w:rsid w:val="00C41C40"/>
    <w:rsid w:val="00C41EA3"/>
    <w:rsid w:val="00C42004"/>
    <w:rsid w:val="00C4200B"/>
    <w:rsid w:val="00C42077"/>
    <w:rsid w:val="00C420EC"/>
    <w:rsid w:val="00C421CB"/>
    <w:rsid w:val="00C421F7"/>
    <w:rsid w:val="00C42377"/>
    <w:rsid w:val="00C42491"/>
    <w:rsid w:val="00C42569"/>
    <w:rsid w:val="00C42589"/>
    <w:rsid w:val="00C427B2"/>
    <w:rsid w:val="00C427DA"/>
    <w:rsid w:val="00C4292C"/>
    <w:rsid w:val="00C4298C"/>
    <w:rsid w:val="00C42A99"/>
    <w:rsid w:val="00C42B92"/>
    <w:rsid w:val="00C42C33"/>
    <w:rsid w:val="00C42C50"/>
    <w:rsid w:val="00C42EA3"/>
    <w:rsid w:val="00C42F1B"/>
    <w:rsid w:val="00C42FCE"/>
    <w:rsid w:val="00C43081"/>
    <w:rsid w:val="00C430A5"/>
    <w:rsid w:val="00C4325D"/>
    <w:rsid w:val="00C43567"/>
    <w:rsid w:val="00C43702"/>
    <w:rsid w:val="00C438B5"/>
    <w:rsid w:val="00C43A2F"/>
    <w:rsid w:val="00C43EF1"/>
    <w:rsid w:val="00C43F62"/>
    <w:rsid w:val="00C44343"/>
    <w:rsid w:val="00C443A5"/>
    <w:rsid w:val="00C443B0"/>
    <w:rsid w:val="00C445D1"/>
    <w:rsid w:val="00C44622"/>
    <w:rsid w:val="00C44626"/>
    <w:rsid w:val="00C448BF"/>
    <w:rsid w:val="00C44A7F"/>
    <w:rsid w:val="00C44B22"/>
    <w:rsid w:val="00C44B2C"/>
    <w:rsid w:val="00C44BCD"/>
    <w:rsid w:val="00C44BF2"/>
    <w:rsid w:val="00C44CAF"/>
    <w:rsid w:val="00C44D7C"/>
    <w:rsid w:val="00C44E13"/>
    <w:rsid w:val="00C44E76"/>
    <w:rsid w:val="00C44F0C"/>
    <w:rsid w:val="00C44FF3"/>
    <w:rsid w:val="00C450AC"/>
    <w:rsid w:val="00C451DD"/>
    <w:rsid w:val="00C451FC"/>
    <w:rsid w:val="00C4520A"/>
    <w:rsid w:val="00C45292"/>
    <w:rsid w:val="00C453FC"/>
    <w:rsid w:val="00C45469"/>
    <w:rsid w:val="00C458DC"/>
    <w:rsid w:val="00C45A46"/>
    <w:rsid w:val="00C45C29"/>
    <w:rsid w:val="00C45C45"/>
    <w:rsid w:val="00C45FEE"/>
    <w:rsid w:val="00C46448"/>
    <w:rsid w:val="00C464D5"/>
    <w:rsid w:val="00C464DB"/>
    <w:rsid w:val="00C46550"/>
    <w:rsid w:val="00C465FD"/>
    <w:rsid w:val="00C466F2"/>
    <w:rsid w:val="00C4673B"/>
    <w:rsid w:val="00C469DA"/>
    <w:rsid w:val="00C46A37"/>
    <w:rsid w:val="00C46CD7"/>
    <w:rsid w:val="00C46CFF"/>
    <w:rsid w:val="00C47062"/>
    <w:rsid w:val="00C47124"/>
    <w:rsid w:val="00C471B5"/>
    <w:rsid w:val="00C47284"/>
    <w:rsid w:val="00C472BB"/>
    <w:rsid w:val="00C472F2"/>
    <w:rsid w:val="00C47344"/>
    <w:rsid w:val="00C473D6"/>
    <w:rsid w:val="00C47462"/>
    <w:rsid w:val="00C4764C"/>
    <w:rsid w:val="00C47762"/>
    <w:rsid w:val="00C47781"/>
    <w:rsid w:val="00C477EA"/>
    <w:rsid w:val="00C479B9"/>
    <w:rsid w:val="00C47B20"/>
    <w:rsid w:val="00C47BD6"/>
    <w:rsid w:val="00C47C4F"/>
    <w:rsid w:val="00C47C5A"/>
    <w:rsid w:val="00C47C76"/>
    <w:rsid w:val="00C47D3A"/>
    <w:rsid w:val="00C50180"/>
    <w:rsid w:val="00C502C7"/>
    <w:rsid w:val="00C50318"/>
    <w:rsid w:val="00C50426"/>
    <w:rsid w:val="00C50497"/>
    <w:rsid w:val="00C50592"/>
    <w:rsid w:val="00C50615"/>
    <w:rsid w:val="00C5070E"/>
    <w:rsid w:val="00C50727"/>
    <w:rsid w:val="00C50728"/>
    <w:rsid w:val="00C5085A"/>
    <w:rsid w:val="00C5086F"/>
    <w:rsid w:val="00C508A3"/>
    <w:rsid w:val="00C5092C"/>
    <w:rsid w:val="00C50A0B"/>
    <w:rsid w:val="00C50B18"/>
    <w:rsid w:val="00C50DE9"/>
    <w:rsid w:val="00C50FC2"/>
    <w:rsid w:val="00C510A7"/>
    <w:rsid w:val="00C511D2"/>
    <w:rsid w:val="00C51287"/>
    <w:rsid w:val="00C512F8"/>
    <w:rsid w:val="00C51393"/>
    <w:rsid w:val="00C513C4"/>
    <w:rsid w:val="00C514BC"/>
    <w:rsid w:val="00C514FE"/>
    <w:rsid w:val="00C51561"/>
    <w:rsid w:val="00C5164B"/>
    <w:rsid w:val="00C516CA"/>
    <w:rsid w:val="00C5194D"/>
    <w:rsid w:val="00C51A81"/>
    <w:rsid w:val="00C51AE9"/>
    <w:rsid w:val="00C51E86"/>
    <w:rsid w:val="00C51E8F"/>
    <w:rsid w:val="00C51F6A"/>
    <w:rsid w:val="00C51FCB"/>
    <w:rsid w:val="00C520DC"/>
    <w:rsid w:val="00C52220"/>
    <w:rsid w:val="00C5239B"/>
    <w:rsid w:val="00C52415"/>
    <w:rsid w:val="00C52518"/>
    <w:rsid w:val="00C526AF"/>
    <w:rsid w:val="00C526C5"/>
    <w:rsid w:val="00C529E6"/>
    <w:rsid w:val="00C52A97"/>
    <w:rsid w:val="00C52AF9"/>
    <w:rsid w:val="00C52B2F"/>
    <w:rsid w:val="00C52B7F"/>
    <w:rsid w:val="00C52B9E"/>
    <w:rsid w:val="00C52C1E"/>
    <w:rsid w:val="00C52E00"/>
    <w:rsid w:val="00C52E16"/>
    <w:rsid w:val="00C52E92"/>
    <w:rsid w:val="00C52F35"/>
    <w:rsid w:val="00C5302A"/>
    <w:rsid w:val="00C5309F"/>
    <w:rsid w:val="00C53133"/>
    <w:rsid w:val="00C53171"/>
    <w:rsid w:val="00C53252"/>
    <w:rsid w:val="00C5339D"/>
    <w:rsid w:val="00C533DE"/>
    <w:rsid w:val="00C53470"/>
    <w:rsid w:val="00C534D7"/>
    <w:rsid w:val="00C5374C"/>
    <w:rsid w:val="00C53A64"/>
    <w:rsid w:val="00C53D98"/>
    <w:rsid w:val="00C53DC8"/>
    <w:rsid w:val="00C53EB0"/>
    <w:rsid w:val="00C53EC9"/>
    <w:rsid w:val="00C5409A"/>
    <w:rsid w:val="00C541BC"/>
    <w:rsid w:val="00C541C8"/>
    <w:rsid w:val="00C542DD"/>
    <w:rsid w:val="00C542FC"/>
    <w:rsid w:val="00C54397"/>
    <w:rsid w:val="00C543F3"/>
    <w:rsid w:val="00C54531"/>
    <w:rsid w:val="00C54682"/>
    <w:rsid w:val="00C54754"/>
    <w:rsid w:val="00C54756"/>
    <w:rsid w:val="00C54842"/>
    <w:rsid w:val="00C54B4D"/>
    <w:rsid w:val="00C54B55"/>
    <w:rsid w:val="00C54EB8"/>
    <w:rsid w:val="00C54EE3"/>
    <w:rsid w:val="00C54F08"/>
    <w:rsid w:val="00C54F94"/>
    <w:rsid w:val="00C54FE2"/>
    <w:rsid w:val="00C54FF6"/>
    <w:rsid w:val="00C5508A"/>
    <w:rsid w:val="00C55223"/>
    <w:rsid w:val="00C55259"/>
    <w:rsid w:val="00C553AB"/>
    <w:rsid w:val="00C554FA"/>
    <w:rsid w:val="00C55563"/>
    <w:rsid w:val="00C5565D"/>
    <w:rsid w:val="00C5574E"/>
    <w:rsid w:val="00C558DD"/>
    <w:rsid w:val="00C55942"/>
    <w:rsid w:val="00C55A69"/>
    <w:rsid w:val="00C55D32"/>
    <w:rsid w:val="00C55D66"/>
    <w:rsid w:val="00C55D8B"/>
    <w:rsid w:val="00C55F08"/>
    <w:rsid w:val="00C5613A"/>
    <w:rsid w:val="00C5615C"/>
    <w:rsid w:val="00C5616C"/>
    <w:rsid w:val="00C5617A"/>
    <w:rsid w:val="00C561BA"/>
    <w:rsid w:val="00C561DC"/>
    <w:rsid w:val="00C56299"/>
    <w:rsid w:val="00C563DE"/>
    <w:rsid w:val="00C563EE"/>
    <w:rsid w:val="00C56413"/>
    <w:rsid w:val="00C5646D"/>
    <w:rsid w:val="00C564B9"/>
    <w:rsid w:val="00C56565"/>
    <w:rsid w:val="00C565F5"/>
    <w:rsid w:val="00C566F3"/>
    <w:rsid w:val="00C5672E"/>
    <w:rsid w:val="00C56953"/>
    <w:rsid w:val="00C56A44"/>
    <w:rsid w:val="00C56A59"/>
    <w:rsid w:val="00C56A8F"/>
    <w:rsid w:val="00C56AF3"/>
    <w:rsid w:val="00C56D6C"/>
    <w:rsid w:val="00C5719E"/>
    <w:rsid w:val="00C57327"/>
    <w:rsid w:val="00C573D0"/>
    <w:rsid w:val="00C57493"/>
    <w:rsid w:val="00C5754B"/>
    <w:rsid w:val="00C576AA"/>
    <w:rsid w:val="00C5779C"/>
    <w:rsid w:val="00C579F4"/>
    <w:rsid w:val="00C57A0B"/>
    <w:rsid w:val="00C57A77"/>
    <w:rsid w:val="00C57C60"/>
    <w:rsid w:val="00C57E8E"/>
    <w:rsid w:val="00C57EE1"/>
    <w:rsid w:val="00C57F12"/>
    <w:rsid w:val="00C57F52"/>
    <w:rsid w:val="00C60056"/>
    <w:rsid w:val="00C602CE"/>
    <w:rsid w:val="00C603E1"/>
    <w:rsid w:val="00C60633"/>
    <w:rsid w:val="00C607D0"/>
    <w:rsid w:val="00C60BF4"/>
    <w:rsid w:val="00C60CD9"/>
    <w:rsid w:val="00C60D42"/>
    <w:rsid w:val="00C60E08"/>
    <w:rsid w:val="00C60FB3"/>
    <w:rsid w:val="00C61031"/>
    <w:rsid w:val="00C61162"/>
    <w:rsid w:val="00C614C9"/>
    <w:rsid w:val="00C61567"/>
    <w:rsid w:val="00C618D1"/>
    <w:rsid w:val="00C61EBF"/>
    <w:rsid w:val="00C6206D"/>
    <w:rsid w:val="00C620CB"/>
    <w:rsid w:val="00C6216A"/>
    <w:rsid w:val="00C62357"/>
    <w:rsid w:val="00C623D7"/>
    <w:rsid w:val="00C62478"/>
    <w:rsid w:val="00C625AD"/>
    <w:rsid w:val="00C6261B"/>
    <w:rsid w:val="00C62637"/>
    <w:rsid w:val="00C626F7"/>
    <w:rsid w:val="00C627E6"/>
    <w:rsid w:val="00C62878"/>
    <w:rsid w:val="00C6287F"/>
    <w:rsid w:val="00C628D7"/>
    <w:rsid w:val="00C629F2"/>
    <w:rsid w:val="00C62A42"/>
    <w:rsid w:val="00C62B52"/>
    <w:rsid w:val="00C62E9D"/>
    <w:rsid w:val="00C62F44"/>
    <w:rsid w:val="00C6306A"/>
    <w:rsid w:val="00C6314D"/>
    <w:rsid w:val="00C63291"/>
    <w:rsid w:val="00C63303"/>
    <w:rsid w:val="00C6348F"/>
    <w:rsid w:val="00C63494"/>
    <w:rsid w:val="00C634E7"/>
    <w:rsid w:val="00C63732"/>
    <w:rsid w:val="00C637B3"/>
    <w:rsid w:val="00C6388D"/>
    <w:rsid w:val="00C638BB"/>
    <w:rsid w:val="00C638C5"/>
    <w:rsid w:val="00C63A0A"/>
    <w:rsid w:val="00C63B74"/>
    <w:rsid w:val="00C63D57"/>
    <w:rsid w:val="00C63E06"/>
    <w:rsid w:val="00C63EAB"/>
    <w:rsid w:val="00C63F6C"/>
    <w:rsid w:val="00C63F6E"/>
    <w:rsid w:val="00C64032"/>
    <w:rsid w:val="00C640CF"/>
    <w:rsid w:val="00C6420C"/>
    <w:rsid w:val="00C64254"/>
    <w:rsid w:val="00C642AA"/>
    <w:rsid w:val="00C642D6"/>
    <w:rsid w:val="00C64373"/>
    <w:rsid w:val="00C645AA"/>
    <w:rsid w:val="00C64632"/>
    <w:rsid w:val="00C647A5"/>
    <w:rsid w:val="00C647FA"/>
    <w:rsid w:val="00C648A4"/>
    <w:rsid w:val="00C648D4"/>
    <w:rsid w:val="00C648DD"/>
    <w:rsid w:val="00C64EF3"/>
    <w:rsid w:val="00C65135"/>
    <w:rsid w:val="00C651A0"/>
    <w:rsid w:val="00C651FE"/>
    <w:rsid w:val="00C6548B"/>
    <w:rsid w:val="00C655C2"/>
    <w:rsid w:val="00C65601"/>
    <w:rsid w:val="00C6560D"/>
    <w:rsid w:val="00C65973"/>
    <w:rsid w:val="00C65A52"/>
    <w:rsid w:val="00C65AE7"/>
    <w:rsid w:val="00C65B02"/>
    <w:rsid w:val="00C65B2C"/>
    <w:rsid w:val="00C65D8E"/>
    <w:rsid w:val="00C660D5"/>
    <w:rsid w:val="00C66334"/>
    <w:rsid w:val="00C6642F"/>
    <w:rsid w:val="00C6653E"/>
    <w:rsid w:val="00C66556"/>
    <w:rsid w:val="00C66583"/>
    <w:rsid w:val="00C665B5"/>
    <w:rsid w:val="00C6660C"/>
    <w:rsid w:val="00C66951"/>
    <w:rsid w:val="00C66995"/>
    <w:rsid w:val="00C669EC"/>
    <w:rsid w:val="00C669F7"/>
    <w:rsid w:val="00C66AEA"/>
    <w:rsid w:val="00C66C1E"/>
    <w:rsid w:val="00C66CB8"/>
    <w:rsid w:val="00C66E87"/>
    <w:rsid w:val="00C66FF7"/>
    <w:rsid w:val="00C66FF9"/>
    <w:rsid w:val="00C67008"/>
    <w:rsid w:val="00C67149"/>
    <w:rsid w:val="00C672AC"/>
    <w:rsid w:val="00C672DF"/>
    <w:rsid w:val="00C6771A"/>
    <w:rsid w:val="00C677A6"/>
    <w:rsid w:val="00C677AE"/>
    <w:rsid w:val="00C678D5"/>
    <w:rsid w:val="00C67A04"/>
    <w:rsid w:val="00C67A84"/>
    <w:rsid w:val="00C67AEA"/>
    <w:rsid w:val="00C67B8B"/>
    <w:rsid w:val="00C67F6D"/>
    <w:rsid w:val="00C7002D"/>
    <w:rsid w:val="00C70036"/>
    <w:rsid w:val="00C70078"/>
    <w:rsid w:val="00C70083"/>
    <w:rsid w:val="00C700B7"/>
    <w:rsid w:val="00C7018D"/>
    <w:rsid w:val="00C704DA"/>
    <w:rsid w:val="00C704EF"/>
    <w:rsid w:val="00C705A6"/>
    <w:rsid w:val="00C706B6"/>
    <w:rsid w:val="00C706DE"/>
    <w:rsid w:val="00C70859"/>
    <w:rsid w:val="00C70976"/>
    <w:rsid w:val="00C70A45"/>
    <w:rsid w:val="00C70AE6"/>
    <w:rsid w:val="00C70B2C"/>
    <w:rsid w:val="00C70B6D"/>
    <w:rsid w:val="00C70DB9"/>
    <w:rsid w:val="00C70F38"/>
    <w:rsid w:val="00C7100C"/>
    <w:rsid w:val="00C710C4"/>
    <w:rsid w:val="00C71126"/>
    <w:rsid w:val="00C71334"/>
    <w:rsid w:val="00C7147E"/>
    <w:rsid w:val="00C714A5"/>
    <w:rsid w:val="00C71612"/>
    <w:rsid w:val="00C71909"/>
    <w:rsid w:val="00C7192D"/>
    <w:rsid w:val="00C71943"/>
    <w:rsid w:val="00C71957"/>
    <w:rsid w:val="00C719DA"/>
    <w:rsid w:val="00C71CBA"/>
    <w:rsid w:val="00C71CFD"/>
    <w:rsid w:val="00C71E4A"/>
    <w:rsid w:val="00C7207C"/>
    <w:rsid w:val="00C72088"/>
    <w:rsid w:val="00C72104"/>
    <w:rsid w:val="00C721D1"/>
    <w:rsid w:val="00C721DD"/>
    <w:rsid w:val="00C72235"/>
    <w:rsid w:val="00C72300"/>
    <w:rsid w:val="00C72304"/>
    <w:rsid w:val="00C72330"/>
    <w:rsid w:val="00C7242F"/>
    <w:rsid w:val="00C7249B"/>
    <w:rsid w:val="00C72613"/>
    <w:rsid w:val="00C72881"/>
    <w:rsid w:val="00C7299E"/>
    <w:rsid w:val="00C72A1F"/>
    <w:rsid w:val="00C72B67"/>
    <w:rsid w:val="00C72B74"/>
    <w:rsid w:val="00C72C20"/>
    <w:rsid w:val="00C72C23"/>
    <w:rsid w:val="00C72E19"/>
    <w:rsid w:val="00C72EBD"/>
    <w:rsid w:val="00C72F6C"/>
    <w:rsid w:val="00C72FE8"/>
    <w:rsid w:val="00C731A8"/>
    <w:rsid w:val="00C733B1"/>
    <w:rsid w:val="00C733CE"/>
    <w:rsid w:val="00C734AE"/>
    <w:rsid w:val="00C7365E"/>
    <w:rsid w:val="00C73698"/>
    <w:rsid w:val="00C737D7"/>
    <w:rsid w:val="00C73879"/>
    <w:rsid w:val="00C739D0"/>
    <w:rsid w:val="00C73A89"/>
    <w:rsid w:val="00C73BFF"/>
    <w:rsid w:val="00C73C52"/>
    <w:rsid w:val="00C73CEB"/>
    <w:rsid w:val="00C73D6E"/>
    <w:rsid w:val="00C73DEC"/>
    <w:rsid w:val="00C74187"/>
    <w:rsid w:val="00C7438E"/>
    <w:rsid w:val="00C7439A"/>
    <w:rsid w:val="00C74476"/>
    <w:rsid w:val="00C74482"/>
    <w:rsid w:val="00C745A6"/>
    <w:rsid w:val="00C7461C"/>
    <w:rsid w:val="00C746D8"/>
    <w:rsid w:val="00C7470D"/>
    <w:rsid w:val="00C7472B"/>
    <w:rsid w:val="00C747B7"/>
    <w:rsid w:val="00C74C59"/>
    <w:rsid w:val="00C74E37"/>
    <w:rsid w:val="00C74E50"/>
    <w:rsid w:val="00C74E53"/>
    <w:rsid w:val="00C75090"/>
    <w:rsid w:val="00C750AF"/>
    <w:rsid w:val="00C7515A"/>
    <w:rsid w:val="00C75196"/>
    <w:rsid w:val="00C7520B"/>
    <w:rsid w:val="00C75359"/>
    <w:rsid w:val="00C7569F"/>
    <w:rsid w:val="00C75BD6"/>
    <w:rsid w:val="00C75BEC"/>
    <w:rsid w:val="00C75CDA"/>
    <w:rsid w:val="00C75CE5"/>
    <w:rsid w:val="00C75CE8"/>
    <w:rsid w:val="00C75D76"/>
    <w:rsid w:val="00C75E40"/>
    <w:rsid w:val="00C75E84"/>
    <w:rsid w:val="00C75FCE"/>
    <w:rsid w:val="00C75FDB"/>
    <w:rsid w:val="00C76002"/>
    <w:rsid w:val="00C7600A"/>
    <w:rsid w:val="00C760BC"/>
    <w:rsid w:val="00C760FF"/>
    <w:rsid w:val="00C76193"/>
    <w:rsid w:val="00C76383"/>
    <w:rsid w:val="00C763E6"/>
    <w:rsid w:val="00C76633"/>
    <w:rsid w:val="00C76651"/>
    <w:rsid w:val="00C7665A"/>
    <w:rsid w:val="00C766BB"/>
    <w:rsid w:val="00C7673B"/>
    <w:rsid w:val="00C7675F"/>
    <w:rsid w:val="00C76825"/>
    <w:rsid w:val="00C76875"/>
    <w:rsid w:val="00C76898"/>
    <w:rsid w:val="00C769B3"/>
    <w:rsid w:val="00C769C5"/>
    <w:rsid w:val="00C769F3"/>
    <w:rsid w:val="00C76C05"/>
    <w:rsid w:val="00C76C38"/>
    <w:rsid w:val="00C76C8A"/>
    <w:rsid w:val="00C76D22"/>
    <w:rsid w:val="00C76E7F"/>
    <w:rsid w:val="00C76ED8"/>
    <w:rsid w:val="00C76F55"/>
    <w:rsid w:val="00C76F97"/>
    <w:rsid w:val="00C76FDA"/>
    <w:rsid w:val="00C76FE9"/>
    <w:rsid w:val="00C77088"/>
    <w:rsid w:val="00C7724C"/>
    <w:rsid w:val="00C77368"/>
    <w:rsid w:val="00C7739A"/>
    <w:rsid w:val="00C773EB"/>
    <w:rsid w:val="00C7747E"/>
    <w:rsid w:val="00C77480"/>
    <w:rsid w:val="00C77711"/>
    <w:rsid w:val="00C77851"/>
    <w:rsid w:val="00C779A1"/>
    <w:rsid w:val="00C77A1E"/>
    <w:rsid w:val="00C77B34"/>
    <w:rsid w:val="00C77B8C"/>
    <w:rsid w:val="00C77B9F"/>
    <w:rsid w:val="00C77C0D"/>
    <w:rsid w:val="00C77CEF"/>
    <w:rsid w:val="00C77D2D"/>
    <w:rsid w:val="00C77D46"/>
    <w:rsid w:val="00C77D81"/>
    <w:rsid w:val="00C77E81"/>
    <w:rsid w:val="00C77F30"/>
    <w:rsid w:val="00C77FB2"/>
    <w:rsid w:val="00C77FE0"/>
    <w:rsid w:val="00C8006D"/>
    <w:rsid w:val="00C80083"/>
    <w:rsid w:val="00C8027F"/>
    <w:rsid w:val="00C80311"/>
    <w:rsid w:val="00C8032F"/>
    <w:rsid w:val="00C8037D"/>
    <w:rsid w:val="00C803BA"/>
    <w:rsid w:val="00C8063E"/>
    <w:rsid w:val="00C80657"/>
    <w:rsid w:val="00C80715"/>
    <w:rsid w:val="00C807F2"/>
    <w:rsid w:val="00C808DE"/>
    <w:rsid w:val="00C8097C"/>
    <w:rsid w:val="00C80B6B"/>
    <w:rsid w:val="00C80BAD"/>
    <w:rsid w:val="00C80BF9"/>
    <w:rsid w:val="00C80DA7"/>
    <w:rsid w:val="00C80DD5"/>
    <w:rsid w:val="00C80E4B"/>
    <w:rsid w:val="00C8102A"/>
    <w:rsid w:val="00C8103D"/>
    <w:rsid w:val="00C81117"/>
    <w:rsid w:val="00C81118"/>
    <w:rsid w:val="00C81236"/>
    <w:rsid w:val="00C812DB"/>
    <w:rsid w:val="00C814EE"/>
    <w:rsid w:val="00C81606"/>
    <w:rsid w:val="00C8161A"/>
    <w:rsid w:val="00C81642"/>
    <w:rsid w:val="00C81673"/>
    <w:rsid w:val="00C8167E"/>
    <w:rsid w:val="00C81826"/>
    <w:rsid w:val="00C81849"/>
    <w:rsid w:val="00C819A2"/>
    <w:rsid w:val="00C819A6"/>
    <w:rsid w:val="00C819FF"/>
    <w:rsid w:val="00C81B9C"/>
    <w:rsid w:val="00C81C5E"/>
    <w:rsid w:val="00C81D03"/>
    <w:rsid w:val="00C81D5D"/>
    <w:rsid w:val="00C81EA7"/>
    <w:rsid w:val="00C821B2"/>
    <w:rsid w:val="00C82292"/>
    <w:rsid w:val="00C82437"/>
    <w:rsid w:val="00C82470"/>
    <w:rsid w:val="00C82569"/>
    <w:rsid w:val="00C82717"/>
    <w:rsid w:val="00C82907"/>
    <w:rsid w:val="00C829D0"/>
    <w:rsid w:val="00C82A4C"/>
    <w:rsid w:val="00C82B83"/>
    <w:rsid w:val="00C82C32"/>
    <w:rsid w:val="00C82C8F"/>
    <w:rsid w:val="00C82E2C"/>
    <w:rsid w:val="00C82F89"/>
    <w:rsid w:val="00C82FB5"/>
    <w:rsid w:val="00C83186"/>
    <w:rsid w:val="00C832F9"/>
    <w:rsid w:val="00C83326"/>
    <w:rsid w:val="00C835D9"/>
    <w:rsid w:val="00C835E8"/>
    <w:rsid w:val="00C835FB"/>
    <w:rsid w:val="00C83604"/>
    <w:rsid w:val="00C83707"/>
    <w:rsid w:val="00C83738"/>
    <w:rsid w:val="00C83AE3"/>
    <w:rsid w:val="00C83B90"/>
    <w:rsid w:val="00C83DD0"/>
    <w:rsid w:val="00C84015"/>
    <w:rsid w:val="00C8407D"/>
    <w:rsid w:val="00C84085"/>
    <w:rsid w:val="00C84156"/>
    <w:rsid w:val="00C8423C"/>
    <w:rsid w:val="00C843BC"/>
    <w:rsid w:val="00C845E6"/>
    <w:rsid w:val="00C846D4"/>
    <w:rsid w:val="00C8478B"/>
    <w:rsid w:val="00C8486A"/>
    <w:rsid w:val="00C84872"/>
    <w:rsid w:val="00C84969"/>
    <w:rsid w:val="00C84A74"/>
    <w:rsid w:val="00C84AB5"/>
    <w:rsid w:val="00C84B81"/>
    <w:rsid w:val="00C85097"/>
    <w:rsid w:val="00C851C9"/>
    <w:rsid w:val="00C85264"/>
    <w:rsid w:val="00C85376"/>
    <w:rsid w:val="00C85582"/>
    <w:rsid w:val="00C857BB"/>
    <w:rsid w:val="00C8582D"/>
    <w:rsid w:val="00C85B1E"/>
    <w:rsid w:val="00C85CE1"/>
    <w:rsid w:val="00C85DF7"/>
    <w:rsid w:val="00C85E2D"/>
    <w:rsid w:val="00C85E36"/>
    <w:rsid w:val="00C8600A"/>
    <w:rsid w:val="00C86294"/>
    <w:rsid w:val="00C862A8"/>
    <w:rsid w:val="00C86820"/>
    <w:rsid w:val="00C868FD"/>
    <w:rsid w:val="00C8693B"/>
    <w:rsid w:val="00C869A2"/>
    <w:rsid w:val="00C86C2B"/>
    <w:rsid w:val="00C86DCF"/>
    <w:rsid w:val="00C86E63"/>
    <w:rsid w:val="00C86F02"/>
    <w:rsid w:val="00C87101"/>
    <w:rsid w:val="00C87202"/>
    <w:rsid w:val="00C87376"/>
    <w:rsid w:val="00C874AB"/>
    <w:rsid w:val="00C87570"/>
    <w:rsid w:val="00C87722"/>
    <w:rsid w:val="00C8778C"/>
    <w:rsid w:val="00C877F4"/>
    <w:rsid w:val="00C87997"/>
    <w:rsid w:val="00C87A85"/>
    <w:rsid w:val="00C87AED"/>
    <w:rsid w:val="00C87B07"/>
    <w:rsid w:val="00C87C4A"/>
    <w:rsid w:val="00C87C9E"/>
    <w:rsid w:val="00C87D86"/>
    <w:rsid w:val="00C87DD4"/>
    <w:rsid w:val="00C87F12"/>
    <w:rsid w:val="00C87FC3"/>
    <w:rsid w:val="00C90598"/>
    <w:rsid w:val="00C9066C"/>
    <w:rsid w:val="00C906F5"/>
    <w:rsid w:val="00C907BB"/>
    <w:rsid w:val="00C908E4"/>
    <w:rsid w:val="00C909DD"/>
    <w:rsid w:val="00C90AF7"/>
    <w:rsid w:val="00C90B94"/>
    <w:rsid w:val="00C90BF2"/>
    <w:rsid w:val="00C90C6A"/>
    <w:rsid w:val="00C90D19"/>
    <w:rsid w:val="00C90D56"/>
    <w:rsid w:val="00C90FDF"/>
    <w:rsid w:val="00C910F5"/>
    <w:rsid w:val="00C911A8"/>
    <w:rsid w:val="00C91262"/>
    <w:rsid w:val="00C913F9"/>
    <w:rsid w:val="00C9141D"/>
    <w:rsid w:val="00C91453"/>
    <w:rsid w:val="00C914E8"/>
    <w:rsid w:val="00C9158D"/>
    <w:rsid w:val="00C91673"/>
    <w:rsid w:val="00C9169F"/>
    <w:rsid w:val="00C917C6"/>
    <w:rsid w:val="00C91950"/>
    <w:rsid w:val="00C91961"/>
    <w:rsid w:val="00C91976"/>
    <w:rsid w:val="00C91A13"/>
    <w:rsid w:val="00C91A63"/>
    <w:rsid w:val="00C91AF2"/>
    <w:rsid w:val="00C91C9C"/>
    <w:rsid w:val="00C91CF1"/>
    <w:rsid w:val="00C91D24"/>
    <w:rsid w:val="00C91E9F"/>
    <w:rsid w:val="00C91EB9"/>
    <w:rsid w:val="00C91F8F"/>
    <w:rsid w:val="00C921AE"/>
    <w:rsid w:val="00C92212"/>
    <w:rsid w:val="00C922AD"/>
    <w:rsid w:val="00C9245D"/>
    <w:rsid w:val="00C924A0"/>
    <w:rsid w:val="00C92589"/>
    <w:rsid w:val="00C925FF"/>
    <w:rsid w:val="00C92657"/>
    <w:rsid w:val="00C9270D"/>
    <w:rsid w:val="00C92974"/>
    <w:rsid w:val="00C9299D"/>
    <w:rsid w:val="00C929AF"/>
    <w:rsid w:val="00C929CC"/>
    <w:rsid w:val="00C92BAB"/>
    <w:rsid w:val="00C92D7B"/>
    <w:rsid w:val="00C92DFB"/>
    <w:rsid w:val="00C92E07"/>
    <w:rsid w:val="00C92E95"/>
    <w:rsid w:val="00C92E96"/>
    <w:rsid w:val="00C92EBD"/>
    <w:rsid w:val="00C92F2A"/>
    <w:rsid w:val="00C92F9E"/>
    <w:rsid w:val="00C9316A"/>
    <w:rsid w:val="00C9319C"/>
    <w:rsid w:val="00C9338B"/>
    <w:rsid w:val="00C933BE"/>
    <w:rsid w:val="00C9357C"/>
    <w:rsid w:val="00C936CA"/>
    <w:rsid w:val="00C9370E"/>
    <w:rsid w:val="00C93803"/>
    <w:rsid w:val="00C93816"/>
    <w:rsid w:val="00C93840"/>
    <w:rsid w:val="00C93877"/>
    <w:rsid w:val="00C93931"/>
    <w:rsid w:val="00C93A2F"/>
    <w:rsid w:val="00C93B8F"/>
    <w:rsid w:val="00C93C10"/>
    <w:rsid w:val="00C93C54"/>
    <w:rsid w:val="00C93D8A"/>
    <w:rsid w:val="00C93FD5"/>
    <w:rsid w:val="00C9405C"/>
    <w:rsid w:val="00C94179"/>
    <w:rsid w:val="00C941A6"/>
    <w:rsid w:val="00C941E1"/>
    <w:rsid w:val="00C9421F"/>
    <w:rsid w:val="00C94254"/>
    <w:rsid w:val="00C9429F"/>
    <w:rsid w:val="00C9443E"/>
    <w:rsid w:val="00C944B3"/>
    <w:rsid w:val="00C9458F"/>
    <w:rsid w:val="00C9470A"/>
    <w:rsid w:val="00C94731"/>
    <w:rsid w:val="00C947F9"/>
    <w:rsid w:val="00C94A69"/>
    <w:rsid w:val="00C94A8A"/>
    <w:rsid w:val="00C94AA3"/>
    <w:rsid w:val="00C94C7F"/>
    <w:rsid w:val="00C94EC7"/>
    <w:rsid w:val="00C94F5C"/>
    <w:rsid w:val="00C94F70"/>
    <w:rsid w:val="00C94FE4"/>
    <w:rsid w:val="00C950B0"/>
    <w:rsid w:val="00C95254"/>
    <w:rsid w:val="00C9525F"/>
    <w:rsid w:val="00C952AA"/>
    <w:rsid w:val="00C95336"/>
    <w:rsid w:val="00C95482"/>
    <w:rsid w:val="00C95677"/>
    <w:rsid w:val="00C956D3"/>
    <w:rsid w:val="00C9571C"/>
    <w:rsid w:val="00C957DA"/>
    <w:rsid w:val="00C95873"/>
    <w:rsid w:val="00C959A2"/>
    <w:rsid w:val="00C95BE6"/>
    <w:rsid w:val="00C95CA6"/>
    <w:rsid w:val="00C95D44"/>
    <w:rsid w:val="00C95E23"/>
    <w:rsid w:val="00C95F13"/>
    <w:rsid w:val="00C95F39"/>
    <w:rsid w:val="00C95FFD"/>
    <w:rsid w:val="00C95FFF"/>
    <w:rsid w:val="00C960DC"/>
    <w:rsid w:val="00C9616A"/>
    <w:rsid w:val="00C9627E"/>
    <w:rsid w:val="00C96387"/>
    <w:rsid w:val="00C9638C"/>
    <w:rsid w:val="00C964B5"/>
    <w:rsid w:val="00C965C2"/>
    <w:rsid w:val="00C96656"/>
    <w:rsid w:val="00C96662"/>
    <w:rsid w:val="00C96675"/>
    <w:rsid w:val="00C9667D"/>
    <w:rsid w:val="00C9682D"/>
    <w:rsid w:val="00C9698D"/>
    <w:rsid w:val="00C96B5D"/>
    <w:rsid w:val="00C96B82"/>
    <w:rsid w:val="00C96C73"/>
    <w:rsid w:val="00C96C82"/>
    <w:rsid w:val="00C96E13"/>
    <w:rsid w:val="00C96E7C"/>
    <w:rsid w:val="00C97050"/>
    <w:rsid w:val="00C970BF"/>
    <w:rsid w:val="00C9714A"/>
    <w:rsid w:val="00C97174"/>
    <w:rsid w:val="00C9722D"/>
    <w:rsid w:val="00C972E1"/>
    <w:rsid w:val="00C97370"/>
    <w:rsid w:val="00C973C9"/>
    <w:rsid w:val="00C97719"/>
    <w:rsid w:val="00C977D1"/>
    <w:rsid w:val="00C9798D"/>
    <w:rsid w:val="00C97A12"/>
    <w:rsid w:val="00C97B5A"/>
    <w:rsid w:val="00C97BFA"/>
    <w:rsid w:val="00C97BFD"/>
    <w:rsid w:val="00C97C3C"/>
    <w:rsid w:val="00C97D32"/>
    <w:rsid w:val="00C97DBF"/>
    <w:rsid w:val="00C97DCE"/>
    <w:rsid w:val="00C97E15"/>
    <w:rsid w:val="00C97EDC"/>
    <w:rsid w:val="00C97F6E"/>
    <w:rsid w:val="00CA01A0"/>
    <w:rsid w:val="00CA0341"/>
    <w:rsid w:val="00CA0451"/>
    <w:rsid w:val="00CA04FD"/>
    <w:rsid w:val="00CA080E"/>
    <w:rsid w:val="00CA0837"/>
    <w:rsid w:val="00CA0965"/>
    <w:rsid w:val="00CA0B32"/>
    <w:rsid w:val="00CA0C13"/>
    <w:rsid w:val="00CA0D1E"/>
    <w:rsid w:val="00CA0D75"/>
    <w:rsid w:val="00CA0DF5"/>
    <w:rsid w:val="00CA1019"/>
    <w:rsid w:val="00CA1034"/>
    <w:rsid w:val="00CA1061"/>
    <w:rsid w:val="00CA10A3"/>
    <w:rsid w:val="00CA10B6"/>
    <w:rsid w:val="00CA1230"/>
    <w:rsid w:val="00CA125E"/>
    <w:rsid w:val="00CA1345"/>
    <w:rsid w:val="00CA1536"/>
    <w:rsid w:val="00CA155C"/>
    <w:rsid w:val="00CA168A"/>
    <w:rsid w:val="00CA1692"/>
    <w:rsid w:val="00CA171A"/>
    <w:rsid w:val="00CA183B"/>
    <w:rsid w:val="00CA1919"/>
    <w:rsid w:val="00CA1935"/>
    <w:rsid w:val="00CA19FA"/>
    <w:rsid w:val="00CA1BCC"/>
    <w:rsid w:val="00CA1BFD"/>
    <w:rsid w:val="00CA1F08"/>
    <w:rsid w:val="00CA1F25"/>
    <w:rsid w:val="00CA1F90"/>
    <w:rsid w:val="00CA2093"/>
    <w:rsid w:val="00CA20D5"/>
    <w:rsid w:val="00CA21A8"/>
    <w:rsid w:val="00CA2380"/>
    <w:rsid w:val="00CA26A8"/>
    <w:rsid w:val="00CA26B0"/>
    <w:rsid w:val="00CA271E"/>
    <w:rsid w:val="00CA2847"/>
    <w:rsid w:val="00CA2864"/>
    <w:rsid w:val="00CA28D6"/>
    <w:rsid w:val="00CA29A2"/>
    <w:rsid w:val="00CA29E0"/>
    <w:rsid w:val="00CA2A16"/>
    <w:rsid w:val="00CA2A94"/>
    <w:rsid w:val="00CA2BFE"/>
    <w:rsid w:val="00CA2CBB"/>
    <w:rsid w:val="00CA2D27"/>
    <w:rsid w:val="00CA2E40"/>
    <w:rsid w:val="00CA2EAC"/>
    <w:rsid w:val="00CA3108"/>
    <w:rsid w:val="00CA314F"/>
    <w:rsid w:val="00CA31B2"/>
    <w:rsid w:val="00CA31B3"/>
    <w:rsid w:val="00CA3360"/>
    <w:rsid w:val="00CA3374"/>
    <w:rsid w:val="00CA33C7"/>
    <w:rsid w:val="00CA3470"/>
    <w:rsid w:val="00CA349F"/>
    <w:rsid w:val="00CA353F"/>
    <w:rsid w:val="00CA3576"/>
    <w:rsid w:val="00CA3601"/>
    <w:rsid w:val="00CA36B3"/>
    <w:rsid w:val="00CA3795"/>
    <w:rsid w:val="00CA3812"/>
    <w:rsid w:val="00CA384A"/>
    <w:rsid w:val="00CA38C2"/>
    <w:rsid w:val="00CA39A1"/>
    <w:rsid w:val="00CA3B2E"/>
    <w:rsid w:val="00CA3BB4"/>
    <w:rsid w:val="00CA3D53"/>
    <w:rsid w:val="00CA3E9A"/>
    <w:rsid w:val="00CA3EDE"/>
    <w:rsid w:val="00CA3F9A"/>
    <w:rsid w:val="00CA4123"/>
    <w:rsid w:val="00CA415F"/>
    <w:rsid w:val="00CA4191"/>
    <w:rsid w:val="00CA41C5"/>
    <w:rsid w:val="00CA41C9"/>
    <w:rsid w:val="00CA41CE"/>
    <w:rsid w:val="00CA432E"/>
    <w:rsid w:val="00CA4AE6"/>
    <w:rsid w:val="00CA4D8E"/>
    <w:rsid w:val="00CA4E83"/>
    <w:rsid w:val="00CA4F32"/>
    <w:rsid w:val="00CA4F53"/>
    <w:rsid w:val="00CA4F9A"/>
    <w:rsid w:val="00CA5017"/>
    <w:rsid w:val="00CA502E"/>
    <w:rsid w:val="00CA5070"/>
    <w:rsid w:val="00CA509C"/>
    <w:rsid w:val="00CA5344"/>
    <w:rsid w:val="00CA53E0"/>
    <w:rsid w:val="00CA541E"/>
    <w:rsid w:val="00CA5609"/>
    <w:rsid w:val="00CA560D"/>
    <w:rsid w:val="00CA5634"/>
    <w:rsid w:val="00CA566F"/>
    <w:rsid w:val="00CA574A"/>
    <w:rsid w:val="00CA5808"/>
    <w:rsid w:val="00CA58FF"/>
    <w:rsid w:val="00CA5B28"/>
    <w:rsid w:val="00CA5B5F"/>
    <w:rsid w:val="00CA5BF5"/>
    <w:rsid w:val="00CA5D33"/>
    <w:rsid w:val="00CA5D92"/>
    <w:rsid w:val="00CA5E60"/>
    <w:rsid w:val="00CA5E87"/>
    <w:rsid w:val="00CA5F02"/>
    <w:rsid w:val="00CA6217"/>
    <w:rsid w:val="00CA62C7"/>
    <w:rsid w:val="00CA62ED"/>
    <w:rsid w:val="00CA6404"/>
    <w:rsid w:val="00CA65BB"/>
    <w:rsid w:val="00CA67DB"/>
    <w:rsid w:val="00CA686E"/>
    <w:rsid w:val="00CA6937"/>
    <w:rsid w:val="00CA6BC3"/>
    <w:rsid w:val="00CA6CC6"/>
    <w:rsid w:val="00CA6CDF"/>
    <w:rsid w:val="00CA6DD6"/>
    <w:rsid w:val="00CA6DF9"/>
    <w:rsid w:val="00CA6E27"/>
    <w:rsid w:val="00CA6EC0"/>
    <w:rsid w:val="00CA6EE3"/>
    <w:rsid w:val="00CA6F6E"/>
    <w:rsid w:val="00CA6F76"/>
    <w:rsid w:val="00CA70ED"/>
    <w:rsid w:val="00CA72A7"/>
    <w:rsid w:val="00CA72B2"/>
    <w:rsid w:val="00CA72E3"/>
    <w:rsid w:val="00CA745C"/>
    <w:rsid w:val="00CA755A"/>
    <w:rsid w:val="00CA7627"/>
    <w:rsid w:val="00CA767E"/>
    <w:rsid w:val="00CA768C"/>
    <w:rsid w:val="00CA769A"/>
    <w:rsid w:val="00CA76AE"/>
    <w:rsid w:val="00CA7730"/>
    <w:rsid w:val="00CA789B"/>
    <w:rsid w:val="00CA7A67"/>
    <w:rsid w:val="00CA7A89"/>
    <w:rsid w:val="00CA7AAE"/>
    <w:rsid w:val="00CA7ADD"/>
    <w:rsid w:val="00CA7BBD"/>
    <w:rsid w:val="00CA7CAC"/>
    <w:rsid w:val="00CA7CAD"/>
    <w:rsid w:val="00CA7D8B"/>
    <w:rsid w:val="00CA7EB2"/>
    <w:rsid w:val="00CA7F11"/>
    <w:rsid w:val="00CB009B"/>
    <w:rsid w:val="00CB00D3"/>
    <w:rsid w:val="00CB019D"/>
    <w:rsid w:val="00CB01CB"/>
    <w:rsid w:val="00CB0258"/>
    <w:rsid w:val="00CB02DC"/>
    <w:rsid w:val="00CB031A"/>
    <w:rsid w:val="00CB0328"/>
    <w:rsid w:val="00CB0372"/>
    <w:rsid w:val="00CB03C4"/>
    <w:rsid w:val="00CB0446"/>
    <w:rsid w:val="00CB07D3"/>
    <w:rsid w:val="00CB0A12"/>
    <w:rsid w:val="00CB0BE7"/>
    <w:rsid w:val="00CB0C0C"/>
    <w:rsid w:val="00CB0C0F"/>
    <w:rsid w:val="00CB0CB3"/>
    <w:rsid w:val="00CB0D06"/>
    <w:rsid w:val="00CB0D60"/>
    <w:rsid w:val="00CB0D88"/>
    <w:rsid w:val="00CB1030"/>
    <w:rsid w:val="00CB1034"/>
    <w:rsid w:val="00CB1061"/>
    <w:rsid w:val="00CB10AC"/>
    <w:rsid w:val="00CB1194"/>
    <w:rsid w:val="00CB119D"/>
    <w:rsid w:val="00CB137E"/>
    <w:rsid w:val="00CB14D6"/>
    <w:rsid w:val="00CB169F"/>
    <w:rsid w:val="00CB17BD"/>
    <w:rsid w:val="00CB17BF"/>
    <w:rsid w:val="00CB17C2"/>
    <w:rsid w:val="00CB1898"/>
    <w:rsid w:val="00CB18AB"/>
    <w:rsid w:val="00CB192B"/>
    <w:rsid w:val="00CB1B6C"/>
    <w:rsid w:val="00CB1C1F"/>
    <w:rsid w:val="00CB1CC1"/>
    <w:rsid w:val="00CB1D47"/>
    <w:rsid w:val="00CB1D84"/>
    <w:rsid w:val="00CB1E7C"/>
    <w:rsid w:val="00CB1EE4"/>
    <w:rsid w:val="00CB1F39"/>
    <w:rsid w:val="00CB20F6"/>
    <w:rsid w:val="00CB2141"/>
    <w:rsid w:val="00CB21E1"/>
    <w:rsid w:val="00CB226E"/>
    <w:rsid w:val="00CB2287"/>
    <w:rsid w:val="00CB23C5"/>
    <w:rsid w:val="00CB25A7"/>
    <w:rsid w:val="00CB25C8"/>
    <w:rsid w:val="00CB25E0"/>
    <w:rsid w:val="00CB25E8"/>
    <w:rsid w:val="00CB29BB"/>
    <w:rsid w:val="00CB2A25"/>
    <w:rsid w:val="00CB2BF2"/>
    <w:rsid w:val="00CB2C03"/>
    <w:rsid w:val="00CB2C65"/>
    <w:rsid w:val="00CB2DDE"/>
    <w:rsid w:val="00CB306F"/>
    <w:rsid w:val="00CB307B"/>
    <w:rsid w:val="00CB3134"/>
    <w:rsid w:val="00CB31B5"/>
    <w:rsid w:val="00CB33B4"/>
    <w:rsid w:val="00CB34AE"/>
    <w:rsid w:val="00CB3511"/>
    <w:rsid w:val="00CB3558"/>
    <w:rsid w:val="00CB3560"/>
    <w:rsid w:val="00CB37D3"/>
    <w:rsid w:val="00CB37E8"/>
    <w:rsid w:val="00CB386A"/>
    <w:rsid w:val="00CB3924"/>
    <w:rsid w:val="00CB39FA"/>
    <w:rsid w:val="00CB3AF4"/>
    <w:rsid w:val="00CB3B57"/>
    <w:rsid w:val="00CB3E08"/>
    <w:rsid w:val="00CB3E7D"/>
    <w:rsid w:val="00CB3FD8"/>
    <w:rsid w:val="00CB4121"/>
    <w:rsid w:val="00CB41EE"/>
    <w:rsid w:val="00CB438F"/>
    <w:rsid w:val="00CB4506"/>
    <w:rsid w:val="00CB461A"/>
    <w:rsid w:val="00CB471B"/>
    <w:rsid w:val="00CB479B"/>
    <w:rsid w:val="00CB4A43"/>
    <w:rsid w:val="00CB4B26"/>
    <w:rsid w:val="00CB4B91"/>
    <w:rsid w:val="00CB4B96"/>
    <w:rsid w:val="00CB4D65"/>
    <w:rsid w:val="00CB4D93"/>
    <w:rsid w:val="00CB4F1D"/>
    <w:rsid w:val="00CB5074"/>
    <w:rsid w:val="00CB51AE"/>
    <w:rsid w:val="00CB52C0"/>
    <w:rsid w:val="00CB52C8"/>
    <w:rsid w:val="00CB5475"/>
    <w:rsid w:val="00CB5734"/>
    <w:rsid w:val="00CB5889"/>
    <w:rsid w:val="00CB5ADE"/>
    <w:rsid w:val="00CB5F09"/>
    <w:rsid w:val="00CB5F9B"/>
    <w:rsid w:val="00CB607E"/>
    <w:rsid w:val="00CB612E"/>
    <w:rsid w:val="00CB61AE"/>
    <w:rsid w:val="00CB61C7"/>
    <w:rsid w:val="00CB61D2"/>
    <w:rsid w:val="00CB6370"/>
    <w:rsid w:val="00CB64CD"/>
    <w:rsid w:val="00CB6536"/>
    <w:rsid w:val="00CB6548"/>
    <w:rsid w:val="00CB658F"/>
    <w:rsid w:val="00CB670A"/>
    <w:rsid w:val="00CB6E11"/>
    <w:rsid w:val="00CB6FA7"/>
    <w:rsid w:val="00CB7022"/>
    <w:rsid w:val="00CB7047"/>
    <w:rsid w:val="00CB70F7"/>
    <w:rsid w:val="00CB720E"/>
    <w:rsid w:val="00CB7217"/>
    <w:rsid w:val="00CB72C9"/>
    <w:rsid w:val="00CB72D6"/>
    <w:rsid w:val="00CB74E2"/>
    <w:rsid w:val="00CB7573"/>
    <w:rsid w:val="00CB780D"/>
    <w:rsid w:val="00CB7851"/>
    <w:rsid w:val="00CB7875"/>
    <w:rsid w:val="00CB79F8"/>
    <w:rsid w:val="00CB7ACF"/>
    <w:rsid w:val="00CB7BD5"/>
    <w:rsid w:val="00CB7C6D"/>
    <w:rsid w:val="00CB7D0C"/>
    <w:rsid w:val="00CB7E3E"/>
    <w:rsid w:val="00CB7F4E"/>
    <w:rsid w:val="00CC005A"/>
    <w:rsid w:val="00CC00DE"/>
    <w:rsid w:val="00CC01A6"/>
    <w:rsid w:val="00CC01C8"/>
    <w:rsid w:val="00CC0232"/>
    <w:rsid w:val="00CC0372"/>
    <w:rsid w:val="00CC0379"/>
    <w:rsid w:val="00CC03C1"/>
    <w:rsid w:val="00CC03D0"/>
    <w:rsid w:val="00CC0589"/>
    <w:rsid w:val="00CC0758"/>
    <w:rsid w:val="00CC0850"/>
    <w:rsid w:val="00CC0863"/>
    <w:rsid w:val="00CC08D8"/>
    <w:rsid w:val="00CC09A7"/>
    <w:rsid w:val="00CC0B0F"/>
    <w:rsid w:val="00CC0BB4"/>
    <w:rsid w:val="00CC0BC5"/>
    <w:rsid w:val="00CC0C34"/>
    <w:rsid w:val="00CC0C7E"/>
    <w:rsid w:val="00CC0D3D"/>
    <w:rsid w:val="00CC0D6F"/>
    <w:rsid w:val="00CC0E5F"/>
    <w:rsid w:val="00CC1190"/>
    <w:rsid w:val="00CC11D2"/>
    <w:rsid w:val="00CC135B"/>
    <w:rsid w:val="00CC13D6"/>
    <w:rsid w:val="00CC13F5"/>
    <w:rsid w:val="00CC140F"/>
    <w:rsid w:val="00CC165A"/>
    <w:rsid w:val="00CC1694"/>
    <w:rsid w:val="00CC16E5"/>
    <w:rsid w:val="00CC17A8"/>
    <w:rsid w:val="00CC17F0"/>
    <w:rsid w:val="00CC185A"/>
    <w:rsid w:val="00CC1BF4"/>
    <w:rsid w:val="00CC1C06"/>
    <w:rsid w:val="00CC1C0F"/>
    <w:rsid w:val="00CC1D32"/>
    <w:rsid w:val="00CC1E76"/>
    <w:rsid w:val="00CC1F33"/>
    <w:rsid w:val="00CC1F3E"/>
    <w:rsid w:val="00CC1F75"/>
    <w:rsid w:val="00CC20AE"/>
    <w:rsid w:val="00CC2128"/>
    <w:rsid w:val="00CC2281"/>
    <w:rsid w:val="00CC267A"/>
    <w:rsid w:val="00CC26A0"/>
    <w:rsid w:val="00CC26BF"/>
    <w:rsid w:val="00CC2778"/>
    <w:rsid w:val="00CC28A6"/>
    <w:rsid w:val="00CC2BEA"/>
    <w:rsid w:val="00CC2E58"/>
    <w:rsid w:val="00CC3084"/>
    <w:rsid w:val="00CC3097"/>
    <w:rsid w:val="00CC30FD"/>
    <w:rsid w:val="00CC3141"/>
    <w:rsid w:val="00CC3493"/>
    <w:rsid w:val="00CC3C49"/>
    <w:rsid w:val="00CC3C85"/>
    <w:rsid w:val="00CC3CF3"/>
    <w:rsid w:val="00CC3D80"/>
    <w:rsid w:val="00CC3EFC"/>
    <w:rsid w:val="00CC3F35"/>
    <w:rsid w:val="00CC407D"/>
    <w:rsid w:val="00CC41E0"/>
    <w:rsid w:val="00CC4245"/>
    <w:rsid w:val="00CC427F"/>
    <w:rsid w:val="00CC46FC"/>
    <w:rsid w:val="00CC471F"/>
    <w:rsid w:val="00CC474B"/>
    <w:rsid w:val="00CC4863"/>
    <w:rsid w:val="00CC489A"/>
    <w:rsid w:val="00CC4975"/>
    <w:rsid w:val="00CC4984"/>
    <w:rsid w:val="00CC4B24"/>
    <w:rsid w:val="00CC4C1B"/>
    <w:rsid w:val="00CC4CE0"/>
    <w:rsid w:val="00CC4E46"/>
    <w:rsid w:val="00CC4E94"/>
    <w:rsid w:val="00CC4F34"/>
    <w:rsid w:val="00CC51B3"/>
    <w:rsid w:val="00CC5204"/>
    <w:rsid w:val="00CC522C"/>
    <w:rsid w:val="00CC533B"/>
    <w:rsid w:val="00CC543F"/>
    <w:rsid w:val="00CC5536"/>
    <w:rsid w:val="00CC55FB"/>
    <w:rsid w:val="00CC56B2"/>
    <w:rsid w:val="00CC56BF"/>
    <w:rsid w:val="00CC56D7"/>
    <w:rsid w:val="00CC56E5"/>
    <w:rsid w:val="00CC5751"/>
    <w:rsid w:val="00CC5B8A"/>
    <w:rsid w:val="00CC5CAC"/>
    <w:rsid w:val="00CC5D35"/>
    <w:rsid w:val="00CC5DA1"/>
    <w:rsid w:val="00CC5DC3"/>
    <w:rsid w:val="00CC5E79"/>
    <w:rsid w:val="00CC60DD"/>
    <w:rsid w:val="00CC619C"/>
    <w:rsid w:val="00CC6251"/>
    <w:rsid w:val="00CC6279"/>
    <w:rsid w:val="00CC62DE"/>
    <w:rsid w:val="00CC632C"/>
    <w:rsid w:val="00CC640A"/>
    <w:rsid w:val="00CC64A2"/>
    <w:rsid w:val="00CC6543"/>
    <w:rsid w:val="00CC658A"/>
    <w:rsid w:val="00CC65FA"/>
    <w:rsid w:val="00CC66ED"/>
    <w:rsid w:val="00CC6958"/>
    <w:rsid w:val="00CC6980"/>
    <w:rsid w:val="00CC699A"/>
    <w:rsid w:val="00CC6DEC"/>
    <w:rsid w:val="00CC6E29"/>
    <w:rsid w:val="00CC6F40"/>
    <w:rsid w:val="00CC700B"/>
    <w:rsid w:val="00CC705D"/>
    <w:rsid w:val="00CC72A3"/>
    <w:rsid w:val="00CC74AA"/>
    <w:rsid w:val="00CC7540"/>
    <w:rsid w:val="00CC7949"/>
    <w:rsid w:val="00CC7E06"/>
    <w:rsid w:val="00CD0653"/>
    <w:rsid w:val="00CD0723"/>
    <w:rsid w:val="00CD0841"/>
    <w:rsid w:val="00CD0B2D"/>
    <w:rsid w:val="00CD0BA5"/>
    <w:rsid w:val="00CD0CA9"/>
    <w:rsid w:val="00CD0E6B"/>
    <w:rsid w:val="00CD1055"/>
    <w:rsid w:val="00CD1117"/>
    <w:rsid w:val="00CD119A"/>
    <w:rsid w:val="00CD1217"/>
    <w:rsid w:val="00CD1368"/>
    <w:rsid w:val="00CD1397"/>
    <w:rsid w:val="00CD13F7"/>
    <w:rsid w:val="00CD1489"/>
    <w:rsid w:val="00CD1519"/>
    <w:rsid w:val="00CD152A"/>
    <w:rsid w:val="00CD1658"/>
    <w:rsid w:val="00CD169F"/>
    <w:rsid w:val="00CD192D"/>
    <w:rsid w:val="00CD1A09"/>
    <w:rsid w:val="00CD1C6A"/>
    <w:rsid w:val="00CD1F88"/>
    <w:rsid w:val="00CD2153"/>
    <w:rsid w:val="00CD21E9"/>
    <w:rsid w:val="00CD2280"/>
    <w:rsid w:val="00CD22F1"/>
    <w:rsid w:val="00CD23E1"/>
    <w:rsid w:val="00CD2422"/>
    <w:rsid w:val="00CD24C0"/>
    <w:rsid w:val="00CD24E6"/>
    <w:rsid w:val="00CD2545"/>
    <w:rsid w:val="00CD2660"/>
    <w:rsid w:val="00CD2665"/>
    <w:rsid w:val="00CD2779"/>
    <w:rsid w:val="00CD2A37"/>
    <w:rsid w:val="00CD2B3B"/>
    <w:rsid w:val="00CD2BBE"/>
    <w:rsid w:val="00CD2D27"/>
    <w:rsid w:val="00CD2E22"/>
    <w:rsid w:val="00CD2E2F"/>
    <w:rsid w:val="00CD2E79"/>
    <w:rsid w:val="00CD30B0"/>
    <w:rsid w:val="00CD30D1"/>
    <w:rsid w:val="00CD30FE"/>
    <w:rsid w:val="00CD316D"/>
    <w:rsid w:val="00CD3297"/>
    <w:rsid w:val="00CD336C"/>
    <w:rsid w:val="00CD339F"/>
    <w:rsid w:val="00CD35E0"/>
    <w:rsid w:val="00CD37B8"/>
    <w:rsid w:val="00CD388A"/>
    <w:rsid w:val="00CD3899"/>
    <w:rsid w:val="00CD39E3"/>
    <w:rsid w:val="00CD3A5D"/>
    <w:rsid w:val="00CD3ADD"/>
    <w:rsid w:val="00CD3B56"/>
    <w:rsid w:val="00CD3B73"/>
    <w:rsid w:val="00CD3C99"/>
    <w:rsid w:val="00CD3D73"/>
    <w:rsid w:val="00CD3E6E"/>
    <w:rsid w:val="00CD3E9B"/>
    <w:rsid w:val="00CD3F02"/>
    <w:rsid w:val="00CD3F4C"/>
    <w:rsid w:val="00CD3F6E"/>
    <w:rsid w:val="00CD4053"/>
    <w:rsid w:val="00CD40F3"/>
    <w:rsid w:val="00CD422F"/>
    <w:rsid w:val="00CD43AC"/>
    <w:rsid w:val="00CD442B"/>
    <w:rsid w:val="00CD44FA"/>
    <w:rsid w:val="00CD45FA"/>
    <w:rsid w:val="00CD4614"/>
    <w:rsid w:val="00CD4617"/>
    <w:rsid w:val="00CD47D3"/>
    <w:rsid w:val="00CD4830"/>
    <w:rsid w:val="00CD497B"/>
    <w:rsid w:val="00CD49C5"/>
    <w:rsid w:val="00CD4AB9"/>
    <w:rsid w:val="00CD4C6E"/>
    <w:rsid w:val="00CD4CF7"/>
    <w:rsid w:val="00CD4E5F"/>
    <w:rsid w:val="00CD4F2A"/>
    <w:rsid w:val="00CD50A6"/>
    <w:rsid w:val="00CD50DD"/>
    <w:rsid w:val="00CD50E5"/>
    <w:rsid w:val="00CD5144"/>
    <w:rsid w:val="00CD51ED"/>
    <w:rsid w:val="00CD5325"/>
    <w:rsid w:val="00CD5379"/>
    <w:rsid w:val="00CD5520"/>
    <w:rsid w:val="00CD566B"/>
    <w:rsid w:val="00CD5704"/>
    <w:rsid w:val="00CD58CA"/>
    <w:rsid w:val="00CD58EB"/>
    <w:rsid w:val="00CD59A1"/>
    <w:rsid w:val="00CD59B4"/>
    <w:rsid w:val="00CD59D7"/>
    <w:rsid w:val="00CD59F9"/>
    <w:rsid w:val="00CD5A71"/>
    <w:rsid w:val="00CD5A8C"/>
    <w:rsid w:val="00CD5AE1"/>
    <w:rsid w:val="00CD5C03"/>
    <w:rsid w:val="00CD5C2A"/>
    <w:rsid w:val="00CD5CEE"/>
    <w:rsid w:val="00CD5D34"/>
    <w:rsid w:val="00CD5E79"/>
    <w:rsid w:val="00CD5ED3"/>
    <w:rsid w:val="00CD5F08"/>
    <w:rsid w:val="00CD6182"/>
    <w:rsid w:val="00CD61A5"/>
    <w:rsid w:val="00CD63A8"/>
    <w:rsid w:val="00CD6422"/>
    <w:rsid w:val="00CD64A1"/>
    <w:rsid w:val="00CD64A8"/>
    <w:rsid w:val="00CD6504"/>
    <w:rsid w:val="00CD6510"/>
    <w:rsid w:val="00CD6602"/>
    <w:rsid w:val="00CD6668"/>
    <w:rsid w:val="00CD6724"/>
    <w:rsid w:val="00CD672A"/>
    <w:rsid w:val="00CD67A6"/>
    <w:rsid w:val="00CD6A74"/>
    <w:rsid w:val="00CD6AA7"/>
    <w:rsid w:val="00CD6B8D"/>
    <w:rsid w:val="00CD6CC1"/>
    <w:rsid w:val="00CD6D5C"/>
    <w:rsid w:val="00CD6E79"/>
    <w:rsid w:val="00CD6F06"/>
    <w:rsid w:val="00CD709F"/>
    <w:rsid w:val="00CD715F"/>
    <w:rsid w:val="00CD7281"/>
    <w:rsid w:val="00CD72AA"/>
    <w:rsid w:val="00CD7432"/>
    <w:rsid w:val="00CD7521"/>
    <w:rsid w:val="00CD755D"/>
    <w:rsid w:val="00CD770B"/>
    <w:rsid w:val="00CD7722"/>
    <w:rsid w:val="00CD77C0"/>
    <w:rsid w:val="00CD77FB"/>
    <w:rsid w:val="00CD7AAF"/>
    <w:rsid w:val="00CD7AF5"/>
    <w:rsid w:val="00CD7BA3"/>
    <w:rsid w:val="00CD7C74"/>
    <w:rsid w:val="00CD7C79"/>
    <w:rsid w:val="00CD7CF1"/>
    <w:rsid w:val="00CD7D29"/>
    <w:rsid w:val="00CD7F41"/>
    <w:rsid w:val="00CD7FA8"/>
    <w:rsid w:val="00CE000D"/>
    <w:rsid w:val="00CE0068"/>
    <w:rsid w:val="00CE012D"/>
    <w:rsid w:val="00CE019B"/>
    <w:rsid w:val="00CE01AA"/>
    <w:rsid w:val="00CE01DA"/>
    <w:rsid w:val="00CE0299"/>
    <w:rsid w:val="00CE036B"/>
    <w:rsid w:val="00CE05FD"/>
    <w:rsid w:val="00CE067D"/>
    <w:rsid w:val="00CE0895"/>
    <w:rsid w:val="00CE0989"/>
    <w:rsid w:val="00CE09D9"/>
    <w:rsid w:val="00CE09F3"/>
    <w:rsid w:val="00CE0A09"/>
    <w:rsid w:val="00CE0B34"/>
    <w:rsid w:val="00CE0CB2"/>
    <w:rsid w:val="00CE0DC0"/>
    <w:rsid w:val="00CE0E78"/>
    <w:rsid w:val="00CE0EC4"/>
    <w:rsid w:val="00CE1048"/>
    <w:rsid w:val="00CE11CF"/>
    <w:rsid w:val="00CE123C"/>
    <w:rsid w:val="00CE12D1"/>
    <w:rsid w:val="00CE137A"/>
    <w:rsid w:val="00CE13A1"/>
    <w:rsid w:val="00CE13CF"/>
    <w:rsid w:val="00CE14C7"/>
    <w:rsid w:val="00CE1582"/>
    <w:rsid w:val="00CE1598"/>
    <w:rsid w:val="00CE178E"/>
    <w:rsid w:val="00CE190F"/>
    <w:rsid w:val="00CE1992"/>
    <w:rsid w:val="00CE1DBB"/>
    <w:rsid w:val="00CE1EDE"/>
    <w:rsid w:val="00CE2094"/>
    <w:rsid w:val="00CE227A"/>
    <w:rsid w:val="00CE22AE"/>
    <w:rsid w:val="00CE24EB"/>
    <w:rsid w:val="00CE28DA"/>
    <w:rsid w:val="00CE297B"/>
    <w:rsid w:val="00CE2986"/>
    <w:rsid w:val="00CE29CF"/>
    <w:rsid w:val="00CE2A1C"/>
    <w:rsid w:val="00CE2AE9"/>
    <w:rsid w:val="00CE2B53"/>
    <w:rsid w:val="00CE2B64"/>
    <w:rsid w:val="00CE2DF6"/>
    <w:rsid w:val="00CE2EEA"/>
    <w:rsid w:val="00CE2F09"/>
    <w:rsid w:val="00CE2F46"/>
    <w:rsid w:val="00CE3064"/>
    <w:rsid w:val="00CE30BC"/>
    <w:rsid w:val="00CE30D7"/>
    <w:rsid w:val="00CE314A"/>
    <w:rsid w:val="00CE3155"/>
    <w:rsid w:val="00CE3302"/>
    <w:rsid w:val="00CE33AE"/>
    <w:rsid w:val="00CE359A"/>
    <w:rsid w:val="00CE3683"/>
    <w:rsid w:val="00CE36AF"/>
    <w:rsid w:val="00CE376D"/>
    <w:rsid w:val="00CE37A0"/>
    <w:rsid w:val="00CE37EA"/>
    <w:rsid w:val="00CE3861"/>
    <w:rsid w:val="00CE3A74"/>
    <w:rsid w:val="00CE3B22"/>
    <w:rsid w:val="00CE3B49"/>
    <w:rsid w:val="00CE3C9F"/>
    <w:rsid w:val="00CE3E30"/>
    <w:rsid w:val="00CE408F"/>
    <w:rsid w:val="00CE40ED"/>
    <w:rsid w:val="00CE40FB"/>
    <w:rsid w:val="00CE4151"/>
    <w:rsid w:val="00CE41E8"/>
    <w:rsid w:val="00CE433F"/>
    <w:rsid w:val="00CE43A7"/>
    <w:rsid w:val="00CE4483"/>
    <w:rsid w:val="00CE44F3"/>
    <w:rsid w:val="00CE462F"/>
    <w:rsid w:val="00CE4877"/>
    <w:rsid w:val="00CE4883"/>
    <w:rsid w:val="00CE4B6D"/>
    <w:rsid w:val="00CE4B85"/>
    <w:rsid w:val="00CE4BE7"/>
    <w:rsid w:val="00CE4C97"/>
    <w:rsid w:val="00CE4DBA"/>
    <w:rsid w:val="00CE4F4E"/>
    <w:rsid w:val="00CE4F62"/>
    <w:rsid w:val="00CE4F6E"/>
    <w:rsid w:val="00CE5054"/>
    <w:rsid w:val="00CE507E"/>
    <w:rsid w:val="00CE5283"/>
    <w:rsid w:val="00CE533D"/>
    <w:rsid w:val="00CE53C8"/>
    <w:rsid w:val="00CE5415"/>
    <w:rsid w:val="00CE5455"/>
    <w:rsid w:val="00CE54AF"/>
    <w:rsid w:val="00CE54C4"/>
    <w:rsid w:val="00CE54DD"/>
    <w:rsid w:val="00CE55E1"/>
    <w:rsid w:val="00CE575A"/>
    <w:rsid w:val="00CE57D5"/>
    <w:rsid w:val="00CE5A78"/>
    <w:rsid w:val="00CE5ADB"/>
    <w:rsid w:val="00CE5B76"/>
    <w:rsid w:val="00CE5B8E"/>
    <w:rsid w:val="00CE6113"/>
    <w:rsid w:val="00CE6166"/>
    <w:rsid w:val="00CE61ED"/>
    <w:rsid w:val="00CE61F9"/>
    <w:rsid w:val="00CE62E0"/>
    <w:rsid w:val="00CE6380"/>
    <w:rsid w:val="00CE6412"/>
    <w:rsid w:val="00CE6563"/>
    <w:rsid w:val="00CE65D8"/>
    <w:rsid w:val="00CE6761"/>
    <w:rsid w:val="00CE68CE"/>
    <w:rsid w:val="00CE6933"/>
    <w:rsid w:val="00CE69C7"/>
    <w:rsid w:val="00CE6B07"/>
    <w:rsid w:val="00CE6B5E"/>
    <w:rsid w:val="00CE6E6D"/>
    <w:rsid w:val="00CE7150"/>
    <w:rsid w:val="00CE7181"/>
    <w:rsid w:val="00CE71A1"/>
    <w:rsid w:val="00CE727E"/>
    <w:rsid w:val="00CE7285"/>
    <w:rsid w:val="00CE73F5"/>
    <w:rsid w:val="00CE756F"/>
    <w:rsid w:val="00CE75D8"/>
    <w:rsid w:val="00CE7786"/>
    <w:rsid w:val="00CE781E"/>
    <w:rsid w:val="00CE7956"/>
    <w:rsid w:val="00CE7B82"/>
    <w:rsid w:val="00CE7B90"/>
    <w:rsid w:val="00CE7CD1"/>
    <w:rsid w:val="00CE7D6B"/>
    <w:rsid w:val="00CE7E2B"/>
    <w:rsid w:val="00CE7E76"/>
    <w:rsid w:val="00CE7E93"/>
    <w:rsid w:val="00CF007A"/>
    <w:rsid w:val="00CF009E"/>
    <w:rsid w:val="00CF01F1"/>
    <w:rsid w:val="00CF0365"/>
    <w:rsid w:val="00CF037E"/>
    <w:rsid w:val="00CF0520"/>
    <w:rsid w:val="00CF05BC"/>
    <w:rsid w:val="00CF0602"/>
    <w:rsid w:val="00CF066E"/>
    <w:rsid w:val="00CF07E6"/>
    <w:rsid w:val="00CF082E"/>
    <w:rsid w:val="00CF0879"/>
    <w:rsid w:val="00CF08A1"/>
    <w:rsid w:val="00CF09FD"/>
    <w:rsid w:val="00CF0C4C"/>
    <w:rsid w:val="00CF0CDF"/>
    <w:rsid w:val="00CF0D10"/>
    <w:rsid w:val="00CF0D33"/>
    <w:rsid w:val="00CF0E0A"/>
    <w:rsid w:val="00CF0E63"/>
    <w:rsid w:val="00CF0EEE"/>
    <w:rsid w:val="00CF0EF9"/>
    <w:rsid w:val="00CF0F67"/>
    <w:rsid w:val="00CF116F"/>
    <w:rsid w:val="00CF11BE"/>
    <w:rsid w:val="00CF1228"/>
    <w:rsid w:val="00CF126F"/>
    <w:rsid w:val="00CF14E8"/>
    <w:rsid w:val="00CF156E"/>
    <w:rsid w:val="00CF1594"/>
    <w:rsid w:val="00CF16BD"/>
    <w:rsid w:val="00CF16CF"/>
    <w:rsid w:val="00CF17C7"/>
    <w:rsid w:val="00CF17CE"/>
    <w:rsid w:val="00CF1899"/>
    <w:rsid w:val="00CF18E6"/>
    <w:rsid w:val="00CF1B4A"/>
    <w:rsid w:val="00CF1B4E"/>
    <w:rsid w:val="00CF1C4C"/>
    <w:rsid w:val="00CF1ED5"/>
    <w:rsid w:val="00CF1F30"/>
    <w:rsid w:val="00CF20B9"/>
    <w:rsid w:val="00CF2150"/>
    <w:rsid w:val="00CF2247"/>
    <w:rsid w:val="00CF22CF"/>
    <w:rsid w:val="00CF2302"/>
    <w:rsid w:val="00CF25B9"/>
    <w:rsid w:val="00CF26B0"/>
    <w:rsid w:val="00CF2788"/>
    <w:rsid w:val="00CF2907"/>
    <w:rsid w:val="00CF2915"/>
    <w:rsid w:val="00CF2A37"/>
    <w:rsid w:val="00CF2A6B"/>
    <w:rsid w:val="00CF2AF7"/>
    <w:rsid w:val="00CF2C0E"/>
    <w:rsid w:val="00CF2CCA"/>
    <w:rsid w:val="00CF2E51"/>
    <w:rsid w:val="00CF2E9C"/>
    <w:rsid w:val="00CF303C"/>
    <w:rsid w:val="00CF3127"/>
    <w:rsid w:val="00CF3215"/>
    <w:rsid w:val="00CF3285"/>
    <w:rsid w:val="00CF3483"/>
    <w:rsid w:val="00CF3511"/>
    <w:rsid w:val="00CF35F6"/>
    <w:rsid w:val="00CF3878"/>
    <w:rsid w:val="00CF38A7"/>
    <w:rsid w:val="00CF3AB3"/>
    <w:rsid w:val="00CF3E20"/>
    <w:rsid w:val="00CF3FDA"/>
    <w:rsid w:val="00CF4132"/>
    <w:rsid w:val="00CF427B"/>
    <w:rsid w:val="00CF439D"/>
    <w:rsid w:val="00CF449D"/>
    <w:rsid w:val="00CF46E5"/>
    <w:rsid w:val="00CF4701"/>
    <w:rsid w:val="00CF4711"/>
    <w:rsid w:val="00CF4799"/>
    <w:rsid w:val="00CF48A4"/>
    <w:rsid w:val="00CF48D9"/>
    <w:rsid w:val="00CF49F4"/>
    <w:rsid w:val="00CF4A59"/>
    <w:rsid w:val="00CF4A64"/>
    <w:rsid w:val="00CF4B85"/>
    <w:rsid w:val="00CF4BEA"/>
    <w:rsid w:val="00CF4D3F"/>
    <w:rsid w:val="00CF4DD4"/>
    <w:rsid w:val="00CF5073"/>
    <w:rsid w:val="00CF509A"/>
    <w:rsid w:val="00CF51A8"/>
    <w:rsid w:val="00CF5539"/>
    <w:rsid w:val="00CF55CA"/>
    <w:rsid w:val="00CF565D"/>
    <w:rsid w:val="00CF5862"/>
    <w:rsid w:val="00CF5965"/>
    <w:rsid w:val="00CF5A6A"/>
    <w:rsid w:val="00CF5B0E"/>
    <w:rsid w:val="00CF5BCB"/>
    <w:rsid w:val="00CF5C32"/>
    <w:rsid w:val="00CF5E0B"/>
    <w:rsid w:val="00CF5EDC"/>
    <w:rsid w:val="00CF5F43"/>
    <w:rsid w:val="00CF5FB6"/>
    <w:rsid w:val="00CF601D"/>
    <w:rsid w:val="00CF62E5"/>
    <w:rsid w:val="00CF6383"/>
    <w:rsid w:val="00CF663E"/>
    <w:rsid w:val="00CF6669"/>
    <w:rsid w:val="00CF683E"/>
    <w:rsid w:val="00CF6C8A"/>
    <w:rsid w:val="00CF6F15"/>
    <w:rsid w:val="00CF6F4E"/>
    <w:rsid w:val="00CF7242"/>
    <w:rsid w:val="00CF7262"/>
    <w:rsid w:val="00CF7276"/>
    <w:rsid w:val="00CF74C2"/>
    <w:rsid w:val="00CF74EF"/>
    <w:rsid w:val="00CF754D"/>
    <w:rsid w:val="00CF76FA"/>
    <w:rsid w:val="00CF7720"/>
    <w:rsid w:val="00CF776F"/>
    <w:rsid w:val="00CF77EF"/>
    <w:rsid w:val="00CF78F0"/>
    <w:rsid w:val="00CF7958"/>
    <w:rsid w:val="00CF7A0A"/>
    <w:rsid w:val="00CF7A16"/>
    <w:rsid w:val="00CF7ED2"/>
    <w:rsid w:val="00CF7F50"/>
    <w:rsid w:val="00D0008D"/>
    <w:rsid w:val="00D0014A"/>
    <w:rsid w:val="00D0026F"/>
    <w:rsid w:val="00D0030F"/>
    <w:rsid w:val="00D0034D"/>
    <w:rsid w:val="00D00364"/>
    <w:rsid w:val="00D0052B"/>
    <w:rsid w:val="00D00542"/>
    <w:rsid w:val="00D00802"/>
    <w:rsid w:val="00D00874"/>
    <w:rsid w:val="00D008AB"/>
    <w:rsid w:val="00D0090E"/>
    <w:rsid w:val="00D00A0C"/>
    <w:rsid w:val="00D00AB0"/>
    <w:rsid w:val="00D00C1C"/>
    <w:rsid w:val="00D00D36"/>
    <w:rsid w:val="00D00D76"/>
    <w:rsid w:val="00D00E2F"/>
    <w:rsid w:val="00D00EE4"/>
    <w:rsid w:val="00D0105D"/>
    <w:rsid w:val="00D01082"/>
    <w:rsid w:val="00D011BC"/>
    <w:rsid w:val="00D011D2"/>
    <w:rsid w:val="00D01382"/>
    <w:rsid w:val="00D01399"/>
    <w:rsid w:val="00D01480"/>
    <w:rsid w:val="00D0158E"/>
    <w:rsid w:val="00D0166C"/>
    <w:rsid w:val="00D0170E"/>
    <w:rsid w:val="00D01752"/>
    <w:rsid w:val="00D01A17"/>
    <w:rsid w:val="00D01A98"/>
    <w:rsid w:val="00D01A99"/>
    <w:rsid w:val="00D01BF0"/>
    <w:rsid w:val="00D01CA7"/>
    <w:rsid w:val="00D01D32"/>
    <w:rsid w:val="00D01D93"/>
    <w:rsid w:val="00D01E79"/>
    <w:rsid w:val="00D01EFB"/>
    <w:rsid w:val="00D01F52"/>
    <w:rsid w:val="00D01F61"/>
    <w:rsid w:val="00D01F95"/>
    <w:rsid w:val="00D0246D"/>
    <w:rsid w:val="00D0248F"/>
    <w:rsid w:val="00D0249C"/>
    <w:rsid w:val="00D0257F"/>
    <w:rsid w:val="00D025A7"/>
    <w:rsid w:val="00D02669"/>
    <w:rsid w:val="00D0271C"/>
    <w:rsid w:val="00D02878"/>
    <w:rsid w:val="00D028EC"/>
    <w:rsid w:val="00D0295A"/>
    <w:rsid w:val="00D029CD"/>
    <w:rsid w:val="00D02A3C"/>
    <w:rsid w:val="00D02B64"/>
    <w:rsid w:val="00D02B66"/>
    <w:rsid w:val="00D02C3B"/>
    <w:rsid w:val="00D02DAF"/>
    <w:rsid w:val="00D02DB1"/>
    <w:rsid w:val="00D02E31"/>
    <w:rsid w:val="00D02E55"/>
    <w:rsid w:val="00D02F08"/>
    <w:rsid w:val="00D02FDE"/>
    <w:rsid w:val="00D03394"/>
    <w:rsid w:val="00D0348A"/>
    <w:rsid w:val="00D0351C"/>
    <w:rsid w:val="00D03572"/>
    <w:rsid w:val="00D03676"/>
    <w:rsid w:val="00D0388D"/>
    <w:rsid w:val="00D03A0C"/>
    <w:rsid w:val="00D03ADF"/>
    <w:rsid w:val="00D03B2A"/>
    <w:rsid w:val="00D03B45"/>
    <w:rsid w:val="00D03CCE"/>
    <w:rsid w:val="00D03D43"/>
    <w:rsid w:val="00D03DA3"/>
    <w:rsid w:val="00D03E08"/>
    <w:rsid w:val="00D03F6A"/>
    <w:rsid w:val="00D040A4"/>
    <w:rsid w:val="00D040AA"/>
    <w:rsid w:val="00D0431D"/>
    <w:rsid w:val="00D0436B"/>
    <w:rsid w:val="00D043DA"/>
    <w:rsid w:val="00D04448"/>
    <w:rsid w:val="00D046A6"/>
    <w:rsid w:val="00D04800"/>
    <w:rsid w:val="00D0480D"/>
    <w:rsid w:val="00D04BB2"/>
    <w:rsid w:val="00D04FE9"/>
    <w:rsid w:val="00D05099"/>
    <w:rsid w:val="00D05114"/>
    <w:rsid w:val="00D0512E"/>
    <w:rsid w:val="00D0517B"/>
    <w:rsid w:val="00D05445"/>
    <w:rsid w:val="00D0558A"/>
    <w:rsid w:val="00D05664"/>
    <w:rsid w:val="00D0571F"/>
    <w:rsid w:val="00D05891"/>
    <w:rsid w:val="00D058BD"/>
    <w:rsid w:val="00D05A2A"/>
    <w:rsid w:val="00D05AE6"/>
    <w:rsid w:val="00D05B25"/>
    <w:rsid w:val="00D05CE2"/>
    <w:rsid w:val="00D05D0B"/>
    <w:rsid w:val="00D05EBB"/>
    <w:rsid w:val="00D0613B"/>
    <w:rsid w:val="00D062A4"/>
    <w:rsid w:val="00D06763"/>
    <w:rsid w:val="00D0691E"/>
    <w:rsid w:val="00D06AE6"/>
    <w:rsid w:val="00D06B1B"/>
    <w:rsid w:val="00D06BD5"/>
    <w:rsid w:val="00D06E3B"/>
    <w:rsid w:val="00D06EDA"/>
    <w:rsid w:val="00D06F1B"/>
    <w:rsid w:val="00D06F35"/>
    <w:rsid w:val="00D070CF"/>
    <w:rsid w:val="00D07108"/>
    <w:rsid w:val="00D072BF"/>
    <w:rsid w:val="00D07365"/>
    <w:rsid w:val="00D07580"/>
    <w:rsid w:val="00D07599"/>
    <w:rsid w:val="00D0771C"/>
    <w:rsid w:val="00D0791B"/>
    <w:rsid w:val="00D07ACF"/>
    <w:rsid w:val="00D07B4C"/>
    <w:rsid w:val="00D07C01"/>
    <w:rsid w:val="00D07CC1"/>
    <w:rsid w:val="00D07E49"/>
    <w:rsid w:val="00D07E66"/>
    <w:rsid w:val="00D07E70"/>
    <w:rsid w:val="00D07E87"/>
    <w:rsid w:val="00D07E9E"/>
    <w:rsid w:val="00D07FA7"/>
    <w:rsid w:val="00D100A7"/>
    <w:rsid w:val="00D100BE"/>
    <w:rsid w:val="00D10193"/>
    <w:rsid w:val="00D10257"/>
    <w:rsid w:val="00D1027D"/>
    <w:rsid w:val="00D102BD"/>
    <w:rsid w:val="00D105CB"/>
    <w:rsid w:val="00D106D5"/>
    <w:rsid w:val="00D10818"/>
    <w:rsid w:val="00D1084E"/>
    <w:rsid w:val="00D10BE5"/>
    <w:rsid w:val="00D10BEA"/>
    <w:rsid w:val="00D10C4F"/>
    <w:rsid w:val="00D10C7E"/>
    <w:rsid w:val="00D10E13"/>
    <w:rsid w:val="00D10E80"/>
    <w:rsid w:val="00D11066"/>
    <w:rsid w:val="00D1106D"/>
    <w:rsid w:val="00D110E4"/>
    <w:rsid w:val="00D113D4"/>
    <w:rsid w:val="00D1157C"/>
    <w:rsid w:val="00D115C5"/>
    <w:rsid w:val="00D11669"/>
    <w:rsid w:val="00D1169C"/>
    <w:rsid w:val="00D1199A"/>
    <w:rsid w:val="00D11A3D"/>
    <w:rsid w:val="00D11A42"/>
    <w:rsid w:val="00D11AFA"/>
    <w:rsid w:val="00D11BAF"/>
    <w:rsid w:val="00D11BBC"/>
    <w:rsid w:val="00D11BD4"/>
    <w:rsid w:val="00D11C63"/>
    <w:rsid w:val="00D11DEB"/>
    <w:rsid w:val="00D11EED"/>
    <w:rsid w:val="00D11F72"/>
    <w:rsid w:val="00D1233C"/>
    <w:rsid w:val="00D1237F"/>
    <w:rsid w:val="00D1242F"/>
    <w:rsid w:val="00D12718"/>
    <w:rsid w:val="00D12B8E"/>
    <w:rsid w:val="00D12C35"/>
    <w:rsid w:val="00D12C68"/>
    <w:rsid w:val="00D12DD5"/>
    <w:rsid w:val="00D12DDD"/>
    <w:rsid w:val="00D13131"/>
    <w:rsid w:val="00D1322F"/>
    <w:rsid w:val="00D13230"/>
    <w:rsid w:val="00D13288"/>
    <w:rsid w:val="00D1336C"/>
    <w:rsid w:val="00D1345F"/>
    <w:rsid w:val="00D136B7"/>
    <w:rsid w:val="00D137A8"/>
    <w:rsid w:val="00D1387C"/>
    <w:rsid w:val="00D13895"/>
    <w:rsid w:val="00D138A2"/>
    <w:rsid w:val="00D138E8"/>
    <w:rsid w:val="00D1392F"/>
    <w:rsid w:val="00D13937"/>
    <w:rsid w:val="00D13949"/>
    <w:rsid w:val="00D13A4B"/>
    <w:rsid w:val="00D13A71"/>
    <w:rsid w:val="00D13AC9"/>
    <w:rsid w:val="00D13B15"/>
    <w:rsid w:val="00D13B6A"/>
    <w:rsid w:val="00D13C6B"/>
    <w:rsid w:val="00D13C9E"/>
    <w:rsid w:val="00D13D9F"/>
    <w:rsid w:val="00D13E6B"/>
    <w:rsid w:val="00D13FFE"/>
    <w:rsid w:val="00D140BA"/>
    <w:rsid w:val="00D142DD"/>
    <w:rsid w:val="00D14419"/>
    <w:rsid w:val="00D14432"/>
    <w:rsid w:val="00D144A0"/>
    <w:rsid w:val="00D144B0"/>
    <w:rsid w:val="00D145D1"/>
    <w:rsid w:val="00D1463B"/>
    <w:rsid w:val="00D146F3"/>
    <w:rsid w:val="00D148D3"/>
    <w:rsid w:val="00D14B19"/>
    <w:rsid w:val="00D14B50"/>
    <w:rsid w:val="00D14BB2"/>
    <w:rsid w:val="00D14C32"/>
    <w:rsid w:val="00D14C56"/>
    <w:rsid w:val="00D14D4C"/>
    <w:rsid w:val="00D14D6E"/>
    <w:rsid w:val="00D14DBD"/>
    <w:rsid w:val="00D14E70"/>
    <w:rsid w:val="00D14F29"/>
    <w:rsid w:val="00D15105"/>
    <w:rsid w:val="00D1545A"/>
    <w:rsid w:val="00D1559A"/>
    <w:rsid w:val="00D155F4"/>
    <w:rsid w:val="00D156B3"/>
    <w:rsid w:val="00D15878"/>
    <w:rsid w:val="00D159BE"/>
    <w:rsid w:val="00D15AF8"/>
    <w:rsid w:val="00D15BB2"/>
    <w:rsid w:val="00D15BF3"/>
    <w:rsid w:val="00D15C17"/>
    <w:rsid w:val="00D15CB7"/>
    <w:rsid w:val="00D15D06"/>
    <w:rsid w:val="00D15D24"/>
    <w:rsid w:val="00D15DB5"/>
    <w:rsid w:val="00D15E11"/>
    <w:rsid w:val="00D15FDF"/>
    <w:rsid w:val="00D15FE4"/>
    <w:rsid w:val="00D16070"/>
    <w:rsid w:val="00D16118"/>
    <w:rsid w:val="00D1625B"/>
    <w:rsid w:val="00D1629C"/>
    <w:rsid w:val="00D1629F"/>
    <w:rsid w:val="00D1647C"/>
    <w:rsid w:val="00D164F1"/>
    <w:rsid w:val="00D165DD"/>
    <w:rsid w:val="00D1666A"/>
    <w:rsid w:val="00D166CF"/>
    <w:rsid w:val="00D1682D"/>
    <w:rsid w:val="00D1688A"/>
    <w:rsid w:val="00D16AED"/>
    <w:rsid w:val="00D16C31"/>
    <w:rsid w:val="00D16F5D"/>
    <w:rsid w:val="00D16FFD"/>
    <w:rsid w:val="00D17037"/>
    <w:rsid w:val="00D1703A"/>
    <w:rsid w:val="00D172CC"/>
    <w:rsid w:val="00D1746E"/>
    <w:rsid w:val="00D174A2"/>
    <w:rsid w:val="00D17653"/>
    <w:rsid w:val="00D1765B"/>
    <w:rsid w:val="00D17684"/>
    <w:rsid w:val="00D1777B"/>
    <w:rsid w:val="00D17903"/>
    <w:rsid w:val="00D17998"/>
    <w:rsid w:val="00D179A9"/>
    <w:rsid w:val="00D179C2"/>
    <w:rsid w:val="00D179CF"/>
    <w:rsid w:val="00D17AF0"/>
    <w:rsid w:val="00D17B2E"/>
    <w:rsid w:val="00D17C2B"/>
    <w:rsid w:val="00D17DA3"/>
    <w:rsid w:val="00D17E75"/>
    <w:rsid w:val="00D17F36"/>
    <w:rsid w:val="00D2000E"/>
    <w:rsid w:val="00D20088"/>
    <w:rsid w:val="00D200B7"/>
    <w:rsid w:val="00D200D2"/>
    <w:rsid w:val="00D20213"/>
    <w:rsid w:val="00D20225"/>
    <w:rsid w:val="00D20250"/>
    <w:rsid w:val="00D20351"/>
    <w:rsid w:val="00D20373"/>
    <w:rsid w:val="00D204E3"/>
    <w:rsid w:val="00D207F6"/>
    <w:rsid w:val="00D20B29"/>
    <w:rsid w:val="00D20BA4"/>
    <w:rsid w:val="00D20C5A"/>
    <w:rsid w:val="00D20DEC"/>
    <w:rsid w:val="00D20E37"/>
    <w:rsid w:val="00D20EBA"/>
    <w:rsid w:val="00D20F11"/>
    <w:rsid w:val="00D21020"/>
    <w:rsid w:val="00D2119F"/>
    <w:rsid w:val="00D2122B"/>
    <w:rsid w:val="00D21429"/>
    <w:rsid w:val="00D21692"/>
    <w:rsid w:val="00D216DA"/>
    <w:rsid w:val="00D216EF"/>
    <w:rsid w:val="00D218A6"/>
    <w:rsid w:val="00D218EE"/>
    <w:rsid w:val="00D2196D"/>
    <w:rsid w:val="00D21AA7"/>
    <w:rsid w:val="00D21B2B"/>
    <w:rsid w:val="00D22055"/>
    <w:rsid w:val="00D220BD"/>
    <w:rsid w:val="00D224FB"/>
    <w:rsid w:val="00D2257C"/>
    <w:rsid w:val="00D226BB"/>
    <w:rsid w:val="00D227A4"/>
    <w:rsid w:val="00D228BB"/>
    <w:rsid w:val="00D2297D"/>
    <w:rsid w:val="00D229FC"/>
    <w:rsid w:val="00D22AE6"/>
    <w:rsid w:val="00D22C8F"/>
    <w:rsid w:val="00D22D2D"/>
    <w:rsid w:val="00D22D6B"/>
    <w:rsid w:val="00D22D9F"/>
    <w:rsid w:val="00D22DC0"/>
    <w:rsid w:val="00D22E1A"/>
    <w:rsid w:val="00D22F78"/>
    <w:rsid w:val="00D23057"/>
    <w:rsid w:val="00D23113"/>
    <w:rsid w:val="00D23114"/>
    <w:rsid w:val="00D232BD"/>
    <w:rsid w:val="00D23304"/>
    <w:rsid w:val="00D23335"/>
    <w:rsid w:val="00D236DE"/>
    <w:rsid w:val="00D23706"/>
    <w:rsid w:val="00D23715"/>
    <w:rsid w:val="00D23975"/>
    <w:rsid w:val="00D2397B"/>
    <w:rsid w:val="00D239B9"/>
    <w:rsid w:val="00D239FE"/>
    <w:rsid w:val="00D23A34"/>
    <w:rsid w:val="00D23A46"/>
    <w:rsid w:val="00D23A73"/>
    <w:rsid w:val="00D23AF8"/>
    <w:rsid w:val="00D23AFA"/>
    <w:rsid w:val="00D23D64"/>
    <w:rsid w:val="00D23D73"/>
    <w:rsid w:val="00D240B8"/>
    <w:rsid w:val="00D24182"/>
    <w:rsid w:val="00D241EC"/>
    <w:rsid w:val="00D24389"/>
    <w:rsid w:val="00D2452F"/>
    <w:rsid w:val="00D24546"/>
    <w:rsid w:val="00D2456A"/>
    <w:rsid w:val="00D24579"/>
    <w:rsid w:val="00D24617"/>
    <w:rsid w:val="00D2463D"/>
    <w:rsid w:val="00D24662"/>
    <w:rsid w:val="00D24768"/>
    <w:rsid w:val="00D2482A"/>
    <w:rsid w:val="00D24B9E"/>
    <w:rsid w:val="00D24D65"/>
    <w:rsid w:val="00D24E27"/>
    <w:rsid w:val="00D24E7D"/>
    <w:rsid w:val="00D24EBE"/>
    <w:rsid w:val="00D24F2C"/>
    <w:rsid w:val="00D24F40"/>
    <w:rsid w:val="00D24F56"/>
    <w:rsid w:val="00D2509A"/>
    <w:rsid w:val="00D2513B"/>
    <w:rsid w:val="00D251AF"/>
    <w:rsid w:val="00D25223"/>
    <w:rsid w:val="00D254DE"/>
    <w:rsid w:val="00D255B2"/>
    <w:rsid w:val="00D255C8"/>
    <w:rsid w:val="00D25648"/>
    <w:rsid w:val="00D256A3"/>
    <w:rsid w:val="00D256F2"/>
    <w:rsid w:val="00D25700"/>
    <w:rsid w:val="00D2576A"/>
    <w:rsid w:val="00D25778"/>
    <w:rsid w:val="00D25808"/>
    <w:rsid w:val="00D258EB"/>
    <w:rsid w:val="00D25A55"/>
    <w:rsid w:val="00D25ACA"/>
    <w:rsid w:val="00D25AEA"/>
    <w:rsid w:val="00D25CAB"/>
    <w:rsid w:val="00D25D1D"/>
    <w:rsid w:val="00D25E79"/>
    <w:rsid w:val="00D25ED0"/>
    <w:rsid w:val="00D25EDA"/>
    <w:rsid w:val="00D25F27"/>
    <w:rsid w:val="00D25FC1"/>
    <w:rsid w:val="00D25FE8"/>
    <w:rsid w:val="00D26171"/>
    <w:rsid w:val="00D261E9"/>
    <w:rsid w:val="00D26395"/>
    <w:rsid w:val="00D26495"/>
    <w:rsid w:val="00D2662A"/>
    <w:rsid w:val="00D26639"/>
    <w:rsid w:val="00D2677C"/>
    <w:rsid w:val="00D267DF"/>
    <w:rsid w:val="00D26B9A"/>
    <w:rsid w:val="00D26CCE"/>
    <w:rsid w:val="00D26D05"/>
    <w:rsid w:val="00D26DA6"/>
    <w:rsid w:val="00D26DF3"/>
    <w:rsid w:val="00D26F40"/>
    <w:rsid w:val="00D26F71"/>
    <w:rsid w:val="00D26FEE"/>
    <w:rsid w:val="00D27004"/>
    <w:rsid w:val="00D27114"/>
    <w:rsid w:val="00D27170"/>
    <w:rsid w:val="00D2735C"/>
    <w:rsid w:val="00D2748C"/>
    <w:rsid w:val="00D275BD"/>
    <w:rsid w:val="00D27618"/>
    <w:rsid w:val="00D2780C"/>
    <w:rsid w:val="00D27A25"/>
    <w:rsid w:val="00D27B3C"/>
    <w:rsid w:val="00D27DC2"/>
    <w:rsid w:val="00D27F0B"/>
    <w:rsid w:val="00D27F6F"/>
    <w:rsid w:val="00D27FE9"/>
    <w:rsid w:val="00D3000F"/>
    <w:rsid w:val="00D301C5"/>
    <w:rsid w:val="00D301CE"/>
    <w:rsid w:val="00D30300"/>
    <w:rsid w:val="00D303CC"/>
    <w:rsid w:val="00D30506"/>
    <w:rsid w:val="00D3070B"/>
    <w:rsid w:val="00D30719"/>
    <w:rsid w:val="00D307D9"/>
    <w:rsid w:val="00D3089A"/>
    <w:rsid w:val="00D30A0F"/>
    <w:rsid w:val="00D30A57"/>
    <w:rsid w:val="00D30BB7"/>
    <w:rsid w:val="00D30D9E"/>
    <w:rsid w:val="00D30DDF"/>
    <w:rsid w:val="00D30E4C"/>
    <w:rsid w:val="00D30F1C"/>
    <w:rsid w:val="00D31100"/>
    <w:rsid w:val="00D3113B"/>
    <w:rsid w:val="00D31422"/>
    <w:rsid w:val="00D31489"/>
    <w:rsid w:val="00D31742"/>
    <w:rsid w:val="00D318AC"/>
    <w:rsid w:val="00D31942"/>
    <w:rsid w:val="00D31C26"/>
    <w:rsid w:val="00D31CF1"/>
    <w:rsid w:val="00D31CFC"/>
    <w:rsid w:val="00D31D02"/>
    <w:rsid w:val="00D31D14"/>
    <w:rsid w:val="00D31DD2"/>
    <w:rsid w:val="00D32588"/>
    <w:rsid w:val="00D32592"/>
    <w:rsid w:val="00D326C4"/>
    <w:rsid w:val="00D32753"/>
    <w:rsid w:val="00D3275D"/>
    <w:rsid w:val="00D327D7"/>
    <w:rsid w:val="00D32807"/>
    <w:rsid w:val="00D32839"/>
    <w:rsid w:val="00D329D2"/>
    <w:rsid w:val="00D32ABF"/>
    <w:rsid w:val="00D32AD5"/>
    <w:rsid w:val="00D32BFD"/>
    <w:rsid w:val="00D32C7C"/>
    <w:rsid w:val="00D32CB9"/>
    <w:rsid w:val="00D330F9"/>
    <w:rsid w:val="00D33193"/>
    <w:rsid w:val="00D33320"/>
    <w:rsid w:val="00D33395"/>
    <w:rsid w:val="00D33401"/>
    <w:rsid w:val="00D3372C"/>
    <w:rsid w:val="00D337CC"/>
    <w:rsid w:val="00D33855"/>
    <w:rsid w:val="00D33933"/>
    <w:rsid w:val="00D33A24"/>
    <w:rsid w:val="00D33D12"/>
    <w:rsid w:val="00D33E5E"/>
    <w:rsid w:val="00D340CB"/>
    <w:rsid w:val="00D34129"/>
    <w:rsid w:val="00D34221"/>
    <w:rsid w:val="00D343D7"/>
    <w:rsid w:val="00D343FA"/>
    <w:rsid w:val="00D344A2"/>
    <w:rsid w:val="00D346D2"/>
    <w:rsid w:val="00D34825"/>
    <w:rsid w:val="00D348F3"/>
    <w:rsid w:val="00D34A1B"/>
    <w:rsid w:val="00D34A40"/>
    <w:rsid w:val="00D34C43"/>
    <w:rsid w:val="00D34D33"/>
    <w:rsid w:val="00D34DFE"/>
    <w:rsid w:val="00D34E12"/>
    <w:rsid w:val="00D34E9B"/>
    <w:rsid w:val="00D34F7C"/>
    <w:rsid w:val="00D35102"/>
    <w:rsid w:val="00D3510D"/>
    <w:rsid w:val="00D35132"/>
    <w:rsid w:val="00D35133"/>
    <w:rsid w:val="00D35162"/>
    <w:rsid w:val="00D352C8"/>
    <w:rsid w:val="00D3534D"/>
    <w:rsid w:val="00D3537A"/>
    <w:rsid w:val="00D35418"/>
    <w:rsid w:val="00D35441"/>
    <w:rsid w:val="00D35508"/>
    <w:rsid w:val="00D3561B"/>
    <w:rsid w:val="00D3571E"/>
    <w:rsid w:val="00D3574C"/>
    <w:rsid w:val="00D35819"/>
    <w:rsid w:val="00D360CD"/>
    <w:rsid w:val="00D361F3"/>
    <w:rsid w:val="00D362BB"/>
    <w:rsid w:val="00D363AE"/>
    <w:rsid w:val="00D36498"/>
    <w:rsid w:val="00D3651F"/>
    <w:rsid w:val="00D365E7"/>
    <w:rsid w:val="00D36787"/>
    <w:rsid w:val="00D367EA"/>
    <w:rsid w:val="00D368F5"/>
    <w:rsid w:val="00D368F6"/>
    <w:rsid w:val="00D36BDD"/>
    <w:rsid w:val="00D36C2A"/>
    <w:rsid w:val="00D36CB4"/>
    <w:rsid w:val="00D36D28"/>
    <w:rsid w:val="00D36D61"/>
    <w:rsid w:val="00D36E2C"/>
    <w:rsid w:val="00D36E3A"/>
    <w:rsid w:val="00D36F31"/>
    <w:rsid w:val="00D37005"/>
    <w:rsid w:val="00D371A8"/>
    <w:rsid w:val="00D37292"/>
    <w:rsid w:val="00D372A5"/>
    <w:rsid w:val="00D372C7"/>
    <w:rsid w:val="00D37402"/>
    <w:rsid w:val="00D374B3"/>
    <w:rsid w:val="00D37512"/>
    <w:rsid w:val="00D37532"/>
    <w:rsid w:val="00D37672"/>
    <w:rsid w:val="00D37700"/>
    <w:rsid w:val="00D37780"/>
    <w:rsid w:val="00D3786A"/>
    <w:rsid w:val="00D37943"/>
    <w:rsid w:val="00D37A03"/>
    <w:rsid w:val="00D37A41"/>
    <w:rsid w:val="00D37B05"/>
    <w:rsid w:val="00D37D07"/>
    <w:rsid w:val="00D37D20"/>
    <w:rsid w:val="00D37F55"/>
    <w:rsid w:val="00D402A4"/>
    <w:rsid w:val="00D404CA"/>
    <w:rsid w:val="00D406A6"/>
    <w:rsid w:val="00D40864"/>
    <w:rsid w:val="00D40AFE"/>
    <w:rsid w:val="00D40D25"/>
    <w:rsid w:val="00D40E0F"/>
    <w:rsid w:val="00D40ED8"/>
    <w:rsid w:val="00D40F12"/>
    <w:rsid w:val="00D40F1C"/>
    <w:rsid w:val="00D4100A"/>
    <w:rsid w:val="00D410A4"/>
    <w:rsid w:val="00D414A2"/>
    <w:rsid w:val="00D416D7"/>
    <w:rsid w:val="00D41723"/>
    <w:rsid w:val="00D41755"/>
    <w:rsid w:val="00D41AC8"/>
    <w:rsid w:val="00D41B3D"/>
    <w:rsid w:val="00D41B85"/>
    <w:rsid w:val="00D41B92"/>
    <w:rsid w:val="00D41BBE"/>
    <w:rsid w:val="00D41BF1"/>
    <w:rsid w:val="00D41CA9"/>
    <w:rsid w:val="00D41CC1"/>
    <w:rsid w:val="00D41E2D"/>
    <w:rsid w:val="00D41E65"/>
    <w:rsid w:val="00D41F05"/>
    <w:rsid w:val="00D42024"/>
    <w:rsid w:val="00D42125"/>
    <w:rsid w:val="00D42229"/>
    <w:rsid w:val="00D4232F"/>
    <w:rsid w:val="00D4237C"/>
    <w:rsid w:val="00D42407"/>
    <w:rsid w:val="00D42452"/>
    <w:rsid w:val="00D42470"/>
    <w:rsid w:val="00D4256E"/>
    <w:rsid w:val="00D4259E"/>
    <w:rsid w:val="00D426E9"/>
    <w:rsid w:val="00D42710"/>
    <w:rsid w:val="00D42819"/>
    <w:rsid w:val="00D42848"/>
    <w:rsid w:val="00D42860"/>
    <w:rsid w:val="00D42862"/>
    <w:rsid w:val="00D4298B"/>
    <w:rsid w:val="00D42AC7"/>
    <w:rsid w:val="00D42ADC"/>
    <w:rsid w:val="00D42AEA"/>
    <w:rsid w:val="00D42B94"/>
    <w:rsid w:val="00D42BF3"/>
    <w:rsid w:val="00D42D3B"/>
    <w:rsid w:val="00D42D7E"/>
    <w:rsid w:val="00D42D88"/>
    <w:rsid w:val="00D42DFA"/>
    <w:rsid w:val="00D42E54"/>
    <w:rsid w:val="00D42F3A"/>
    <w:rsid w:val="00D4300E"/>
    <w:rsid w:val="00D43087"/>
    <w:rsid w:val="00D43111"/>
    <w:rsid w:val="00D4334D"/>
    <w:rsid w:val="00D43428"/>
    <w:rsid w:val="00D43447"/>
    <w:rsid w:val="00D437F0"/>
    <w:rsid w:val="00D43AA7"/>
    <w:rsid w:val="00D43B1B"/>
    <w:rsid w:val="00D43C65"/>
    <w:rsid w:val="00D43D9C"/>
    <w:rsid w:val="00D43E73"/>
    <w:rsid w:val="00D43F1C"/>
    <w:rsid w:val="00D43F9B"/>
    <w:rsid w:val="00D43FA3"/>
    <w:rsid w:val="00D43FDD"/>
    <w:rsid w:val="00D440F6"/>
    <w:rsid w:val="00D4422F"/>
    <w:rsid w:val="00D444EB"/>
    <w:rsid w:val="00D44510"/>
    <w:rsid w:val="00D447AA"/>
    <w:rsid w:val="00D44D79"/>
    <w:rsid w:val="00D44EF4"/>
    <w:rsid w:val="00D44F0E"/>
    <w:rsid w:val="00D44FA1"/>
    <w:rsid w:val="00D44FC2"/>
    <w:rsid w:val="00D45183"/>
    <w:rsid w:val="00D451E3"/>
    <w:rsid w:val="00D452CD"/>
    <w:rsid w:val="00D4551D"/>
    <w:rsid w:val="00D4569A"/>
    <w:rsid w:val="00D456EC"/>
    <w:rsid w:val="00D45973"/>
    <w:rsid w:val="00D45975"/>
    <w:rsid w:val="00D459EC"/>
    <w:rsid w:val="00D45CA2"/>
    <w:rsid w:val="00D45CC6"/>
    <w:rsid w:val="00D45F3C"/>
    <w:rsid w:val="00D460B7"/>
    <w:rsid w:val="00D4610B"/>
    <w:rsid w:val="00D461E6"/>
    <w:rsid w:val="00D46311"/>
    <w:rsid w:val="00D46616"/>
    <w:rsid w:val="00D466AF"/>
    <w:rsid w:val="00D466EF"/>
    <w:rsid w:val="00D46763"/>
    <w:rsid w:val="00D46773"/>
    <w:rsid w:val="00D46862"/>
    <w:rsid w:val="00D4686C"/>
    <w:rsid w:val="00D468B5"/>
    <w:rsid w:val="00D469DB"/>
    <w:rsid w:val="00D469E0"/>
    <w:rsid w:val="00D46ADB"/>
    <w:rsid w:val="00D46E68"/>
    <w:rsid w:val="00D46ED3"/>
    <w:rsid w:val="00D46ED6"/>
    <w:rsid w:val="00D46F36"/>
    <w:rsid w:val="00D46F82"/>
    <w:rsid w:val="00D46FF2"/>
    <w:rsid w:val="00D47031"/>
    <w:rsid w:val="00D47203"/>
    <w:rsid w:val="00D47206"/>
    <w:rsid w:val="00D472E9"/>
    <w:rsid w:val="00D47309"/>
    <w:rsid w:val="00D4748F"/>
    <w:rsid w:val="00D474B6"/>
    <w:rsid w:val="00D474BC"/>
    <w:rsid w:val="00D476A0"/>
    <w:rsid w:val="00D479C3"/>
    <w:rsid w:val="00D47A50"/>
    <w:rsid w:val="00D47A92"/>
    <w:rsid w:val="00D47B1A"/>
    <w:rsid w:val="00D47BDE"/>
    <w:rsid w:val="00D47C44"/>
    <w:rsid w:val="00D47CD8"/>
    <w:rsid w:val="00D47E31"/>
    <w:rsid w:val="00D47E64"/>
    <w:rsid w:val="00D500DA"/>
    <w:rsid w:val="00D500E3"/>
    <w:rsid w:val="00D500FA"/>
    <w:rsid w:val="00D5016B"/>
    <w:rsid w:val="00D50259"/>
    <w:rsid w:val="00D502C9"/>
    <w:rsid w:val="00D50344"/>
    <w:rsid w:val="00D503EB"/>
    <w:rsid w:val="00D5051C"/>
    <w:rsid w:val="00D50529"/>
    <w:rsid w:val="00D5056D"/>
    <w:rsid w:val="00D505BE"/>
    <w:rsid w:val="00D50609"/>
    <w:rsid w:val="00D50848"/>
    <w:rsid w:val="00D50867"/>
    <w:rsid w:val="00D50934"/>
    <w:rsid w:val="00D50961"/>
    <w:rsid w:val="00D509AE"/>
    <w:rsid w:val="00D50BB5"/>
    <w:rsid w:val="00D50D5F"/>
    <w:rsid w:val="00D50E48"/>
    <w:rsid w:val="00D511B1"/>
    <w:rsid w:val="00D5133F"/>
    <w:rsid w:val="00D51452"/>
    <w:rsid w:val="00D5152D"/>
    <w:rsid w:val="00D515A3"/>
    <w:rsid w:val="00D51667"/>
    <w:rsid w:val="00D51791"/>
    <w:rsid w:val="00D51825"/>
    <w:rsid w:val="00D51944"/>
    <w:rsid w:val="00D519ED"/>
    <w:rsid w:val="00D519F4"/>
    <w:rsid w:val="00D51A14"/>
    <w:rsid w:val="00D51CBF"/>
    <w:rsid w:val="00D51D70"/>
    <w:rsid w:val="00D51DD0"/>
    <w:rsid w:val="00D51E2D"/>
    <w:rsid w:val="00D51EDE"/>
    <w:rsid w:val="00D5202C"/>
    <w:rsid w:val="00D520F2"/>
    <w:rsid w:val="00D52111"/>
    <w:rsid w:val="00D52358"/>
    <w:rsid w:val="00D52477"/>
    <w:rsid w:val="00D524BE"/>
    <w:rsid w:val="00D52637"/>
    <w:rsid w:val="00D5279D"/>
    <w:rsid w:val="00D52998"/>
    <w:rsid w:val="00D52A29"/>
    <w:rsid w:val="00D52A53"/>
    <w:rsid w:val="00D52AE7"/>
    <w:rsid w:val="00D52CE6"/>
    <w:rsid w:val="00D52CF3"/>
    <w:rsid w:val="00D52D13"/>
    <w:rsid w:val="00D52D27"/>
    <w:rsid w:val="00D52D75"/>
    <w:rsid w:val="00D52EE4"/>
    <w:rsid w:val="00D53023"/>
    <w:rsid w:val="00D530E2"/>
    <w:rsid w:val="00D53101"/>
    <w:rsid w:val="00D53187"/>
    <w:rsid w:val="00D532E9"/>
    <w:rsid w:val="00D53470"/>
    <w:rsid w:val="00D535D0"/>
    <w:rsid w:val="00D53795"/>
    <w:rsid w:val="00D5379E"/>
    <w:rsid w:val="00D53843"/>
    <w:rsid w:val="00D538C1"/>
    <w:rsid w:val="00D5397A"/>
    <w:rsid w:val="00D539FC"/>
    <w:rsid w:val="00D53A1A"/>
    <w:rsid w:val="00D53B42"/>
    <w:rsid w:val="00D53C55"/>
    <w:rsid w:val="00D53C95"/>
    <w:rsid w:val="00D53C9A"/>
    <w:rsid w:val="00D53CA0"/>
    <w:rsid w:val="00D53D44"/>
    <w:rsid w:val="00D53D88"/>
    <w:rsid w:val="00D53DA7"/>
    <w:rsid w:val="00D53EE6"/>
    <w:rsid w:val="00D54071"/>
    <w:rsid w:val="00D540F9"/>
    <w:rsid w:val="00D541DC"/>
    <w:rsid w:val="00D542D7"/>
    <w:rsid w:val="00D5454C"/>
    <w:rsid w:val="00D54598"/>
    <w:rsid w:val="00D545E9"/>
    <w:rsid w:val="00D545EE"/>
    <w:rsid w:val="00D545F8"/>
    <w:rsid w:val="00D54607"/>
    <w:rsid w:val="00D546D1"/>
    <w:rsid w:val="00D5474D"/>
    <w:rsid w:val="00D547A3"/>
    <w:rsid w:val="00D547F7"/>
    <w:rsid w:val="00D548D8"/>
    <w:rsid w:val="00D549D0"/>
    <w:rsid w:val="00D54A0C"/>
    <w:rsid w:val="00D54AB2"/>
    <w:rsid w:val="00D54DB6"/>
    <w:rsid w:val="00D54EC1"/>
    <w:rsid w:val="00D54F3A"/>
    <w:rsid w:val="00D54F84"/>
    <w:rsid w:val="00D54FD4"/>
    <w:rsid w:val="00D55044"/>
    <w:rsid w:val="00D55094"/>
    <w:rsid w:val="00D55102"/>
    <w:rsid w:val="00D55217"/>
    <w:rsid w:val="00D55667"/>
    <w:rsid w:val="00D5592B"/>
    <w:rsid w:val="00D55961"/>
    <w:rsid w:val="00D55A41"/>
    <w:rsid w:val="00D55B5B"/>
    <w:rsid w:val="00D55C91"/>
    <w:rsid w:val="00D55FC1"/>
    <w:rsid w:val="00D56002"/>
    <w:rsid w:val="00D56017"/>
    <w:rsid w:val="00D5610A"/>
    <w:rsid w:val="00D561A0"/>
    <w:rsid w:val="00D561A3"/>
    <w:rsid w:val="00D56270"/>
    <w:rsid w:val="00D562CC"/>
    <w:rsid w:val="00D5633E"/>
    <w:rsid w:val="00D56345"/>
    <w:rsid w:val="00D56351"/>
    <w:rsid w:val="00D56417"/>
    <w:rsid w:val="00D564A6"/>
    <w:rsid w:val="00D564BD"/>
    <w:rsid w:val="00D564EF"/>
    <w:rsid w:val="00D56674"/>
    <w:rsid w:val="00D566F4"/>
    <w:rsid w:val="00D567E4"/>
    <w:rsid w:val="00D5692C"/>
    <w:rsid w:val="00D56940"/>
    <w:rsid w:val="00D56945"/>
    <w:rsid w:val="00D56A8B"/>
    <w:rsid w:val="00D56AA6"/>
    <w:rsid w:val="00D56B00"/>
    <w:rsid w:val="00D56CE1"/>
    <w:rsid w:val="00D56E53"/>
    <w:rsid w:val="00D570DD"/>
    <w:rsid w:val="00D57253"/>
    <w:rsid w:val="00D57324"/>
    <w:rsid w:val="00D5737C"/>
    <w:rsid w:val="00D57406"/>
    <w:rsid w:val="00D57421"/>
    <w:rsid w:val="00D57508"/>
    <w:rsid w:val="00D57545"/>
    <w:rsid w:val="00D57546"/>
    <w:rsid w:val="00D5756A"/>
    <w:rsid w:val="00D575D9"/>
    <w:rsid w:val="00D57611"/>
    <w:rsid w:val="00D57780"/>
    <w:rsid w:val="00D57871"/>
    <w:rsid w:val="00D57888"/>
    <w:rsid w:val="00D57932"/>
    <w:rsid w:val="00D57B8E"/>
    <w:rsid w:val="00D57BC6"/>
    <w:rsid w:val="00D57BF6"/>
    <w:rsid w:val="00D57C31"/>
    <w:rsid w:val="00D57C53"/>
    <w:rsid w:val="00D57E26"/>
    <w:rsid w:val="00D57F73"/>
    <w:rsid w:val="00D60044"/>
    <w:rsid w:val="00D6010B"/>
    <w:rsid w:val="00D60120"/>
    <w:rsid w:val="00D6014E"/>
    <w:rsid w:val="00D60323"/>
    <w:rsid w:val="00D60367"/>
    <w:rsid w:val="00D60459"/>
    <w:rsid w:val="00D60460"/>
    <w:rsid w:val="00D6048D"/>
    <w:rsid w:val="00D60531"/>
    <w:rsid w:val="00D60622"/>
    <w:rsid w:val="00D606F8"/>
    <w:rsid w:val="00D6070F"/>
    <w:rsid w:val="00D60A55"/>
    <w:rsid w:val="00D60A78"/>
    <w:rsid w:val="00D60AD2"/>
    <w:rsid w:val="00D60CBC"/>
    <w:rsid w:val="00D60DB7"/>
    <w:rsid w:val="00D60EE0"/>
    <w:rsid w:val="00D60F25"/>
    <w:rsid w:val="00D60FCC"/>
    <w:rsid w:val="00D61039"/>
    <w:rsid w:val="00D6108D"/>
    <w:rsid w:val="00D611E8"/>
    <w:rsid w:val="00D6129D"/>
    <w:rsid w:val="00D614DA"/>
    <w:rsid w:val="00D61501"/>
    <w:rsid w:val="00D61689"/>
    <w:rsid w:val="00D6186E"/>
    <w:rsid w:val="00D6196C"/>
    <w:rsid w:val="00D61986"/>
    <w:rsid w:val="00D619D4"/>
    <w:rsid w:val="00D61B5B"/>
    <w:rsid w:val="00D61BE6"/>
    <w:rsid w:val="00D61E10"/>
    <w:rsid w:val="00D61E36"/>
    <w:rsid w:val="00D61F29"/>
    <w:rsid w:val="00D61F4A"/>
    <w:rsid w:val="00D62158"/>
    <w:rsid w:val="00D62193"/>
    <w:rsid w:val="00D62250"/>
    <w:rsid w:val="00D622F7"/>
    <w:rsid w:val="00D62387"/>
    <w:rsid w:val="00D6264C"/>
    <w:rsid w:val="00D626E3"/>
    <w:rsid w:val="00D62820"/>
    <w:rsid w:val="00D6282D"/>
    <w:rsid w:val="00D628B5"/>
    <w:rsid w:val="00D6292D"/>
    <w:rsid w:val="00D62997"/>
    <w:rsid w:val="00D62B57"/>
    <w:rsid w:val="00D62E09"/>
    <w:rsid w:val="00D62EC4"/>
    <w:rsid w:val="00D63092"/>
    <w:rsid w:val="00D630B5"/>
    <w:rsid w:val="00D630C7"/>
    <w:rsid w:val="00D63205"/>
    <w:rsid w:val="00D63494"/>
    <w:rsid w:val="00D63614"/>
    <w:rsid w:val="00D6361C"/>
    <w:rsid w:val="00D63633"/>
    <w:rsid w:val="00D6374B"/>
    <w:rsid w:val="00D63775"/>
    <w:rsid w:val="00D63893"/>
    <w:rsid w:val="00D63FA6"/>
    <w:rsid w:val="00D64239"/>
    <w:rsid w:val="00D64341"/>
    <w:rsid w:val="00D643F6"/>
    <w:rsid w:val="00D64959"/>
    <w:rsid w:val="00D64977"/>
    <w:rsid w:val="00D649F3"/>
    <w:rsid w:val="00D64A72"/>
    <w:rsid w:val="00D64C88"/>
    <w:rsid w:val="00D64DE8"/>
    <w:rsid w:val="00D64E00"/>
    <w:rsid w:val="00D64F43"/>
    <w:rsid w:val="00D650E1"/>
    <w:rsid w:val="00D653D3"/>
    <w:rsid w:val="00D65429"/>
    <w:rsid w:val="00D65479"/>
    <w:rsid w:val="00D654E5"/>
    <w:rsid w:val="00D656AA"/>
    <w:rsid w:val="00D65798"/>
    <w:rsid w:val="00D657A9"/>
    <w:rsid w:val="00D657C8"/>
    <w:rsid w:val="00D65826"/>
    <w:rsid w:val="00D65885"/>
    <w:rsid w:val="00D6596E"/>
    <w:rsid w:val="00D65C98"/>
    <w:rsid w:val="00D65E32"/>
    <w:rsid w:val="00D65F2B"/>
    <w:rsid w:val="00D65FA0"/>
    <w:rsid w:val="00D661C0"/>
    <w:rsid w:val="00D66250"/>
    <w:rsid w:val="00D6633E"/>
    <w:rsid w:val="00D66456"/>
    <w:rsid w:val="00D664D1"/>
    <w:rsid w:val="00D66617"/>
    <w:rsid w:val="00D66721"/>
    <w:rsid w:val="00D667C9"/>
    <w:rsid w:val="00D66BB5"/>
    <w:rsid w:val="00D66C3F"/>
    <w:rsid w:val="00D66C52"/>
    <w:rsid w:val="00D66C5D"/>
    <w:rsid w:val="00D66CBA"/>
    <w:rsid w:val="00D66D8E"/>
    <w:rsid w:val="00D66EBE"/>
    <w:rsid w:val="00D66FAD"/>
    <w:rsid w:val="00D66FD6"/>
    <w:rsid w:val="00D67005"/>
    <w:rsid w:val="00D6706A"/>
    <w:rsid w:val="00D671D0"/>
    <w:rsid w:val="00D67254"/>
    <w:rsid w:val="00D674B3"/>
    <w:rsid w:val="00D67544"/>
    <w:rsid w:val="00D67556"/>
    <w:rsid w:val="00D6756B"/>
    <w:rsid w:val="00D67636"/>
    <w:rsid w:val="00D6773D"/>
    <w:rsid w:val="00D67841"/>
    <w:rsid w:val="00D67D53"/>
    <w:rsid w:val="00D67E13"/>
    <w:rsid w:val="00D67FA2"/>
    <w:rsid w:val="00D70034"/>
    <w:rsid w:val="00D70133"/>
    <w:rsid w:val="00D7050A"/>
    <w:rsid w:val="00D7050B"/>
    <w:rsid w:val="00D705B9"/>
    <w:rsid w:val="00D7074C"/>
    <w:rsid w:val="00D7087A"/>
    <w:rsid w:val="00D70940"/>
    <w:rsid w:val="00D7097B"/>
    <w:rsid w:val="00D70A79"/>
    <w:rsid w:val="00D70ADD"/>
    <w:rsid w:val="00D70AF2"/>
    <w:rsid w:val="00D70BF6"/>
    <w:rsid w:val="00D70CE5"/>
    <w:rsid w:val="00D70F5E"/>
    <w:rsid w:val="00D70FD0"/>
    <w:rsid w:val="00D71020"/>
    <w:rsid w:val="00D71061"/>
    <w:rsid w:val="00D71461"/>
    <w:rsid w:val="00D7167E"/>
    <w:rsid w:val="00D716E0"/>
    <w:rsid w:val="00D7172D"/>
    <w:rsid w:val="00D71943"/>
    <w:rsid w:val="00D71B2D"/>
    <w:rsid w:val="00D71BD9"/>
    <w:rsid w:val="00D71C83"/>
    <w:rsid w:val="00D71C96"/>
    <w:rsid w:val="00D71CAA"/>
    <w:rsid w:val="00D71CBD"/>
    <w:rsid w:val="00D71CD1"/>
    <w:rsid w:val="00D71D15"/>
    <w:rsid w:val="00D71D6C"/>
    <w:rsid w:val="00D71F14"/>
    <w:rsid w:val="00D71FA4"/>
    <w:rsid w:val="00D7211B"/>
    <w:rsid w:val="00D721A4"/>
    <w:rsid w:val="00D722F8"/>
    <w:rsid w:val="00D72316"/>
    <w:rsid w:val="00D72344"/>
    <w:rsid w:val="00D7248B"/>
    <w:rsid w:val="00D724CC"/>
    <w:rsid w:val="00D72500"/>
    <w:rsid w:val="00D725F0"/>
    <w:rsid w:val="00D7268D"/>
    <w:rsid w:val="00D7273B"/>
    <w:rsid w:val="00D727A4"/>
    <w:rsid w:val="00D727FF"/>
    <w:rsid w:val="00D72843"/>
    <w:rsid w:val="00D72866"/>
    <w:rsid w:val="00D7289E"/>
    <w:rsid w:val="00D728F4"/>
    <w:rsid w:val="00D72910"/>
    <w:rsid w:val="00D72947"/>
    <w:rsid w:val="00D72A8B"/>
    <w:rsid w:val="00D72B5C"/>
    <w:rsid w:val="00D72B9F"/>
    <w:rsid w:val="00D72D6F"/>
    <w:rsid w:val="00D72DC1"/>
    <w:rsid w:val="00D73154"/>
    <w:rsid w:val="00D731BA"/>
    <w:rsid w:val="00D73326"/>
    <w:rsid w:val="00D73346"/>
    <w:rsid w:val="00D733A1"/>
    <w:rsid w:val="00D733AF"/>
    <w:rsid w:val="00D733B5"/>
    <w:rsid w:val="00D73498"/>
    <w:rsid w:val="00D735BA"/>
    <w:rsid w:val="00D735C4"/>
    <w:rsid w:val="00D7374C"/>
    <w:rsid w:val="00D7387F"/>
    <w:rsid w:val="00D738E5"/>
    <w:rsid w:val="00D738F6"/>
    <w:rsid w:val="00D73957"/>
    <w:rsid w:val="00D73A76"/>
    <w:rsid w:val="00D73B4B"/>
    <w:rsid w:val="00D73B5C"/>
    <w:rsid w:val="00D73C40"/>
    <w:rsid w:val="00D73CB5"/>
    <w:rsid w:val="00D73D2D"/>
    <w:rsid w:val="00D73E8B"/>
    <w:rsid w:val="00D740EB"/>
    <w:rsid w:val="00D7422E"/>
    <w:rsid w:val="00D74280"/>
    <w:rsid w:val="00D7428B"/>
    <w:rsid w:val="00D74367"/>
    <w:rsid w:val="00D743A1"/>
    <w:rsid w:val="00D743A6"/>
    <w:rsid w:val="00D745F9"/>
    <w:rsid w:val="00D74630"/>
    <w:rsid w:val="00D747FF"/>
    <w:rsid w:val="00D74844"/>
    <w:rsid w:val="00D748B6"/>
    <w:rsid w:val="00D74A30"/>
    <w:rsid w:val="00D74A66"/>
    <w:rsid w:val="00D74B2F"/>
    <w:rsid w:val="00D74B8E"/>
    <w:rsid w:val="00D74D1B"/>
    <w:rsid w:val="00D74E9D"/>
    <w:rsid w:val="00D74F9B"/>
    <w:rsid w:val="00D74FE9"/>
    <w:rsid w:val="00D75047"/>
    <w:rsid w:val="00D7515B"/>
    <w:rsid w:val="00D751CB"/>
    <w:rsid w:val="00D752DD"/>
    <w:rsid w:val="00D752F8"/>
    <w:rsid w:val="00D7544D"/>
    <w:rsid w:val="00D75535"/>
    <w:rsid w:val="00D75544"/>
    <w:rsid w:val="00D75AB5"/>
    <w:rsid w:val="00D75AC5"/>
    <w:rsid w:val="00D75B98"/>
    <w:rsid w:val="00D75C43"/>
    <w:rsid w:val="00D75EF8"/>
    <w:rsid w:val="00D75F37"/>
    <w:rsid w:val="00D75F83"/>
    <w:rsid w:val="00D763F8"/>
    <w:rsid w:val="00D7661E"/>
    <w:rsid w:val="00D7664B"/>
    <w:rsid w:val="00D76785"/>
    <w:rsid w:val="00D76919"/>
    <w:rsid w:val="00D769EB"/>
    <w:rsid w:val="00D76A48"/>
    <w:rsid w:val="00D76B37"/>
    <w:rsid w:val="00D76C24"/>
    <w:rsid w:val="00D76CF6"/>
    <w:rsid w:val="00D76E36"/>
    <w:rsid w:val="00D76E86"/>
    <w:rsid w:val="00D76F0B"/>
    <w:rsid w:val="00D76FB1"/>
    <w:rsid w:val="00D76FB9"/>
    <w:rsid w:val="00D771AE"/>
    <w:rsid w:val="00D77206"/>
    <w:rsid w:val="00D7758E"/>
    <w:rsid w:val="00D7781F"/>
    <w:rsid w:val="00D77987"/>
    <w:rsid w:val="00D77A59"/>
    <w:rsid w:val="00D77A7D"/>
    <w:rsid w:val="00D77AD7"/>
    <w:rsid w:val="00D77C88"/>
    <w:rsid w:val="00D77F3B"/>
    <w:rsid w:val="00D77F71"/>
    <w:rsid w:val="00D77FB6"/>
    <w:rsid w:val="00D80371"/>
    <w:rsid w:val="00D80407"/>
    <w:rsid w:val="00D80423"/>
    <w:rsid w:val="00D804B5"/>
    <w:rsid w:val="00D804F0"/>
    <w:rsid w:val="00D805AD"/>
    <w:rsid w:val="00D80773"/>
    <w:rsid w:val="00D80951"/>
    <w:rsid w:val="00D8095E"/>
    <w:rsid w:val="00D809E6"/>
    <w:rsid w:val="00D80A00"/>
    <w:rsid w:val="00D80B38"/>
    <w:rsid w:val="00D80B86"/>
    <w:rsid w:val="00D80CBB"/>
    <w:rsid w:val="00D80DC2"/>
    <w:rsid w:val="00D80F57"/>
    <w:rsid w:val="00D8111F"/>
    <w:rsid w:val="00D812E7"/>
    <w:rsid w:val="00D81354"/>
    <w:rsid w:val="00D8138E"/>
    <w:rsid w:val="00D8139E"/>
    <w:rsid w:val="00D81428"/>
    <w:rsid w:val="00D8148A"/>
    <w:rsid w:val="00D815AB"/>
    <w:rsid w:val="00D816AF"/>
    <w:rsid w:val="00D8184F"/>
    <w:rsid w:val="00D8192B"/>
    <w:rsid w:val="00D8197F"/>
    <w:rsid w:val="00D8198B"/>
    <w:rsid w:val="00D81A4C"/>
    <w:rsid w:val="00D81AE2"/>
    <w:rsid w:val="00D81BBF"/>
    <w:rsid w:val="00D81C95"/>
    <w:rsid w:val="00D81E27"/>
    <w:rsid w:val="00D82040"/>
    <w:rsid w:val="00D820A4"/>
    <w:rsid w:val="00D820DE"/>
    <w:rsid w:val="00D82103"/>
    <w:rsid w:val="00D8242E"/>
    <w:rsid w:val="00D824FA"/>
    <w:rsid w:val="00D82525"/>
    <w:rsid w:val="00D82614"/>
    <w:rsid w:val="00D82748"/>
    <w:rsid w:val="00D827E0"/>
    <w:rsid w:val="00D82874"/>
    <w:rsid w:val="00D82964"/>
    <w:rsid w:val="00D82A6A"/>
    <w:rsid w:val="00D82A70"/>
    <w:rsid w:val="00D82A85"/>
    <w:rsid w:val="00D82CD1"/>
    <w:rsid w:val="00D82D68"/>
    <w:rsid w:val="00D82D7E"/>
    <w:rsid w:val="00D82DCF"/>
    <w:rsid w:val="00D82E1D"/>
    <w:rsid w:val="00D82E41"/>
    <w:rsid w:val="00D82E49"/>
    <w:rsid w:val="00D82E8F"/>
    <w:rsid w:val="00D82E94"/>
    <w:rsid w:val="00D831A7"/>
    <w:rsid w:val="00D831E6"/>
    <w:rsid w:val="00D83252"/>
    <w:rsid w:val="00D8330E"/>
    <w:rsid w:val="00D8349B"/>
    <w:rsid w:val="00D834D9"/>
    <w:rsid w:val="00D8358C"/>
    <w:rsid w:val="00D83634"/>
    <w:rsid w:val="00D83808"/>
    <w:rsid w:val="00D8387E"/>
    <w:rsid w:val="00D83A56"/>
    <w:rsid w:val="00D83C64"/>
    <w:rsid w:val="00D83DC0"/>
    <w:rsid w:val="00D83DF2"/>
    <w:rsid w:val="00D83E36"/>
    <w:rsid w:val="00D83F71"/>
    <w:rsid w:val="00D84007"/>
    <w:rsid w:val="00D8413E"/>
    <w:rsid w:val="00D84155"/>
    <w:rsid w:val="00D84214"/>
    <w:rsid w:val="00D8424B"/>
    <w:rsid w:val="00D8427F"/>
    <w:rsid w:val="00D84339"/>
    <w:rsid w:val="00D84595"/>
    <w:rsid w:val="00D84620"/>
    <w:rsid w:val="00D846FB"/>
    <w:rsid w:val="00D849B3"/>
    <w:rsid w:val="00D84B3D"/>
    <w:rsid w:val="00D84BC3"/>
    <w:rsid w:val="00D84C5F"/>
    <w:rsid w:val="00D84C67"/>
    <w:rsid w:val="00D84D33"/>
    <w:rsid w:val="00D84EB1"/>
    <w:rsid w:val="00D85072"/>
    <w:rsid w:val="00D8508B"/>
    <w:rsid w:val="00D850DE"/>
    <w:rsid w:val="00D85117"/>
    <w:rsid w:val="00D8519B"/>
    <w:rsid w:val="00D8545B"/>
    <w:rsid w:val="00D85513"/>
    <w:rsid w:val="00D85598"/>
    <w:rsid w:val="00D85726"/>
    <w:rsid w:val="00D85873"/>
    <w:rsid w:val="00D8595D"/>
    <w:rsid w:val="00D85AFF"/>
    <w:rsid w:val="00D85B82"/>
    <w:rsid w:val="00D85C0C"/>
    <w:rsid w:val="00D85C40"/>
    <w:rsid w:val="00D85C63"/>
    <w:rsid w:val="00D85D56"/>
    <w:rsid w:val="00D85E9F"/>
    <w:rsid w:val="00D85EAE"/>
    <w:rsid w:val="00D85FA1"/>
    <w:rsid w:val="00D86022"/>
    <w:rsid w:val="00D86066"/>
    <w:rsid w:val="00D860D7"/>
    <w:rsid w:val="00D86173"/>
    <w:rsid w:val="00D86365"/>
    <w:rsid w:val="00D86484"/>
    <w:rsid w:val="00D86591"/>
    <w:rsid w:val="00D865FB"/>
    <w:rsid w:val="00D866F0"/>
    <w:rsid w:val="00D86737"/>
    <w:rsid w:val="00D869F9"/>
    <w:rsid w:val="00D86A3F"/>
    <w:rsid w:val="00D86B68"/>
    <w:rsid w:val="00D86C65"/>
    <w:rsid w:val="00D86E21"/>
    <w:rsid w:val="00D86F30"/>
    <w:rsid w:val="00D86F85"/>
    <w:rsid w:val="00D8711B"/>
    <w:rsid w:val="00D8748C"/>
    <w:rsid w:val="00D874AB"/>
    <w:rsid w:val="00D874B4"/>
    <w:rsid w:val="00D874D8"/>
    <w:rsid w:val="00D875A5"/>
    <w:rsid w:val="00D876F3"/>
    <w:rsid w:val="00D87786"/>
    <w:rsid w:val="00D877F4"/>
    <w:rsid w:val="00D879A4"/>
    <w:rsid w:val="00D87A8C"/>
    <w:rsid w:val="00D87A8D"/>
    <w:rsid w:val="00D87AD0"/>
    <w:rsid w:val="00D87ADE"/>
    <w:rsid w:val="00D87B47"/>
    <w:rsid w:val="00D87BA9"/>
    <w:rsid w:val="00D87D14"/>
    <w:rsid w:val="00D87EED"/>
    <w:rsid w:val="00D9004F"/>
    <w:rsid w:val="00D9007F"/>
    <w:rsid w:val="00D9021E"/>
    <w:rsid w:val="00D902D8"/>
    <w:rsid w:val="00D90376"/>
    <w:rsid w:val="00D904A5"/>
    <w:rsid w:val="00D9054E"/>
    <w:rsid w:val="00D90670"/>
    <w:rsid w:val="00D90DE4"/>
    <w:rsid w:val="00D90E23"/>
    <w:rsid w:val="00D90E7B"/>
    <w:rsid w:val="00D90FB1"/>
    <w:rsid w:val="00D91023"/>
    <w:rsid w:val="00D910FE"/>
    <w:rsid w:val="00D911B9"/>
    <w:rsid w:val="00D91256"/>
    <w:rsid w:val="00D9137D"/>
    <w:rsid w:val="00D91380"/>
    <w:rsid w:val="00D91428"/>
    <w:rsid w:val="00D9142D"/>
    <w:rsid w:val="00D91446"/>
    <w:rsid w:val="00D914A6"/>
    <w:rsid w:val="00D91567"/>
    <w:rsid w:val="00D91570"/>
    <w:rsid w:val="00D91579"/>
    <w:rsid w:val="00D91587"/>
    <w:rsid w:val="00D915AD"/>
    <w:rsid w:val="00D917C3"/>
    <w:rsid w:val="00D917CD"/>
    <w:rsid w:val="00D91849"/>
    <w:rsid w:val="00D91A85"/>
    <w:rsid w:val="00D91AF3"/>
    <w:rsid w:val="00D91BF4"/>
    <w:rsid w:val="00D91CC4"/>
    <w:rsid w:val="00D91F36"/>
    <w:rsid w:val="00D92037"/>
    <w:rsid w:val="00D92047"/>
    <w:rsid w:val="00D92048"/>
    <w:rsid w:val="00D92153"/>
    <w:rsid w:val="00D921AC"/>
    <w:rsid w:val="00D921C2"/>
    <w:rsid w:val="00D92382"/>
    <w:rsid w:val="00D9242E"/>
    <w:rsid w:val="00D924B2"/>
    <w:rsid w:val="00D92571"/>
    <w:rsid w:val="00D92645"/>
    <w:rsid w:val="00D92700"/>
    <w:rsid w:val="00D9281D"/>
    <w:rsid w:val="00D928DC"/>
    <w:rsid w:val="00D92B58"/>
    <w:rsid w:val="00D92E3F"/>
    <w:rsid w:val="00D92F0A"/>
    <w:rsid w:val="00D92F32"/>
    <w:rsid w:val="00D9317E"/>
    <w:rsid w:val="00D9327E"/>
    <w:rsid w:val="00D9331D"/>
    <w:rsid w:val="00D933B4"/>
    <w:rsid w:val="00D934DF"/>
    <w:rsid w:val="00D93560"/>
    <w:rsid w:val="00D93611"/>
    <w:rsid w:val="00D93686"/>
    <w:rsid w:val="00D93846"/>
    <w:rsid w:val="00D938D6"/>
    <w:rsid w:val="00D938F2"/>
    <w:rsid w:val="00D93AA2"/>
    <w:rsid w:val="00D93B73"/>
    <w:rsid w:val="00D93BB2"/>
    <w:rsid w:val="00D93C5C"/>
    <w:rsid w:val="00D93D62"/>
    <w:rsid w:val="00D93E4E"/>
    <w:rsid w:val="00D93ED7"/>
    <w:rsid w:val="00D93F59"/>
    <w:rsid w:val="00D940E1"/>
    <w:rsid w:val="00D943C0"/>
    <w:rsid w:val="00D945C7"/>
    <w:rsid w:val="00D9463B"/>
    <w:rsid w:val="00D94713"/>
    <w:rsid w:val="00D94715"/>
    <w:rsid w:val="00D9481F"/>
    <w:rsid w:val="00D948D4"/>
    <w:rsid w:val="00D94900"/>
    <w:rsid w:val="00D9496C"/>
    <w:rsid w:val="00D9498C"/>
    <w:rsid w:val="00D94B24"/>
    <w:rsid w:val="00D94CE3"/>
    <w:rsid w:val="00D94D8C"/>
    <w:rsid w:val="00D94FF2"/>
    <w:rsid w:val="00D9500A"/>
    <w:rsid w:val="00D95019"/>
    <w:rsid w:val="00D95058"/>
    <w:rsid w:val="00D95101"/>
    <w:rsid w:val="00D95117"/>
    <w:rsid w:val="00D95243"/>
    <w:rsid w:val="00D952F1"/>
    <w:rsid w:val="00D95499"/>
    <w:rsid w:val="00D95855"/>
    <w:rsid w:val="00D9588A"/>
    <w:rsid w:val="00D95A3F"/>
    <w:rsid w:val="00D95BAF"/>
    <w:rsid w:val="00D95BC1"/>
    <w:rsid w:val="00D95C04"/>
    <w:rsid w:val="00D95C8F"/>
    <w:rsid w:val="00D95D74"/>
    <w:rsid w:val="00D95F5B"/>
    <w:rsid w:val="00D95FC3"/>
    <w:rsid w:val="00D95FCA"/>
    <w:rsid w:val="00D9611B"/>
    <w:rsid w:val="00D962A4"/>
    <w:rsid w:val="00D96443"/>
    <w:rsid w:val="00D964B8"/>
    <w:rsid w:val="00D96784"/>
    <w:rsid w:val="00D967DF"/>
    <w:rsid w:val="00D9680C"/>
    <w:rsid w:val="00D96959"/>
    <w:rsid w:val="00D96A62"/>
    <w:rsid w:val="00D96CDC"/>
    <w:rsid w:val="00D96D1F"/>
    <w:rsid w:val="00D96DD9"/>
    <w:rsid w:val="00D96F17"/>
    <w:rsid w:val="00D96FF7"/>
    <w:rsid w:val="00D9701D"/>
    <w:rsid w:val="00D9723D"/>
    <w:rsid w:val="00D9723E"/>
    <w:rsid w:val="00D972BD"/>
    <w:rsid w:val="00D97428"/>
    <w:rsid w:val="00D97529"/>
    <w:rsid w:val="00D975BA"/>
    <w:rsid w:val="00D97641"/>
    <w:rsid w:val="00D97666"/>
    <w:rsid w:val="00D976CC"/>
    <w:rsid w:val="00D977A6"/>
    <w:rsid w:val="00D97833"/>
    <w:rsid w:val="00D979C5"/>
    <w:rsid w:val="00D979C7"/>
    <w:rsid w:val="00D97A23"/>
    <w:rsid w:val="00D97AA1"/>
    <w:rsid w:val="00D97B9F"/>
    <w:rsid w:val="00D97CB8"/>
    <w:rsid w:val="00D97D49"/>
    <w:rsid w:val="00DA0130"/>
    <w:rsid w:val="00DA0180"/>
    <w:rsid w:val="00DA0230"/>
    <w:rsid w:val="00DA02D6"/>
    <w:rsid w:val="00DA02EA"/>
    <w:rsid w:val="00DA02F1"/>
    <w:rsid w:val="00DA03B1"/>
    <w:rsid w:val="00DA03FB"/>
    <w:rsid w:val="00DA05D6"/>
    <w:rsid w:val="00DA0771"/>
    <w:rsid w:val="00DA09CD"/>
    <w:rsid w:val="00DA0A1D"/>
    <w:rsid w:val="00DA0A75"/>
    <w:rsid w:val="00DA0ACB"/>
    <w:rsid w:val="00DA0D01"/>
    <w:rsid w:val="00DA0D44"/>
    <w:rsid w:val="00DA0E27"/>
    <w:rsid w:val="00DA1090"/>
    <w:rsid w:val="00DA10CA"/>
    <w:rsid w:val="00DA1177"/>
    <w:rsid w:val="00DA1191"/>
    <w:rsid w:val="00DA11DF"/>
    <w:rsid w:val="00DA121D"/>
    <w:rsid w:val="00DA14F0"/>
    <w:rsid w:val="00DA1658"/>
    <w:rsid w:val="00DA165B"/>
    <w:rsid w:val="00DA16CA"/>
    <w:rsid w:val="00DA176E"/>
    <w:rsid w:val="00DA1800"/>
    <w:rsid w:val="00DA188E"/>
    <w:rsid w:val="00DA1990"/>
    <w:rsid w:val="00DA1A57"/>
    <w:rsid w:val="00DA1ACD"/>
    <w:rsid w:val="00DA1E28"/>
    <w:rsid w:val="00DA1F34"/>
    <w:rsid w:val="00DA1F8D"/>
    <w:rsid w:val="00DA1F98"/>
    <w:rsid w:val="00DA1FBD"/>
    <w:rsid w:val="00DA219E"/>
    <w:rsid w:val="00DA225C"/>
    <w:rsid w:val="00DA23E5"/>
    <w:rsid w:val="00DA23F7"/>
    <w:rsid w:val="00DA25B6"/>
    <w:rsid w:val="00DA2609"/>
    <w:rsid w:val="00DA2635"/>
    <w:rsid w:val="00DA267D"/>
    <w:rsid w:val="00DA28E1"/>
    <w:rsid w:val="00DA29CB"/>
    <w:rsid w:val="00DA2A2B"/>
    <w:rsid w:val="00DA2B16"/>
    <w:rsid w:val="00DA2B90"/>
    <w:rsid w:val="00DA2DC8"/>
    <w:rsid w:val="00DA2E73"/>
    <w:rsid w:val="00DA2F49"/>
    <w:rsid w:val="00DA315A"/>
    <w:rsid w:val="00DA31A2"/>
    <w:rsid w:val="00DA33D5"/>
    <w:rsid w:val="00DA34C8"/>
    <w:rsid w:val="00DA35B2"/>
    <w:rsid w:val="00DA3685"/>
    <w:rsid w:val="00DA3820"/>
    <w:rsid w:val="00DA38E1"/>
    <w:rsid w:val="00DA394E"/>
    <w:rsid w:val="00DA3A97"/>
    <w:rsid w:val="00DA3B9F"/>
    <w:rsid w:val="00DA4115"/>
    <w:rsid w:val="00DA4145"/>
    <w:rsid w:val="00DA4279"/>
    <w:rsid w:val="00DA44F7"/>
    <w:rsid w:val="00DA451E"/>
    <w:rsid w:val="00DA467E"/>
    <w:rsid w:val="00DA4797"/>
    <w:rsid w:val="00DA47D3"/>
    <w:rsid w:val="00DA4896"/>
    <w:rsid w:val="00DA48E0"/>
    <w:rsid w:val="00DA495B"/>
    <w:rsid w:val="00DA49C5"/>
    <w:rsid w:val="00DA4ACC"/>
    <w:rsid w:val="00DA4AE3"/>
    <w:rsid w:val="00DA4CD1"/>
    <w:rsid w:val="00DA4D37"/>
    <w:rsid w:val="00DA4E47"/>
    <w:rsid w:val="00DA50D4"/>
    <w:rsid w:val="00DA517E"/>
    <w:rsid w:val="00DA51C7"/>
    <w:rsid w:val="00DA51D1"/>
    <w:rsid w:val="00DA51DB"/>
    <w:rsid w:val="00DA5225"/>
    <w:rsid w:val="00DA52B6"/>
    <w:rsid w:val="00DA5330"/>
    <w:rsid w:val="00DA54B5"/>
    <w:rsid w:val="00DA56F6"/>
    <w:rsid w:val="00DA573B"/>
    <w:rsid w:val="00DA5857"/>
    <w:rsid w:val="00DA591D"/>
    <w:rsid w:val="00DA5950"/>
    <w:rsid w:val="00DA59E0"/>
    <w:rsid w:val="00DA5A36"/>
    <w:rsid w:val="00DA5B29"/>
    <w:rsid w:val="00DA5C61"/>
    <w:rsid w:val="00DA5D72"/>
    <w:rsid w:val="00DA5E3D"/>
    <w:rsid w:val="00DA5EB1"/>
    <w:rsid w:val="00DA5F6E"/>
    <w:rsid w:val="00DA5FB2"/>
    <w:rsid w:val="00DA5FB5"/>
    <w:rsid w:val="00DA5FCB"/>
    <w:rsid w:val="00DA6038"/>
    <w:rsid w:val="00DA6205"/>
    <w:rsid w:val="00DA6310"/>
    <w:rsid w:val="00DA6319"/>
    <w:rsid w:val="00DA635A"/>
    <w:rsid w:val="00DA6613"/>
    <w:rsid w:val="00DA66F2"/>
    <w:rsid w:val="00DA68F5"/>
    <w:rsid w:val="00DA696F"/>
    <w:rsid w:val="00DA6CED"/>
    <w:rsid w:val="00DA6F67"/>
    <w:rsid w:val="00DA6FCB"/>
    <w:rsid w:val="00DA7093"/>
    <w:rsid w:val="00DA7342"/>
    <w:rsid w:val="00DA7527"/>
    <w:rsid w:val="00DA75AA"/>
    <w:rsid w:val="00DA77A1"/>
    <w:rsid w:val="00DA77AE"/>
    <w:rsid w:val="00DA784A"/>
    <w:rsid w:val="00DA796F"/>
    <w:rsid w:val="00DA79A0"/>
    <w:rsid w:val="00DA7A52"/>
    <w:rsid w:val="00DA7B51"/>
    <w:rsid w:val="00DA7BA7"/>
    <w:rsid w:val="00DA7BD9"/>
    <w:rsid w:val="00DA7D43"/>
    <w:rsid w:val="00DA7FD5"/>
    <w:rsid w:val="00DA7FDE"/>
    <w:rsid w:val="00DB0269"/>
    <w:rsid w:val="00DB03D3"/>
    <w:rsid w:val="00DB03D5"/>
    <w:rsid w:val="00DB042B"/>
    <w:rsid w:val="00DB0618"/>
    <w:rsid w:val="00DB07FE"/>
    <w:rsid w:val="00DB0884"/>
    <w:rsid w:val="00DB09AB"/>
    <w:rsid w:val="00DB0A88"/>
    <w:rsid w:val="00DB0CA5"/>
    <w:rsid w:val="00DB0D43"/>
    <w:rsid w:val="00DB0D67"/>
    <w:rsid w:val="00DB0DA7"/>
    <w:rsid w:val="00DB0DC0"/>
    <w:rsid w:val="00DB0DD7"/>
    <w:rsid w:val="00DB0E68"/>
    <w:rsid w:val="00DB0E9A"/>
    <w:rsid w:val="00DB0F4E"/>
    <w:rsid w:val="00DB1017"/>
    <w:rsid w:val="00DB10BA"/>
    <w:rsid w:val="00DB10C4"/>
    <w:rsid w:val="00DB141F"/>
    <w:rsid w:val="00DB1558"/>
    <w:rsid w:val="00DB1658"/>
    <w:rsid w:val="00DB1691"/>
    <w:rsid w:val="00DB1787"/>
    <w:rsid w:val="00DB18C8"/>
    <w:rsid w:val="00DB18C9"/>
    <w:rsid w:val="00DB1914"/>
    <w:rsid w:val="00DB199F"/>
    <w:rsid w:val="00DB1C8C"/>
    <w:rsid w:val="00DB1D3F"/>
    <w:rsid w:val="00DB1DBB"/>
    <w:rsid w:val="00DB1F16"/>
    <w:rsid w:val="00DB20AD"/>
    <w:rsid w:val="00DB21DD"/>
    <w:rsid w:val="00DB21E6"/>
    <w:rsid w:val="00DB2276"/>
    <w:rsid w:val="00DB228A"/>
    <w:rsid w:val="00DB2330"/>
    <w:rsid w:val="00DB2349"/>
    <w:rsid w:val="00DB2363"/>
    <w:rsid w:val="00DB23B0"/>
    <w:rsid w:val="00DB242A"/>
    <w:rsid w:val="00DB2575"/>
    <w:rsid w:val="00DB2590"/>
    <w:rsid w:val="00DB2617"/>
    <w:rsid w:val="00DB26CE"/>
    <w:rsid w:val="00DB26FD"/>
    <w:rsid w:val="00DB2972"/>
    <w:rsid w:val="00DB2B12"/>
    <w:rsid w:val="00DB2C07"/>
    <w:rsid w:val="00DB2EBD"/>
    <w:rsid w:val="00DB2F8D"/>
    <w:rsid w:val="00DB3091"/>
    <w:rsid w:val="00DB30BD"/>
    <w:rsid w:val="00DB310D"/>
    <w:rsid w:val="00DB31C1"/>
    <w:rsid w:val="00DB3228"/>
    <w:rsid w:val="00DB3263"/>
    <w:rsid w:val="00DB33C9"/>
    <w:rsid w:val="00DB3489"/>
    <w:rsid w:val="00DB35BC"/>
    <w:rsid w:val="00DB3640"/>
    <w:rsid w:val="00DB3666"/>
    <w:rsid w:val="00DB36DA"/>
    <w:rsid w:val="00DB3774"/>
    <w:rsid w:val="00DB3795"/>
    <w:rsid w:val="00DB385C"/>
    <w:rsid w:val="00DB3887"/>
    <w:rsid w:val="00DB3A9D"/>
    <w:rsid w:val="00DB3AE0"/>
    <w:rsid w:val="00DB3BCE"/>
    <w:rsid w:val="00DB3BE5"/>
    <w:rsid w:val="00DB3D11"/>
    <w:rsid w:val="00DB3D8B"/>
    <w:rsid w:val="00DB3DDC"/>
    <w:rsid w:val="00DB3E45"/>
    <w:rsid w:val="00DB3F14"/>
    <w:rsid w:val="00DB401A"/>
    <w:rsid w:val="00DB4039"/>
    <w:rsid w:val="00DB41B1"/>
    <w:rsid w:val="00DB41F5"/>
    <w:rsid w:val="00DB42AF"/>
    <w:rsid w:val="00DB4348"/>
    <w:rsid w:val="00DB43A8"/>
    <w:rsid w:val="00DB4598"/>
    <w:rsid w:val="00DB4800"/>
    <w:rsid w:val="00DB4839"/>
    <w:rsid w:val="00DB4868"/>
    <w:rsid w:val="00DB4974"/>
    <w:rsid w:val="00DB49AF"/>
    <w:rsid w:val="00DB4AA6"/>
    <w:rsid w:val="00DB4C3B"/>
    <w:rsid w:val="00DB4E6E"/>
    <w:rsid w:val="00DB4F2D"/>
    <w:rsid w:val="00DB503E"/>
    <w:rsid w:val="00DB50F5"/>
    <w:rsid w:val="00DB52DB"/>
    <w:rsid w:val="00DB538F"/>
    <w:rsid w:val="00DB5404"/>
    <w:rsid w:val="00DB54C4"/>
    <w:rsid w:val="00DB559F"/>
    <w:rsid w:val="00DB5622"/>
    <w:rsid w:val="00DB571B"/>
    <w:rsid w:val="00DB5778"/>
    <w:rsid w:val="00DB58CF"/>
    <w:rsid w:val="00DB5975"/>
    <w:rsid w:val="00DB5991"/>
    <w:rsid w:val="00DB5B75"/>
    <w:rsid w:val="00DB5BA1"/>
    <w:rsid w:val="00DB5C1A"/>
    <w:rsid w:val="00DB5CE7"/>
    <w:rsid w:val="00DB5CE8"/>
    <w:rsid w:val="00DB5E1A"/>
    <w:rsid w:val="00DB5E91"/>
    <w:rsid w:val="00DB5ECA"/>
    <w:rsid w:val="00DB5F61"/>
    <w:rsid w:val="00DB5FA9"/>
    <w:rsid w:val="00DB61E7"/>
    <w:rsid w:val="00DB6287"/>
    <w:rsid w:val="00DB63AA"/>
    <w:rsid w:val="00DB6437"/>
    <w:rsid w:val="00DB64A4"/>
    <w:rsid w:val="00DB6520"/>
    <w:rsid w:val="00DB655E"/>
    <w:rsid w:val="00DB663C"/>
    <w:rsid w:val="00DB6684"/>
    <w:rsid w:val="00DB66AD"/>
    <w:rsid w:val="00DB6742"/>
    <w:rsid w:val="00DB687E"/>
    <w:rsid w:val="00DB6A88"/>
    <w:rsid w:val="00DB6AAD"/>
    <w:rsid w:val="00DB6B40"/>
    <w:rsid w:val="00DB6C94"/>
    <w:rsid w:val="00DB6E14"/>
    <w:rsid w:val="00DB6E72"/>
    <w:rsid w:val="00DB706A"/>
    <w:rsid w:val="00DB7176"/>
    <w:rsid w:val="00DB71D0"/>
    <w:rsid w:val="00DB7232"/>
    <w:rsid w:val="00DB7257"/>
    <w:rsid w:val="00DB7266"/>
    <w:rsid w:val="00DB75E7"/>
    <w:rsid w:val="00DB766A"/>
    <w:rsid w:val="00DB775A"/>
    <w:rsid w:val="00DB79B7"/>
    <w:rsid w:val="00DB7A39"/>
    <w:rsid w:val="00DB7BEC"/>
    <w:rsid w:val="00DB7C91"/>
    <w:rsid w:val="00DB7CB6"/>
    <w:rsid w:val="00DB7D28"/>
    <w:rsid w:val="00DB7DBF"/>
    <w:rsid w:val="00DB7F2A"/>
    <w:rsid w:val="00DC0025"/>
    <w:rsid w:val="00DC022D"/>
    <w:rsid w:val="00DC026C"/>
    <w:rsid w:val="00DC03A0"/>
    <w:rsid w:val="00DC04CD"/>
    <w:rsid w:val="00DC060D"/>
    <w:rsid w:val="00DC06FE"/>
    <w:rsid w:val="00DC0720"/>
    <w:rsid w:val="00DC0848"/>
    <w:rsid w:val="00DC0910"/>
    <w:rsid w:val="00DC09C7"/>
    <w:rsid w:val="00DC0BC9"/>
    <w:rsid w:val="00DC0BF9"/>
    <w:rsid w:val="00DC0D51"/>
    <w:rsid w:val="00DC0DA5"/>
    <w:rsid w:val="00DC0E95"/>
    <w:rsid w:val="00DC0EA2"/>
    <w:rsid w:val="00DC1179"/>
    <w:rsid w:val="00DC11EC"/>
    <w:rsid w:val="00DC12D1"/>
    <w:rsid w:val="00DC134C"/>
    <w:rsid w:val="00DC1358"/>
    <w:rsid w:val="00DC13C1"/>
    <w:rsid w:val="00DC1426"/>
    <w:rsid w:val="00DC14A0"/>
    <w:rsid w:val="00DC187F"/>
    <w:rsid w:val="00DC1972"/>
    <w:rsid w:val="00DC1A42"/>
    <w:rsid w:val="00DC1B0A"/>
    <w:rsid w:val="00DC1B6A"/>
    <w:rsid w:val="00DC1C4F"/>
    <w:rsid w:val="00DC1D22"/>
    <w:rsid w:val="00DC205D"/>
    <w:rsid w:val="00DC212D"/>
    <w:rsid w:val="00DC2166"/>
    <w:rsid w:val="00DC21B8"/>
    <w:rsid w:val="00DC21FC"/>
    <w:rsid w:val="00DC2228"/>
    <w:rsid w:val="00DC22A0"/>
    <w:rsid w:val="00DC22C3"/>
    <w:rsid w:val="00DC2350"/>
    <w:rsid w:val="00DC23A0"/>
    <w:rsid w:val="00DC23C6"/>
    <w:rsid w:val="00DC23F3"/>
    <w:rsid w:val="00DC23FC"/>
    <w:rsid w:val="00DC24C8"/>
    <w:rsid w:val="00DC271D"/>
    <w:rsid w:val="00DC2807"/>
    <w:rsid w:val="00DC2944"/>
    <w:rsid w:val="00DC2A6A"/>
    <w:rsid w:val="00DC2B91"/>
    <w:rsid w:val="00DC2B9C"/>
    <w:rsid w:val="00DC2B9D"/>
    <w:rsid w:val="00DC2D09"/>
    <w:rsid w:val="00DC2E12"/>
    <w:rsid w:val="00DC2F26"/>
    <w:rsid w:val="00DC2FA2"/>
    <w:rsid w:val="00DC2FA6"/>
    <w:rsid w:val="00DC2FDA"/>
    <w:rsid w:val="00DC305C"/>
    <w:rsid w:val="00DC30D0"/>
    <w:rsid w:val="00DC30D3"/>
    <w:rsid w:val="00DC354A"/>
    <w:rsid w:val="00DC354D"/>
    <w:rsid w:val="00DC3615"/>
    <w:rsid w:val="00DC36DC"/>
    <w:rsid w:val="00DC3881"/>
    <w:rsid w:val="00DC38D7"/>
    <w:rsid w:val="00DC3A8E"/>
    <w:rsid w:val="00DC3C74"/>
    <w:rsid w:val="00DC3D0D"/>
    <w:rsid w:val="00DC3DAF"/>
    <w:rsid w:val="00DC3E97"/>
    <w:rsid w:val="00DC3F88"/>
    <w:rsid w:val="00DC40DD"/>
    <w:rsid w:val="00DC42F1"/>
    <w:rsid w:val="00DC4344"/>
    <w:rsid w:val="00DC47B9"/>
    <w:rsid w:val="00DC49FE"/>
    <w:rsid w:val="00DC4A70"/>
    <w:rsid w:val="00DC4AB5"/>
    <w:rsid w:val="00DC4AD6"/>
    <w:rsid w:val="00DC4B6F"/>
    <w:rsid w:val="00DC4D4C"/>
    <w:rsid w:val="00DC4DAA"/>
    <w:rsid w:val="00DC5046"/>
    <w:rsid w:val="00DC51A3"/>
    <w:rsid w:val="00DC527C"/>
    <w:rsid w:val="00DC5636"/>
    <w:rsid w:val="00DC564E"/>
    <w:rsid w:val="00DC577A"/>
    <w:rsid w:val="00DC57E9"/>
    <w:rsid w:val="00DC58D1"/>
    <w:rsid w:val="00DC5A78"/>
    <w:rsid w:val="00DC5A81"/>
    <w:rsid w:val="00DC5A9B"/>
    <w:rsid w:val="00DC5ABE"/>
    <w:rsid w:val="00DC5CB5"/>
    <w:rsid w:val="00DC5E20"/>
    <w:rsid w:val="00DC5EBB"/>
    <w:rsid w:val="00DC5EDE"/>
    <w:rsid w:val="00DC5F36"/>
    <w:rsid w:val="00DC6131"/>
    <w:rsid w:val="00DC61A8"/>
    <w:rsid w:val="00DC6949"/>
    <w:rsid w:val="00DC6ABF"/>
    <w:rsid w:val="00DC6B3C"/>
    <w:rsid w:val="00DC6DB9"/>
    <w:rsid w:val="00DC6E86"/>
    <w:rsid w:val="00DC6F23"/>
    <w:rsid w:val="00DC7002"/>
    <w:rsid w:val="00DC710F"/>
    <w:rsid w:val="00DC7150"/>
    <w:rsid w:val="00DC7256"/>
    <w:rsid w:val="00DC72A1"/>
    <w:rsid w:val="00DC72AA"/>
    <w:rsid w:val="00DC73E4"/>
    <w:rsid w:val="00DC75E9"/>
    <w:rsid w:val="00DC7710"/>
    <w:rsid w:val="00DC772D"/>
    <w:rsid w:val="00DC773D"/>
    <w:rsid w:val="00DC7AFA"/>
    <w:rsid w:val="00DC7BA5"/>
    <w:rsid w:val="00DC7C19"/>
    <w:rsid w:val="00DC7CAD"/>
    <w:rsid w:val="00DC7E37"/>
    <w:rsid w:val="00DC7EDC"/>
    <w:rsid w:val="00DC7F38"/>
    <w:rsid w:val="00DC7F7C"/>
    <w:rsid w:val="00DD0099"/>
    <w:rsid w:val="00DD00DF"/>
    <w:rsid w:val="00DD00FF"/>
    <w:rsid w:val="00DD0151"/>
    <w:rsid w:val="00DD024F"/>
    <w:rsid w:val="00DD0328"/>
    <w:rsid w:val="00DD0343"/>
    <w:rsid w:val="00DD063E"/>
    <w:rsid w:val="00DD0749"/>
    <w:rsid w:val="00DD0751"/>
    <w:rsid w:val="00DD0911"/>
    <w:rsid w:val="00DD09DA"/>
    <w:rsid w:val="00DD0A25"/>
    <w:rsid w:val="00DD0A9E"/>
    <w:rsid w:val="00DD0B09"/>
    <w:rsid w:val="00DD0BC6"/>
    <w:rsid w:val="00DD0C5D"/>
    <w:rsid w:val="00DD0D35"/>
    <w:rsid w:val="00DD0D62"/>
    <w:rsid w:val="00DD0DCF"/>
    <w:rsid w:val="00DD0F68"/>
    <w:rsid w:val="00DD0FB5"/>
    <w:rsid w:val="00DD118D"/>
    <w:rsid w:val="00DD1199"/>
    <w:rsid w:val="00DD11A2"/>
    <w:rsid w:val="00DD120B"/>
    <w:rsid w:val="00DD1295"/>
    <w:rsid w:val="00DD1344"/>
    <w:rsid w:val="00DD13DE"/>
    <w:rsid w:val="00DD144A"/>
    <w:rsid w:val="00DD15DF"/>
    <w:rsid w:val="00DD161A"/>
    <w:rsid w:val="00DD1657"/>
    <w:rsid w:val="00DD1854"/>
    <w:rsid w:val="00DD1858"/>
    <w:rsid w:val="00DD18EC"/>
    <w:rsid w:val="00DD196C"/>
    <w:rsid w:val="00DD1A7C"/>
    <w:rsid w:val="00DD1AB1"/>
    <w:rsid w:val="00DD1AB5"/>
    <w:rsid w:val="00DD1B4E"/>
    <w:rsid w:val="00DD1BA4"/>
    <w:rsid w:val="00DD1C4E"/>
    <w:rsid w:val="00DD1D14"/>
    <w:rsid w:val="00DD2040"/>
    <w:rsid w:val="00DD206C"/>
    <w:rsid w:val="00DD20F6"/>
    <w:rsid w:val="00DD21C1"/>
    <w:rsid w:val="00DD22C7"/>
    <w:rsid w:val="00DD22E3"/>
    <w:rsid w:val="00DD22F0"/>
    <w:rsid w:val="00DD23CB"/>
    <w:rsid w:val="00DD2493"/>
    <w:rsid w:val="00DD2851"/>
    <w:rsid w:val="00DD2A0D"/>
    <w:rsid w:val="00DD2D0C"/>
    <w:rsid w:val="00DD2D56"/>
    <w:rsid w:val="00DD2F25"/>
    <w:rsid w:val="00DD3033"/>
    <w:rsid w:val="00DD32CB"/>
    <w:rsid w:val="00DD37C5"/>
    <w:rsid w:val="00DD3978"/>
    <w:rsid w:val="00DD397C"/>
    <w:rsid w:val="00DD3CBA"/>
    <w:rsid w:val="00DD3D0F"/>
    <w:rsid w:val="00DD3D59"/>
    <w:rsid w:val="00DD3E70"/>
    <w:rsid w:val="00DD3EE2"/>
    <w:rsid w:val="00DD40A2"/>
    <w:rsid w:val="00DD4170"/>
    <w:rsid w:val="00DD435E"/>
    <w:rsid w:val="00DD44EB"/>
    <w:rsid w:val="00DD45E6"/>
    <w:rsid w:val="00DD45E9"/>
    <w:rsid w:val="00DD4649"/>
    <w:rsid w:val="00DD4681"/>
    <w:rsid w:val="00DD4696"/>
    <w:rsid w:val="00DD469B"/>
    <w:rsid w:val="00DD4756"/>
    <w:rsid w:val="00DD47DC"/>
    <w:rsid w:val="00DD48C1"/>
    <w:rsid w:val="00DD4926"/>
    <w:rsid w:val="00DD4ADB"/>
    <w:rsid w:val="00DD4AEB"/>
    <w:rsid w:val="00DD4B31"/>
    <w:rsid w:val="00DD4BC4"/>
    <w:rsid w:val="00DD4C0E"/>
    <w:rsid w:val="00DD4C2A"/>
    <w:rsid w:val="00DD4D34"/>
    <w:rsid w:val="00DD4D3D"/>
    <w:rsid w:val="00DD4D71"/>
    <w:rsid w:val="00DD4DB0"/>
    <w:rsid w:val="00DD4DCF"/>
    <w:rsid w:val="00DD4DE0"/>
    <w:rsid w:val="00DD4E10"/>
    <w:rsid w:val="00DD4E12"/>
    <w:rsid w:val="00DD4E2F"/>
    <w:rsid w:val="00DD4EE0"/>
    <w:rsid w:val="00DD4F10"/>
    <w:rsid w:val="00DD4FC5"/>
    <w:rsid w:val="00DD4FF6"/>
    <w:rsid w:val="00DD5192"/>
    <w:rsid w:val="00DD530D"/>
    <w:rsid w:val="00DD53F7"/>
    <w:rsid w:val="00DD5444"/>
    <w:rsid w:val="00DD563E"/>
    <w:rsid w:val="00DD57BE"/>
    <w:rsid w:val="00DD588F"/>
    <w:rsid w:val="00DD5AFE"/>
    <w:rsid w:val="00DD5BE6"/>
    <w:rsid w:val="00DD5D09"/>
    <w:rsid w:val="00DD5D7D"/>
    <w:rsid w:val="00DD5D9E"/>
    <w:rsid w:val="00DD5DB0"/>
    <w:rsid w:val="00DD5E3B"/>
    <w:rsid w:val="00DD5E9D"/>
    <w:rsid w:val="00DD6042"/>
    <w:rsid w:val="00DD619A"/>
    <w:rsid w:val="00DD6277"/>
    <w:rsid w:val="00DD6333"/>
    <w:rsid w:val="00DD63D8"/>
    <w:rsid w:val="00DD63E2"/>
    <w:rsid w:val="00DD6476"/>
    <w:rsid w:val="00DD664D"/>
    <w:rsid w:val="00DD66F0"/>
    <w:rsid w:val="00DD6783"/>
    <w:rsid w:val="00DD6896"/>
    <w:rsid w:val="00DD691B"/>
    <w:rsid w:val="00DD6993"/>
    <w:rsid w:val="00DD69D3"/>
    <w:rsid w:val="00DD69F3"/>
    <w:rsid w:val="00DD6A10"/>
    <w:rsid w:val="00DD6A37"/>
    <w:rsid w:val="00DD6A55"/>
    <w:rsid w:val="00DD6E34"/>
    <w:rsid w:val="00DD6E43"/>
    <w:rsid w:val="00DD6E7E"/>
    <w:rsid w:val="00DD6FAB"/>
    <w:rsid w:val="00DD6FAF"/>
    <w:rsid w:val="00DD7030"/>
    <w:rsid w:val="00DD71E9"/>
    <w:rsid w:val="00DD72A1"/>
    <w:rsid w:val="00DD72F6"/>
    <w:rsid w:val="00DD73E4"/>
    <w:rsid w:val="00DD74DC"/>
    <w:rsid w:val="00DD76A9"/>
    <w:rsid w:val="00DD76E4"/>
    <w:rsid w:val="00DD7784"/>
    <w:rsid w:val="00DD7811"/>
    <w:rsid w:val="00DD795F"/>
    <w:rsid w:val="00DD79A0"/>
    <w:rsid w:val="00DD7A1C"/>
    <w:rsid w:val="00DD7AD4"/>
    <w:rsid w:val="00DD7AEB"/>
    <w:rsid w:val="00DD7BEC"/>
    <w:rsid w:val="00DD7C03"/>
    <w:rsid w:val="00DD7C84"/>
    <w:rsid w:val="00DD7DE1"/>
    <w:rsid w:val="00DD7EA8"/>
    <w:rsid w:val="00DD7F0A"/>
    <w:rsid w:val="00DE0052"/>
    <w:rsid w:val="00DE006A"/>
    <w:rsid w:val="00DE02CF"/>
    <w:rsid w:val="00DE02EF"/>
    <w:rsid w:val="00DE0308"/>
    <w:rsid w:val="00DE0321"/>
    <w:rsid w:val="00DE034A"/>
    <w:rsid w:val="00DE03D3"/>
    <w:rsid w:val="00DE043E"/>
    <w:rsid w:val="00DE043F"/>
    <w:rsid w:val="00DE05B2"/>
    <w:rsid w:val="00DE0619"/>
    <w:rsid w:val="00DE06B7"/>
    <w:rsid w:val="00DE0774"/>
    <w:rsid w:val="00DE078B"/>
    <w:rsid w:val="00DE078C"/>
    <w:rsid w:val="00DE0BDC"/>
    <w:rsid w:val="00DE0C35"/>
    <w:rsid w:val="00DE0C49"/>
    <w:rsid w:val="00DE0C64"/>
    <w:rsid w:val="00DE0CE2"/>
    <w:rsid w:val="00DE0E58"/>
    <w:rsid w:val="00DE0EB8"/>
    <w:rsid w:val="00DE0F0D"/>
    <w:rsid w:val="00DE0F5C"/>
    <w:rsid w:val="00DE0FFA"/>
    <w:rsid w:val="00DE11A9"/>
    <w:rsid w:val="00DE1210"/>
    <w:rsid w:val="00DE1216"/>
    <w:rsid w:val="00DE12AF"/>
    <w:rsid w:val="00DE13B8"/>
    <w:rsid w:val="00DE14FF"/>
    <w:rsid w:val="00DE17F8"/>
    <w:rsid w:val="00DE19FC"/>
    <w:rsid w:val="00DE1A1A"/>
    <w:rsid w:val="00DE1B8E"/>
    <w:rsid w:val="00DE1D1E"/>
    <w:rsid w:val="00DE1F23"/>
    <w:rsid w:val="00DE1F2C"/>
    <w:rsid w:val="00DE1FE9"/>
    <w:rsid w:val="00DE212E"/>
    <w:rsid w:val="00DE226E"/>
    <w:rsid w:val="00DE2284"/>
    <w:rsid w:val="00DE22F1"/>
    <w:rsid w:val="00DE2307"/>
    <w:rsid w:val="00DE2327"/>
    <w:rsid w:val="00DE23E1"/>
    <w:rsid w:val="00DE2476"/>
    <w:rsid w:val="00DE256C"/>
    <w:rsid w:val="00DE273A"/>
    <w:rsid w:val="00DE2A43"/>
    <w:rsid w:val="00DE2A89"/>
    <w:rsid w:val="00DE2B24"/>
    <w:rsid w:val="00DE2BBA"/>
    <w:rsid w:val="00DE2CF0"/>
    <w:rsid w:val="00DE3258"/>
    <w:rsid w:val="00DE34D5"/>
    <w:rsid w:val="00DE3501"/>
    <w:rsid w:val="00DE3531"/>
    <w:rsid w:val="00DE35A5"/>
    <w:rsid w:val="00DE385C"/>
    <w:rsid w:val="00DE3972"/>
    <w:rsid w:val="00DE3A67"/>
    <w:rsid w:val="00DE3BAD"/>
    <w:rsid w:val="00DE3C0A"/>
    <w:rsid w:val="00DE3CCB"/>
    <w:rsid w:val="00DE3CED"/>
    <w:rsid w:val="00DE3E09"/>
    <w:rsid w:val="00DE404B"/>
    <w:rsid w:val="00DE4169"/>
    <w:rsid w:val="00DE420D"/>
    <w:rsid w:val="00DE42BE"/>
    <w:rsid w:val="00DE43A6"/>
    <w:rsid w:val="00DE440F"/>
    <w:rsid w:val="00DE4462"/>
    <w:rsid w:val="00DE4608"/>
    <w:rsid w:val="00DE46B2"/>
    <w:rsid w:val="00DE4740"/>
    <w:rsid w:val="00DE475B"/>
    <w:rsid w:val="00DE47B3"/>
    <w:rsid w:val="00DE47C6"/>
    <w:rsid w:val="00DE492F"/>
    <w:rsid w:val="00DE4A00"/>
    <w:rsid w:val="00DE4A97"/>
    <w:rsid w:val="00DE4A9A"/>
    <w:rsid w:val="00DE4C16"/>
    <w:rsid w:val="00DE4C49"/>
    <w:rsid w:val="00DE4C5D"/>
    <w:rsid w:val="00DE4C85"/>
    <w:rsid w:val="00DE4CEF"/>
    <w:rsid w:val="00DE4E34"/>
    <w:rsid w:val="00DE4EE1"/>
    <w:rsid w:val="00DE4FD8"/>
    <w:rsid w:val="00DE5061"/>
    <w:rsid w:val="00DE5346"/>
    <w:rsid w:val="00DE54BC"/>
    <w:rsid w:val="00DE54E4"/>
    <w:rsid w:val="00DE5597"/>
    <w:rsid w:val="00DE55BD"/>
    <w:rsid w:val="00DE5710"/>
    <w:rsid w:val="00DE5730"/>
    <w:rsid w:val="00DE574F"/>
    <w:rsid w:val="00DE579F"/>
    <w:rsid w:val="00DE5816"/>
    <w:rsid w:val="00DE58BF"/>
    <w:rsid w:val="00DE595D"/>
    <w:rsid w:val="00DE5C8A"/>
    <w:rsid w:val="00DE5CA0"/>
    <w:rsid w:val="00DE5D5E"/>
    <w:rsid w:val="00DE6114"/>
    <w:rsid w:val="00DE6120"/>
    <w:rsid w:val="00DE615C"/>
    <w:rsid w:val="00DE6254"/>
    <w:rsid w:val="00DE64AD"/>
    <w:rsid w:val="00DE664D"/>
    <w:rsid w:val="00DE66C4"/>
    <w:rsid w:val="00DE674C"/>
    <w:rsid w:val="00DE6824"/>
    <w:rsid w:val="00DE68EC"/>
    <w:rsid w:val="00DE6AD6"/>
    <w:rsid w:val="00DE6FCB"/>
    <w:rsid w:val="00DE70AA"/>
    <w:rsid w:val="00DE70B0"/>
    <w:rsid w:val="00DE72CF"/>
    <w:rsid w:val="00DE74E9"/>
    <w:rsid w:val="00DE76D2"/>
    <w:rsid w:val="00DE772D"/>
    <w:rsid w:val="00DE7902"/>
    <w:rsid w:val="00DE7907"/>
    <w:rsid w:val="00DE790A"/>
    <w:rsid w:val="00DE792D"/>
    <w:rsid w:val="00DE7960"/>
    <w:rsid w:val="00DE7999"/>
    <w:rsid w:val="00DE79F2"/>
    <w:rsid w:val="00DE7B09"/>
    <w:rsid w:val="00DE7B78"/>
    <w:rsid w:val="00DE7BD7"/>
    <w:rsid w:val="00DE7CBE"/>
    <w:rsid w:val="00DE7E47"/>
    <w:rsid w:val="00DE7EBB"/>
    <w:rsid w:val="00DF0175"/>
    <w:rsid w:val="00DF018F"/>
    <w:rsid w:val="00DF03AC"/>
    <w:rsid w:val="00DF03BD"/>
    <w:rsid w:val="00DF043F"/>
    <w:rsid w:val="00DF05D3"/>
    <w:rsid w:val="00DF0639"/>
    <w:rsid w:val="00DF0730"/>
    <w:rsid w:val="00DF07B7"/>
    <w:rsid w:val="00DF0941"/>
    <w:rsid w:val="00DF0A8B"/>
    <w:rsid w:val="00DF0B6F"/>
    <w:rsid w:val="00DF0C41"/>
    <w:rsid w:val="00DF0C4D"/>
    <w:rsid w:val="00DF0D56"/>
    <w:rsid w:val="00DF0DC3"/>
    <w:rsid w:val="00DF10B0"/>
    <w:rsid w:val="00DF1142"/>
    <w:rsid w:val="00DF11A8"/>
    <w:rsid w:val="00DF137B"/>
    <w:rsid w:val="00DF1415"/>
    <w:rsid w:val="00DF161F"/>
    <w:rsid w:val="00DF1721"/>
    <w:rsid w:val="00DF177A"/>
    <w:rsid w:val="00DF1839"/>
    <w:rsid w:val="00DF1860"/>
    <w:rsid w:val="00DF1907"/>
    <w:rsid w:val="00DF1938"/>
    <w:rsid w:val="00DF1947"/>
    <w:rsid w:val="00DF198B"/>
    <w:rsid w:val="00DF19D0"/>
    <w:rsid w:val="00DF1A2A"/>
    <w:rsid w:val="00DF1A51"/>
    <w:rsid w:val="00DF1A65"/>
    <w:rsid w:val="00DF1A8A"/>
    <w:rsid w:val="00DF1B44"/>
    <w:rsid w:val="00DF1DC0"/>
    <w:rsid w:val="00DF1DFF"/>
    <w:rsid w:val="00DF1E26"/>
    <w:rsid w:val="00DF1E6A"/>
    <w:rsid w:val="00DF1F98"/>
    <w:rsid w:val="00DF1FE4"/>
    <w:rsid w:val="00DF245B"/>
    <w:rsid w:val="00DF2533"/>
    <w:rsid w:val="00DF2569"/>
    <w:rsid w:val="00DF272E"/>
    <w:rsid w:val="00DF2830"/>
    <w:rsid w:val="00DF291E"/>
    <w:rsid w:val="00DF29F4"/>
    <w:rsid w:val="00DF2A5E"/>
    <w:rsid w:val="00DF2A6C"/>
    <w:rsid w:val="00DF2A79"/>
    <w:rsid w:val="00DF2B4D"/>
    <w:rsid w:val="00DF2B79"/>
    <w:rsid w:val="00DF2CE5"/>
    <w:rsid w:val="00DF2D04"/>
    <w:rsid w:val="00DF2E35"/>
    <w:rsid w:val="00DF2F50"/>
    <w:rsid w:val="00DF30C3"/>
    <w:rsid w:val="00DF3120"/>
    <w:rsid w:val="00DF33A3"/>
    <w:rsid w:val="00DF34CD"/>
    <w:rsid w:val="00DF36FD"/>
    <w:rsid w:val="00DF370E"/>
    <w:rsid w:val="00DF373C"/>
    <w:rsid w:val="00DF3841"/>
    <w:rsid w:val="00DF3880"/>
    <w:rsid w:val="00DF38C6"/>
    <w:rsid w:val="00DF3914"/>
    <w:rsid w:val="00DF3919"/>
    <w:rsid w:val="00DF3AF1"/>
    <w:rsid w:val="00DF3C21"/>
    <w:rsid w:val="00DF3C8D"/>
    <w:rsid w:val="00DF3CAB"/>
    <w:rsid w:val="00DF3EC1"/>
    <w:rsid w:val="00DF4211"/>
    <w:rsid w:val="00DF425F"/>
    <w:rsid w:val="00DF4441"/>
    <w:rsid w:val="00DF45A1"/>
    <w:rsid w:val="00DF4617"/>
    <w:rsid w:val="00DF467F"/>
    <w:rsid w:val="00DF4684"/>
    <w:rsid w:val="00DF46F9"/>
    <w:rsid w:val="00DF4744"/>
    <w:rsid w:val="00DF48F3"/>
    <w:rsid w:val="00DF4A39"/>
    <w:rsid w:val="00DF4CFF"/>
    <w:rsid w:val="00DF4E31"/>
    <w:rsid w:val="00DF4E86"/>
    <w:rsid w:val="00DF4ED4"/>
    <w:rsid w:val="00DF505D"/>
    <w:rsid w:val="00DF50AF"/>
    <w:rsid w:val="00DF5147"/>
    <w:rsid w:val="00DF5351"/>
    <w:rsid w:val="00DF542E"/>
    <w:rsid w:val="00DF5486"/>
    <w:rsid w:val="00DF5491"/>
    <w:rsid w:val="00DF55A0"/>
    <w:rsid w:val="00DF55AF"/>
    <w:rsid w:val="00DF56A3"/>
    <w:rsid w:val="00DF5845"/>
    <w:rsid w:val="00DF588C"/>
    <w:rsid w:val="00DF58FD"/>
    <w:rsid w:val="00DF590A"/>
    <w:rsid w:val="00DF5A1D"/>
    <w:rsid w:val="00DF5AAF"/>
    <w:rsid w:val="00DF5ABD"/>
    <w:rsid w:val="00DF5B4B"/>
    <w:rsid w:val="00DF5BD9"/>
    <w:rsid w:val="00DF5BF6"/>
    <w:rsid w:val="00DF5E7D"/>
    <w:rsid w:val="00DF5F8B"/>
    <w:rsid w:val="00DF6058"/>
    <w:rsid w:val="00DF61D2"/>
    <w:rsid w:val="00DF6297"/>
    <w:rsid w:val="00DF64EB"/>
    <w:rsid w:val="00DF65C3"/>
    <w:rsid w:val="00DF66BB"/>
    <w:rsid w:val="00DF672C"/>
    <w:rsid w:val="00DF67CF"/>
    <w:rsid w:val="00DF68B9"/>
    <w:rsid w:val="00DF697B"/>
    <w:rsid w:val="00DF6ACE"/>
    <w:rsid w:val="00DF6B5C"/>
    <w:rsid w:val="00DF6BB5"/>
    <w:rsid w:val="00DF6BB9"/>
    <w:rsid w:val="00DF6C50"/>
    <w:rsid w:val="00DF6C5C"/>
    <w:rsid w:val="00DF6E44"/>
    <w:rsid w:val="00DF6F27"/>
    <w:rsid w:val="00DF6FE5"/>
    <w:rsid w:val="00DF709D"/>
    <w:rsid w:val="00DF70A0"/>
    <w:rsid w:val="00DF711D"/>
    <w:rsid w:val="00DF713E"/>
    <w:rsid w:val="00DF7196"/>
    <w:rsid w:val="00DF7211"/>
    <w:rsid w:val="00DF7254"/>
    <w:rsid w:val="00DF729B"/>
    <w:rsid w:val="00DF72D0"/>
    <w:rsid w:val="00DF7415"/>
    <w:rsid w:val="00DF7416"/>
    <w:rsid w:val="00DF7487"/>
    <w:rsid w:val="00DF75AB"/>
    <w:rsid w:val="00DF764E"/>
    <w:rsid w:val="00DF76DB"/>
    <w:rsid w:val="00DF77E7"/>
    <w:rsid w:val="00DF77FF"/>
    <w:rsid w:val="00DF792A"/>
    <w:rsid w:val="00DF7960"/>
    <w:rsid w:val="00DF7B8A"/>
    <w:rsid w:val="00DF7B8E"/>
    <w:rsid w:val="00DF7C67"/>
    <w:rsid w:val="00DF7C73"/>
    <w:rsid w:val="00DF7C92"/>
    <w:rsid w:val="00DF7D82"/>
    <w:rsid w:val="00DF7DF6"/>
    <w:rsid w:val="00DF7FE2"/>
    <w:rsid w:val="00E00016"/>
    <w:rsid w:val="00E0015B"/>
    <w:rsid w:val="00E00252"/>
    <w:rsid w:val="00E0028A"/>
    <w:rsid w:val="00E00455"/>
    <w:rsid w:val="00E00A69"/>
    <w:rsid w:val="00E00A72"/>
    <w:rsid w:val="00E00B8C"/>
    <w:rsid w:val="00E00BB2"/>
    <w:rsid w:val="00E00BE1"/>
    <w:rsid w:val="00E00CD7"/>
    <w:rsid w:val="00E00E6B"/>
    <w:rsid w:val="00E00F72"/>
    <w:rsid w:val="00E00FF5"/>
    <w:rsid w:val="00E00FFA"/>
    <w:rsid w:val="00E0100B"/>
    <w:rsid w:val="00E01084"/>
    <w:rsid w:val="00E01517"/>
    <w:rsid w:val="00E0153A"/>
    <w:rsid w:val="00E01596"/>
    <w:rsid w:val="00E015C1"/>
    <w:rsid w:val="00E01704"/>
    <w:rsid w:val="00E01730"/>
    <w:rsid w:val="00E017BA"/>
    <w:rsid w:val="00E017CB"/>
    <w:rsid w:val="00E01AC6"/>
    <w:rsid w:val="00E01B7D"/>
    <w:rsid w:val="00E01C64"/>
    <w:rsid w:val="00E01CB5"/>
    <w:rsid w:val="00E01DB7"/>
    <w:rsid w:val="00E0204A"/>
    <w:rsid w:val="00E022D3"/>
    <w:rsid w:val="00E022D9"/>
    <w:rsid w:val="00E0230E"/>
    <w:rsid w:val="00E02492"/>
    <w:rsid w:val="00E0251F"/>
    <w:rsid w:val="00E025A7"/>
    <w:rsid w:val="00E02609"/>
    <w:rsid w:val="00E02726"/>
    <w:rsid w:val="00E027F7"/>
    <w:rsid w:val="00E02891"/>
    <w:rsid w:val="00E02B15"/>
    <w:rsid w:val="00E02B9E"/>
    <w:rsid w:val="00E02C6F"/>
    <w:rsid w:val="00E02D4D"/>
    <w:rsid w:val="00E02E19"/>
    <w:rsid w:val="00E02F98"/>
    <w:rsid w:val="00E030F2"/>
    <w:rsid w:val="00E0315E"/>
    <w:rsid w:val="00E031D9"/>
    <w:rsid w:val="00E032D4"/>
    <w:rsid w:val="00E032DB"/>
    <w:rsid w:val="00E0338A"/>
    <w:rsid w:val="00E03536"/>
    <w:rsid w:val="00E035AB"/>
    <w:rsid w:val="00E038F2"/>
    <w:rsid w:val="00E0396F"/>
    <w:rsid w:val="00E03AAC"/>
    <w:rsid w:val="00E03ACD"/>
    <w:rsid w:val="00E03C09"/>
    <w:rsid w:val="00E03E50"/>
    <w:rsid w:val="00E03E7D"/>
    <w:rsid w:val="00E03F06"/>
    <w:rsid w:val="00E03FCE"/>
    <w:rsid w:val="00E04219"/>
    <w:rsid w:val="00E042DA"/>
    <w:rsid w:val="00E04346"/>
    <w:rsid w:val="00E04386"/>
    <w:rsid w:val="00E0446F"/>
    <w:rsid w:val="00E044D1"/>
    <w:rsid w:val="00E04559"/>
    <w:rsid w:val="00E04599"/>
    <w:rsid w:val="00E045D4"/>
    <w:rsid w:val="00E04617"/>
    <w:rsid w:val="00E04797"/>
    <w:rsid w:val="00E04A24"/>
    <w:rsid w:val="00E04B38"/>
    <w:rsid w:val="00E04B94"/>
    <w:rsid w:val="00E04BF4"/>
    <w:rsid w:val="00E04D2A"/>
    <w:rsid w:val="00E04DD7"/>
    <w:rsid w:val="00E04E39"/>
    <w:rsid w:val="00E04EBD"/>
    <w:rsid w:val="00E04F00"/>
    <w:rsid w:val="00E04F82"/>
    <w:rsid w:val="00E0505E"/>
    <w:rsid w:val="00E051BA"/>
    <w:rsid w:val="00E052C1"/>
    <w:rsid w:val="00E05399"/>
    <w:rsid w:val="00E0542A"/>
    <w:rsid w:val="00E0544B"/>
    <w:rsid w:val="00E054CD"/>
    <w:rsid w:val="00E05538"/>
    <w:rsid w:val="00E05655"/>
    <w:rsid w:val="00E056EE"/>
    <w:rsid w:val="00E0574A"/>
    <w:rsid w:val="00E05836"/>
    <w:rsid w:val="00E05A0E"/>
    <w:rsid w:val="00E05A72"/>
    <w:rsid w:val="00E05C0E"/>
    <w:rsid w:val="00E05D2E"/>
    <w:rsid w:val="00E05D8A"/>
    <w:rsid w:val="00E05E45"/>
    <w:rsid w:val="00E05EDA"/>
    <w:rsid w:val="00E05F19"/>
    <w:rsid w:val="00E060B9"/>
    <w:rsid w:val="00E06137"/>
    <w:rsid w:val="00E06146"/>
    <w:rsid w:val="00E0634D"/>
    <w:rsid w:val="00E06552"/>
    <w:rsid w:val="00E065CF"/>
    <w:rsid w:val="00E066A0"/>
    <w:rsid w:val="00E066F6"/>
    <w:rsid w:val="00E06701"/>
    <w:rsid w:val="00E067F5"/>
    <w:rsid w:val="00E0687E"/>
    <w:rsid w:val="00E06A2F"/>
    <w:rsid w:val="00E06A85"/>
    <w:rsid w:val="00E06B76"/>
    <w:rsid w:val="00E06CA0"/>
    <w:rsid w:val="00E06E50"/>
    <w:rsid w:val="00E06E79"/>
    <w:rsid w:val="00E06F02"/>
    <w:rsid w:val="00E06F7B"/>
    <w:rsid w:val="00E0700E"/>
    <w:rsid w:val="00E07068"/>
    <w:rsid w:val="00E07090"/>
    <w:rsid w:val="00E0710D"/>
    <w:rsid w:val="00E07170"/>
    <w:rsid w:val="00E071A4"/>
    <w:rsid w:val="00E0721A"/>
    <w:rsid w:val="00E0758D"/>
    <w:rsid w:val="00E075A8"/>
    <w:rsid w:val="00E075DE"/>
    <w:rsid w:val="00E075EC"/>
    <w:rsid w:val="00E07641"/>
    <w:rsid w:val="00E078E5"/>
    <w:rsid w:val="00E079B3"/>
    <w:rsid w:val="00E07A15"/>
    <w:rsid w:val="00E07B70"/>
    <w:rsid w:val="00E07BFD"/>
    <w:rsid w:val="00E07C54"/>
    <w:rsid w:val="00E07DE3"/>
    <w:rsid w:val="00E07DF6"/>
    <w:rsid w:val="00E07E5F"/>
    <w:rsid w:val="00E07EB2"/>
    <w:rsid w:val="00E07ED0"/>
    <w:rsid w:val="00E10054"/>
    <w:rsid w:val="00E100C9"/>
    <w:rsid w:val="00E100F7"/>
    <w:rsid w:val="00E101CA"/>
    <w:rsid w:val="00E1021D"/>
    <w:rsid w:val="00E105A4"/>
    <w:rsid w:val="00E106A5"/>
    <w:rsid w:val="00E1070B"/>
    <w:rsid w:val="00E107CC"/>
    <w:rsid w:val="00E107FF"/>
    <w:rsid w:val="00E10966"/>
    <w:rsid w:val="00E10B92"/>
    <w:rsid w:val="00E10BA2"/>
    <w:rsid w:val="00E10BF5"/>
    <w:rsid w:val="00E10C3E"/>
    <w:rsid w:val="00E10D64"/>
    <w:rsid w:val="00E10DEF"/>
    <w:rsid w:val="00E10E1C"/>
    <w:rsid w:val="00E10E47"/>
    <w:rsid w:val="00E10E55"/>
    <w:rsid w:val="00E10FE5"/>
    <w:rsid w:val="00E11213"/>
    <w:rsid w:val="00E11487"/>
    <w:rsid w:val="00E1151E"/>
    <w:rsid w:val="00E1152F"/>
    <w:rsid w:val="00E11620"/>
    <w:rsid w:val="00E1164F"/>
    <w:rsid w:val="00E11741"/>
    <w:rsid w:val="00E11803"/>
    <w:rsid w:val="00E1186C"/>
    <w:rsid w:val="00E11A7E"/>
    <w:rsid w:val="00E11B6D"/>
    <w:rsid w:val="00E11C70"/>
    <w:rsid w:val="00E11CB2"/>
    <w:rsid w:val="00E11F66"/>
    <w:rsid w:val="00E11FD2"/>
    <w:rsid w:val="00E12023"/>
    <w:rsid w:val="00E120DE"/>
    <w:rsid w:val="00E12202"/>
    <w:rsid w:val="00E1221F"/>
    <w:rsid w:val="00E12375"/>
    <w:rsid w:val="00E127A2"/>
    <w:rsid w:val="00E127E4"/>
    <w:rsid w:val="00E128C3"/>
    <w:rsid w:val="00E12BAB"/>
    <w:rsid w:val="00E12E00"/>
    <w:rsid w:val="00E12E8E"/>
    <w:rsid w:val="00E12EFC"/>
    <w:rsid w:val="00E1302C"/>
    <w:rsid w:val="00E13070"/>
    <w:rsid w:val="00E130B5"/>
    <w:rsid w:val="00E131B4"/>
    <w:rsid w:val="00E131B6"/>
    <w:rsid w:val="00E13311"/>
    <w:rsid w:val="00E13355"/>
    <w:rsid w:val="00E137DE"/>
    <w:rsid w:val="00E13BB1"/>
    <w:rsid w:val="00E13BB6"/>
    <w:rsid w:val="00E13C8C"/>
    <w:rsid w:val="00E13CF3"/>
    <w:rsid w:val="00E1404E"/>
    <w:rsid w:val="00E14285"/>
    <w:rsid w:val="00E1457D"/>
    <w:rsid w:val="00E145E0"/>
    <w:rsid w:val="00E14668"/>
    <w:rsid w:val="00E147B2"/>
    <w:rsid w:val="00E147CC"/>
    <w:rsid w:val="00E1485A"/>
    <w:rsid w:val="00E149C2"/>
    <w:rsid w:val="00E149CB"/>
    <w:rsid w:val="00E14AB5"/>
    <w:rsid w:val="00E14B45"/>
    <w:rsid w:val="00E14D91"/>
    <w:rsid w:val="00E14ECE"/>
    <w:rsid w:val="00E14F5D"/>
    <w:rsid w:val="00E14FD8"/>
    <w:rsid w:val="00E1500F"/>
    <w:rsid w:val="00E15193"/>
    <w:rsid w:val="00E1527C"/>
    <w:rsid w:val="00E15369"/>
    <w:rsid w:val="00E1537B"/>
    <w:rsid w:val="00E15527"/>
    <w:rsid w:val="00E15562"/>
    <w:rsid w:val="00E1567D"/>
    <w:rsid w:val="00E15764"/>
    <w:rsid w:val="00E158E4"/>
    <w:rsid w:val="00E15984"/>
    <w:rsid w:val="00E15ACA"/>
    <w:rsid w:val="00E15C13"/>
    <w:rsid w:val="00E15CC8"/>
    <w:rsid w:val="00E15F34"/>
    <w:rsid w:val="00E15F46"/>
    <w:rsid w:val="00E15F52"/>
    <w:rsid w:val="00E162D8"/>
    <w:rsid w:val="00E1630E"/>
    <w:rsid w:val="00E16347"/>
    <w:rsid w:val="00E1635B"/>
    <w:rsid w:val="00E1645B"/>
    <w:rsid w:val="00E16463"/>
    <w:rsid w:val="00E1648B"/>
    <w:rsid w:val="00E164D4"/>
    <w:rsid w:val="00E16552"/>
    <w:rsid w:val="00E1658D"/>
    <w:rsid w:val="00E16607"/>
    <w:rsid w:val="00E16614"/>
    <w:rsid w:val="00E1671A"/>
    <w:rsid w:val="00E16A19"/>
    <w:rsid w:val="00E16A55"/>
    <w:rsid w:val="00E16BCA"/>
    <w:rsid w:val="00E16C88"/>
    <w:rsid w:val="00E16DED"/>
    <w:rsid w:val="00E16F9F"/>
    <w:rsid w:val="00E16FA2"/>
    <w:rsid w:val="00E1702C"/>
    <w:rsid w:val="00E17057"/>
    <w:rsid w:val="00E170B7"/>
    <w:rsid w:val="00E17172"/>
    <w:rsid w:val="00E171BE"/>
    <w:rsid w:val="00E17380"/>
    <w:rsid w:val="00E17547"/>
    <w:rsid w:val="00E17574"/>
    <w:rsid w:val="00E17647"/>
    <w:rsid w:val="00E17655"/>
    <w:rsid w:val="00E17667"/>
    <w:rsid w:val="00E17731"/>
    <w:rsid w:val="00E1773A"/>
    <w:rsid w:val="00E1774C"/>
    <w:rsid w:val="00E1777A"/>
    <w:rsid w:val="00E17785"/>
    <w:rsid w:val="00E17871"/>
    <w:rsid w:val="00E1788E"/>
    <w:rsid w:val="00E178D5"/>
    <w:rsid w:val="00E179BF"/>
    <w:rsid w:val="00E179E9"/>
    <w:rsid w:val="00E17B62"/>
    <w:rsid w:val="00E17BCF"/>
    <w:rsid w:val="00E17C86"/>
    <w:rsid w:val="00E17D17"/>
    <w:rsid w:val="00E17F41"/>
    <w:rsid w:val="00E20109"/>
    <w:rsid w:val="00E20172"/>
    <w:rsid w:val="00E20227"/>
    <w:rsid w:val="00E20424"/>
    <w:rsid w:val="00E20485"/>
    <w:rsid w:val="00E205FB"/>
    <w:rsid w:val="00E2064E"/>
    <w:rsid w:val="00E206E6"/>
    <w:rsid w:val="00E20752"/>
    <w:rsid w:val="00E20779"/>
    <w:rsid w:val="00E20861"/>
    <w:rsid w:val="00E208F6"/>
    <w:rsid w:val="00E20A3A"/>
    <w:rsid w:val="00E20A90"/>
    <w:rsid w:val="00E20AD8"/>
    <w:rsid w:val="00E20B44"/>
    <w:rsid w:val="00E20B7E"/>
    <w:rsid w:val="00E20D11"/>
    <w:rsid w:val="00E20D5A"/>
    <w:rsid w:val="00E20EB6"/>
    <w:rsid w:val="00E20F1A"/>
    <w:rsid w:val="00E20F4B"/>
    <w:rsid w:val="00E21117"/>
    <w:rsid w:val="00E21120"/>
    <w:rsid w:val="00E2131D"/>
    <w:rsid w:val="00E2136E"/>
    <w:rsid w:val="00E21460"/>
    <w:rsid w:val="00E21708"/>
    <w:rsid w:val="00E21952"/>
    <w:rsid w:val="00E21973"/>
    <w:rsid w:val="00E219D5"/>
    <w:rsid w:val="00E21A70"/>
    <w:rsid w:val="00E21A85"/>
    <w:rsid w:val="00E21AEC"/>
    <w:rsid w:val="00E21B04"/>
    <w:rsid w:val="00E21C31"/>
    <w:rsid w:val="00E21C64"/>
    <w:rsid w:val="00E21E3E"/>
    <w:rsid w:val="00E21EDF"/>
    <w:rsid w:val="00E221CF"/>
    <w:rsid w:val="00E22205"/>
    <w:rsid w:val="00E224BA"/>
    <w:rsid w:val="00E224EA"/>
    <w:rsid w:val="00E2262E"/>
    <w:rsid w:val="00E226B9"/>
    <w:rsid w:val="00E2278E"/>
    <w:rsid w:val="00E228F6"/>
    <w:rsid w:val="00E2296D"/>
    <w:rsid w:val="00E22AED"/>
    <w:rsid w:val="00E22D83"/>
    <w:rsid w:val="00E22DD9"/>
    <w:rsid w:val="00E22E08"/>
    <w:rsid w:val="00E230C9"/>
    <w:rsid w:val="00E230E4"/>
    <w:rsid w:val="00E231F3"/>
    <w:rsid w:val="00E233EE"/>
    <w:rsid w:val="00E234A8"/>
    <w:rsid w:val="00E23537"/>
    <w:rsid w:val="00E23736"/>
    <w:rsid w:val="00E237CE"/>
    <w:rsid w:val="00E2393B"/>
    <w:rsid w:val="00E23AFD"/>
    <w:rsid w:val="00E23B33"/>
    <w:rsid w:val="00E23C66"/>
    <w:rsid w:val="00E23DB3"/>
    <w:rsid w:val="00E23ECE"/>
    <w:rsid w:val="00E23F04"/>
    <w:rsid w:val="00E2407D"/>
    <w:rsid w:val="00E2409A"/>
    <w:rsid w:val="00E240B8"/>
    <w:rsid w:val="00E240E0"/>
    <w:rsid w:val="00E24299"/>
    <w:rsid w:val="00E2436B"/>
    <w:rsid w:val="00E24588"/>
    <w:rsid w:val="00E245B3"/>
    <w:rsid w:val="00E24843"/>
    <w:rsid w:val="00E24A30"/>
    <w:rsid w:val="00E24A92"/>
    <w:rsid w:val="00E24A95"/>
    <w:rsid w:val="00E24AE5"/>
    <w:rsid w:val="00E24BBB"/>
    <w:rsid w:val="00E24C1D"/>
    <w:rsid w:val="00E24C34"/>
    <w:rsid w:val="00E24C7D"/>
    <w:rsid w:val="00E24CAA"/>
    <w:rsid w:val="00E24D91"/>
    <w:rsid w:val="00E24F31"/>
    <w:rsid w:val="00E24FBD"/>
    <w:rsid w:val="00E250E9"/>
    <w:rsid w:val="00E25102"/>
    <w:rsid w:val="00E251F9"/>
    <w:rsid w:val="00E2521A"/>
    <w:rsid w:val="00E2527F"/>
    <w:rsid w:val="00E255E2"/>
    <w:rsid w:val="00E25849"/>
    <w:rsid w:val="00E258CB"/>
    <w:rsid w:val="00E25904"/>
    <w:rsid w:val="00E25905"/>
    <w:rsid w:val="00E25933"/>
    <w:rsid w:val="00E25AE7"/>
    <w:rsid w:val="00E25EE3"/>
    <w:rsid w:val="00E260F7"/>
    <w:rsid w:val="00E2627A"/>
    <w:rsid w:val="00E2633B"/>
    <w:rsid w:val="00E26849"/>
    <w:rsid w:val="00E268B6"/>
    <w:rsid w:val="00E2696F"/>
    <w:rsid w:val="00E26AA0"/>
    <w:rsid w:val="00E26B1D"/>
    <w:rsid w:val="00E26B8B"/>
    <w:rsid w:val="00E26B91"/>
    <w:rsid w:val="00E26CA4"/>
    <w:rsid w:val="00E26D65"/>
    <w:rsid w:val="00E26DF3"/>
    <w:rsid w:val="00E26EA2"/>
    <w:rsid w:val="00E26EB5"/>
    <w:rsid w:val="00E26F50"/>
    <w:rsid w:val="00E26FA8"/>
    <w:rsid w:val="00E270DB"/>
    <w:rsid w:val="00E2717F"/>
    <w:rsid w:val="00E273D7"/>
    <w:rsid w:val="00E2746A"/>
    <w:rsid w:val="00E2754C"/>
    <w:rsid w:val="00E27597"/>
    <w:rsid w:val="00E275D9"/>
    <w:rsid w:val="00E2776E"/>
    <w:rsid w:val="00E279FD"/>
    <w:rsid w:val="00E27A65"/>
    <w:rsid w:val="00E27B2F"/>
    <w:rsid w:val="00E27CAF"/>
    <w:rsid w:val="00E27CB5"/>
    <w:rsid w:val="00E27D80"/>
    <w:rsid w:val="00E27D95"/>
    <w:rsid w:val="00E27DF4"/>
    <w:rsid w:val="00E27EBE"/>
    <w:rsid w:val="00E30066"/>
    <w:rsid w:val="00E30121"/>
    <w:rsid w:val="00E30169"/>
    <w:rsid w:val="00E301B4"/>
    <w:rsid w:val="00E3034C"/>
    <w:rsid w:val="00E3052E"/>
    <w:rsid w:val="00E305CA"/>
    <w:rsid w:val="00E30618"/>
    <w:rsid w:val="00E3068D"/>
    <w:rsid w:val="00E306D8"/>
    <w:rsid w:val="00E307D5"/>
    <w:rsid w:val="00E308A0"/>
    <w:rsid w:val="00E308DB"/>
    <w:rsid w:val="00E30C4C"/>
    <w:rsid w:val="00E30DAD"/>
    <w:rsid w:val="00E30DB5"/>
    <w:rsid w:val="00E30ECF"/>
    <w:rsid w:val="00E31042"/>
    <w:rsid w:val="00E31043"/>
    <w:rsid w:val="00E31115"/>
    <w:rsid w:val="00E3117C"/>
    <w:rsid w:val="00E3120D"/>
    <w:rsid w:val="00E31267"/>
    <w:rsid w:val="00E31364"/>
    <w:rsid w:val="00E313B3"/>
    <w:rsid w:val="00E31449"/>
    <w:rsid w:val="00E314F8"/>
    <w:rsid w:val="00E3160E"/>
    <w:rsid w:val="00E31696"/>
    <w:rsid w:val="00E31730"/>
    <w:rsid w:val="00E3176E"/>
    <w:rsid w:val="00E31780"/>
    <w:rsid w:val="00E318D1"/>
    <w:rsid w:val="00E3192E"/>
    <w:rsid w:val="00E31A02"/>
    <w:rsid w:val="00E31A9A"/>
    <w:rsid w:val="00E31B09"/>
    <w:rsid w:val="00E31B61"/>
    <w:rsid w:val="00E31BEA"/>
    <w:rsid w:val="00E31BFE"/>
    <w:rsid w:val="00E31C63"/>
    <w:rsid w:val="00E31C76"/>
    <w:rsid w:val="00E31CE9"/>
    <w:rsid w:val="00E31D4A"/>
    <w:rsid w:val="00E31E40"/>
    <w:rsid w:val="00E31ED9"/>
    <w:rsid w:val="00E31EE1"/>
    <w:rsid w:val="00E32144"/>
    <w:rsid w:val="00E324E8"/>
    <w:rsid w:val="00E32941"/>
    <w:rsid w:val="00E32963"/>
    <w:rsid w:val="00E329EC"/>
    <w:rsid w:val="00E32B26"/>
    <w:rsid w:val="00E32BEF"/>
    <w:rsid w:val="00E32C78"/>
    <w:rsid w:val="00E33002"/>
    <w:rsid w:val="00E3301F"/>
    <w:rsid w:val="00E33039"/>
    <w:rsid w:val="00E330F2"/>
    <w:rsid w:val="00E3314F"/>
    <w:rsid w:val="00E3329A"/>
    <w:rsid w:val="00E333D3"/>
    <w:rsid w:val="00E3348E"/>
    <w:rsid w:val="00E3349B"/>
    <w:rsid w:val="00E33650"/>
    <w:rsid w:val="00E336D3"/>
    <w:rsid w:val="00E337D6"/>
    <w:rsid w:val="00E337FD"/>
    <w:rsid w:val="00E33868"/>
    <w:rsid w:val="00E33954"/>
    <w:rsid w:val="00E3399D"/>
    <w:rsid w:val="00E33BB6"/>
    <w:rsid w:val="00E33C47"/>
    <w:rsid w:val="00E33CA7"/>
    <w:rsid w:val="00E33D31"/>
    <w:rsid w:val="00E33DB1"/>
    <w:rsid w:val="00E33E6B"/>
    <w:rsid w:val="00E33F09"/>
    <w:rsid w:val="00E33FCE"/>
    <w:rsid w:val="00E33FEF"/>
    <w:rsid w:val="00E34188"/>
    <w:rsid w:val="00E341AA"/>
    <w:rsid w:val="00E343A3"/>
    <w:rsid w:val="00E344D8"/>
    <w:rsid w:val="00E3456F"/>
    <w:rsid w:val="00E346DF"/>
    <w:rsid w:val="00E3486F"/>
    <w:rsid w:val="00E349C0"/>
    <w:rsid w:val="00E34B3A"/>
    <w:rsid w:val="00E34D74"/>
    <w:rsid w:val="00E34D7A"/>
    <w:rsid w:val="00E34E10"/>
    <w:rsid w:val="00E34E14"/>
    <w:rsid w:val="00E34E8F"/>
    <w:rsid w:val="00E34ED3"/>
    <w:rsid w:val="00E34EDC"/>
    <w:rsid w:val="00E34F31"/>
    <w:rsid w:val="00E34FC7"/>
    <w:rsid w:val="00E3505B"/>
    <w:rsid w:val="00E350BA"/>
    <w:rsid w:val="00E350F6"/>
    <w:rsid w:val="00E351E9"/>
    <w:rsid w:val="00E35311"/>
    <w:rsid w:val="00E35448"/>
    <w:rsid w:val="00E356AD"/>
    <w:rsid w:val="00E356CF"/>
    <w:rsid w:val="00E358E2"/>
    <w:rsid w:val="00E3593B"/>
    <w:rsid w:val="00E3595A"/>
    <w:rsid w:val="00E35A89"/>
    <w:rsid w:val="00E35B30"/>
    <w:rsid w:val="00E35DD7"/>
    <w:rsid w:val="00E35DE6"/>
    <w:rsid w:val="00E35E0E"/>
    <w:rsid w:val="00E3601D"/>
    <w:rsid w:val="00E360E3"/>
    <w:rsid w:val="00E361B0"/>
    <w:rsid w:val="00E36215"/>
    <w:rsid w:val="00E36261"/>
    <w:rsid w:val="00E362FA"/>
    <w:rsid w:val="00E364F1"/>
    <w:rsid w:val="00E3651F"/>
    <w:rsid w:val="00E36583"/>
    <w:rsid w:val="00E36796"/>
    <w:rsid w:val="00E36812"/>
    <w:rsid w:val="00E368FA"/>
    <w:rsid w:val="00E36948"/>
    <w:rsid w:val="00E36A6A"/>
    <w:rsid w:val="00E36B63"/>
    <w:rsid w:val="00E36CE1"/>
    <w:rsid w:val="00E36D5B"/>
    <w:rsid w:val="00E36DC5"/>
    <w:rsid w:val="00E36ED0"/>
    <w:rsid w:val="00E370FC"/>
    <w:rsid w:val="00E371C6"/>
    <w:rsid w:val="00E37212"/>
    <w:rsid w:val="00E37289"/>
    <w:rsid w:val="00E376A3"/>
    <w:rsid w:val="00E37791"/>
    <w:rsid w:val="00E37E58"/>
    <w:rsid w:val="00E37EA0"/>
    <w:rsid w:val="00E4013B"/>
    <w:rsid w:val="00E401F9"/>
    <w:rsid w:val="00E40434"/>
    <w:rsid w:val="00E404C5"/>
    <w:rsid w:val="00E40579"/>
    <w:rsid w:val="00E4072D"/>
    <w:rsid w:val="00E40891"/>
    <w:rsid w:val="00E408DC"/>
    <w:rsid w:val="00E409B6"/>
    <w:rsid w:val="00E40ABB"/>
    <w:rsid w:val="00E40AFE"/>
    <w:rsid w:val="00E40D37"/>
    <w:rsid w:val="00E40FC9"/>
    <w:rsid w:val="00E410BA"/>
    <w:rsid w:val="00E412F2"/>
    <w:rsid w:val="00E41413"/>
    <w:rsid w:val="00E4141B"/>
    <w:rsid w:val="00E4147D"/>
    <w:rsid w:val="00E41553"/>
    <w:rsid w:val="00E4157D"/>
    <w:rsid w:val="00E41683"/>
    <w:rsid w:val="00E41748"/>
    <w:rsid w:val="00E417DC"/>
    <w:rsid w:val="00E41ABE"/>
    <w:rsid w:val="00E41B0A"/>
    <w:rsid w:val="00E41B93"/>
    <w:rsid w:val="00E41CAB"/>
    <w:rsid w:val="00E41D04"/>
    <w:rsid w:val="00E41DF5"/>
    <w:rsid w:val="00E41E5A"/>
    <w:rsid w:val="00E41EA0"/>
    <w:rsid w:val="00E41F41"/>
    <w:rsid w:val="00E41FC4"/>
    <w:rsid w:val="00E420B8"/>
    <w:rsid w:val="00E420D2"/>
    <w:rsid w:val="00E421C5"/>
    <w:rsid w:val="00E424BB"/>
    <w:rsid w:val="00E4253C"/>
    <w:rsid w:val="00E42544"/>
    <w:rsid w:val="00E425A0"/>
    <w:rsid w:val="00E42713"/>
    <w:rsid w:val="00E428BD"/>
    <w:rsid w:val="00E42AA1"/>
    <w:rsid w:val="00E42B6D"/>
    <w:rsid w:val="00E42D7D"/>
    <w:rsid w:val="00E4309D"/>
    <w:rsid w:val="00E430CC"/>
    <w:rsid w:val="00E43105"/>
    <w:rsid w:val="00E43125"/>
    <w:rsid w:val="00E43154"/>
    <w:rsid w:val="00E43188"/>
    <w:rsid w:val="00E431BB"/>
    <w:rsid w:val="00E4330E"/>
    <w:rsid w:val="00E435C0"/>
    <w:rsid w:val="00E436CB"/>
    <w:rsid w:val="00E436CD"/>
    <w:rsid w:val="00E436F2"/>
    <w:rsid w:val="00E437D9"/>
    <w:rsid w:val="00E4387E"/>
    <w:rsid w:val="00E43982"/>
    <w:rsid w:val="00E43A54"/>
    <w:rsid w:val="00E43AC2"/>
    <w:rsid w:val="00E43BF9"/>
    <w:rsid w:val="00E43C50"/>
    <w:rsid w:val="00E43C93"/>
    <w:rsid w:val="00E43F0E"/>
    <w:rsid w:val="00E44025"/>
    <w:rsid w:val="00E440F5"/>
    <w:rsid w:val="00E441D1"/>
    <w:rsid w:val="00E442B8"/>
    <w:rsid w:val="00E443B0"/>
    <w:rsid w:val="00E443BC"/>
    <w:rsid w:val="00E4443E"/>
    <w:rsid w:val="00E4451B"/>
    <w:rsid w:val="00E44548"/>
    <w:rsid w:val="00E44752"/>
    <w:rsid w:val="00E447A7"/>
    <w:rsid w:val="00E44844"/>
    <w:rsid w:val="00E44ADF"/>
    <w:rsid w:val="00E44B2D"/>
    <w:rsid w:val="00E44CCB"/>
    <w:rsid w:val="00E44CDC"/>
    <w:rsid w:val="00E44F82"/>
    <w:rsid w:val="00E452A3"/>
    <w:rsid w:val="00E452B8"/>
    <w:rsid w:val="00E45300"/>
    <w:rsid w:val="00E4530B"/>
    <w:rsid w:val="00E453A6"/>
    <w:rsid w:val="00E453CC"/>
    <w:rsid w:val="00E454D1"/>
    <w:rsid w:val="00E45643"/>
    <w:rsid w:val="00E45863"/>
    <w:rsid w:val="00E459D1"/>
    <w:rsid w:val="00E45A1E"/>
    <w:rsid w:val="00E45A2C"/>
    <w:rsid w:val="00E45B6A"/>
    <w:rsid w:val="00E45D1C"/>
    <w:rsid w:val="00E45DC4"/>
    <w:rsid w:val="00E45F34"/>
    <w:rsid w:val="00E45FA9"/>
    <w:rsid w:val="00E45FDB"/>
    <w:rsid w:val="00E460D2"/>
    <w:rsid w:val="00E46115"/>
    <w:rsid w:val="00E4618A"/>
    <w:rsid w:val="00E461ED"/>
    <w:rsid w:val="00E463C0"/>
    <w:rsid w:val="00E463F4"/>
    <w:rsid w:val="00E46497"/>
    <w:rsid w:val="00E464EC"/>
    <w:rsid w:val="00E4650C"/>
    <w:rsid w:val="00E46552"/>
    <w:rsid w:val="00E4665D"/>
    <w:rsid w:val="00E466BB"/>
    <w:rsid w:val="00E46754"/>
    <w:rsid w:val="00E46801"/>
    <w:rsid w:val="00E468FA"/>
    <w:rsid w:val="00E46A37"/>
    <w:rsid w:val="00E46A97"/>
    <w:rsid w:val="00E46B44"/>
    <w:rsid w:val="00E46B95"/>
    <w:rsid w:val="00E46C72"/>
    <w:rsid w:val="00E46C99"/>
    <w:rsid w:val="00E46D1A"/>
    <w:rsid w:val="00E46F67"/>
    <w:rsid w:val="00E46F93"/>
    <w:rsid w:val="00E47026"/>
    <w:rsid w:val="00E4706F"/>
    <w:rsid w:val="00E4723F"/>
    <w:rsid w:val="00E472DE"/>
    <w:rsid w:val="00E47357"/>
    <w:rsid w:val="00E474B9"/>
    <w:rsid w:val="00E4755D"/>
    <w:rsid w:val="00E475E7"/>
    <w:rsid w:val="00E4765C"/>
    <w:rsid w:val="00E476CA"/>
    <w:rsid w:val="00E47885"/>
    <w:rsid w:val="00E478BE"/>
    <w:rsid w:val="00E47A5F"/>
    <w:rsid w:val="00E47ABF"/>
    <w:rsid w:val="00E47DAB"/>
    <w:rsid w:val="00E5005E"/>
    <w:rsid w:val="00E50076"/>
    <w:rsid w:val="00E50296"/>
    <w:rsid w:val="00E503A9"/>
    <w:rsid w:val="00E504E0"/>
    <w:rsid w:val="00E505E2"/>
    <w:rsid w:val="00E505E6"/>
    <w:rsid w:val="00E5072E"/>
    <w:rsid w:val="00E5087C"/>
    <w:rsid w:val="00E5089C"/>
    <w:rsid w:val="00E50BE1"/>
    <w:rsid w:val="00E50C04"/>
    <w:rsid w:val="00E50D8A"/>
    <w:rsid w:val="00E50E8C"/>
    <w:rsid w:val="00E50E8E"/>
    <w:rsid w:val="00E50EAB"/>
    <w:rsid w:val="00E50F14"/>
    <w:rsid w:val="00E50F30"/>
    <w:rsid w:val="00E50FA1"/>
    <w:rsid w:val="00E51022"/>
    <w:rsid w:val="00E51263"/>
    <w:rsid w:val="00E5134B"/>
    <w:rsid w:val="00E513D6"/>
    <w:rsid w:val="00E5142E"/>
    <w:rsid w:val="00E517D8"/>
    <w:rsid w:val="00E51846"/>
    <w:rsid w:val="00E51AE3"/>
    <w:rsid w:val="00E51B4C"/>
    <w:rsid w:val="00E51BDF"/>
    <w:rsid w:val="00E51CC6"/>
    <w:rsid w:val="00E51CE4"/>
    <w:rsid w:val="00E51D40"/>
    <w:rsid w:val="00E5211E"/>
    <w:rsid w:val="00E522EA"/>
    <w:rsid w:val="00E522FB"/>
    <w:rsid w:val="00E524AC"/>
    <w:rsid w:val="00E52506"/>
    <w:rsid w:val="00E52674"/>
    <w:rsid w:val="00E529AB"/>
    <w:rsid w:val="00E52A05"/>
    <w:rsid w:val="00E52B3F"/>
    <w:rsid w:val="00E52B69"/>
    <w:rsid w:val="00E52B8E"/>
    <w:rsid w:val="00E52D6D"/>
    <w:rsid w:val="00E52DC5"/>
    <w:rsid w:val="00E52E29"/>
    <w:rsid w:val="00E52E7C"/>
    <w:rsid w:val="00E52EBB"/>
    <w:rsid w:val="00E52EEA"/>
    <w:rsid w:val="00E53028"/>
    <w:rsid w:val="00E530B9"/>
    <w:rsid w:val="00E53125"/>
    <w:rsid w:val="00E53126"/>
    <w:rsid w:val="00E5312A"/>
    <w:rsid w:val="00E532EB"/>
    <w:rsid w:val="00E53325"/>
    <w:rsid w:val="00E535B1"/>
    <w:rsid w:val="00E53648"/>
    <w:rsid w:val="00E53B59"/>
    <w:rsid w:val="00E53D27"/>
    <w:rsid w:val="00E53F06"/>
    <w:rsid w:val="00E540D5"/>
    <w:rsid w:val="00E54284"/>
    <w:rsid w:val="00E54352"/>
    <w:rsid w:val="00E54433"/>
    <w:rsid w:val="00E54474"/>
    <w:rsid w:val="00E5470C"/>
    <w:rsid w:val="00E54746"/>
    <w:rsid w:val="00E5475D"/>
    <w:rsid w:val="00E5476E"/>
    <w:rsid w:val="00E5481B"/>
    <w:rsid w:val="00E5482A"/>
    <w:rsid w:val="00E54855"/>
    <w:rsid w:val="00E54913"/>
    <w:rsid w:val="00E54940"/>
    <w:rsid w:val="00E54BCD"/>
    <w:rsid w:val="00E54E8A"/>
    <w:rsid w:val="00E54F10"/>
    <w:rsid w:val="00E54F20"/>
    <w:rsid w:val="00E54F24"/>
    <w:rsid w:val="00E550C3"/>
    <w:rsid w:val="00E5513D"/>
    <w:rsid w:val="00E5515B"/>
    <w:rsid w:val="00E55244"/>
    <w:rsid w:val="00E5529C"/>
    <w:rsid w:val="00E554BB"/>
    <w:rsid w:val="00E55521"/>
    <w:rsid w:val="00E55541"/>
    <w:rsid w:val="00E55745"/>
    <w:rsid w:val="00E558AB"/>
    <w:rsid w:val="00E5597E"/>
    <w:rsid w:val="00E55B78"/>
    <w:rsid w:val="00E55C09"/>
    <w:rsid w:val="00E55C17"/>
    <w:rsid w:val="00E55CE3"/>
    <w:rsid w:val="00E55D03"/>
    <w:rsid w:val="00E55E74"/>
    <w:rsid w:val="00E5608B"/>
    <w:rsid w:val="00E564EA"/>
    <w:rsid w:val="00E564FC"/>
    <w:rsid w:val="00E565CD"/>
    <w:rsid w:val="00E565DE"/>
    <w:rsid w:val="00E5662A"/>
    <w:rsid w:val="00E5666A"/>
    <w:rsid w:val="00E567A6"/>
    <w:rsid w:val="00E568B5"/>
    <w:rsid w:val="00E56A42"/>
    <w:rsid w:val="00E56BA1"/>
    <w:rsid w:val="00E56BDF"/>
    <w:rsid w:val="00E56D48"/>
    <w:rsid w:val="00E56DD6"/>
    <w:rsid w:val="00E56FD7"/>
    <w:rsid w:val="00E5705C"/>
    <w:rsid w:val="00E5706E"/>
    <w:rsid w:val="00E57074"/>
    <w:rsid w:val="00E570BA"/>
    <w:rsid w:val="00E571B0"/>
    <w:rsid w:val="00E573DF"/>
    <w:rsid w:val="00E578CB"/>
    <w:rsid w:val="00E57A52"/>
    <w:rsid w:val="00E57CAE"/>
    <w:rsid w:val="00E57D20"/>
    <w:rsid w:val="00E57D2E"/>
    <w:rsid w:val="00E57D5E"/>
    <w:rsid w:val="00E57DA5"/>
    <w:rsid w:val="00E57E69"/>
    <w:rsid w:val="00E57E99"/>
    <w:rsid w:val="00E6001F"/>
    <w:rsid w:val="00E600BF"/>
    <w:rsid w:val="00E60174"/>
    <w:rsid w:val="00E6017E"/>
    <w:rsid w:val="00E6028C"/>
    <w:rsid w:val="00E6032B"/>
    <w:rsid w:val="00E604C0"/>
    <w:rsid w:val="00E60610"/>
    <w:rsid w:val="00E606B5"/>
    <w:rsid w:val="00E606B6"/>
    <w:rsid w:val="00E60729"/>
    <w:rsid w:val="00E60771"/>
    <w:rsid w:val="00E60812"/>
    <w:rsid w:val="00E608B0"/>
    <w:rsid w:val="00E60A7B"/>
    <w:rsid w:val="00E60AD8"/>
    <w:rsid w:val="00E60BDD"/>
    <w:rsid w:val="00E60CC4"/>
    <w:rsid w:val="00E60D05"/>
    <w:rsid w:val="00E60D07"/>
    <w:rsid w:val="00E60D24"/>
    <w:rsid w:val="00E60E53"/>
    <w:rsid w:val="00E61045"/>
    <w:rsid w:val="00E61222"/>
    <w:rsid w:val="00E61242"/>
    <w:rsid w:val="00E61339"/>
    <w:rsid w:val="00E61396"/>
    <w:rsid w:val="00E613B2"/>
    <w:rsid w:val="00E613DC"/>
    <w:rsid w:val="00E613FA"/>
    <w:rsid w:val="00E61401"/>
    <w:rsid w:val="00E61482"/>
    <w:rsid w:val="00E614BF"/>
    <w:rsid w:val="00E614FA"/>
    <w:rsid w:val="00E615BA"/>
    <w:rsid w:val="00E61799"/>
    <w:rsid w:val="00E617C0"/>
    <w:rsid w:val="00E617E1"/>
    <w:rsid w:val="00E6180F"/>
    <w:rsid w:val="00E61958"/>
    <w:rsid w:val="00E6195F"/>
    <w:rsid w:val="00E61982"/>
    <w:rsid w:val="00E619C9"/>
    <w:rsid w:val="00E61A23"/>
    <w:rsid w:val="00E61A8E"/>
    <w:rsid w:val="00E61C3A"/>
    <w:rsid w:val="00E61C84"/>
    <w:rsid w:val="00E61D0F"/>
    <w:rsid w:val="00E61D76"/>
    <w:rsid w:val="00E61E77"/>
    <w:rsid w:val="00E61FE8"/>
    <w:rsid w:val="00E61FF0"/>
    <w:rsid w:val="00E62026"/>
    <w:rsid w:val="00E62031"/>
    <w:rsid w:val="00E6208D"/>
    <w:rsid w:val="00E62211"/>
    <w:rsid w:val="00E62323"/>
    <w:rsid w:val="00E6235F"/>
    <w:rsid w:val="00E6242A"/>
    <w:rsid w:val="00E625E8"/>
    <w:rsid w:val="00E62675"/>
    <w:rsid w:val="00E627A6"/>
    <w:rsid w:val="00E628FA"/>
    <w:rsid w:val="00E62D1E"/>
    <w:rsid w:val="00E62D3E"/>
    <w:rsid w:val="00E62D45"/>
    <w:rsid w:val="00E62D8C"/>
    <w:rsid w:val="00E62E10"/>
    <w:rsid w:val="00E62E3C"/>
    <w:rsid w:val="00E62E4E"/>
    <w:rsid w:val="00E62E73"/>
    <w:rsid w:val="00E62F05"/>
    <w:rsid w:val="00E6301D"/>
    <w:rsid w:val="00E63615"/>
    <w:rsid w:val="00E63641"/>
    <w:rsid w:val="00E6369A"/>
    <w:rsid w:val="00E636A3"/>
    <w:rsid w:val="00E636A5"/>
    <w:rsid w:val="00E6383D"/>
    <w:rsid w:val="00E638C8"/>
    <w:rsid w:val="00E638F5"/>
    <w:rsid w:val="00E639C3"/>
    <w:rsid w:val="00E63AD6"/>
    <w:rsid w:val="00E63BE0"/>
    <w:rsid w:val="00E63C8A"/>
    <w:rsid w:val="00E63DC1"/>
    <w:rsid w:val="00E63F1C"/>
    <w:rsid w:val="00E63FB1"/>
    <w:rsid w:val="00E64033"/>
    <w:rsid w:val="00E641C4"/>
    <w:rsid w:val="00E64229"/>
    <w:rsid w:val="00E64348"/>
    <w:rsid w:val="00E64357"/>
    <w:rsid w:val="00E64382"/>
    <w:rsid w:val="00E643E4"/>
    <w:rsid w:val="00E64CE0"/>
    <w:rsid w:val="00E64FA4"/>
    <w:rsid w:val="00E65081"/>
    <w:rsid w:val="00E6522F"/>
    <w:rsid w:val="00E652EF"/>
    <w:rsid w:val="00E653AA"/>
    <w:rsid w:val="00E65435"/>
    <w:rsid w:val="00E65452"/>
    <w:rsid w:val="00E65501"/>
    <w:rsid w:val="00E65810"/>
    <w:rsid w:val="00E6596D"/>
    <w:rsid w:val="00E659A7"/>
    <w:rsid w:val="00E659C9"/>
    <w:rsid w:val="00E65A62"/>
    <w:rsid w:val="00E65A73"/>
    <w:rsid w:val="00E65ABA"/>
    <w:rsid w:val="00E65B23"/>
    <w:rsid w:val="00E65BA1"/>
    <w:rsid w:val="00E65BD3"/>
    <w:rsid w:val="00E65C88"/>
    <w:rsid w:val="00E65DE1"/>
    <w:rsid w:val="00E65ECC"/>
    <w:rsid w:val="00E65FDC"/>
    <w:rsid w:val="00E65FF3"/>
    <w:rsid w:val="00E66028"/>
    <w:rsid w:val="00E66062"/>
    <w:rsid w:val="00E660D5"/>
    <w:rsid w:val="00E66241"/>
    <w:rsid w:val="00E66255"/>
    <w:rsid w:val="00E662CA"/>
    <w:rsid w:val="00E662E9"/>
    <w:rsid w:val="00E66332"/>
    <w:rsid w:val="00E66387"/>
    <w:rsid w:val="00E66432"/>
    <w:rsid w:val="00E66468"/>
    <w:rsid w:val="00E665BB"/>
    <w:rsid w:val="00E66675"/>
    <w:rsid w:val="00E666AD"/>
    <w:rsid w:val="00E66765"/>
    <w:rsid w:val="00E667AC"/>
    <w:rsid w:val="00E6684D"/>
    <w:rsid w:val="00E66893"/>
    <w:rsid w:val="00E66A84"/>
    <w:rsid w:val="00E66BFB"/>
    <w:rsid w:val="00E6705B"/>
    <w:rsid w:val="00E670B7"/>
    <w:rsid w:val="00E6710E"/>
    <w:rsid w:val="00E67115"/>
    <w:rsid w:val="00E67117"/>
    <w:rsid w:val="00E672D1"/>
    <w:rsid w:val="00E67480"/>
    <w:rsid w:val="00E676AC"/>
    <w:rsid w:val="00E67A1A"/>
    <w:rsid w:val="00E67A73"/>
    <w:rsid w:val="00E67A7E"/>
    <w:rsid w:val="00E67B0F"/>
    <w:rsid w:val="00E67C6E"/>
    <w:rsid w:val="00E67C9D"/>
    <w:rsid w:val="00E67D74"/>
    <w:rsid w:val="00E67E0D"/>
    <w:rsid w:val="00E67E50"/>
    <w:rsid w:val="00E67EF7"/>
    <w:rsid w:val="00E67F90"/>
    <w:rsid w:val="00E70283"/>
    <w:rsid w:val="00E70528"/>
    <w:rsid w:val="00E7075E"/>
    <w:rsid w:val="00E70AB8"/>
    <w:rsid w:val="00E70B33"/>
    <w:rsid w:val="00E70C70"/>
    <w:rsid w:val="00E70D19"/>
    <w:rsid w:val="00E70D3A"/>
    <w:rsid w:val="00E70E4C"/>
    <w:rsid w:val="00E71001"/>
    <w:rsid w:val="00E71029"/>
    <w:rsid w:val="00E71044"/>
    <w:rsid w:val="00E71079"/>
    <w:rsid w:val="00E71097"/>
    <w:rsid w:val="00E71112"/>
    <w:rsid w:val="00E71232"/>
    <w:rsid w:val="00E713BB"/>
    <w:rsid w:val="00E71481"/>
    <w:rsid w:val="00E71566"/>
    <w:rsid w:val="00E71827"/>
    <w:rsid w:val="00E7199C"/>
    <w:rsid w:val="00E719F4"/>
    <w:rsid w:val="00E71AAE"/>
    <w:rsid w:val="00E71B4A"/>
    <w:rsid w:val="00E71CA3"/>
    <w:rsid w:val="00E71CC0"/>
    <w:rsid w:val="00E71FBB"/>
    <w:rsid w:val="00E72051"/>
    <w:rsid w:val="00E72235"/>
    <w:rsid w:val="00E72475"/>
    <w:rsid w:val="00E72502"/>
    <w:rsid w:val="00E72659"/>
    <w:rsid w:val="00E72869"/>
    <w:rsid w:val="00E728D8"/>
    <w:rsid w:val="00E72AEC"/>
    <w:rsid w:val="00E72B63"/>
    <w:rsid w:val="00E72C49"/>
    <w:rsid w:val="00E72CB2"/>
    <w:rsid w:val="00E72CC8"/>
    <w:rsid w:val="00E72CCF"/>
    <w:rsid w:val="00E72EDB"/>
    <w:rsid w:val="00E72EEB"/>
    <w:rsid w:val="00E72F6C"/>
    <w:rsid w:val="00E72F92"/>
    <w:rsid w:val="00E72FE2"/>
    <w:rsid w:val="00E7316E"/>
    <w:rsid w:val="00E731E1"/>
    <w:rsid w:val="00E7337D"/>
    <w:rsid w:val="00E73428"/>
    <w:rsid w:val="00E735DF"/>
    <w:rsid w:val="00E7364C"/>
    <w:rsid w:val="00E736E7"/>
    <w:rsid w:val="00E7393E"/>
    <w:rsid w:val="00E73977"/>
    <w:rsid w:val="00E73D47"/>
    <w:rsid w:val="00E73EB9"/>
    <w:rsid w:val="00E74051"/>
    <w:rsid w:val="00E7420F"/>
    <w:rsid w:val="00E74293"/>
    <w:rsid w:val="00E74390"/>
    <w:rsid w:val="00E743F2"/>
    <w:rsid w:val="00E74526"/>
    <w:rsid w:val="00E745C5"/>
    <w:rsid w:val="00E74708"/>
    <w:rsid w:val="00E74749"/>
    <w:rsid w:val="00E74791"/>
    <w:rsid w:val="00E747C0"/>
    <w:rsid w:val="00E7493B"/>
    <w:rsid w:val="00E749C2"/>
    <w:rsid w:val="00E74A31"/>
    <w:rsid w:val="00E74B57"/>
    <w:rsid w:val="00E74B6F"/>
    <w:rsid w:val="00E74B77"/>
    <w:rsid w:val="00E74D00"/>
    <w:rsid w:val="00E74D14"/>
    <w:rsid w:val="00E74EC2"/>
    <w:rsid w:val="00E751E1"/>
    <w:rsid w:val="00E752F0"/>
    <w:rsid w:val="00E753B3"/>
    <w:rsid w:val="00E75419"/>
    <w:rsid w:val="00E7549F"/>
    <w:rsid w:val="00E754C3"/>
    <w:rsid w:val="00E75529"/>
    <w:rsid w:val="00E7571D"/>
    <w:rsid w:val="00E75758"/>
    <w:rsid w:val="00E757A1"/>
    <w:rsid w:val="00E758FE"/>
    <w:rsid w:val="00E7592C"/>
    <w:rsid w:val="00E75A03"/>
    <w:rsid w:val="00E75B38"/>
    <w:rsid w:val="00E75B74"/>
    <w:rsid w:val="00E75B91"/>
    <w:rsid w:val="00E75BF1"/>
    <w:rsid w:val="00E75C09"/>
    <w:rsid w:val="00E75ED0"/>
    <w:rsid w:val="00E75EDA"/>
    <w:rsid w:val="00E75F15"/>
    <w:rsid w:val="00E76008"/>
    <w:rsid w:val="00E76094"/>
    <w:rsid w:val="00E760EF"/>
    <w:rsid w:val="00E76132"/>
    <w:rsid w:val="00E7623E"/>
    <w:rsid w:val="00E76256"/>
    <w:rsid w:val="00E762D8"/>
    <w:rsid w:val="00E7630A"/>
    <w:rsid w:val="00E765C5"/>
    <w:rsid w:val="00E767A2"/>
    <w:rsid w:val="00E76895"/>
    <w:rsid w:val="00E76A6D"/>
    <w:rsid w:val="00E76DDC"/>
    <w:rsid w:val="00E76E31"/>
    <w:rsid w:val="00E76FA4"/>
    <w:rsid w:val="00E76FDD"/>
    <w:rsid w:val="00E77045"/>
    <w:rsid w:val="00E77450"/>
    <w:rsid w:val="00E77533"/>
    <w:rsid w:val="00E77795"/>
    <w:rsid w:val="00E77826"/>
    <w:rsid w:val="00E7784A"/>
    <w:rsid w:val="00E77D76"/>
    <w:rsid w:val="00E77DFA"/>
    <w:rsid w:val="00E77E7A"/>
    <w:rsid w:val="00E77F57"/>
    <w:rsid w:val="00E800C8"/>
    <w:rsid w:val="00E80190"/>
    <w:rsid w:val="00E80225"/>
    <w:rsid w:val="00E80267"/>
    <w:rsid w:val="00E803CB"/>
    <w:rsid w:val="00E803DC"/>
    <w:rsid w:val="00E805AD"/>
    <w:rsid w:val="00E80691"/>
    <w:rsid w:val="00E807A3"/>
    <w:rsid w:val="00E80804"/>
    <w:rsid w:val="00E80880"/>
    <w:rsid w:val="00E808FF"/>
    <w:rsid w:val="00E809E0"/>
    <w:rsid w:val="00E809E1"/>
    <w:rsid w:val="00E809FD"/>
    <w:rsid w:val="00E80C1A"/>
    <w:rsid w:val="00E810E1"/>
    <w:rsid w:val="00E8118E"/>
    <w:rsid w:val="00E8126A"/>
    <w:rsid w:val="00E812B0"/>
    <w:rsid w:val="00E81351"/>
    <w:rsid w:val="00E8144D"/>
    <w:rsid w:val="00E814C9"/>
    <w:rsid w:val="00E815C8"/>
    <w:rsid w:val="00E81642"/>
    <w:rsid w:val="00E816F1"/>
    <w:rsid w:val="00E819E4"/>
    <w:rsid w:val="00E819EA"/>
    <w:rsid w:val="00E81AA6"/>
    <w:rsid w:val="00E81AD3"/>
    <w:rsid w:val="00E81DEA"/>
    <w:rsid w:val="00E81DF5"/>
    <w:rsid w:val="00E81F13"/>
    <w:rsid w:val="00E81FCE"/>
    <w:rsid w:val="00E82187"/>
    <w:rsid w:val="00E82233"/>
    <w:rsid w:val="00E82241"/>
    <w:rsid w:val="00E82398"/>
    <w:rsid w:val="00E8252A"/>
    <w:rsid w:val="00E8256A"/>
    <w:rsid w:val="00E826B0"/>
    <w:rsid w:val="00E82848"/>
    <w:rsid w:val="00E82874"/>
    <w:rsid w:val="00E828EC"/>
    <w:rsid w:val="00E829B6"/>
    <w:rsid w:val="00E829D2"/>
    <w:rsid w:val="00E829FF"/>
    <w:rsid w:val="00E82B54"/>
    <w:rsid w:val="00E82C00"/>
    <w:rsid w:val="00E82C34"/>
    <w:rsid w:val="00E82CB4"/>
    <w:rsid w:val="00E82DFB"/>
    <w:rsid w:val="00E82E90"/>
    <w:rsid w:val="00E82EEE"/>
    <w:rsid w:val="00E8303F"/>
    <w:rsid w:val="00E831F3"/>
    <w:rsid w:val="00E8322A"/>
    <w:rsid w:val="00E833FB"/>
    <w:rsid w:val="00E8340D"/>
    <w:rsid w:val="00E83795"/>
    <w:rsid w:val="00E8388B"/>
    <w:rsid w:val="00E838F9"/>
    <w:rsid w:val="00E83B0A"/>
    <w:rsid w:val="00E83C85"/>
    <w:rsid w:val="00E83CF3"/>
    <w:rsid w:val="00E83E50"/>
    <w:rsid w:val="00E83E58"/>
    <w:rsid w:val="00E8405A"/>
    <w:rsid w:val="00E8413B"/>
    <w:rsid w:val="00E84181"/>
    <w:rsid w:val="00E84224"/>
    <w:rsid w:val="00E842A2"/>
    <w:rsid w:val="00E84301"/>
    <w:rsid w:val="00E84790"/>
    <w:rsid w:val="00E8481E"/>
    <w:rsid w:val="00E84855"/>
    <w:rsid w:val="00E848C8"/>
    <w:rsid w:val="00E84950"/>
    <w:rsid w:val="00E84BBA"/>
    <w:rsid w:val="00E84C73"/>
    <w:rsid w:val="00E84FD4"/>
    <w:rsid w:val="00E85033"/>
    <w:rsid w:val="00E853A2"/>
    <w:rsid w:val="00E85414"/>
    <w:rsid w:val="00E8541C"/>
    <w:rsid w:val="00E854A5"/>
    <w:rsid w:val="00E854AC"/>
    <w:rsid w:val="00E85A65"/>
    <w:rsid w:val="00E85B81"/>
    <w:rsid w:val="00E85B97"/>
    <w:rsid w:val="00E85CF7"/>
    <w:rsid w:val="00E85E19"/>
    <w:rsid w:val="00E85FD9"/>
    <w:rsid w:val="00E85FFF"/>
    <w:rsid w:val="00E86004"/>
    <w:rsid w:val="00E8612B"/>
    <w:rsid w:val="00E86178"/>
    <w:rsid w:val="00E862D2"/>
    <w:rsid w:val="00E862E2"/>
    <w:rsid w:val="00E863EB"/>
    <w:rsid w:val="00E863FC"/>
    <w:rsid w:val="00E86587"/>
    <w:rsid w:val="00E86663"/>
    <w:rsid w:val="00E86707"/>
    <w:rsid w:val="00E869BD"/>
    <w:rsid w:val="00E869FD"/>
    <w:rsid w:val="00E86A27"/>
    <w:rsid w:val="00E86B7C"/>
    <w:rsid w:val="00E86BF0"/>
    <w:rsid w:val="00E86E2E"/>
    <w:rsid w:val="00E86ECE"/>
    <w:rsid w:val="00E87019"/>
    <w:rsid w:val="00E87101"/>
    <w:rsid w:val="00E87142"/>
    <w:rsid w:val="00E8716C"/>
    <w:rsid w:val="00E87310"/>
    <w:rsid w:val="00E87342"/>
    <w:rsid w:val="00E873A9"/>
    <w:rsid w:val="00E874D9"/>
    <w:rsid w:val="00E87599"/>
    <w:rsid w:val="00E87600"/>
    <w:rsid w:val="00E876A3"/>
    <w:rsid w:val="00E87764"/>
    <w:rsid w:val="00E87897"/>
    <w:rsid w:val="00E878A7"/>
    <w:rsid w:val="00E87986"/>
    <w:rsid w:val="00E879A5"/>
    <w:rsid w:val="00E87B3D"/>
    <w:rsid w:val="00E87F1E"/>
    <w:rsid w:val="00E87FE4"/>
    <w:rsid w:val="00E9009C"/>
    <w:rsid w:val="00E90199"/>
    <w:rsid w:val="00E90383"/>
    <w:rsid w:val="00E9056F"/>
    <w:rsid w:val="00E9064E"/>
    <w:rsid w:val="00E90773"/>
    <w:rsid w:val="00E907AB"/>
    <w:rsid w:val="00E907BA"/>
    <w:rsid w:val="00E907E4"/>
    <w:rsid w:val="00E9097D"/>
    <w:rsid w:val="00E90A6A"/>
    <w:rsid w:val="00E90AF7"/>
    <w:rsid w:val="00E90CB1"/>
    <w:rsid w:val="00E90D00"/>
    <w:rsid w:val="00E90DA4"/>
    <w:rsid w:val="00E90F46"/>
    <w:rsid w:val="00E9106B"/>
    <w:rsid w:val="00E91119"/>
    <w:rsid w:val="00E911C4"/>
    <w:rsid w:val="00E911FF"/>
    <w:rsid w:val="00E912A1"/>
    <w:rsid w:val="00E91383"/>
    <w:rsid w:val="00E9144E"/>
    <w:rsid w:val="00E91495"/>
    <w:rsid w:val="00E91506"/>
    <w:rsid w:val="00E9154D"/>
    <w:rsid w:val="00E91553"/>
    <w:rsid w:val="00E915AF"/>
    <w:rsid w:val="00E91BB2"/>
    <w:rsid w:val="00E91C5F"/>
    <w:rsid w:val="00E91C64"/>
    <w:rsid w:val="00E91C75"/>
    <w:rsid w:val="00E91C83"/>
    <w:rsid w:val="00E91DF7"/>
    <w:rsid w:val="00E920D5"/>
    <w:rsid w:val="00E9212F"/>
    <w:rsid w:val="00E92166"/>
    <w:rsid w:val="00E92275"/>
    <w:rsid w:val="00E9230B"/>
    <w:rsid w:val="00E92434"/>
    <w:rsid w:val="00E92469"/>
    <w:rsid w:val="00E9260B"/>
    <w:rsid w:val="00E9266C"/>
    <w:rsid w:val="00E92674"/>
    <w:rsid w:val="00E9278C"/>
    <w:rsid w:val="00E92793"/>
    <w:rsid w:val="00E927A3"/>
    <w:rsid w:val="00E927D2"/>
    <w:rsid w:val="00E9284E"/>
    <w:rsid w:val="00E928DD"/>
    <w:rsid w:val="00E92B1A"/>
    <w:rsid w:val="00E92B8C"/>
    <w:rsid w:val="00E92FEA"/>
    <w:rsid w:val="00E931B4"/>
    <w:rsid w:val="00E93216"/>
    <w:rsid w:val="00E93248"/>
    <w:rsid w:val="00E93467"/>
    <w:rsid w:val="00E937B8"/>
    <w:rsid w:val="00E9385F"/>
    <w:rsid w:val="00E9386A"/>
    <w:rsid w:val="00E9389B"/>
    <w:rsid w:val="00E93AFA"/>
    <w:rsid w:val="00E93E83"/>
    <w:rsid w:val="00E93E95"/>
    <w:rsid w:val="00E93F63"/>
    <w:rsid w:val="00E93F7D"/>
    <w:rsid w:val="00E9423B"/>
    <w:rsid w:val="00E9433B"/>
    <w:rsid w:val="00E943F2"/>
    <w:rsid w:val="00E9448F"/>
    <w:rsid w:val="00E944C7"/>
    <w:rsid w:val="00E94548"/>
    <w:rsid w:val="00E9458E"/>
    <w:rsid w:val="00E9463B"/>
    <w:rsid w:val="00E94734"/>
    <w:rsid w:val="00E94765"/>
    <w:rsid w:val="00E94853"/>
    <w:rsid w:val="00E94871"/>
    <w:rsid w:val="00E94885"/>
    <w:rsid w:val="00E948D2"/>
    <w:rsid w:val="00E948DB"/>
    <w:rsid w:val="00E94907"/>
    <w:rsid w:val="00E94A70"/>
    <w:rsid w:val="00E94B01"/>
    <w:rsid w:val="00E94B13"/>
    <w:rsid w:val="00E94B9F"/>
    <w:rsid w:val="00E94E48"/>
    <w:rsid w:val="00E94E55"/>
    <w:rsid w:val="00E94F56"/>
    <w:rsid w:val="00E94FBF"/>
    <w:rsid w:val="00E94FD5"/>
    <w:rsid w:val="00E95028"/>
    <w:rsid w:val="00E951B0"/>
    <w:rsid w:val="00E952AA"/>
    <w:rsid w:val="00E952C3"/>
    <w:rsid w:val="00E9540B"/>
    <w:rsid w:val="00E95476"/>
    <w:rsid w:val="00E95589"/>
    <w:rsid w:val="00E9560E"/>
    <w:rsid w:val="00E956A4"/>
    <w:rsid w:val="00E9579B"/>
    <w:rsid w:val="00E957C1"/>
    <w:rsid w:val="00E9598C"/>
    <w:rsid w:val="00E959C7"/>
    <w:rsid w:val="00E95A1C"/>
    <w:rsid w:val="00E95AF6"/>
    <w:rsid w:val="00E95BBD"/>
    <w:rsid w:val="00E95CC9"/>
    <w:rsid w:val="00E95CE6"/>
    <w:rsid w:val="00E95DC2"/>
    <w:rsid w:val="00E95DE5"/>
    <w:rsid w:val="00E95E11"/>
    <w:rsid w:val="00E95EDC"/>
    <w:rsid w:val="00E95F4E"/>
    <w:rsid w:val="00E9600F"/>
    <w:rsid w:val="00E961DE"/>
    <w:rsid w:val="00E961E7"/>
    <w:rsid w:val="00E9627A"/>
    <w:rsid w:val="00E96355"/>
    <w:rsid w:val="00E965E3"/>
    <w:rsid w:val="00E965F7"/>
    <w:rsid w:val="00E96639"/>
    <w:rsid w:val="00E9665E"/>
    <w:rsid w:val="00E967EC"/>
    <w:rsid w:val="00E96811"/>
    <w:rsid w:val="00E96B28"/>
    <w:rsid w:val="00E96C0D"/>
    <w:rsid w:val="00E96DC8"/>
    <w:rsid w:val="00E97007"/>
    <w:rsid w:val="00E97080"/>
    <w:rsid w:val="00E97123"/>
    <w:rsid w:val="00E971FC"/>
    <w:rsid w:val="00E972FD"/>
    <w:rsid w:val="00E974CD"/>
    <w:rsid w:val="00E974D5"/>
    <w:rsid w:val="00E975F8"/>
    <w:rsid w:val="00E9761B"/>
    <w:rsid w:val="00E9771C"/>
    <w:rsid w:val="00E97877"/>
    <w:rsid w:val="00E97916"/>
    <w:rsid w:val="00E979BD"/>
    <w:rsid w:val="00E97A3B"/>
    <w:rsid w:val="00E97A64"/>
    <w:rsid w:val="00E97CBD"/>
    <w:rsid w:val="00E97EE9"/>
    <w:rsid w:val="00E97F0A"/>
    <w:rsid w:val="00E97FC2"/>
    <w:rsid w:val="00EA008A"/>
    <w:rsid w:val="00EA00CE"/>
    <w:rsid w:val="00EA01F8"/>
    <w:rsid w:val="00EA0269"/>
    <w:rsid w:val="00EA039C"/>
    <w:rsid w:val="00EA0504"/>
    <w:rsid w:val="00EA059E"/>
    <w:rsid w:val="00EA06D9"/>
    <w:rsid w:val="00EA0996"/>
    <w:rsid w:val="00EA0CC9"/>
    <w:rsid w:val="00EA108F"/>
    <w:rsid w:val="00EA1175"/>
    <w:rsid w:val="00EA11C4"/>
    <w:rsid w:val="00EA14D7"/>
    <w:rsid w:val="00EA15E2"/>
    <w:rsid w:val="00EA171A"/>
    <w:rsid w:val="00EA1726"/>
    <w:rsid w:val="00EA1797"/>
    <w:rsid w:val="00EA1858"/>
    <w:rsid w:val="00EA1872"/>
    <w:rsid w:val="00EA1952"/>
    <w:rsid w:val="00EA1953"/>
    <w:rsid w:val="00EA19B1"/>
    <w:rsid w:val="00EA1A34"/>
    <w:rsid w:val="00EA1AC3"/>
    <w:rsid w:val="00EA1BF7"/>
    <w:rsid w:val="00EA1F4D"/>
    <w:rsid w:val="00EA2004"/>
    <w:rsid w:val="00EA2016"/>
    <w:rsid w:val="00EA20C1"/>
    <w:rsid w:val="00EA2246"/>
    <w:rsid w:val="00EA23A4"/>
    <w:rsid w:val="00EA24D5"/>
    <w:rsid w:val="00EA251C"/>
    <w:rsid w:val="00EA25F2"/>
    <w:rsid w:val="00EA26F0"/>
    <w:rsid w:val="00EA280B"/>
    <w:rsid w:val="00EA286F"/>
    <w:rsid w:val="00EA287E"/>
    <w:rsid w:val="00EA2916"/>
    <w:rsid w:val="00EA29AA"/>
    <w:rsid w:val="00EA2B33"/>
    <w:rsid w:val="00EA2CDA"/>
    <w:rsid w:val="00EA2CE5"/>
    <w:rsid w:val="00EA2D93"/>
    <w:rsid w:val="00EA2ED0"/>
    <w:rsid w:val="00EA2F26"/>
    <w:rsid w:val="00EA2F45"/>
    <w:rsid w:val="00EA3041"/>
    <w:rsid w:val="00EA3175"/>
    <w:rsid w:val="00EA3309"/>
    <w:rsid w:val="00EA33A4"/>
    <w:rsid w:val="00EA3427"/>
    <w:rsid w:val="00EA374D"/>
    <w:rsid w:val="00EA37E4"/>
    <w:rsid w:val="00EA3824"/>
    <w:rsid w:val="00EA3D4E"/>
    <w:rsid w:val="00EA3EB3"/>
    <w:rsid w:val="00EA4082"/>
    <w:rsid w:val="00EA40CA"/>
    <w:rsid w:val="00EA40F6"/>
    <w:rsid w:val="00EA4134"/>
    <w:rsid w:val="00EA4173"/>
    <w:rsid w:val="00EA41BF"/>
    <w:rsid w:val="00EA4303"/>
    <w:rsid w:val="00EA4335"/>
    <w:rsid w:val="00EA446D"/>
    <w:rsid w:val="00EA453F"/>
    <w:rsid w:val="00EA463F"/>
    <w:rsid w:val="00EA46AB"/>
    <w:rsid w:val="00EA476F"/>
    <w:rsid w:val="00EA486C"/>
    <w:rsid w:val="00EA4889"/>
    <w:rsid w:val="00EA491F"/>
    <w:rsid w:val="00EA49B2"/>
    <w:rsid w:val="00EA4A13"/>
    <w:rsid w:val="00EA4BAC"/>
    <w:rsid w:val="00EA4BDB"/>
    <w:rsid w:val="00EA4C69"/>
    <w:rsid w:val="00EA4D3C"/>
    <w:rsid w:val="00EA4E39"/>
    <w:rsid w:val="00EA4E7E"/>
    <w:rsid w:val="00EA4F9B"/>
    <w:rsid w:val="00EA5096"/>
    <w:rsid w:val="00EA5458"/>
    <w:rsid w:val="00EA5481"/>
    <w:rsid w:val="00EA54EF"/>
    <w:rsid w:val="00EA5659"/>
    <w:rsid w:val="00EA568F"/>
    <w:rsid w:val="00EA56B0"/>
    <w:rsid w:val="00EA593B"/>
    <w:rsid w:val="00EA5956"/>
    <w:rsid w:val="00EA5959"/>
    <w:rsid w:val="00EA595D"/>
    <w:rsid w:val="00EA5977"/>
    <w:rsid w:val="00EA59B5"/>
    <w:rsid w:val="00EA59ED"/>
    <w:rsid w:val="00EA5B92"/>
    <w:rsid w:val="00EA5BA8"/>
    <w:rsid w:val="00EA5BBD"/>
    <w:rsid w:val="00EA5BDF"/>
    <w:rsid w:val="00EA5CB0"/>
    <w:rsid w:val="00EA5DF5"/>
    <w:rsid w:val="00EA5E45"/>
    <w:rsid w:val="00EA5F8A"/>
    <w:rsid w:val="00EA60A1"/>
    <w:rsid w:val="00EA60BF"/>
    <w:rsid w:val="00EA616C"/>
    <w:rsid w:val="00EA62EA"/>
    <w:rsid w:val="00EA6381"/>
    <w:rsid w:val="00EA6427"/>
    <w:rsid w:val="00EA678B"/>
    <w:rsid w:val="00EA6B86"/>
    <w:rsid w:val="00EA6B8A"/>
    <w:rsid w:val="00EA6C06"/>
    <w:rsid w:val="00EA6CB6"/>
    <w:rsid w:val="00EA6CD2"/>
    <w:rsid w:val="00EA6D9E"/>
    <w:rsid w:val="00EA6E3C"/>
    <w:rsid w:val="00EA7044"/>
    <w:rsid w:val="00EA710C"/>
    <w:rsid w:val="00EA7124"/>
    <w:rsid w:val="00EA7183"/>
    <w:rsid w:val="00EA71FA"/>
    <w:rsid w:val="00EA7215"/>
    <w:rsid w:val="00EA72DC"/>
    <w:rsid w:val="00EA72EE"/>
    <w:rsid w:val="00EA7375"/>
    <w:rsid w:val="00EA73E5"/>
    <w:rsid w:val="00EA7685"/>
    <w:rsid w:val="00EA768B"/>
    <w:rsid w:val="00EA76A2"/>
    <w:rsid w:val="00EA7798"/>
    <w:rsid w:val="00EA77E9"/>
    <w:rsid w:val="00EA78F5"/>
    <w:rsid w:val="00EA79C0"/>
    <w:rsid w:val="00EA79D2"/>
    <w:rsid w:val="00EA7B80"/>
    <w:rsid w:val="00EA7B82"/>
    <w:rsid w:val="00EA7BF0"/>
    <w:rsid w:val="00EA7DB9"/>
    <w:rsid w:val="00EA7DEC"/>
    <w:rsid w:val="00EA7E22"/>
    <w:rsid w:val="00EA7EEB"/>
    <w:rsid w:val="00EB0061"/>
    <w:rsid w:val="00EB033D"/>
    <w:rsid w:val="00EB0350"/>
    <w:rsid w:val="00EB045E"/>
    <w:rsid w:val="00EB0525"/>
    <w:rsid w:val="00EB058B"/>
    <w:rsid w:val="00EB0592"/>
    <w:rsid w:val="00EB059F"/>
    <w:rsid w:val="00EB061B"/>
    <w:rsid w:val="00EB063D"/>
    <w:rsid w:val="00EB083E"/>
    <w:rsid w:val="00EB0907"/>
    <w:rsid w:val="00EB0A6A"/>
    <w:rsid w:val="00EB0BAB"/>
    <w:rsid w:val="00EB0BDC"/>
    <w:rsid w:val="00EB0C05"/>
    <w:rsid w:val="00EB0C4B"/>
    <w:rsid w:val="00EB0D68"/>
    <w:rsid w:val="00EB0E88"/>
    <w:rsid w:val="00EB1035"/>
    <w:rsid w:val="00EB110D"/>
    <w:rsid w:val="00EB11DC"/>
    <w:rsid w:val="00EB1229"/>
    <w:rsid w:val="00EB1427"/>
    <w:rsid w:val="00EB14CE"/>
    <w:rsid w:val="00EB1509"/>
    <w:rsid w:val="00EB1607"/>
    <w:rsid w:val="00EB1641"/>
    <w:rsid w:val="00EB168B"/>
    <w:rsid w:val="00EB16CD"/>
    <w:rsid w:val="00EB1850"/>
    <w:rsid w:val="00EB18ED"/>
    <w:rsid w:val="00EB19DA"/>
    <w:rsid w:val="00EB1A7E"/>
    <w:rsid w:val="00EB1A8A"/>
    <w:rsid w:val="00EB1B29"/>
    <w:rsid w:val="00EB1CE4"/>
    <w:rsid w:val="00EB1D08"/>
    <w:rsid w:val="00EB1D89"/>
    <w:rsid w:val="00EB1EA1"/>
    <w:rsid w:val="00EB2123"/>
    <w:rsid w:val="00EB2339"/>
    <w:rsid w:val="00EB2550"/>
    <w:rsid w:val="00EB26D8"/>
    <w:rsid w:val="00EB271F"/>
    <w:rsid w:val="00EB2742"/>
    <w:rsid w:val="00EB2756"/>
    <w:rsid w:val="00EB2762"/>
    <w:rsid w:val="00EB2847"/>
    <w:rsid w:val="00EB28D9"/>
    <w:rsid w:val="00EB293A"/>
    <w:rsid w:val="00EB29CB"/>
    <w:rsid w:val="00EB2A2A"/>
    <w:rsid w:val="00EB2AC2"/>
    <w:rsid w:val="00EB2CBE"/>
    <w:rsid w:val="00EB2E2D"/>
    <w:rsid w:val="00EB306E"/>
    <w:rsid w:val="00EB30DE"/>
    <w:rsid w:val="00EB3166"/>
    <w:rsid w:val="00EB324D"/>
    <w:rsid w:val="00EB327E"/>
    <w:rsid w:val="00EB32FC"/>
    <w:rsid w:val="00EB3503"/>
    <w:rsid w:val="00EB358F"/>
    <w:rsid w:val="00EB3645"/>
    <w:rsid w:val="00EB366F"/>
    <w:rsid w:val="00EB36CA"/>
    <w:rsid w:val="00EB3854"/>
    <w:rsid w:val="00EB385F"/>
    <w:rsid w:val="00EB38AB"/>
    <w:rsid w:val="00EB3901"/>
    <w:rsid w:val="00EB3979"/>
    <w:rsid w:val="00EB3A43"/>
    <w:rsid w:val="00EB3B70"/>
    <w:rsid w:val="00EB3C37"/>
    <w:rsid w:val="00EB3F86"/>
    <w:rsid w:val="00EB3FCA"/>
    <w:rsid w:val="00EB4031"/>
    <w:rsid w:val="00EB407B"/>
    <w:rsid w:val="00EB40B6"/>
    <w:rsid w:val="00EB4240"/>
    <w:rsid w:val="00EB42A8"/>
    <w:rsid w:val="00EB459A"/>
    <w:rsid w:val="00EB4760"/>
    <w:rsid w:val="00EB4982"/>
    <w:rsid w:val="00EB49DB"/>
    <w:rsid w:val="00EB4A3C"/>
    <w:rsid w:val="00EB4AC1"/>
    <w:rsid w:val="00EB4B5E"/>
    <w:rsid w:val="00EB4B9D"/>
    <w:rsid w:val="00EB4BAF"/>
    <w:rsid w:val="00EB4C46"/>
    <w:rsid w:val="00EB4D81"/>
    <w:rsid w:val="00EB4DB9"/>
    <w:rsid w:val="00EB4E15"/>
    <w:rsid w:val="00EB4EA8"/>
    <w:rsid w:val="00EB4FD0"/>
    <w:rsid w:val="00EB529A"/>
    <w:rsid w:val="00EB5361"/>
    <w:rsid w:val="00EB5386"/>
    <w:rsid w:val="00EB5456"/>
    <w:rsid w:val="00EB5481"/>
    <w:rsid w:val="00EB566D"/>
    <w:rsid w:val="00EB56D4"/>
    <w:rsid w:val="00EB5848"/>
    <w:rsid w:val="00EB5988"/>
    <w:rsid w:val="00EB5A7C"/>
    <w:rsid w:val="00EB5C6F"/>
    <w:rsid w:val="00EB5E54"/>
    <w:rsid w:val="00EB5E6B"/>
    <w:rsid w:val="00EB609A"/>
    <w:rsid w:val="00EB619C"/>
    <w:rsid w:val="00EB6209"/>
    <w:rsid w:val="00EB6474"/>
    <w:rsid w:val="00EB6568"/>
    <w:rsid w:val="00EB66E6"/>
    <w:rsid w:val="00EB6874"/>
    <w:rsid w:val="00EB6AEB"/>
    <w:rsid w:val="00EB6C0D"/>
    <w:rsid w:val="00EB6C96"/>
    <w:rsid w:val="00EB6CF8"/>
    <w:rsid w:val="00EB6DDD"/>
    <w:rsid w:val="00EB6E20"/>
    <w:rsid w:val="00EB70D9"/>
    <w:rsid w:val="00EB7293"/>
    <w:rsid w:val="00EB72FD"/>
    <w:rsid w:val="00EB73BC"/>
    <w:rsid w:val="00EB7736"/>
    <w:rsid w:val="00EB77E2"/>
    <w:rsid w:val="00EB7831"/>
    <w:rsid w:val="00EB785B"/>
    <w:rsid w:val="00EB79CF"/>
    <w:rsid w:val="00EB7D0F"/>
    <w:rsid w:val="00EB7D22"/>
    <w:rsid w:val="00EB7E5E"/>
    <w:rsid w:val="00EB7E74"/>
    <w:rsid w:val="00EC00E1"/>
    <w:rsid w:val="00EC01FE"/>
    <w:rsid w:val="00EC026D"/>
    <w:rsid w:val="00EC0276"/>
    <w:rsid w:val="00EC031F"/>
    <w:rsid w:val="00EC03F5"/>
    <w:rsid w:val="00EC0437"/>
    <w:rsid w:val="00EC08F3"/>
    <w:rsid w:val="00EC0B9A"/>
    <w:rsid w:val="00EC0DF1"/>
    <w:rsid w:val="00EC0DFB"/>
    <w:rsid w:val="00EC0E1C"/>
    <w:rsid w:val="00EC0EA9"/>
    <w:rsid w:val="00EC0EC7"/>
    <w:rsid w:val="00EC12E2"/>
    <w:rsid w:val="00EC1376"/>
    <w:rsid w:val="00EC13E6"/>
    <w:rsid w:val="00EC167B"/>
    <w:rsid w:val="00EC169E"/>
    <w:rsid w:val="00EC18DF"/>
    <w:rsid w:val="00EC1974"/>
    <w:rsid w:val="00EC199D"/>
    <w:rsid w:val="00EC1AA5"/>
    <w:rsid w:val="00EC1ADD"/>
    <w:rsid w:val="00EC1C2A"/>
    <w:rsid w:val="00EC1CC2"/>
    <w:rsid w:val="00EC1DFC"/>
    <w:rsid w:val="00EC1F0B"/>
    <w:rsid w:val="00EC1F26"/>
    <w:rsid w:val="00EC1FC0"/>
    <w:rsid w:val="00EC1FF3"/>
    <w:rsid w:val="00EC2052"/>
    <w:rsid w:val="00EC2062"/>
    <w:rsid w:val="00EC2085"/>
    <w:rsid w:val="00EC20A6"/>
    <w:rsid w:val="00EC21B2"/>
    <w:rsid w:val="00EC227A"/>
    <w:rsid w:val="00EC22EA"/>
    <w:rsid w:val="00EC2445"/>
    <w:rsid w:val="00EC2487"/>
    <w:rsid w:val="00EC25E4"/>
    <w:rsid w:val="00EC26F9"/>
    <w:rsid w:val="00EC27BE"/>
    <w:rsid w:val="00EC2808"/>
    <w:rsid w:val="00EC29AC"/>
    <w:rsid w:val="00EC2A71"/>
    <w:rsid w:val="00EC2AB3"/>
    <w:rsid w:val="00EC2B3F"/>
    <w:rsid w:val="00EC2EAE"/>
    <w:rsid w:val="00EC3088"/>
    <w:rsid w:val="00EC30D1"/>
    <w:rsid w:val="00EC3185"/>
    <w:rsid w:val="00EC31A0"/>
    <w:rsid w:val="00EC3249"/>
    <w:rsid w:val="00EC33B7"/>
    <w:rsid w:val="00EC3498"/>
    <w:rsid w:val="00EC34E6"/>
    <w:rsid w:val="00EC365E"/>
    <w:rsid w:val="00EC36DE"/>
    <w:rsid w:val="00EC3A19"/>
    <w:rsid w:val="00EC3A9F"/>
    <w:rsid w:val="00EC3D03"/>
    <w:rsid w:val="00EC3D48"/>
    <w:rsid w:val="00EC3E33"/>
    <w:rsid w:val="00EC3F2D"/>
    <w:rsid w:val="00EC40F1"/>
    <w:rsid w:val="00EC4121"/>
    <w:rsid w:val="00EC42C5"/>
    <w:rsid w:val="00EC43C6"/>
    <w:rsid w:val="00EC448F"/>
    <w:rsid w:val="00EC46FC"/>
    <w:rsid w:val="00EC4893"/>
    <w:rsid w:val="00EC48FF"/>
    <w:rsid w:val="00EC4945"/>
    <w:rsid w:val="00EC4A16"/>
    <w:rsid w:val="00EC4A74"/>
    <w:rsid w:val="00EC4D0C"/>
    <w:rsid w:val="00EC50D3"/>
    <w:rsid w:val="00EC5186"/>
    <w:rsid w:val="00EC525B"/>
    <w:rsid w:val="00EC5346"/>
    <w:rsid w:val="00EC54A0"/>
    <w:rsid w:val="00EC566A"/>
    <w:rsid w:val="00EC5733"/>
    <w:rsid w:val="00EC5739"/>
    <w:rsid w:val="00EC5817"/>
    <w:rsid w:val="00EC58CC"/>
    <w:rsid w:val="00EC5955"/>
    <w:rsid w:val="00EC596A"/>
    <w:rsid w:val="00EC5993"/>
    <w:rsid w:val="00EC599E"/>
    <w:rsid w:val="00EC5A7D"/>
    <w:rsid w:val="00EC5A83"/>
    <w:rsid w:val="00EC5A8D"/>
    <w:rsid w:val="00EC5ADF"/>
    <w:rsid w:val="00EC5BCF"/>
    <w:rsid w:val="00EC5CFA"/>
    <w:rsid w:val="00EC5E74"/>
    <w:rsid w:val="00EC5F30"/>
    <w:rsid w:val="00EC60D9"/>
    <w:rsid w:val="00EC6224"/>
    <w:rsid w:val="00EC6479"/>
    <w:rsid w:val="00EC6531"/>
    <w:rsid w:val="00EC6610"/>
    <w:rsid w:val="00EC66F9"/>
    <w:rsid w:val="00EC67AF"/>
    <w:rsid w:val="00EC67FA"/>
    <w:rsid w:val="00EC69FB"/>
    <w:rsid w:val="00EC6AA1"/>
    <w:rsid w:val="00EC6B3D"/>
    <w:rsid w:val="00EC6CDC"/>
    <w:rsid w:val="00EC6D07"/>
    <w:rsid w:val="00EC6D7B"/>
    <w:rsid w:val="00EC6E85"/>
    <w:rsid w:val="00EC6F5E"/>
    <w:rsid w:val="00EC6FAE"/>
    <w:rsid w:val="00EC7125"/>
    <w:rsid w:val="00EC7174"/>
    <w:rsid w:val="00EC7344"/>
    <w:rsid w:val="00EC74C5"/>
    <w:rsid w:val="00EC75BC"/>
    <w:rsid w:val="00EC75C5"/>
    <w:rsid w:val="00EC75E1"/>
    <w:rsid w:val="00EC78AC"/>
    <w:rsid w:val="00EC7965"/>
    <w:rsid w:val="00EC7A3F"/>
    <w:rsid w:val="00EC7AED"/>
    <w:rsid w:val="00EC7B69"/>
    <w:rsid w:val="00EC7C03"/>
    <w:rsid w:val="00EC7CC9"/>
    <w:rsid w:val="00EC7D70"/>
    <w:rsid w:val="00EC7E8C"/>
    <w:rsid w:val="00EC7F44"/>
    <w:rsid w:val="00EC7F56"/>
    <w:rsid w:val="00ED007E"/>
    <w:rsid w:val="00ED00DD"/>
    <w:rsid w:val="00ED0291"/>
    <w:rsid w:val="00ED02C7"/>
    <w:rsid w:val="00ED0311"/>
    <w:rsid w:val="00ED03A3"/>
    <w:rsid w:val="00ED0677"/>
    <w:rsid w:val="00ED06B3"/>
    <w:rsid w:val="00ED071D"/>
    <w:rsid w:val="00ED091B"/>
    <w:rsid w:val="00ED0A9E"/>
    <w:rsid w:val="00ED0BCD"/>
    <w:rsid w:val="00ED0BE0"/>
    <w:rsid w:val="00ED0BEA"/>
    <w:rsid w:val="00ED0C2D"/>
    <w:rsid w:val="00ED0E7A"/>
    <w:rsid w:val="00ED0F11"/>
    <w:rsid w:val="00ED10AD"/>
    <w:rsid w:val="00ED10D8"/>
    <w:rsid w:val="00ED1163"/>
    <w:rsid w:val="00ED11C7"/>
    <w:rsid w:val="00ED1215"/>
    <w:rsid w:val="00ED123C"/>
    <w:rsid w:val="00ED13C3"/>
    <w:rsid w:val="00ED1582"/>
    <w:rsid w:val="00ED1587"/>
    <w:rsid w:val="00ED15C4"/>
    <w:rsid w:val="00ED1675"/>
    <w:rsid w:val="00ED172E"/>
    <w:rsid w:val="00ED18C1"/>
    <w:rsid w:val="00ED1973"/>
    <w:rsid w:val="00ED1A4F"/>
    <w:rsid w:val="00ED1FD3"/>
    <w:rsid w:val="00ED2111"/>
    <w:rsid w:val="00ED2148"/>
    <w:rsid w:val="00ED216B"/>
    <w:rsid w:val="00ED2182"/>
    <w:rsid w:val="00ED2208"/>
    <w:rsid w:val="00ED2375"/>
    <w:rsid w:val="00ED242C"/>
    <w:rsid w:val="00ED24F8"/>
    <w:rsid w:val="00ED272C"/>
    <w:rsid w:val="00ED2BD5"/>
    <w:rsid w:val="00ED2D05"/>
    <w:rsid w:val="00ED2D10"/>
    <w:rsid w:val="00ED2DCF"/>
    <w:rsid w:val="00ED2E13"/>
    <w:rsid w:val="00ED2F20"/>
    <w:rsid w:val="00ED307C"/>
    <w:rsid w:val="00ED30EB"/>
    <w:rsid w:val="00ED31E8"/>
    <w:rsid w:val="00ED31FD"/>
    <w:rsid w:val="00ED320D"/>
    <w:rsid w:val="00ED32BF"/>
    <w:rsid w:val="00ED32FC"/>
    <w:rsid w:val="00ED3391"/>
    <w:rsid w:val="00ED349D"/>
    <w:rsid w:val="00ED349E"/>
    <w:rsid w:val="00ED353B"/>
    <w:rsid w:val="00ED36A7"/>
    <w:rsid w:val="00ED3769"/>
    <w:rsid w:val="00ED378E"/>
    <w:rsid w:val="00ED389B"/>
    <w:rsid w:val="00ED38AB"/>
    <w:rsid w:val="00ED3925"/>
    <w:rsid w:val="00ED3B67"/>
    <w:rsid w:val="00ED3CA7"/>
    <w:rsid w:val="00ED3CAC"/>
    <w:rsid w:val="00ED3D79"/>
    <w:rsid w:val="00ED3D8D"/>
    <w:rsid w:val="00ED3E64"/>
    <w:rsid w:val="00ED3E9A"/>
    <w:rsid w:val="00ED3F5A"/>
    <w:rsid w:val="00ED3F8C"/>
    <w:rsid w:val="00ED3F99"/>
    <w:rsid w:val="00ED3FCA"/>
    <w:rsid w:val="00ED42AB"/>
    <w:rsid w:val="00ED43D2"/>
    <w:rsid w:val="00ED4514"/>
    <w:rsid w:val="00ED455A"/>
    <w:rsid w:val="00ED470E"/>
    <w:rsid w:val="00ED4763"/>
    <w:rsid w:val="00ED480B"/>
    <w:rsid w:val="00ED48FE"/>
    <w:rsid w:val="00ED4A44"/>
    <w:rsid w:val="00ED4AB1"/>
    <w:rsid w:val="00ED4F6A"/>
    <w:rsid w:val="00ED4F9D"/>
    <w:rsid w:val="00ED507D"/>
    <w:rsid w:val="00ED517D"/>
    <w:rsid w:val="00ED51A7"/>
    <w:rsid w:val="00ED5274"/>
    <w:rsid w:val="00ED52C9"/>
    <w:rsid w:val="00ED530D"/>
    <w:rsid w:val="00ED531D"/>
    <w:rsid w:val="00ED53A8"/>
    <w:rsid w:val="00ED554D"/>
    <w:rsid w:val="00ED5558"/>
    <w:rsid w:val="00ED56AE"/>
    <w:rsid w:val="00ED58B4"/>
    <w:rsid w:val="00ED5990"/>
    <w:rsid w:val="00ED5A6A"/>
    <w:rsid w:val="00ED5ABB"/>
    <w:rsid w:val="00ED5B5B"/>
    <w:rsid w:val="00ED5BE3"/>
    <w:rsid w:val="00ED5C4A"/>
    <w:rsid w:val="00ED5E89"/>
    <w:rsid w:val="00ED5EDA"/>
    <w:rsid w:val="00ED5F64"/>
    <w:rsid w:val="00ED61FF"/>
    <w:rsid w:val="00ED630F"/>
    <w:rsid w:val="00ED6588"/>
    <w:rsid w:val="00ED65EB"/>
    <w:rsid w:val="00ED6744"/>
    <w:rsid w:val="00ED6774"/>
    <w:rsid w:val="00ED6A32"/>
    <w:rsid w:val="00ED6D76"/>
    <w:rsid w:val="00ED6DAC"/>
    <w:rsid w:val="00ED6EFC"/>
    <w:rsid w:val="00ED6F5C"/>
    <w:rsid w:val="00ED7072"/>
    <w:rsid w:val="00ED7173"/>
    <w:rsid w:val="00ED7200"/>
    <w:rsid w:val="00ED7213"/>
    <w:rsid w:val="00ED7413"/>
    <w:rsid w:val="00ED7448"/>
    <w:rsid w:val="00ED7685"/>
    <w:rsid w:val="00ED77BF"/>
    <w:rsid w:val="00ED78AE"/>
    <w:rsid w:val="00ED7B6D"/>
    <w:rsid w:val="00ED7CA9"/>
    <w:rsid w:val="00ED7DDF"/>
    <w:rsid w:val="00ED7F2F"/>
    <w:rsid w:val="00ED7FB7"/>
    <w:rsid w:val="00EE0025"/>
    <w:rsid w:val="00EE00E4"/>
    <w:rsid w:val="00EE02B1"/>
    <w:rsid w:val="00EE049E"/>
    <w:rsid w:val="00EE04B4"/>
    <w:rsid w:val="00EE07AE"/>
    <w:rsid w:val="00EE087B"/>
    <w:rsid w:val="00EE08E0"/>
    <w:rsid w:val="00EE0D0E"/>
    <w:rsid w:val="00EE0FFE"/>
    <w:rsid w:val="00EE100A"/>
    <w:rsid w:val="00EE10D1"/>
    <w:rsid w:val="00EE1126"/>
    <w:rsid w:val="00EE116C"/>
    <w:rsid w:val="00EE122E"/>
    <w:rsid w:val="00EE132C"/>
    <w:rsid w:val="00EE13A7"/>
    <w:rsid w:val="00EE153E"/>
    <w:rsid w:val="00EE1610"/>
    <w:rsid w:val="00EE18D6"/>
    <w:rsid w:val="00EE1AB6"/>
    <w:rsid w:val="00EE1C43"/>
    <w:rsid w:val="00EE1D05"/>
    <w:rsid w:val="00EE1D87"/>
    <w:rsid w:val="00EE1EDF"/>
    <w:rsid w:val="00EE2003"/>
    <w:rsid w:val="00EE21E5"/>
    <w:rsid w:val="00EE23D4"/>
    <w:rsid w:val="00EE2405"/>
    <w:rsid w:val="00EE2545"/>
    <w:rsid w:val="00EE25DA"/>
    <w:rsid w:val="00EE2600"/>
    <w:rsid w:val="00EE2912"/>
    <w:rsid w:val="00EE2AC7"/>
    <w:rsid w:val="00EE2ACB"/>
    <w:rsid w:val="00EE2C29"/>
    <w:rsid w:val="00EE2C47"/>
    <w:rsid w:val="00EE2ECA"/>
    <w:rsid w:val="00EE2F1B"/>
    <w:rsid w:val="00EE2FE3"/>
    <w:rsid w:val="00EE306C"/>
    <w:rsid w:val="00EE30AF"/>
    <w:rsid w:val="00EE3137"/>
    <w:rsid w:val="00EE314C"/>
    <w:rsid w:val="00EE32C3"/>
    <w:rsid w:val="00EE33AB"/>
    <w:rsid w:val="00EE34F6"/>
    <w:rsid w:val="00EE3500"/>
    <w:rsid w:val="00EE35BC"/>
    <w:rsid w:val="00EE36F0"/>
    <w:rsid w:val="00EE37EB"/>
    <w:rsid w:val="00EE38CC"/>
    <w:rsid w:val="00EE3A44"/>
    <w:rsid w:val="00EE3B51"/>
    <w:rsid w:val="00EE3CE6"/>
    <w:rsid w:val="00EE3D48"/>
    <w:rsid w:val="00EE3DEE"/>
    <w:rsid w:val="00EE3F69"/>
    <w:rsid w:val="00EE3F76"/>
    <w:rsid w:val="00EE4022"/>
    <w:rsid w:val="00EE40AB"/>
    <w:rsid w:val="00EE41FC"/>
    <w:rsid w:val="00EE4273"/>
    <w:rsid w:val="00EE4295"/>
    <w:rsid w:val="00EE4369"/>
    <w:rsid w:val="00EE445A"/>
    <w:rsid w:val="00EE44F5"/>
    <w:rsid w:val="00EE458E"/>
    <w:rsid w:val="00EE48EB"/>
    <w:rsid w:val="00EE4975"/>
    <w:rsid w:val="00EE4AF6"/>
    <w:rsid w:val="00EE4B99"/>
    <w:rsid w:val="00EE4C0C"/>
    <w:rsid w:val="00EE4C9D"/>
    <w:rsid w:val="00EE4D30"/>
    <w:rsid w:val="00EE4D63"/>
    <w:rsid w:val="00EE51A5"/>
    <w:rsid w:val="00EE51F0"/>
    <w:rsid w:val="00EE523B"/>
    <w:rsid w:val="00EE52C2"/>
    <w:rsid w:val="00EE5409"/>
    <w:rsid w:val="00EE56BD"/>
    <w:rsid w:val="00EE58AE"/>
    <w:rsid w:val="00EE5956"/>
    <w:rsid w:val="00EE59B4"/>
    <w:rsid w:val="00EE5AB5"/>
    <w:rsid w:val="00EE5B93"/>
    <w:rsid w:val="00EE5E44"/>
    <w:rsid w:val="00EE5FB6"/>
    <w:rsid w:val="00EE6175"/>
    <w:rsid w:val="00EE6756"/>
    <w:rsid w:val="00EE6777"/>
    <w:rsid w:val="00EE6905"/>
    <w:rsid w:val="00EE6982"/>
    <w:rsid w:val="00EE6AC9"/>
    <w:rsid w:val="00EE6E17"/>
    <w:rsid w:val="00EE6E5C"/>
    <w:rsid w:val="00EE6E9E"/>
    <w:rsid w:val="00EE70D4"/>
    <w:rsid w:val="00EE7147"/>
    <w:rsid w:val="00EE71F2"/>
    <w:rsid w:val="00EE7398"/>
    <w:rsid w:val="00EE73C5"/>
    <w:rsid w:val="00EE73D0"/>
    <w:rsid w:val="00EE7417"/>
    <w:rsid w:val="00EE7425"/>
    <w:rsid w:val="00EE747F"/>
    <w:rsid w:val="00EE74BC"/>
    <w:rsid w:val="00EE74FD"/>
    <w:rsid w:val="00EE75F4"/>
    <w:rsid w:val="00EE762E"/>
    <w:rsid w:val="00EE774A"/>
    <w:rsid w:val="00EE78B1"/>
    <w:rsid w:val="00EE7C24"/>
    <w:rsid w:val="00EE7D46"/>
    <w:rsid w:val="00EE7FC1"/>
    <w:rsid w:val="00EF012D"/>
    <w:rsid w:val="00EF0361"/>
    <w:rsid w:val="00EF045A"/>
    <w:rsid w:val="00EF0573"/>
    <w:rsid w:val="00EF06C2"/>
    <w:rsid w:val="00EF07FE"/>
    <w:rsid w:val="00EF0A4E"/>
    <w:rsid w:val="00EF0A5B"/>
    <w:rsid w:val="00EF0BD0"/>
    <w:rsid w:val="00EF0CF2"/>
    <w:rsid w:val="00EF0DDE"/>
    <w:rsid w:val="00EF0E25"/>
    <w:rsid w:val="00EF0E36"/>
    <w:rsid w:val="00EF1033"/>
    <w:rsid w:val="00EF1068"/>
    <w:rsid w:val="00EF1211"/>
    <w:rsid w:val="00EF123E"/>
    <w:rsid w:val="00EF12CE"/>
    <w:rsid w:val="00EF12EF"/>
    <w:rsid w:val="00EF1340"/>
    <w:rsid w:val="00EF149A"/>
    <w:rsid w:val="00EF14F0"/>
    <w:rsid w:val="00EF178F"/>
    <w:rsid w:val="00EF1A26"/>
    <w:rsid w:val="00EF1A29"/>
    <w:rsid w:val="00EF1A55"/>
    <w:rsid w:val="00EF1CC2"/>
    <w:rsid w:val="00EF1E0E"/>
    <w:rsid w:val="00EF1EFF"/>
    <w:rsid w:val="00EF2196"/>
    <w:rsid w:val="00EF2217"/>
    <w:rsid w:val="00EF2349"/>
    <w:rsid w:val="00EF234A"/>
    <w:rsid w:val="00EF23B0"/>
    <w:rsid w:val="00EF244E"/>
    <w:rsid w:val="00EF2473"/>
    <w:rsid w:val="00EF2584"/>
    <w:rsid w:val="00EF27C2"/>
    <w:rsid w:val="00EF27C7"/>
    <w:rsid w:val="00EF2996"/>
    <w:rsid w:val="00EF299B"/>
    <w:rsid w:val="00EF29D2"/>
    <w:rsid w:val="00EF2A4B"/>
    <w:rsid w:val="00EF2B37"/>
    <w:rsid w:val="00EF3064"/>
    <w:rsid w:val="00EF31A1"/>
    <w:rsid w:val="00EF3250"/>
    <w:rsid w:val="00EF33DE"/>
    <w:rsid w:val="00EF3476"/>
    <w:rsid w:val="00EF353C"/>
    <w:rsid w:val="00EF35D1"/>
    <w:rsid w:val="00EF3824"/>
    <w:rsid w:val="00EF388A"/>
    <w:rsid w:val="00EF38E9"/>
    <w:rsid w:val="00EF3A32"/>
    <w:rsid w:val="00EF3B68"/>
    <w:rsid w:val="00EF3C6F"/>
    <w:rsid w:val="00EF3D33"/>
    <w:rsid w:val="00EF3D76"/>
    <w:rsid w:val="00EF3E62"/>
    <w:rsid w:val="00EF40B1"/>
    <w:rsid w:val="00EF41D2"/>
    <w:rsid w:val="00EF41FA"/>
    <w:rsid w:val="00EF4589"/>
    <w:rsid w:val="00EF45F8"/>
    <w:rsid w:val="00EF467A"/>
    <w:rsid w:val="00EF4702"/>
    <w:rsid w:val="00EF4760"/>
    <w:rsid w:val="00EF4C70"/>
    <w:rsid w:val="00EF4C7A"/>
    <w:rsid w:val="00EF4CE7"/>
    <w:rsid w:val="00EF500D"/>
    <w:rsid w:val="00EF50A2"/>
    <w:rsid w:val="00EF51B7"/>
    <w:rsid w:val="00EF5276"/>
    <w:rsid w:val="00EF535B"/>
    <w:rsid w:val="00EF5401"/>
    <w:rsid w:val="00EF544C"/>
    <w:rsid w:val="00EF5498"/>
    <w:rsid w:val="00EF559A"/>
    <w:rsid w:val="00EF5676"/>
    <w:rsid w:val="00EF5745"/>
    <w:rsid w:val="00EF57DC"/>
    <w:rsid w:val="00EF5844"/>
    <w:rsid w:val="00EF58DA"/>
    <w:rsid w:val="00EF5A55"/>
    <w:rsid w:val="00EF5C92"/>
    <w:rsid w:val="00EF5EF5"/>
    <w:rsid w:val="00EF5F89"/>
    <w:rsid w:val="00EF5F8E"/>
    <w:rsid w:val="00EF5FE7"/>
    <w:rsid w:val="00EF5FE9"/>
    <w:rsid w:val="00EF615D"/>
    <w:rsid w:val="00EF61C2"/>
    <w:rsid w:val="00EF6209"/>
    <w:rsid w:val="00EF622A"/>
    <w:rsid w:val="00EF6344"/>
    <w:rsid w:val="00EF63F0"/>
    <w:rsid w:val="00EF641E"/>
    <w:rsid w:val="00EF64AD"/>
    <w:rsid w:val="00EF656E"/>
    <w:rsid w:val="00EF6632"/>
    <w:rsid w:val="00EF6649"/>
    <w:rsid w:val="00EF66DD"/>
    <w:rsid w:val="00EF6753"/>
    <w:rsid w:val="00EF67FE"/>
    <w:rsid w:val="00EF69F9"/>
    <w:rsid w:val="00EF6ADA"/>
    <w:rsid w:val="00EF6B04"/>
    <w:rsid w:val="00EF6BB5"/>
    <w:rsid w:val="00EF6CEE"/>
    <w:rsid w:val="00EF6D81"/>
    <w:rsid w:val="00EF6F02"/>
    <w:rsid w:val="00EF702E"/>
    <w:rsid w:val="00EF7048"/>
    <w:rsid w:val="00EF715B"/>
    <w:rsid w:val="00EF7372"/>
    <w:rsid w:val="00EF7484"/>
    <w:rsid w:val="00EF74C7"/>
    <w:rsid w:val="00EF7534"/>
    <w:rsid w:val="00EF75BE"/>
    <w:rsid w:val="00EF7639"/>
    <w:rsid w:val="00EF7707"/>
    <w:rsid w:val="00EF7778"/>
    <w:rsid w:val="00EF784A"/>
    <w:rsid w:val="00EF7867"/>
    <w:rsid w:val="00EF7A0D"/>
    <w:rsid w:val="00EF7BEC"/>
    <w:rsid w:val="00EF7C3D"/>
    <w:rsid w:val="00EF7E1B"/>
    <w:rsid w:val="00F0011A"/>
    <w:rsid w:val="00F001C3"/>
    <w:rsid w:val="00F0037E"/>
    <w:rsid w:val="00F00508"/>
    <w:rsid w:val="00F00951"/>
    <w:rsid w:val="00F009D6"/>
    <w:rsid w:val="00F00A3D"/>
    <w:rsid w:val="00F00C68"/>
    <w:rsid w:val="00F00CF9"/>
    <w:rsid w:val="00F00FAD"/>
    <w:rsid w:val="00F00FC0"/>
    <w:rsid w:val="00F01169"/>
    <w:rsid w:val="00F0130E"/>
    <w:rsid w:val="00F0142D"/>
    <w:rsid w:val="00F0152A"/>
    <w:rsid w:val="00F01653"/>
    <w:rsid w:val="00F01760"/>
    <w:rsid w:val="00F0180C"/>
    <w:rsid w:val="00F0180D"/>
    <w:rsid w:val="00F01912"/>
    <w:rsid w:val="00F019BA"/>
    <w:rsid w:val="00F01A1E"/>
    <w:rsid w:val="00F01AC6"/>
    <w:rsid w:val="00F01B50"/>
    <w:rsid w:val="00F01C07"/>
    <w:rsid w:val="00F01FA9"/>
    <w:rsid w:val="00F02108"/>
    <w:rsid w:val="00F02398"/>
    <w:rsid w:val="00F023C4"/>
    <w:rsid w:val="00F025A4"/>
    <w:rsid w:val="00F025DA"/>
    <w:rsid w:val="00F026F8"/>
    <w:rsid w:val="00F0282E"/>
    <w:rsid w:val="00F02CAB"/>
    <w:rsid w:val="00F02CD5"/>
    <w:rsid w:val="00F02D03"/>
    <w:rsid w:val="00F02F60"/>
    <w:rsid w:val="00F02FCA"/>
    <w:rsid w:val="00F02FCB"/>
    <w:rsid w:val="00F030D8"/>
    <w:rsid w:val="00F031A1"/>
    <w:rsid w:val="00F0326D"/>
    <w:rsid w:val="00F03362"/>
    <w:rsid w:val="00F034E8"/>
    <w:rsid w:val="00F035D6"/>
    <w:rsid w:val="00F03613"/>
    <w:rsid w:val="00F036C1"/>
    <w:rsid w:val="00F0379D"/>
    <w:rsid w:val="00F039CC"/>
    <w:rsid w:val="00F03B79"/>
    <w:rsid w:val="00F03B9D"/>
    <w:rsid w:val="00F03C3D"/>
    <w:rsid w:val="00F03CC2"/>
    <w:rsid w:val="00F03CD4"/>
    <w:rsid w:val="00F03DE4"/>
    <w:rsid w:val="00F03E14"/>
    <w:rsid w:val="00F03E20"/>
    <w:rsid w:val="00F03FCA"/>
    <w:rsid w:val="00F040A2"/>
    <w:rsid w:val="00F040C3"/>
    <w:rsid w:val="00F0416C"/>
    <w:rsid w:val="00F045D9"/>
    <w:rsid w:val="00F04646"/>
    <w:rsid w:val="00F0471A"/>
    <w:rsid w:val="00F0471F"/>
    <w:rsid w:val="00F0474E"/>
    <w:rsid w:val="00F0485F"/>
    <w:rsid w:val="00F04B22"/>
    <w:rsid w:val="00F04D45"/>
    <w:rsid w:val="00F04D8C"/>
    <w:rsid w:val="00F04F78"/>
    <w:rsid w:val="00F0501C"/>
    <w:rsid w:val="00F05029"/>
    <w:rsid w:val="00F052C4"/>
    <w:rsid w:val="00F05505"/>
    <w:rsid w:val="00F055B0"/>
    <w:rsid w:val="00F0564A"/>
    <w:rsid w:val="00F056BC"/>
    <w:rsid w:val="00F0572F"/>
    <w:rsid w:val="00F05734"/>
    <w:rsid w:val="00F0596C"/>
    <w:rsid w:val="00F0597E"/>
    <w:rsid w:val="00F0598B"/>
    <w:rsid w:val="00F05C04"/>
    <w:rsid w:val="00F05C56"/>
    <w:rsid w:val="00F05CE0"/>
    <w:rsid w:val="00F05E81"/>
    <w:rsid w:val="00F05F7A"/>
    <w:rsid w:val="00F05FCA"/>
    <w:rsid w:val="00F06212"/>
    <w:rsid w:val="00F0628D"/>
    <w:rsid w:val="00F0637D"/>
    <w:rsid w:val="00F064DE"/>
    <w:rsid w:val="00F06574"/>
    <w:rsid w:val="00F06606"/>
    <w:rsid w:val="00F06626"/>
    <w:rsid w:val="00F06670"/>
    <w:rsid w:val="00F0668A"/>
    <w:rsid w:val="00F067AC"/>
    <w:rsid w:val="00F069CE"/>
    <w:rsid w:val="00F06A98"/>
    <w:rsid w:val="00F06AB7"/>
    <w:rsid w:val="00F06B94"/>
    <w:rsid w:val="00F06BBE"/>
    <w:rsid w:val="00F06C81"/>
    <w:rsid w:val="00F06CA2"/>
    <w:rsid w:val="00F06E29"/>
    <w:rsid w:val="00F06E47"/>
    <w:rsid w:val="00F06FCE"/>
    <w:rsid w:val="00F06FD0"/>
    <w:rsid w:val="00F06FD6"/>
    <w:rsid w:val="00F07020"/>
    <w:rsid w:val="00F07131"/>
    <w:rsid w:val="00F07458"/>
    <w:rsid w:val="00F0758C"/>
    <w:rsid w:val="00F075C8"/>
    <w:rsid w:val="00F076AA"/>
    <w:rsid w:val="00F07916"/>
    <w:rsid w:val="00F07939"/>
    <w:rsid w:val="00F07999"/>
    <w:rsid w:val="00F07A6F"/>
    <w:rsid w:val="00F07B37"/>
    <w:rsid w:val="00F07C21"/>
    <w:rsid w:val="00F07D32"/>
    <w:rsid w:val="00F07D4F"/>
    <w:rsid w:val="00F07D68"/>
    <w:rsid w:val="00F07F5C"/>
    <w:rsid w:val="00F07F64"/>
    <w:rsid w:val="00F100B0"/>
    <w:rsid w:val="00F100D6"/>
    <w:rsid w:val="00F100E7"/>
    <w:rsid w:val="00F1051C"/>
    <w:rsid w:val="00F1052B"/>
    <w:rsid w:val="00F105B3"/>
    <w:rsid w:val="00F105EC"/>
    <w:rsid w:val="00F106C8"/>
    <w:rsid w:val="00F10864"/>
    <w:rsid w:val="00F10876"/>
    <w:rsid w:val="00F108E8"/>
    <w:rsid w:val="00F10937"/>
    <w:rsid w:val="00F10A16"/>
    <w:rsid w:val="00F10B48"/>
    <w:rsid w:val="00F10B4D"/>
    <w:rsid w:val="00F10D5B"/>
    <w:rsid w:val="00F10D64"/>
    <w:rsid w:val="00F11038"/>
    <w:rsid w:val="00F11089"/>
    <w:rsid w:val="00F11256"/>
    <w:rsid w:val="00F112AF"/>
    <w:rsid w:val="00F11333"/>
    <w:rsid w:val="00F114DD"/>
    <w:rsid w:val="00F11862"/>
    <w:rsid w:val="00F11A93"/>
    <w:rsid w:val="00F11BF5"/>
    <w:rsid w:val="00F11CCD"/>
    <w:rsid w:val="00F11D15"/>
    <w:rsid w:val="00F11D96"/>
    <w:rsid w:val="00F11E33"/>
    <w:rsid w:val="00F12126"/>
    <w:rsid w:val="00F123A7"/>
    <w:rsid w:val="00F12477"/>
    <w:rsid w:val="00F124EE"/>
    <w:rsid w:val="00F1266E"/>
    <w:rsid w:val="00F126D8"/>
    <w:rsid w:val="00F1273A"/>
    <w:rsid w:val="00F1274A"/>
    <w:rsid w:val="00F1284A"/>
    <w:rsid w:val="00F12913"/>
    <w:rsid w:val="00F1297E"/>
    <w:rsid w:val="00F129B7"/>
    <w:rsid w:val="00F129CF"/>
    <w:rsid w:val="00F12CAD"/>
    <w:rsid w:val="00F12CF5"/>
    <w:rsid w:val="00F12D01"/>
    <w:rsid w:val="00F12D42"/>
    <w:rsid w:val="00F12F20"/>
    <w:rsid w:val="00F12F27"/>
    <w:rsid w:val="00F13088"/>
    <w:rsid w:val="00F130DF"/>
    <w:rsid w:val="00F132EF"/>
    <w:rsid w:val="00F1331E"/>
    <w:rsid w:val="00F13403"/>
    <w:rsid w:val="00F135AF"/>
    <w:rsid w:val="00F13714"/>
    <w:rsid w:val="00F1371A"/>
    <w:rsid w:val="00F13748"/>
    <w:rsid w:val="00F137A9"/>
    <w:rsid w:val="00F13A75"/>
    <w:rsid w:val="00F13A9D"/>
    <w:rsid w:val="00F13AC9"/>
    <w:rsid w:val="00F13B85"/>
    <w:rsid w:val="00F13BA2"/>
    <w:rsid w:val="00F13BB0"/>
    <w:rsid w:val="00F13BE7"/>
    <w:rsid w:val="00F13C2E"/>
    <w:rsid w:val="00F13E3D"/>
    <w:rsid w:val="00F13E43"/>
    <w:rsid w:val="00F140C1"/>
    <w:rsid w:val="00F140D5"/>
    <w:rsid w:val="00F14299"/>
    <w:rsid w:val="00F1445D"/>
    <w:rsid w:val="00F146A0"/>
    <w:rsid w:val="00F14707"/>
    <w:rsid w:val="00F147CF"/>
    <w:rsid w:val="00F14990"/>
    <w:rsid w:val="00F149EF"/>
    <w:rsid w:val="00F14B14"/>
    <w:rsid w:val="00F14B2A"/>
    <w:rsid w:val="00F14C93"/>
    <w:rsid w:val="00F14DFA"/>
    <w:rsid w:val="00F150E8"/>
    <w:rsid w:val="00F150EA"/>
    <w:rsid w:val="00F15296"/>
    <w:rsid w:val="00F152F2"/>
    <w:rsid w:val="00F15337"/>
    <w:rsid w:val="00F154F4"/>
    <w:rsid w:val="00F15558"/>
    <w:rsid w:val="00F15688"/>
    <w:rsid w:val="00F1569A"/>
    <w:rsid w:val="00F157EE"/>
    <w:rsid w:val="00F15883"/>
    <w:rsid w:val="00F158B3"/>
    <w:rsid w:val="00F158DC"/>
    <w:rsid w:val="00F158F2"/>
    <w:rsid w:val="00F15B64"/>
    <w:rsid w:val="00F15C3B"/>
    <w:rsid w:val="00F15E7C"/>
    <w:rsid w:val="00F15EC0"/>
    <w:rsid w:val="00F15F47"/>
    <w:rsid w:val="00F15F7A"/>
    <w:rsid w:val="00F161DD"/>
    <w:rsid w:val="00F1629D"/>
    <w:rsid w:val="00F16389"/>
    <w:rsid w:val="00F1659B"/>
    <w:rsid w:val="00F16759"/>
    <w:rsid w:val="00F16806"/>
    <w:rsid w:val="00F168B0"/>
    <w:rsid w:val="00F16A34"/>
    <w:rsid w:val="00F16A77"/>
    <w:rsid w:val="00F16AF5"/>
    <w:rsid w:val="00F16C1B"/>
    <w:rsid w:val="00F16C39"/>
    <w:rsid w:val="00F16D8C"/>
    <w:rsid w:val="00F16F0B"/>
    <w:rsid w:val="00F17121"/>
    <w:rsid w:val="00F172E0"/>
    <w:rsid w:val="00F1736D"/>
    <w:rsid w:val="00F174FC"/>
    <w:rsid w:val="00F17500"/>
    <w:rsid w:val="00F17518"/>
    <w:rsid w:val="00F17589"/>
    <w:rsid w:val="00F178DA"/>
    <w:rsid w:val="00F178FE"/>
    <w:rsid w:val="00F1795D"/>
    <w:rsid w:val="00F17A5F"/>
    <w:rsid w:val="00F17B80"/>
    <w:rsid w:val="00F17C48"/>
    <w:rsid w:val="00F17C5A"/>
    <w:rsid w:val="00F17E2A"/>
    <w:rsid w:val="00F17E31"/>
    <w:rsid w:val="00F17E3F"/>
    <w:rsid w:val="00F20038"/>
    <w:rsid w:val="00F20051"/>
    <w:rsid w:val="00F2037E"/>
    <w:rsid w:val="00F203B3"/>
    <w:rsid w:val="00F20405"/>
    <w:rsid w:val="00F2073A"/>
    <w:rsid w:val="00F20CA5"/>
    <w:rsid w:val="00F20D44"/>
    <w:rsid w:val="00F20F10"/>
    <w:rsid w:val="00F20FC0"/>
    <w:rsid w:val="00F21082"/>
    <w:rsid w:val="00F21090"/>
    <w:rsid w:val="00F210E7"/>
    <w:rsid w:val="00F21297"/>
    <w:rsid w:val="00F2132E"/>
    <w:rsid w:val="00F2136E"/>
    <w:rsid w:val="00F213C4"/>
    <w:rsid w:val="00F21443"/>
    <w:rsid w:val="00F2153D"/>
    <w:rsid w:val="00F2158E"/>
    <w:rsid w:val="00F21712"/>
    <w:rsid w:val="00F217AE"/>
    <w:rsid w:val="00F21888"/>
    <w:rsid w:val="00F21889"/>
    <w:rsid w:val="00F219B1"/>
    <w:rsid w:val="00F21A47"/>
    <w:rsid w:val="00F21A57"/>
    <w:rsid w:val="00F21B63"/>
    <w:rsid w:val="00F21BF8"/>
    <w:rsid w:val="00F21C0C"/>
    <w:rsid w:val="00F21DC5"/>
    <w:rsid w:val="00F21EDE"/>
    <w:rsid w:val="00F21FB9"/>
    <w:rsid w:val="00F21FDB"/>
    <w:rsid w:val="00F22112"/>
    <w:rsid w:val="00F2214A"/>
    <w:rsid w:val="00F22253"/>
    <w:rsid w:val="00F22392"/>
    <w:rsid w:val="00F2265A"/>
    <w:rsid w:val="00F226AA"/>
    <w:rsid w:val="00F226DE"/>
    <w:rsid w:val="00F22738"/>
    <w:rsid w:val="00F22788"/>
    <w:rsid w:val="00F227B1"/>
    <w:rsid w:val="00F227FC"/>
    <w:rsid w:val="00F22A6F"/>
    <w:rsid w:val="00F22B5D"/>
    <w:rsid w:val="00F22BA1"/>
    <w:rsid w:val="00F22C53"/>
    <w:rsid w:val="00F22CD7"/>
    <w:rsid w:val="00F22DF1"/>
    <w:rsid w:val="00F22E22"/>
    <w:rsid w:val="00F22E45"/>
    <w:rsid w:val="00F22E93"/>
    <w:rsid w:val="00F22F57"/>
    <w:rsid w:val="00F231AC"/>
    <w:rsid w:val="00F233CA"/>
    <w:rsid w:val="00F234B7"/>
    <w:rsid w:val="00F234EF"/>
    <w:rsid w:val="00F2361E"/>
    <w:rsid w:val="00F23646"/>
    <w:rsid w:val="00F236CA"/>
    <w:rsid w:val="00F237CD"/>
    <w:rsid w:val="00F23A4C"/>
    <w:rsid w:val="00F23BFF"/>
    <w:rsid w:val="00F23D0F"/>
    <w:rsid w:val="00F23E64"/>
    <w:rsid w:val="00F23EC6"/>
    <w:rsid w:val="00F23FD4"/>
    <w:rsid w:val="00F240D0"/>
    <w:rsid w:val="00F2448D"/>
    <w:rsid w:val="00F2463A"/>
    <w:rsid w:val="00F246FA"/>
    <w:rsid w:val="00F2471D"/>
    <w:rsid w:val="00F24773"/>
    <w:rsid w:val="00F247F8"/>
    <w:rsid w:val="00F24863"/>
    <w:rsid w:val="00F249E4"/>
    <w:rsid w:val="00F24A9E"/>
    <w:rsid w:val="00F24B04"/>
    <w:rsid w:val="00F24CCD"/>
    <w:rsid w:val="00F24D61"/>
    <w:rsid w:val="00F24F5C"/>
    <w:rsid w:val="00F250D1"/>
    <w:rsid w:val="00F2568F"/>
    <w:rsid w:val="00F256E9"/>
    <w:rsid w:val="00F25851"/>
    <w:rsid w:val="00F25864"/>
    <w:rsid w:val="00F259BB"/>
    <w:rsid w:val="00F259C5"/>
    <w:rsid w:val="00F25A22"/>
    <w:rsid w:val="00F25BD9"/>
    <w:rsid w:val="00F25C32"/>
    <w:rsid w:val="00F25CE4"/>
    <w:rsid w:val="00F25D3E"/>
    <w:rsid w:val="00F25DEE"/>
    <w:rsid w:val="00F26116"/>
    <w:rsid w:val="00F2612E"/>
    <w:rsid w:val="00F26192"/>
    <w:rsid w:val="00F2639C"/>
    <w:rsid w:val="00F26622"/>
    <w:rsid w:val="00F26822"/>
    <w:rsid w:val="00F26827"/>
    <w:rsid w:val="00F268A3"/>
    <w:rsid w:val="00F269E0"/>
    <w:rsid w:val="00F269F2"/>
    <w:rsid w:val="00F26A00"/>
    <w:rsid w:val="00F26A5C"/>
    <w:rsid w:val="00F26AAD"/>
    <w:rsid w:val="00F26CE9"/>
    <w:rsid w:val="00F26D7C"/>
    <w:rsid w:val="00F26D92"/>
    <w:rsid w:val="00F26FC2"/>
    <w:rsid w:val="00F26FCD"/>
    <w:rsid w:val="00F2706D"/>
    <w:rsid w:val="00F27071"/>
    <w:rsid w:val="00F270A1"/>
    <w:rsid w:val="00F270B4"/>
    <w:rsid w:val="00F270BB"/>
    <w:rsid w:val="00F2716C"/>
    <w:rsid w:val="00F27228"/>
    <w:rsid w:val="00F27246"/>
    <w:rsid w:val="00F2728C"/>
    <w:rsid w:val="00F27687"/>
    <w:rsid w:val="00F2777B"/>
    <w:rsid w:val="00F27983"/>
    <w:rsid w:val="00F27A67"/>
    <w:rsid w:val="00F27BBF"/>
    <w:rsid w:val="00F27BEB"/>
    <w:rsid w:val="00F27F7F"/>
    <w:rsid w:val="00F27FA5"/>
    <w:rsid w:val="00F300E5"/>
    <w:rsid w:val="00F3034D"/>
    <w:rsid w:val="00F303B8"/>
    <w:rsid w:val="00F303C2"/>
    <w:rsid w:val="00F30458"/>
    <w:rsid w:val="00F304B7"/>
    <w:rsid w:val="00F30516"/>
    <w:rsid w:val="00F30653"/>
    <w:rsid w:val="00F3076C"/>
    <w:rsid w:val="00F307AA"/>
    <w:rsid w:val="00F30991"/>
    <w:rsid w:val="00F3099E"/>
    <w:rsid w:val="00F30ACD"/>
    <w:rsid w:val="00F30BD5"/>
    <w:rsid w:val="00F30CF4"/>
    <w:rsid w:val="00F30DE4"/>
    <w:rsid w:val="00F30EFF"/>
    <w:rsid w:val="00F310B2"/>
    <w:rsid w:val="00F310BB"/>
    <w:rsid w:val="00F312CD"/>
    <w:rsid w:val="00F312DB"/>
    <w:rsid w:val="00F31488"/>
    <w:rsid w:val="00F314A6"/>
    <w:rsid w:val="00F315A3"/>
    <w:rsid w:val="00F316EA"/>
    <w:rsid w:val="00F31735"/>
    <w:rsid w:val="00F31740"/>
    <w:rsid w:val="00F3177F"/>
    <w:rsid w:val="00F3182A"/>
    <w:rsid w:val="00F3188E"/>
    <w:rsid w:val="00F31895"/>
    <w:rsid w:val="00F31999"/>
    <w:rsid w:val="00F31AD5"/>
    <w:rsid w:val="00F31AE4"/>
    <w:rsid w:val="00F31B3B"/>
    <w:rsid w:val="00F31B73"/>
    <w:rsid w:val="00F31D72"/>
    <w:rsid w:val="00F31E8A"/>
    <w:rsid w:val="00F31F02"/>
    <w:rsid w:val="00F31FD0"/>
    <w:rsid w:val="00F31FFF"/>
    <w:rsid w:val="00F324AB"/>
    <w:rsid w:val="00F325A5"/>
    <w:rsid w:val="00F32807"/>
    <w:rsid w:val="00F329CC"/>
    <w:rsid w:val="00F329E8"/>
    <w:rsid w:val="00F32B1C"/>
    <w:rsid w:val="00F32B9A"/>
    <w:rsid w:val="00F32C7C"/>
    <w:rsid w:val="00F32E4C"/>
    <w:rsid w:val="00F32E74"/>
    <w:rsid w:val="00F32ECE"/>
    <w:rsid w:val="00F32F5A"/>
    <w:rsid w:val="00F33145"/>
    <w:rsid w:val="00F332D9"/>
    <w:rsid w:val="00F33332"/>
    <w:rsid w:val="00F333E6"/>
    <w:rsid w:val="00F33464"/>
    <w:rsid w:val="00F336AA"/>
    <w:rsid w:val="00F3370E"/>
    <w:rsid w:val="00F337DD"/>
    <w:rsid w:val="00F33873"/>
    <w:rsid w:val="00F33C5D"/>
    <w:rsid w:val="00F33E1A"/>
    <w:rsid w:val="00F33FE5"/>
    <w:rsid w:val="00F34027"/>
    <w:rsid w:val="00F3417F"/>
    <w:rsid w:val="00F342BC"/>
    <w:rsid w:val="00F342C1"/>
    <w:rsid w:val="00F342EA"/>
    <w:rsid w:val="00F34322"/>
    <w:rsid w:val="00F34483"/>
    <w:rsid w:val="00F344CD"/>
    <w:rsid w:val="00F3451D"/>
    <w:rsid w:val="00F347F6"/>
    <w:rsid w:val="00F34812"/>
    <w:rsid w:val="00F3485C"/>
    <w:rsid w:val="00F348CA"/>
    <w:rsid w:val="00F34A30"/>
    <w:rsid w:val="00F34A6B"/>
    <w:rsid w:val="00F35139"/>
    <w:rsid w:val="00F351F2"/>
    <w:rsid w:val="00F351FA"/>
    <w:rsid w:val="00F35302"/>
    <w:rsid w:val="00F353A8"/>
    <w:rsid w:val="00F35406"/>
    <w:rsid w:val="00F3555E"/>
    <w:rsid w:val="00F357AC"/>
    <w:rsid w:val="00F357B8"/>
    <w:rsid w:val="00F3583D"/>
    <w:rsid w:val="00F358AC"/>
    <w:rsid w:val="00F35957"/>
    <w:rsid w:val="00F359D6"/>
    <w:rsid w:val="00F35ADD"/>
    <w:rsid w:val="00F35C9B"/>
    <w:rsid w:val="00F35E1D"/>
    <w:rsid w:val="00F35EAF"/>
    <w:rsid w:val="00F35F18"/>
    <w:rsid w:val="00F35F96"/>
    <w:rsid w:val="00F36077"/>
    <w:rsid w:val="00F36104"/>
    <w:rsid w:val="00F3612C"/>
    <w:rsid w:val="00F366E8"/>
    <w:rsid w:val="00F36825"/>
    <w:rsid w:val="00F3687B"/>
    <w:rsid w:val="00F368D1"/>
    <w:rsid w:val="00F36918"/>
    <w:rsid w:val="00F369CF"/>
    <w:rsid w:val="00F36C3F"/>
    <w:rsid w:val="00F36C55"/>
    <w:rsid w:val="00F36E08"/>
    <w:rsid w:val="00F36E69"/>
    <w:rsid w:val="00F36E8C"/>
    <w:rsid w:val="00F36EDA"/>
    <w:rsid w:val="00F36EEA"/>
    <w:rsid w:val="00F36FE2"/>
    <w:rsid w:val="00F3700F"/>
    <w:rsid w:val="00F3701C"/>
    <w:rsid w:val="00F37160"/>
    <w:rsid w:val="00F37237"/>
    <w:rsid w:val="00F3726E"/>
    <w:rsid w:val="00F3740D"/>
    <w:rsid w:val="00F3741F"/>
    <w:rsid w:val="00F374B6"/>
    <w:rsid w:val="00F37558"/>
    <w:rsid w:val="00F37657"/>
    <w:rsid w:val="00F376FA"/>
    <w:rsid w:val="00F37729"/>
    <w:rsid w:val="00F37744"/>
    <w:rsid w:val="00F377DA"/>
    <w:rsid w:val="00F3780D"/>
    <w:rsid w:val="00F37828"/>
    <w:rsid w:val="00F37913"/>
    <w:rsid w:val="00F37925"/>
    <w:rsid w:val="00F379C1"/>
    <w:rsid w:val="00F37A92"/>
    <w:rsid w:val="00F37B1B"/>
    <w:rsid w:val="00F37B3A"/>
    <w:rsid w:val="00F37BBC"/>
    <w:rsid w:val="00F37C3C"/>
    <w:rsid w:val="00F37E70"/>
    <w:rsid w:val="00F37F90"/>
    <w:rsid w:val="00F40137"/>
    <w:rsid w:val="00F4023A"/>
    <w:rsid w:val="00F402C3"/>
    <w:rsid w:val="00F402E7"/>
    <w:rsid w:val="00F402FF"/>
    <w:rsid w:val="00F4031B"/>
    <w:rsid w:val="00F4036A"/>
    <w:rsid w:val="00F404D4"/>
    <w:rsid w:val="00F40615"/>
    <w:rsid w:val="00F40648"/>
    <w:rsid w:val="00F408C3"/>
    <w:rsid w:val="00F40942"/>
    <w:rsid w:val="00F40A8E"/>
    <w:rsid w:val="00F40B3B"/>
    <w:rsid w:val="00F40BB1"/>
    <w:rsid w:val="00F40C9B"/>
    <w:rsid w:val="00F40EB8"/>
    <w:rsid w:val="00F41224"/>
    <w:rsid w:val="00F414EF"/>
    <w:rsid w:val="00F41687"/>
    <w:rsid w:val="00F4169F"/>
    <w:rsid w:val="00F41740"/>
    <w:rsid w:val="00F417CA"/>
    <w:rsid w:val="00F41927"/>
    <w:rsid w:val="00F41940"/>
    <w:rsid w:val="00F4197A"/>
    <w:rsid w:val="00F41A76"/>
    <w:rsid w:val="00F41B7F"/>
    <w:rsid w:val="00F41CC0"/>
    <w:rsid w:val="00F41CCD"/>
    <w:rsid w:val="00F41CE6"/>
    <w:rsid w:val="00F41DAA"/>
    <w:rsid w:val="00F41F3D"/>
    <w:rsid w:val="00F41F8E"/>
    <w:rsid w:val="00F4200A"/>
    <w:rsid w:val="00F42033"/>
    <w:rsid w:val="00F42036"/>
    <w:rsid w:val="00F42168"/>
    <w:rsid w:val="00F421DD"/>
    <w:rsid w:val="00F422C1"/>
    <w:rsid w:val="00F423ED"/>
    <w:rsid w:val="00F4244D"/>
    <w:rsid w:val="00F426A9"/>
    <w:rsid w:val="00F4275B"/>
    <w:rsid w:val="00F42790"/>
    <w:rsid w:val="00F4280C"/>
    <w:rsid w:val="00F42A12"/>
    <w:rsid w:val="00F42A6A"/>
    <w:rsid w:val="00F42B3B"/>
    <w:rsid w:val="00F42CC8"/>
    <w:rsid w:val="00F42DFD"/>
    <w:rsid w:val="00F42F4B"/>
    <w:rsid w:val="00F42FE3"/>
    <w:rsid w:val="00F43378"/>
    <w:rsid w:val="00F4344F"/>
    <w:rsid w:val="00F43465"/>
    <w:rsid w:val="00F43581"/>
    <w:rsid w:val="00F43707"/>
    <w:rsid w:val="00F43788"/>
    <w:rsid w:val="00F437DA"/>
    <w:rsid w:val="00F43945"/>
    <w:rsid w:val="00F439BB"/>
    <w:rsid w:val="00F43A39"/>
    <w:rsid w:val="00F43A4E"/>
    <w:rsid w:val="00F43A8A"/>
    <w:rsid w:val="00F43B64"/>
    <w:rsid w:val="00F43CDB"/>
    <w:rsid w:val="00F43E0A"/>
    <w:rsid w:val="00F4418F"/>
    <w:rsid w:val="00F443B3"/>
    <w:rsid w:val="00F44452"/>
    <w:rsid w:val="00F448C3"/>
    <w:rsid w:val="00F44970"/>
    <w:rsid w:val="00F449E8"/>
    <w:rsid w:val="00F44A86"/>
    <w:rsid w:val="00F44A9F"/>
    <w:rsid w:val="00F44B91"/>
    <w:rsid w:val="00F44C36"/>
    <w:rsid w:val="00F44C96"/>
    <w:rsid w:val="00F44D0F"/>
    <w:rsid w:val="00F44D3D"/>
    <w:rsid w:val="00F4524E"/>
    <w:rsid w:val="00F4538E"/>
    <w:rsid w:val="00F45440"/>
    <w:rsid w:val="00F45515"/>
    <w:rsid w:val="00F4581B"/>
    <w:rsid w:val="00F458F6"/>
    <w:rsid w:val="00F459C4"/>
    <w:rsid w:val="00F459C9"/>
    <w:rsid w:val="00F45BD1"/>
    <w:rsid w:val="00F45C8D"/>
    <w:rsid w:val="00F45CA0"/>
    <w:rsid w:val="00F45D0F"/>
    <w:rsid w:val="00F45D53"/>
    <w:rsid w:val="00F45D69"/>
    <w:rsid w:val="00F45E0C"/>
    <w:rsid w:val="00F4645D"/>
    <w:rsid w:val="00F465F8"/>
    <w:rsid w:val="00F467A5"/>
    <w:rsid w:val="00F467F8"/>
    <w:rsid w:val="00F46822"/>
    <w:rsid w:val="00F46892"/>
    <w:rsid w:val="00F468F4"/>
    <w:rsid w:val="00F469B1"/>
    <w:rsid w:val="00F46E35"/>
    <w:rsid w:val="00F46EDA"/>
    <w:rsid w:val="00F4704C"/>
    <w:rsid w:val="00F47119"/>
    <w:rsid w:val="00F471D2"/>
    <w:rsid w:val="00F47300"/>
    <w:rsid w:val="00F4732E"/>
    <w:rsid w:val="00F4753B"/>
    <w:rsid w:val="00F478AD"/>
    <w:rsid w:val="00F478CB"/>
    <w:rsid w:val="00F478FC"/>
    <w:rsid w:val="00F50022"/>
    <w:rsid w:val="00F50027"/>
    <w:rsid w:val="00F501A2"/>
    <w:rsid w:val="00F503F8"/>
    <w:rsid w:val="00F50441"/>
    <w:rsid w:val="00F5058B"/>
    <w:rsid w:val="00F506ED"/>
    <w:rsid w:val="00F507B7"/>
    <w:rsid w:val="00F507FE"/>
    <w:rsid w:val="00F5081B"/>
    <w:rsid w:val="00F50A5F"/>
    <w:rsid w:val="00F50BA7"/>
    <w:rsid w:val="00F50BAD"/>
    <w:rsid w:val="00F50CD2"/>
    <w:rsid w:val="00F50D61"/>
    <w:rsid w:val="00F50DA7"/>
    <w:rsid w:val="00F50DC2"/>
    <w:rsid w:val="00F50DD4"/>
    <w:rsid w:val="00F511D2"/>
    <w:rsid w:val="00F511F8"/>
    <w:rsid w:val="00F5126F"/>
    <w:rsid w:val="00F5129B"/>
    <w:rsid w:val="00F5147D"/>
    <w:rsid w:val="00F51513"/>
    <w:rsid w:val="00F515B2"/>
    <w:rsid w:val="00F516C9"/>
    <w:rsid w:val="00F5177A"/>
    <w:rsid w:val="00F517A9"/>
    <w:rsid w:val="00F5182A"/>
    <w:rsid w:val="00F51887"/>
    <w:rsid w:val="00F518E2"/>
    <w:rsid w:val="00F51949"/>
    <w:rsid w:val="00F51C63"/>
    <w:rsid w:val="00F51DEC"/>
    <w:rsid w:val="00F51FD4"/>
    <w:rsid w:val="00F5207E"/>
    <w:rsid w:val="00F5219C"/>
    <w:rsid w:val="00F52210"/>
    <w:rsid w:val="00F5230B"/>
    <w:rsid w:val="00F5233F"/>
    <w:rsid w:val="00F5239E"/>
    <w:rsid w:val="00F5255D"/>
    <w:rsid w:val="00F52607"/>
    <w:rsid w:val="00F5260D"/>
    <w:rsid w:val="00F52737"/>
    <w:rsid w:val="00F5284B"/>
    <w:rsid w:val="00F528FA"/>
    <w:rsid w:val="00F5292C"/>
    <w:rsid w:val="00F529BE"/>
    <w:rsid w:val="00F529F9"/>
    <w:rsid w:val="00F52AE7"/>
    <w:rsid w:val="00F52B87"/>
    <w:rsid w:val="00F52DCB"/>
    <w:rsid w:val="00F52E07"/>
    <w:rsid w:val="00F52E20"/>
    <w:rsid w:val="00F52EF7"/>
    <w:rsid w:val="00F53004"/>
    <w:rsid w:val="00F53101"/>
    <w:rsid w:val="00F53185"/>
    <w:rsid w:val="00F53226"/>
    <w:rsid w:val="00F534C6"/>
    <w:rsid w:val="00F5355F"/>
    <w:rsid w:val="00F53750"/>
    <w:rsid w:val="00F53AF8"/>
    <w:rsid w:val="00F53BE3"/>
    <w:rsid w:val="00F53DA4"/>
    <w:rsid w:val="00F53DE3"/>
    <w:rsid w:val="00F53E7B"/>
    <w:rsid w:val="00F53EA7"/>
    <w:rsid w:val="00F53F79"/>
    <w:rsid w:val="00F54105"/>
    <w:rsid w:val="00F54120"/>
    <w:rsid w:val="00F54268"/>
    <w:rsid w:val="00F54361"/>
    <w:rsid w:val="00F546C0"/>
    <w:rsid w:val="00F5474F"/>
    <w:rsid w:val="00F548F5"/>
    <w:rsid w:val="00F548FA"/>
    <w:rsid w:val="00F5495F"/>
    <w:rsid w:val="00F54988"/>
    <w:rsid w:val="00F54CD8"/>
    <w:rsid w:val="00F54E97"/>
    <w:rsid w:val="00F54EA5"/>
    <w:rsid w:val="00F55023"/>
    <w:rsid w:val="00F553B2"/>
    <w:rsid w:val="00F55437"/>
    <w:rsid w:val="00F554CD"/>
    <w:rsid w:val="00F55616"/>
    <w:rsid w:val="00F55626"/>
    <w:rsid w:val="00F55862"/>
    <w:rsid w:val="00F55909"/>
    <w:rsid w:val="00F55931"/>
    <w:rsid w:val="00F5598D"/>
    <w:rsid w:val="00F559A3"/>
    <w:rsid w:val="00F55A2B"/>
    <w:rsid w:val="00F55B58"/>
    <w:rsid w:val="00F55B76"/>
    <w:rsid w:val="00F55DD8"/>
    <w:rsid w:val="00F55F76"/>
    <w:rsid w:val="00F55F87"/>
    <w:rsid w:val="00F560D0"/>
    <w:rsid w:val="00F5612B"/>
    <w:rsid w:val="00F565E9"/>
    <w:rsid w:val="00F5679D"/>
    <w:rsid w:val="00F567F5"/>
    <w:rsid w:val="00F56876"/>
    <w:rsid w:val="00F568B5"/>
    <w:rsid w:val="00F56914"/>
    <w:rsid w:val="00F569A7"/>
    <w:rsid w:val="00F56ACF"/>
    <w:rsid w:val="00F56BC2"/>
    <w:rsid w:val="00F56BEF"/>
    <w:rsid w:val="00F56D47"/>
    <w:rsid w:val="00F56D5D"/>
    <w:rsid w:val="00F56DCA"/>
    <w:rsid w:val="00F56E2E"/>
    <w:rsid w:val="00F56F4B"/>
    <w:rsid w:val="00F56F7F"/>
    <w:rsid w:val="00F56FFA"/>
    <w:rsid w:val="00F572B3"/>
    <w:rsid w:val="00F57431"/>
    <w:rsid w:val="00F574BD"/>
    <w:rsid w:val="00F574F2"/>
    <w:rsid w:val="00F57593"/>
    <w:rsid w:val="00F57692"/>
    <w:rsid w:val="00F57892"/>
    <w:rsid w:val="00F5797E"/>
    <w:rsid w:val="00F5798D"/>
    <w:rsid w:val="00F57A6C"/>
    <w:rsid w:val="00F57B93"/>
    <w:rsid w:val="00F57D85"/>
    <w:rsid w:val="00F57DAF"/>
    <w:rsid w:val="00F57DCC"/>
    <w:rsid w:val="00F57E0E"/>
    <w:rsid w:val="00F60155"/>
    <w:rsid w:val="00F60180"/>
    <w:rsid w:val="00F60231"/>
    <w:rsid w:val="00F6055F"/>
    <w:rsid w:val="00F60638"/>
    <w:rsid w:val="00F60766"/>
    <w:rsid w:val="00F60775"/>
    <w:rsid w:val="00F60830"/>
    <w:rsid w:val="00F6083A"/>
    <w:rsid w:val="00F60A83"/>
    <w:rsid w:val="00F60ABD"/>
    <w:rsid w:val="00F60B44"/>
    <w:rsid w:val="00F60BC9"/>
    <w:rsid w:val="00F60BDA"/>
    <w:rsid w:val="00F60EB3"/>
    <w:rsid w:val="00F6101D"/>
    <w:rsid w:val="00F6120A"/>
    <w:rsid w:val="00F61263"/>
    <w:rsid w:val="00F61276"/>
    <w:rsid w:val="00F61311"/>
    <w:rsid w:val="00F61325"/>
    <w:rsid w:val="00F61405"/>
    <w:rsid w:val="00F61441"/>
    <w:rsid w:val="00F6144F"/>
    <w:rsid w:val="00F614AE"/>
    <w:rsid w:val="00F614CA"/>
    <w:rsid w:val="00F615BF"/>
    <w:rsid w:val="00F61890"/>
    <w:rsid w:val="00F61911"/>
    <w:rsid w:val="00F61A1F"/>
    <w:rsid w:val="00F61A35"/>
    <w:rsid w:val="00F61D12"/>
    <w:rsid w:val="00F61D31"/>
    <w:rsid w:val="00F61D72"/>
    <w:rsid w:val="00F61EDB"/>
    <w:rsid w:val="00F61F33"/>
    <w:rsid w:val="00F61F84"/>
    <w:rsid w:val="00F620E1"/>
    <w:rsid w:val="00F62163"/>
    <w:rsid w:val="00F6219D"/>
    <w:rsid w:val="00F621FC"/>
    <w:rsid w:val="00F6233B"/>
    <w:rsid w:val="00F624D0"/>
    <w:rsid w:val="00F62511"/>
    <w:rsid w:val="00F62761"/>
    <w:rsid w:val="00F627AB"/>
    <w:rsid w:val="00F6281E"/>
    <w:rsid w:val="00F62871"/>
    <w:rsid w:val="00F62977"/>
    <w:rsid w:val="00F62ADE"/>
    <w:rsid w:val="00F62AF1"/>
    <w:rsid w:val="00F62D64"/>
    <w:rsid w:val="00F62E78"/>
    <w:rsid w:val="00F62EAA"/>
    <w:rsid w:val="00F6305B"/>
    <w:rsid w:val="00F6307A"/>
    <w:rsid w:val="00F6309D"/>
    <w:rsid w:val="00F63149"/>
    <w:rsid w:val="00F63369"/>
    <w:rsid w:val="00F633BB"/>
    <w:rsid w:val="00F634A8"/>
    <w:rsid w:val="00F6361E"/>
    <w:rsid w:val="00F6366A"/>
    <w:rsid w:val="00F63679"/>
    <w:rsid w:val="00F63683"/>
    <w:rsid w:val="00F63764"/>
    <w:rsid w:val="00F6378A"/>
    <w:rsid w:val="00F63892"/>
    <w:rsid w:val="00F63AC2"/>
    <w:rsid w:val="00F63B9E"/>
    <w:rsid w:val="00F63C90"/>
    <w:rsid w:val="00F63D4A"/>
    <w:rsid w:val="00F63E0A"/>
    <w:rsid w:val="00F63EBE"/>
    <w:rsid w:val="00F64064"/>
    <w:rsid w:val="00F6410E"/>
    <w:rsid w:val="00F6412A"/>
    <w:rsid w:val="00F643BF"/>
    <w:rsid w:val="00F64595"/>
    <w:rsid w:val="00F64696"/>
    <w:rsid w:val="00F64713"/>
    <w:rsid w:val="00F647DB"/>
    <w:rsid w:val="00F64910"/>
    <w:rsid w:val="00F64ADA"/>
    <w:rsid w:val="00F64BCB"/>
    <w:rsid w:val="00F64D37"/>
    <w:rsid w:val="00F64E9C"/>
    <w:rsid w:val="00F65072"/>
    <w:rsid w:val="00F65176"/>
    <w:rsid w:val="00F65210"/>
    <w:rsid w:val="00F65330"/>
    <w:rsid w:val="00F65429"/>
    <w:rsid w:val="00F655D2"/>
    <w:rsid w:val="00F655F8"/>
    <w:rsid w:val="00F65734"/>
    <w:rsid w:val="00F65C2F"/>
    <w:rsid w:val="00F65C53"/>
    <w:rsid w:val="00F65D2C"/>
    <w:rsid w:val="00F65DC9"/>
    <w:rsid w:val="00F65E36"/>
    <w:rsid w:val="00F65EC8"/>
    <w:rsid w:val="00F65FB7"/>
    <w:rsid w:val="00F66093"/>
    <w:rsid w:val="00F660B1"/>
    <w:rsid w:val="00F66138"/>
    <w:rsid w:val="00F6626C"/>
    <w:rsid w:val="00F6637D"/>
    <w:rsid w:val="00F6648E"/>
    <w:rsid w:val="00F66674"/>
    <w:rsid w:val="00F667BF"/>
    <w:rsid w:val="00F66806"/>
    <w:rsid w:val="00F66954"/>
    <w:rsid w:val="00F66A71"/>
    <w:rsid w:val="00F66B51"/>
    <w:rsid w:val="00F66B68"/>
    <w:rsid w:val="00F66B8F"/>
    <w:rsid w:val="00F66C3B"/>
    <w:rsid w:val="00F66C44"/>
    <w:rsid w:val="00F66CA3"/>
    <w:rsid w:val="00F66CC8"/>
    <w:rsid w:val="00F66DA4"/>
    <w:rsid w:val="00F66DF8"/>
    <w:rsid w:val="00F66EBC"/>
    <w:rsid w:val="00F66EFC"/>
    <w:rsid w:val="00F66EFD"/>
    <w:rsid w:val="00F670FC"/>
    <w:rsid w:val="00F6715F"/>
    <w:rsid w:val="00F67192"/>
    <w:rsid w:val="00F67342"/>
    <w:rsid w:val="00F674DD"/>
    <w:rsid w:val="00F6750D"/>
    <w:rsid w:val="00F675E0"/>
    <w:rsid w:val="00F67742"/>
    <w:rsid w:val="00F67747"/>
    <w:rsid w:val="00F67749"/>
    <w:rsid w:val="00F677E8"/>
    <w:rsid w:val="00F678FD"/>
    <w:rsid w:val="00F679B6"/>
    <w:rsid w:val="00F67A13"/>
    <w:rsid w:val="00F67B7F"/>
    <w:rsid w:val="00F67BD9"/>
    <w:rsid w:val="00F67C67"/>
    <w:rsid w:val="00F67DDB"/>
    <w:rsid w:val="00F67E0F"/>
    <w:rsid w:val="00F67E61"/>
    <w:rsid w:val="00F70006"/>
    <w:rsid w:val="00F70050"/>
    <w:rsid w:val="00F700A9"/>
    <w:rsid w:val="00F700F4"/>
    <w:rsid w:val="00F700FD"/>
    <w:rsid w:val="00F701F3"/>
    <w:rsid w:val="00F703C6"/>
    <w:rsid w:val="00F703D9"/>
    <w:rsid w:val="00F70484"/>
    <w:rsid w:val="00F70492"/>
    <w:rsid w:val="00F706A1"/>
    <w:rsid w:val="00F706E8"/>
    <w:rsid w:val="00F70726"/>
    <w:rsid w:val="00F709EF"/>
    <w:rsid w:val="00F70A2F"/>
    <w:rsid w:val="00F70B21"/>
    <w:rsid w:val="00F70E68"/>
    <w:rsid w:val="00F7103F"/>
    <w:rsid w:val="00F7106A"/>
    <w:rsid w:val="00F7114E"/>
    <w:rsid w:val="00F71579"/>
    <w:rsid w:val="00F7165C"/>
    <w:rsid w:val="00F71715"/>
    <w:rsid w:val="00F717A2"/>
    <w:rsid w:val="00F71AC4"/>
    <w:rsid w:val="00F71B1D"/>
    <w:rsid w:val="00F71E5A"/>
    <w:rsid w:val="00F71EB6"/>
    <w:rsid w:val="00F71EC9"/>
    <w:rsid w:val="00F72002"/>
    <w:rsid w:val="00F722D2"/>
    <w:rsid w:val="00F723CE"/>
    <w:rsid w:val="00F724B1"/>
    <w:rsid w:val="00F7266C"/>
    <w:rsid w:val="00F72745"/>
    <w:rsid w:val="00F727B3"/>
    <w:rsid w:val="00F72A1B"/>
    <w:rsid w:val="00F72B1B"/>
    <w:rsid w:val="00F72B77"/>
    <w:rsid w:val="00F72C3A"/>
    <w:rsid w:val="00F72C74"/>
    <w:rsid w:val="00F72D5A"/>
    <w:rsid w:val="00F72D97"/>
    <w:rsid w:val="00F73082"/>
    <w:rsid w:val="00F730E1"/>
    <w:rsid w:val="00F73381"/>
    <w:rsid w:val="00F734BE"/>
    <w:rsid w:val="00F7357A"/>
    <w:rsid w:val="00F73724"/>
    <w:rsid w:val="00F73866"/>
    <w:rsid w:val="00F738DF"/>
    <w:rsid w:val="00F73973"/>
    <w:rsid w:val="00F73989"/>
    <w:rsid w:val="00F73B07"/>
    <w:rsid w:val="00F73B16"/>
    <w:rsid w:val="00F73C46"/>
    <w:rsid w:val="00F73C8F"/>
    <w:rsid w:val="00F73C94"/>
    <w:rsid w:val="00F73E3C"/>
    <w:rsid w:val="00F73E6D"/>
    <w:rsid w:val="00F73ED7"/>
    <w:rsid w:val="00F73F39"/>
    <w:rsid w:val="00F73F63"/>
    <w:rsid w:val="00F7405F"/>
    <w:rsid w:val="00F740CC"/>
    <w:rsid w:val="00F74125"/>
    <w:rsid w:val="00F74131"/>
    <w:rsid w:val="00F741DC"/>
    <w:rsid w:val="00F74268"/>
    <w:rsid w:val="00F742AF"/>
    <w:rsid w:val="00F74310"/>
    <w:rsid w:val="00F74404"/>
    <w:rsid w:val="00F746C1"/>
    <w:rsid w:val="00F746DB"/>
    <w:rsid w:val="00F74886"/>
    <w:rsid w:val="00F748A9"/>
    <w:rsid w:val="00F749BE"/>
    <w:rsid w:val="00F74B08"/>
    <w:rsid w:val="00F74B85"/>
    <w:rsid w:val="00F74C36"/>
    <w:rsid w:val="00F74D75"/>
    <w:rsid w:val="00F74DF5"/>
    <w:rsid w:val="00F74EB7"/>
    <w:rsid w:val="00F74F51"/>
    <w:rsid w:val="00F74FB7"/>
    <w:rsid w:val="00F75006"/>
    <w:rsid w:val="00F75052"/>
    <w:rsid w:val="00F7510D"/>
    <w:rsid w:val="00F752E5"/>
    <w:rsid w:val="00F75429"/>
    <w:rsid w:val="00F75444"/>
    <w:rsid w:val="00F754BA"/>
    <w:rsid w:val="00F75582"/>
    <w:rsid w:val="00F756DD"/>
    <w:rsid w:val="00F75AA7"/>
    <w:rsid w:val="00F75AF2"/>
    <w:rsid w:val="00F75B25"/>
    <w:rsid w:val="00F75C87"/>
    <w:rsid w:val="00F75D93"/>
    <w:rsid w:val="00F75D97"/>
    <w:rsid w:val="00F75E9C"/>
    <w:rsid w:val="00F75EE9"/>
    <w:rsid w:val="00F75EED"/>
    <w:rsid w:val="00F76041"/>
    <w:rsid w:val="00F7627A"/>
    <w:rsid w:val="00F7634B"/>
    <w:rsid w:val="00F76501"/>
    <w:rsid w:val="00F76553"/>
    <w:rsid w:val="00F76592"/>
    <w:rsid w:val="00F7659A"/>
    <w:rsid w:val="00F765DC"/>
    <w:rsid w:val="00F76682"/>
    <w:rsid w:val="00F76A3F"/>
    <w:rsid w:val="00F76AFF"/>
    <w:rsid w:val="00F76B23"/>
    <w:rsid w:val="00F76BC6"/>
    <w:rsid w:val="00F76C97"/>
    <w:rsid w:val="00F76D4A"/>
    <w:rsid w:val="00F77018"/>
    <w:rsid w:val="00F7702E"/>
    <w:rsid w:val="00F77199"/>
    <w:rsid w:val="00F771F1"/>
    <w:rsid w:val="00F77248"/>
    <w:rsid w:val="00F77263"/>
    <w:rsid w:val="00F77591"/>
    <w:rsid w:val="00F775B3"/>
    <w:rsid w:val="00F776A1"/>
    <w:rsid w:val="00F778BA"/>
    <w:rsid w:val="00F77928"/>
    <w:rsid w:val="00F77982"/>
    <w:rsid w:val="00F77A06"/>
    <w:rsid w:val="00F77ACA"/>
    <w:rsid w:val="00F77AEB"/>
    <w:rsid w:val="00F77B04"/>
    <w:rsid w:val="00F77B15"/>
    <w:rsid w:val="00F77BAC"/>
    <w:rsid w:val="00F77BBC"/>
    <w:rsid w:val="00F77D45"/>
    <w:rsid w:val="00F77E99"/>
    <w:rsid w:val="00F77EBA"/>
    <w:rsid w:val="00F77F44"/>
    <w:rsid w:val="00F801AB"/>
    <w:rsid w:val="00F80336"/>
    <w:rsid w:val="00F806AA"/>
    <w:rsid w:val="00F8079C"/>
    <w:rsid w:val="00F8093C"/>
    <w:rsid w:val="00F80985"/>
    <w:rsid w:val="00F80A5C"/>
    <w:rsid w:val="00F80AA3"/>
    <w:rsid w:val="00F80BBA"/>
    <w:rsid w:val="00F80CF4"/>
    <w:rsid w:val="00F80D10"/>
    <w:rsid w:val="00F80D31"/>
    <w:rsid w:val="00F80E04"/>
    <w:rsid w:val="00F80E08"/>
    <w:rsid w:val="00F8114E"/>
    <w:rsid w:val="00F811D2"/>
    <w:rsid w:val="00F812A4"/>
    <w:rsid w:val="00F81484"/>
    <w:rsid w:val="00F814B2"/>
    <w:rsid w:val="00F81577"/>
    <w:rsid w:val="00F8165D"/>
    <w:rsid w:val="00F81794"/>
    <w:rsid w:val="00F81864"/>
    <w:rsid w:val="00F818E4"/>
    <w:rsid w:val="00F81923"/>
    <w:rsid w:val="00F8192D"/>
    <w:rsid w:val="00F81943"/>
    <w:rsid w:val="00F81969"/>
    <w:rsid w:val="00F81A10"/>
    <w:rsid w:val="00F81AE5"/>
    <w:rsid w:val="00F81C3B"/>
    <w:rsid w:val="00F81FC1"/>
    <w:rsid w:val="00F81FCD"/>
    <w:rsid w:val="00F820FB"/>
    <w:rsid w:val="00F822F5"/>
    <w:rsid w:val="00F823E1"/>
    <w:rsid w:val="00F8243C"/>
    <w:rsid w:val="00F82533"/>
    <w:rsid w:val="00F82581"/>
    <w:rsid w:val="00F825DC"/>
    <w:rsid w:val="00F8262C"/>
    <w:rsid w:val="00F8269E"/>
    <w:rsid w:val="00F82A11"/>
    <w:rsid w:val="00F8305D"/>
    <w:rsid w:val="00F83139"/>
    <w:rsid w:val="00F833C7"/>
    <w:rsid w:val="00F833F9"/>
    <w:rsid w:val="00F8347B"/>
    <w:rsid w:val="00F83611"/>
    <w:rsid w:val="00F83690"/>
    <w:rsid w:val="00F83730"/>
    <w:rsid w:val="00F83774"/>
    <w:rsid w:val="00F83A81"/>
    <w:rsid w:val="00F83C72"/>
    <w:rsid w:val="00F83CC6"/>
    <w:rsid w:val="00F83FE3"/>
    <w:rsid w:val="00F840DD"/>
    <w:rsid w:val="00F84232"/>
    <w:rsid w:val="00F84289"/>
    <w:rsid w:val="00F842CE"/>
    <w:rsid w:val="00F844DD"/>
    <w:rsid w:val="00F84536"/>
    <w:rsid w:val="00F84567"/>
    <w:rsid w:val="00F8463B"/>
    <w:rsid w:val="00F846A8"/>
    <w:rsid w:val="00F846ED"/>
    <w:rsid w:val="00F8474B"/>
    <w:rsid w:val="00F84812"/>
    <w:rsid w:val="00F848F4"/>
    <w:rsid w:val="00F84984"/>
    <w:rsid w:val="00F849A5"/>
    <w:rsid w:val="00F849F6"/>
    <w:rsid w:val="00F84B86"/>
    <w:rsid w:val="00F84CBF"/>
    <w:rsid w:val="00F84CD8"/>
    <w:rsid w:val="00F84E42"/>
    <w:rsid w:val="00F84F5F"/>
    <w:rsid w:val="00F850EF"/>
    <w:rsid w:val="00F85226"/>
    <w:rsid w:val="00F85560"/>
    <w:rsid w:val="00F85592"/>
    <w:rsid w:val="00F856E4"/>
    <w:rsid w:val="00F858DA"/>
    <w:rsid w:val="00F85929"/>
    <w:rsid w:val="00F85ABC"/>
    <w:rsid w:val="00F85D31"/>
    <w:rsid w:val="00F85D78"/>
    <w:rsid w:val="00F85F13"/>
    <w:rsid w:val="00F85F54"/>
    <w:rsid w:val="00F860CD"/>
    <w:rsid w:val="00F8645A"/>
    <w:rsid w:val="00F864D0"/>
    <w:rsid w:val="00F864D8"/>
    <w:rsid w:val="00F867E3"/>
    <w:rsid w:val="00F86AD0"/>
    <w:rsid w:val="00F86B25"/>
    <w:rsid w:val="00F86B43"/>
    <w:rsid w:val="00F86C20"/>
    <w:rsid w:val="00F86C7F"/>
    <w:rsid w:val="00F86E3D"/>
    <w:rsid w:val="00F86FD6"/>
    <w:rsid w:val="00F87547"/>
    <w:rsid w:val="00F87579"/>
    <w:rsid w:val="00F876C1"/>
    <w:rsid w:val="00F877F3"/>
    <w:rsid w:val="00F8784F"/>
    <w:rsid w:val="00F878E1"/>
    <w:rsid w:val="00F879B1"/>
    <w:rsid w:val="00F87A79"/>
    <w:rsid w:val="00F87AD7"/>
    <w:rsid w:val="00F87B52"/>
    <w:rsid w:val="00F87BFF"/>
    <w:rsid w:val="00F87C8C"/>
    <w:rsid w:val="00F87D26"/>
    <w:rsid w:val="00F87D4C"/>
    <w:rsid w:val="00F87E95"/>
    <w:rsid w:val="00F87EF8"/>
    <w:rsid w:val="00F902B1"/>
    <w:rsid w:val="00F902C4"/>
    <w:rsid w:val="00F903CC"/>
    <w:rsid w:val="00F90499"/>
    <w:rsid w:val="00F904F2"/>
    <w:rsid w:val="00F9054C"/>
    <w:rsid w:val="00F905B2"/>
    <w:rsid w:val="00F90645"/>
    <w:rsid w:val="00F906AA"/>
    <w:rsid w:val="00F906C9"/>
    <w:rsid w:val="00F906EA"/>
    <w:rsid w:val="00F90775"/>
    <w:rsid w:val="00F90BA3"/>
    <w:rsid w:val="00F90CD9"/>
    <w:rsid w:val="00F90F13"/>
    <w:rsid w:val="00F90F17"/>
    <w:rsid w:val="00F90F69"/>
    <w:rsid w:val="00F90F73"/>
    <w:rsid w:val="00F90FBD"/>
    <w:rsid w:val="00F91038"/>
    <w:rsid w:val="00F91108"/>
    <w:rsid w:val="00F9114B"/>
    <w:rsid w:val="00F911FC"/>
    <w:rsid w:val="00F91261"/>
    <w:rsid w:val="00F91281"/>
    <w:rsid w:val="00F9137F"/>
    <w:rsid w:val="00F914D5"/>
    <w:rsid w:val="00F915D8"/>
    <w:rsid w:val="00F91670"/>
    <w:rsid w:val="00F91702"/>
    <w:rsid w:val="00F918F9"/>
    <w:rsid w:val="00F91AB1"/>
    <w:rsid w:val="00F91C24"/>
    <w:rsid w:val="00F91D91"/>
    <w:rsid w:val="00F91E82"/>
    <w:rsid w:val="00F91E8A"/>
    <w:rsid w:val="00F91FE0"/>
    <w:rsid w:val="00F92134"/>
    <w:rsid w:val="00F92172"/>
    <w:rsid w:val="00F92245"/>
    <w:rsid w:val="00F922C8"/>
    <w:rsid w:val="00F92323"/>
    <w:rsid w:val="00F92411"/>
    <w:rsid w:val="00F9241D"/>
    <w:rsid w:val="00F92533"/>
    <w:rsid w:val="00F92738"/>
    <w:rsid w:val="00F92766"/>
    <w:rsid w:val="00F92801"/>
    <w:rsid w:val="00F92858"/>
    <w:rsid w:val="00F9295A"/>
    <w:rsid w:val="00F92A0F"/>
    <w:rsid w:val="00F92A6B"/>
    <w:rsid w:val="00F92A93"/>
    <w:rsid w:val="00F92C8D"/>
    <w:rsid w:val="00F92CDD"/>
    <w:rsid w:val="00F92E47"/>
    <w:rsid w:val="00F92F55"/>
    <w:rsid w:val="00F92FFD"/>
    <w:rsid w:val="00F93062"/>
    <w:rsid w:val="00F930A2"/>
    <w:rsid w:val="00F930B6"/>
    <w:rsid w:val="00F93446"/>
    <w:rsid w:val="00F93569"/>
    <w:rsid w:val="00F936A4"/>
    <w:rsid w:val="00F93883"/>
    <w:rsid w:val="00F938CE"/>
    <w:rsid w:val="00F939CC"/>
    <w:rsid w:val="00F939E5"/>
    <w:rsid w:val="00F93A02"/>
    <w:rsid w:val="00F93AB9"/>
    <w:rsid w:val="00F93C9C"/>
    <w:rsid w:val="00F93CAA"/>
    <w:rsid w:val="00F9418F"/>
    <w:rsid w:val="00F941CD"/>
    <w:rsid w:val="00F9451F"/>
    <w:rsid w:val="00F94525"/>
    <w:rsid w:val="00F9465E"/>
    <w:rsid w:val="00F94889"/>
    <w:rsid w:val="00F94B37"/>
    <w:rsid w:val="00F94CEE"/>
    <w:rsid w:val="00F94D41"/>
    <w:rsid w:val="00F94D7C"/>
    <w:rsid w:val="00F94EB3"/>
    <w:rsid w:val="00F94FB9"/>
    <w:rsid w:val="00F950BE"/>
    <w:rsid w:val="00F95161"/>
    <w:rsid w:val="00F9543A"/>
    <w:rsid w:val="00F95489"/>
    <w:rsid w:val="00F954CE"/>
    <w:rsid w:val="00F9579A"/>
    <w:rsid w:val="00F9588E"/>
    <w:rsid w:val="00F959E6"/>
    <w:rsid w:val="00F95AB3"/>
    <w:rsid w:val="00F95ABA"/>
    <w:rsid w:val="00F95B35"/>
    <w:rsid w:val="00F95BC4"/>
    <w:rsid w:val="00F96038"/>
    <w:rsid w:val="00F9635A"/>
    <w:rsid w:val="00F9637C"/>
    <w:rsid w:val="00F9639C"/>
    <w:rsid w:val="00F963C5"/>
    <w:rsid w:val="00F9641D"/>
    <w:rsid w:val="00F96619"/>
    <w:rsid w:val="00F96640"/>
    <w:rsid w:val="00F966D3"/>
    <w:rsid w:val="00F966E5"/>
    <w:rsid w:val="00F966FD"/>
    <w:rsid w:val="00F9671B"/>
    <w:rsid w:val="00F967C9"/>
    <w:rsid w:val="00F968E5"/>
    <w:rsid w:val="00F96942"/>
    <w:rsid w:val="00F969A7"/>
    <w:rsid w:val="00F96A1B"/>
    <w:rsid w:val="00F96AFC"/>
    <w:rsid w:val="00F96C79"/>
    <w:rsid w:val="00F96D64"/>
    <w:rsid w:val="00F96E07"/>
    <w:rsid w:val="00F970A7"/>
    <w:rsid w:val="00F970D8"/>
    <w:rsid w:val="00F971A5"/>
    <w:rsid w:val="00F971E7"/>
    <w:rsid w:val="00F973C7"/>
    <w:rsid w:val="00F9742A"/>
    <w:rsid w:val="00F9742B"/>
    <w:rsid w:val="00F97507"/>
    <w:rsid w:val="00F97572"/>
    <w:rsid w:val="00F97638"/>
    <w:rsid w:val="00F976B8"/>
    <w:rsid w:val="00F976CF"/>
    <w:rsid w:val="00F97765"/>
    <w:rsid w:val="00F978AC"/>
    <w:rsid w:val="00F9792B"/>
    <w:rsid w:val="00F9794C"/>
    <w:rsid w:val="00F97CF7"/>
    <w:rsid w:val="00F97EF4"/>
    <w:rsid w:val="00FA007F"/>
    <w:rsid w:val="00FA011A"/>
    <w:rsid w:val="00FA0301"/>
    <w:rsid w:val="00FA0332"/>
    <w:rsid w:val="00FA04E5"/>
    <w:rsid w:val="00FA05A2"/>
    <w:rsid w:val="00FA06D0"/>
    <w:rsid w:val="00FA06F1"/>
    <w:rsid w:val="00FA076A"/>
    <w:rsid w:val="00FA089B"/>
    <w:rsid w:val="00FA0955"/>
    <w:rsid w:val="00FA09BF"/>
    <w:rsid w:val="00FA0B75"/>
    <w:rsid w:val="00FA0B82"/>
    <w:rsid w:val="00FA0BB5"/>
    <w:rsid w:val="00FA0C3F"/>
    <w:rsid w:val="00FA0D0B"/>
    <w:rsid w:val="00FA0E07"/>
    <w:rsid w:val="00FA0E0C"/>
    <w:rsid w:val="00FA0E4B"/>
    <w:rsid w:val="00FA11EE"/>
    <w:rsid w:val="00FA1218"/>
    <w:rsid w:val="00FA124B"/>
    <w:rsid w:val="00FA12F8"/>
    <w:rsid w:val="00FA13B8"/>
    <w:rsid w:val="00FA14E6"/>
    <w:rsid w:val="00FA15A8"/>
    <w:rsid w:val="00FA162C"/>
    <w:rsid w:val="00FA168C"/>
    <w:rsid w:val="00FA1809"/>
    <w:rsid w:val="00FA188B"/>
    <w:rsid w:val="00FA1933"/>
    <w:rsid w:val="00FA1B6A"/>
    <w:rsid w:val="00FA21E7"/>
    <w:rsid w:val="00FA21FA"/>
    <w:rsid w:val="00FA2435"/>
    <w:rsid w:val="00FA2493"/>
    <w:rsid w:val="00FA24B9"/>
    <w:rsid w:val="00FA2562"/>
    <w:rsid w:val="00FA2570"/>
    <w:rsid w:val="00FA26A7"/>
    <w:rsid w:val="00FA27F8"/>
    <w:rsid w:val="00FA294B"/>
    <w:rsid w:val="00FA2C23"/>
    <w:rsid w:val="00FA2C88"/>
    <w:rsid w:val="00FA2E79"/>
    <w:rsid w:val="00FA2FEA"/>
    <w:rsid w:val="00FA307C"/>
    <w:rsid w:val="00FA316C"/>
    <w:rsid w:val="00FA325F"/>
    <w:rsid w:val="00FA32F2"/>
    <w:rsid w:val="00FA3320"/>
    <w:rsid w:val="00FA354B"/>
    <w:rsid w:val="00FA3566"/>
    <w:rsid w:val="00FA3610"/>
    <w:rsid w:val="00FA3650"/>
    <w:rsid w:val="00FA38E7"/>
    <w:rsid w:val="00FA3933"/>
    <w:rsid w:val="00FA39BA"/>
    <w:rsid w:val="00FA3C73"/>
    <w:rsid w:val="00FA40F3"/>
    <w:rsid w:val="00FA41B7"/>
    <w:rsid w:val="00FA4284"/>
    <w:rsid w:val="00FA4327"/>
    <w:rsid w:val="00FA4358"/>
    <w:rsid w:val="00FA45E4"/>
    <w:rsid w:val="00FA46E0"/>
    <w:rsid w:val="00FA46F7"/>
    <w:rsid w:val="00FA4749"/>
    <w:rsid w:val="00FA4772"/>
    <w:rsid w:val="00FA4918"/>
    <w:rsid w:val="00FA498B"/>
    <w:rsid w:val="00FA4A4D"/>
    <w:rsid w:val="00FA4C15"/>
    <w:rsid w:val="00FA4C26"/>
    <w:rsid w:val="00FA4D6C"/>
    <w:rsid w:val="00FA5015"/>
    <w:rsid w:val="00FA5132"/>
    <w:rsid w:val="00FA51DE"/>
    <w:rsid w:val="00FA53A7"/>
    <w:rsid w:val="00FA546C"/>
    <w:rsid w:val="00FA5477"/>
    <w:rsid w:val="00FA550A"/>
    <w:rsid w:val="00FA5609"/>
    <w:rsid w:val="00FA576A"/>
    <w:rsid w:val="00FA57B4"/>
    <w:rsid w:val="00FA5842"/>
    <w:rsid w:val="00FA585A"/>
    <w:rsid w:val="00FA598F"/>
    <w:rsid w:val="00FA59F3"/>
    <w:rsid w:val="00FA5ADE"/>
    <w:rsid w:val="00FA5C40"/>
    <w:rsid w:val="00FA5C51"/>
    <w:rsid w:val="00FA5CBB"/>
    <w:rsid w:val="00FA5DF3"/>
    <w:rsid w:val="00FA5E03"/>
    <w:rsid w:val="00FA5E44"/>
    <w:rsid w:val="00FA61AC"/>
    <w:rsid w:val="00FA61FA"/>
    <w:rsid w:val="00FA6220"/>
    <w:rsid w:val="00FA6256"/>
    <w:rsid w:val="00FA62DF"/>
    <w:rsid w:val="00FA64D2"/>
    <w:rsid w:val="00FA6545"/>
    <w:rsid w:val="00FA65C5"/>
    <w:rsid w:val="00FA6696"/>
    <w:rsid w:val="00FA66BD"/>
    <w:rsid w:val="00FA6920"/>
    <w:rsid w:val="00FA6A17"/>
    <w:rsid w:val="00FA6A21"/>
    <w:rsid w:val="00FA6CEB"/>
    <w:rsid w:val="00FA6EAD"/>
    <w:rsid w:val="00FA6F7E"/>
    <w:rsid w:val="00FA6FD7"/>
    <w:rsid w:val="00FA6FE9"/>
    <w:rsid w:val="00FA712C"/>
    <w:rsid w:val="00FA7155"/>
    <w:rsid w:val="00FA71AA"/>
    <w:rsid w:val="00FA725C"/>
    <w:rsid w:val="00FA727C"/>
    <w:rsid w:val="00FA72C5"/>
    <w:rsid w:val="00FA7559"/>
    <w:rsid w:val="00FA7698"/>
    <w:rsid w:val="00FA7710"/>
    <w:rsid w:val="00FA7A25"/>
    <w:rsid w:val="00FA7AFF"/>
    <w:rsid w:val="00FA7B59"/>
    <w:rsid w:val="00FA7B78"/>
    <w:rsid w:val="00FA7D93"/>
    <w:rsid w:val="00FA7EB9"/>
    <w:rsid w:val="00FB03D7"/>
    <w:rsid w:val="00FB054D"/>
    <w:rsid w:val="00FB056D"/>
    <w:rsid w:val="00FB059A"/>
    <w:rsid w:val="00FB05A7"/>
    <w:rsid w:val="00FB0609"/>
    <w:rsid w:val="00FB06E8"/>
    <w:rsid w:val="00FB07B9"/>
    <w:rsid w:val="00FB0815"/>
    <w:rsid w:val="00FB0828"/>
    <w:rsid w:val="00FB0966"/>
    <w:rsid w:val="00FB0B07"/>
    <w:rsid w:val="00FB0B5A"/>
    <w:rsid w:val="00FB0DAC"/>
    <w:rsid w:val="00FB0E35"/>
    <w:rsid w:val="00FB0E68"/>
    <w:rsid w:val="00FB0FED"/>
    <w:rsid w:val="00FB10EB"/>
    <w:rsid w:val="00FB113A"/>
    <w:rsid w:val="00FB1269"/>
    <w:rsid w:val="00FB14EE"/>
    <w:rsid w:val="00FB177E"/>
    <w:rsid w:val="00FB1790"/>
    <w:rsid w:val="00FB1845"/>
    <w:rsid w:val="00FB1A7F"/>
    <w:rsid w:val="00FB1C36"/>
    <w:rsid w:val="00FB1CB4"/>
    <w:rsid w:val="00FB1DC3"/>
    <w:rsid w:val="00FB1E7A"/>
    <w:rsid w:val="00FB1F3D"/>
    <w:rsid w:val="00FB20AC"/>
    <w:rsid w:val="00FB20E9"/>
    <w:rsid w:val="00FB2198"/>
    <w:rsid w:val="00FB24AA"/>
    <w:rsid w:val="00FB2516"/>
    <w:rsid w:val="00FB2543"/>
    <w:rsid w:val="00FB25D0"/>
    <w:rsid w:val="00FB25E9"/>
    <w:rsid w:val="00FB2630"/>
    <w:rsid w:val="00FB26EB"/>
    <w:rsid w:val="00FB27A2"/>
    <w:rsid w:val="00FB2885"/>
    <w:rsid w:val="00FB2977"/>
    <w:rsid w:val="00FB2AB2"/>
    <w:rsid w:val="00FB2AC5"/>
    <w:rsid w:val="00FB2ADA"/>
    <w:rsid w:val="00FB2C9C"/>
    <w:rsid w:val="00FB2EB6"/>
    <w:rsid w:val="00FB30DF"/>
    <w:rsid w:val="00FB3228"/>
    <w:rsid w:val="00FB328D"/>
    <w:rsid w:val="00FB343B"/>
    <w:rsid w:val="00FB343C"/>
    <w:rsid w:val="00FB34EA"/>
    <w:rsid w:val="00FB36B6"/>
    <w:rsid w:val="00FB36C8"/>
    <w:rsid w:val="00FB3718"/>
    <w:rsid w:val="00FB3796"/>
    <w:rsid w:val="00FB38FB"/>
    <w:rsid w:val="00FB3958"/>
    <w:rsid w:val="00FB399F"/>
    <w:rsid w:val="00FB39ED"/>
    <w:rsid w:val="00FB39FD"/>
    <w:rsid w:val="00FB3A3E"/>
    <w:rsid w:val="00FB3B28"/>
    <w:rsid w:val="00FB3B74"/>
    <w:rsid w:val="00FB3BBF"/>
    <w:rsid w:val="00FB3BDD"/>
    <w:rsid w:val="00FB3C4D"/>
    <w:rsid w:val="00FB3DCE"/>
    <w:rsid w:val="00FB3E4B"/>
    <w:rsid w:val="00FB3EA9"/>
    <w:rsid w:val="00FB3F2A"/>
    <w:rsid w:val="00FB41DD"/>
    <w:rsid w:val="00FB41FA"/>
    <w:rsid w:val="00FB42AC"/>
    <w:rsid w:val="00FB42F3"/>
    <w:rsid w:val="00FB4443"/>
    <w:rsid w:val="00FB44BF"/>
    <w:rsid w:val="00FB44EA"/>
    <w:rsid w:val="00FB45B8"/>
    <w:rsid w:val="00FB4637"/>
    <w:rsid w:val="00FB4772"/>
    <w:rsid w:val="00FB484C"/>
    <w:rsid w:val="00FB485C"/>
    <w:rsid w:val="00FB4925"/>
    <w:rsid w:val="00FB49D2"/>
    <w:rsid w:val="00FB49F4"/>
    <w:rsid w:val="00FB4A47"/>
    <w:rsid w:val="00FB4B68"/>
    <w:rsid w:val="00FB4C4D"/>
    <w:rsid w:val="00FB4C7E"/>
    <w:rsid w:val="00FB4D2A"/>
    <w:rsid w:val="00FB4D8A"/>
    <w:rsid w:val="00FB4DC7"/>
    <w:rsid w:val="00FB4F52"/>
    <w:rsid w:val="00FB4F67"/>
    <w:rsid w:val="00FB5040"/>
    <w:rsid w:val="00FB509D"/>
    <w:rsid w:val="00FB50BA"/>
    <w:rsid w:val="00FB51F5"/>
    <w:rsid w:val="00FB5395"/>
    <w:rsid w:val="00FB53E0"/>
    <w:rsid w:val="00FB5438"/>
    <w:rsid w:val="00FB54EF"/>
    <w:rsid w:val="00FB56A2"/>
    <w:rsid w:val="00FB57DC"/>
    <w:rsid w:val="00FB594F"/>
    <w:rsid w:val="00FB598D"/>
    <w:rsid w:val="00FB59DD"/>
    <w:rsid w:val="00FB5D9C"/>
    <w:rsid w:val="00FB5DBC"/>
    <w:rsid w:val="00FB5DD1"/>
    <w:rsid w:val="00FB5F04"/>
    <w:rsid w:val="00FB622D"/>
    <w:rsid w:val="00FB62D0"/>
    <w:rsid w:val="00FB64AB"/>
    <w:rsid w:val="00FB6512"/>
    <w:rsid w:val="00FB6731"/>
    <w:rsid w:val="00FB673F"/>
    <w:rsid w:val="00FB6839"/>
    <w:rsid w:val="00FB68C0"/>
    <w:rsid w:val="00FB6926"/>
    <w:rsid w:val="00FB6965"/>
    <w:rsid w:val="00FB6989"/>
    <w:rsid w:val="00FB6A90"/>
    <w:rsid w:val="00FB6AD3"/>
    <w:rsid w:val="00FB6D48"/>
    <w:rsid w:val="00FB6E4D"/>
    <w:rsid w:val="00FB6F56"/>
    <w:rsid w:val="00FB703B"/>
    <w:rsid w:val="00FB711D"/>
    <w:rsid w:val="00FB71C2"/>
    <w:rsid w:val="00FB723A"/>
    <w:rsid w:val="00FB7582"/>
    <w:rsid w:val="00FB77AC"/>
    <w:rsid w:val="00FB77CD"/>
    <w:rsid w:val="00FB77DD"/>
    <w:rsid w:val="00FB797A"/>
    <w:rsid w:val="00FB7B1B"/>
    <w:rsid w:val="00FB7C27"/>
    <w:rsid w:val="00FB7C4C"/>
    <w:rsid w:val="00FB7DB4"/>
    <w:rsid w:val="00FB7DBB"/>
    <w:rsid w:val="00FC02F6"/>
    <w:rsid w:val="00FC03FA"/>
    <w:rsid w:val="00FC0615"/>
    <w:rsid w:val="00FC078C"/>
    <w:rsid w:val="00FC07C1"/>
    <w:rsid w:val="00FC08E7"/>
    <w:rsid w:val="00FC0942"/>
    <w:rsid w:val="00FC0AB7"/>
    <w:rsid w:val="00FC0FE1"/>
    <w:rsid w:val="00FC104D"/>
    <w:rsid w:val="00FC1099"/>
    <w:rsid w:val="00FC130A"/>
    <w:rsid w:val="00FC1329"/>
    <w:rsid w:val="00FC13EA"/>
    <w:rsid w:val="00FC15CD"/>
    <w:rsid w:val="00FC15E9"/>
    <w:rsid w:val="00FC18FB"/>
    <w:rsid w:val="00FC1A09"/>
    <w:rsid w:val="00FC1B76"/>
    <w:rsid w:val="00FC1C6E"/>
    <w:rsid w:val="00FC1CFF"/>
    <w:rsid w:val="00FC1F5C"/>
    <w:rsid w:val="00FC1FB0"/>
    <w:rsid w:val="00FC1FDF"/>
    <w:rsid w:val="00FC2031"/>
    <w:rsid w:val="00FC20FB"/>
    <w:rsid w:val="00FC22FD"/>
    <w:rsid w:val="00FC257A"/>
    <w:rsid w:val="00FC2839"/>
    <w:rsid w:val="00FC298C"/>
    <w:rsid w:val="00FC29D2"/>
    <w:rsid w:val="00FC2C15"/>
    <w:rsid w:val="00FC2C7D"/>
    <w:rsid w:val="00FC2D35"/>
    <w:rsid w:val="00FC316F"/>
    <w:rsid w:val="00FC31A0"/>
    <w:rsid w:val="00FC3236"/>
    <w:rsid w:val="00FC33C6"/>
    <w:rsid w:val="00FC344D"/>
    <w:rsid w:val="00FC36C1"/>
    <w:rsid w:val="00FC37CF"/>
    <w:rsid w:val="00FC3B56"/>
    <w:rsid w:val="00FC3CD5"/>
    <w:rsid w:val="00FC3D7C"/>
    <w:rsid w:val="00FC3DCA"/>
    <w:rsid w:val="00FC3F0F"/>
    <w:rsid w:val="00FC400C"/>
    <w:rsid w:val="00FC405D"/>
    <w:rsid w:val="00FC418E"/>
    <w:rsid w:val="00FC423E"/>
    <w:rsid w:val="00FC42E0"/>
    <w:rsid w:val="00FC436B"/>
    <w:rsid w:val="00FC43E6"/>
    <w:rsid w:val="00FC44D5"/>
    <w:rsid w:val="00FC45FF"/>
    <w:rsid w:val="00FC4786"/>
    <w:rsid w:val="00FC483C"/>
    <w:rsid w:val="00FC49B4"/>
    <w:rsid w:val="00FC4A9D"/>
    <w:rsid w:val="00FC4AB1"/>
    <w:rsid w:val="00FC4BC8"/>
    <w:rsid w:val="00FC4DBD"/>
    <w:rsid w:val="00FC5317"/>
    <w:rsid w:val="00FC5333"/>
    <w:rsid w:val="00FC5389"/>
    <w:rsid w:val="00FC53DC"/>
    <w:rsid w:val="00FC5521"/>
    <w:rsid w:val="00FC5530"/>
    <w:rsid w:val="00FC566F"/>
    <w:rsid w:val="00FC57E4"/>
    <w:rsid w:val="00FC5802"/>
    <w:rsid w:val="00FC58E2"/>
    <w:rsid w:val="00FC59DE"/>
    <w:rsid w:val="00FC59EC"/>
    <w:rsid w:val="00FC5B50"/>
    <w:rsid w:val="00FC5BD5"/>
    <w:rsid w:val="00FC5D46"/>
    <w:rsid w:val="00FC5D80"/>
    <w:rsid w:val="00FC5E09"/>
    <w:rsid w:val="00FC5E32"/>
    <w:rsid w:val="00FC5EA0"/>
    <w:rsid w:val="00FC5EB4"/>
    <w:rsid w:val="00FC5F5E"/>
    <w:rsid w:val="00FC6006"/>
    <w:rsid w:val="00FC601B"/>
    <w:rsid w:val="00FC6247"/>
    <w:rsid w:val="00FC6341"/>
    <w:rsid w:val="00FC63D6"/>
    <w:rsid w:val="00FC643B"/>
    <w:rsid w:val="00FC6470"/>
    <w:rsid w:val="00FC64E6"/>
    <w:rsid w:val="00FC64E7"/>
    <w:rsid w:val="00FC660C"/>
    <w:rsid w:val="00FC66FE"/>
    <w:rsid w:val="00FC677D"/>
    <w:rsid w:val="00FC68B8"/>
    <w:rsid w:val="00FC6A0C"/>
    <w:rsid w:val="00FC6B69"/>
    <w:rsid w:val="00FC6B74"/>
    <w:rsid w:val="00FC6C5E"/>
    <w:rsid w:val="00FC6DCC"/>
    <w:rsid w:val="00FC6ED0"/>
    <w:rsid w:val="00FC7062"/>
    <w:rsid w:val="00FC7132"/>
    <w:rsid w:val="00FC71F3"/>
    <w:rsid w:val="00FC7399"/>
    <w:rsid w:val="00FC73C5"/>
    <w:rsid w:val="00FC740C"/>
    <w:rsid w:val="00FC7428"/>
    <w:rsid w:val="00FC746D"/>
    <w:rsid w:val="00FC758F"/>
    <w:rsid w:val="00FC75F9"/>
    <w:rsid w:val="00FC77D2"/>
    <w:rsid w:val="00FC7A18"/>
    <w:rsid w:val="00FC7A48"/>
    <w:rsid w:val="00FC7A5F"/>
    <w:rsid w:val="00FC7E82"/>
    <w:rsid w:val="00FC7E97"/>
    <w:rsid w:val="00FC7F20"/>
    <w:rsid w:val="00FC7F62"/>
    <w:rsid w:val="00FD000B"/>
    <w:rsid w:val="00FD002F"/>
    <w:rsid w:val="00FD005B"/>
    <w:rsid w:val="00FD013B"/>
    <w:rsid w:val="00FD016C"/>
    <w:rsid w:val="00FD01F2"/>
    <w:rsid w:val="00FD0212"/>
    <w:rsid w:val="00FD02EF"/>
    <w:rsid w:val="00FD0328"/>
    <w:rsid w:val="00FD04A9"/>
    <w:rsid w:val="00FD04EF"/>
    <w:rsid w:val="00FD0528"/>
    <w:rsid w:val="00FD0707"/>
    <w:rsid w:val="00FD0872"/>
    <w:rsid w:val="00FD09A5"/>
    <w:rsid w:val="00FD09EB"/>
    <w:rsid w:val="00FD0B49"/>
    <w:rsid w:val="00FD0B94"/>
    <w:rsid w:val="00FD0DA7"/>
    <w:rsid w:val="00FD0DD9"/>
    <w:rsid w:val="00FD1016"/>
    <w:rsid w:val="00FD128E"/>
    <w:rsid w:val="00FD165F"/>
    <w:rsid w:val="00FD18E9"/>
    <w:rsid w:val="00FD1989"/>
    <w:rsid w:val="00FD198F"/>
    <w:rsid w:val="00FD19E4"/>
    <w:rsid w:val="00FD1AA1"/>
    <w:rsid w:val="00FD1AE3"/>
    <w:rsid w:val="00FD1AF1"/>
    <w:rsid w:val="00FD1B0D"/>
    <w:rsid w:val="00FD1C54"/>
    <w:rsid w:val="00FD1F05"/>
    <w:rsid w:val="00FD2150"/>
    <w:rsid w:val="00FD217B"/>
    <w:rsid w:val="00FD2229"/>
    <w:rsid w:val="00FD22D3"/>
    <w:rsid w:val="00FD22E3"/>
    <w:rsid w:val="00FD233A"/>
    <w:rsid w:val="00FD24D4"/>
    <w:rsid w:val="00FD2649"/>
    <w:rsid w:val="00FD2691"/>
    <w:rsid w:val="00FD26B9"/>
    <w:rsid w:val="00FD273A"/>
    <w:rsid w:val="00FD2832"/>
    <w:rsid w:val="00FD29F2"/>
    <w:rsid w:val="00FD2A09"/>
    <w:rsid w:val="00FD2B11"/>
    <w:rsid w:val="00FD2B15"/>
    <w:rsid w:val="00FD2B3D"/>
    <w:rsid w:val="00FD2EED"/>
    <w:rsid w:val="00FD2FA1"/>
    <w:rsid w:val="00FD30EE"/>
    <w:rsid w:val="00FD3249"/>
    <w:rsid w:val="00FD32C8"/>
    <w:rsid w:val="00FD348C"/>
    <w:rsid w:val="00FD3502"/>
    <w:rsid w:val="00FD37B0"/>
    <w:rsid w:val="00FD3979"/>
    <w:rsid w:val="00FD398C"/>
    <w:rsid w:val="00FD3A75"/>
    <w:rsid w:val="00FD3C94"/>
    <w:rsid w:val="00FD3CE9"/>
    <w:rsid w:val="00FD3CFC"/>
    <w:rsid w:val="00FD3F4A"/>
    <w:rsid w:val="00FD3F8B"/>
    <w:rsid w:val="00FD4031"/>
    <w:rsid w:val="00FD40FD"/>
    <w:rsid w:val="00FD438C"/>
    <w:rsid w:val="00FD44C4"/>
    <w:rsid w:val="00FD44C8"/>
    <w:rsid w:val="00FD45C5"/>
    <w:rsid w:val="00FD4642"/>
    <w:rsid w:val="00FD47EC"/>
    <w:rsid w:val="00FD48AE"/>
    <w:rsid w:val="00FD497F"/>
    <w:rsid w:val="00FD4B21"/>
    <w:rsid w:val="00FD4D69"/>
    <w:rsid w:val="00FD4DA1"/>
    <w:rsid w:val="00FD4E15"/>
    <w:rsid w:val="00FD4F39"/>
    <w:rsid w:val="00FD4F8C"/>
    <w:rsid w:val="00FD5000"/>
    <w:rsid w:val="00FD50C1"/>
    <w:rsid w:val="00FD51BE"/>
    <w:rsid w:val="00FD524E"/>
    <w:rsid w:val="00FD52D0"/>
    <w:rsid w:val="00FD539F"/>
    <w:rsid w:val="00FD56B7"/>
    <w:rsid w:val="00FD58AA"/>
    <w:rsid w:val="00FD595E"/>
    <w:rsid w:val="00FD59A7"/>
    <w:rsid w:val="00FD59F2"/>
    <w:rsid w:val="00FD5AF0"/>
    <w:rsid w:val="00FD5BBE"/>
    <w:rsid w:val="00FD5C35"/>
    <w:rsid w:val="00FD5C73"/>
    <w:rsid w:val="00FD5D00"/>
    <w:rsid w:val="00FD5D14"/>
    <w:rsid w:val="00FD5DC1"/>
    <w:rsid w:val="00FD5DEA"/>
    <w:rsid w:val="00FD5E67"/>
    <w:rsid w:val="00FD6066"/>
    <w:rsid w:val="00FD6088"/>
    <w:rsid w:val="00FD6165"/>
    <w:rsid w:val="00FD61AB"/>
    <w:rsid w:val="00FD62AD"/>
    <w:rsid w:val="00FD631F"/>
    <w:rsid w:val="00FD6326"/>
    <w:rsid w:val="00FD6428"/>
    <w:rsid w:val="00FD6454"/>
    <w:rsid w:val="00FD6596"/>
    <w:rsid w:val="00FD6851"/>
    <w:rsid w:val="00FD6852"/>
    <w:rsid w:val="00FD6923"/>
    <w:rsid w:val="00FD6B0C"/>
    <w:rsid w:val="00FD6C5D"/>
    <w:rsid w:val="00FD6D15"/>
    <w:rsid w:val="00FD6D29"/>
    <w:rsid w:val="00FD6D9C"/>
    <w:rsid w:val="00FD6E73"/>
    <w:rsid w:val="00FD6F2B"/>
    <w:rsid w:val="00FD6FA0"/>
    <w:rsid w:val="00FD70E6"/>
    <w:rsid w:val="00FD711C"/>
    <w:rsid w:val="00FD7243"/>
    <w:rsid w:val="00FD725B"/>
    <w:rsid w:val="00FD72AA"/>
    <w:rsid w:val="00FD72C0"/>
    <w:rsid w:val="00FD72F9"/>
    <w:rsid w:val="00FD7588"/>
    <w:rsid w:val="00FD7924"/>
    <w:rsid w:val="00FD7960"/>
    <w:rsid w:val="00FD79AC"/>
    <w:rsid w:val="00FD79F7"/>
    <w:rsid w:val="00FD7A3A"/>
    <w:rsid w:val="00FD7A68"/>
    <w:rsid w:val="00FD7B61"/>
    <w:rsid w:val="00FD7C72"/>
    <w:rsid w:val="00FD7C8A"/>
    <w:rsid w:val="00FD7EC9"/>
    <w:rsid w:val="00FE01F5"/>
    <w:rsid w:val="00FE034E"/>
    <w:rsid w:val="00FE045D"/>
    <w:rsid w:val="00FE064F"/>
    <w:rsid w:val="00FE087B"/>
    <w:rsid w:val="00FE08FE"/>
    <w:rsid w:val="00FE0AA6"/>
    <w:rsid w:val="00FE0B66"/>
    <w:rsid w:val="00FE0E73"/>
    <w:rsid w:val="00FE0E90"/>
    <w:rsid w:val="00FE0EB3"/>
    <w:rsid w:val="00FE0F90"/>
    <w:rsid w:val="00FE107E"/>
    <w:rsid w:val="00FE11FB"/>
    <w:rsid w:val="00FE1328"/>
    <w:rsid w:val="00FE140E"/>
    <w:rsid w:val="00FE1419"/>
    <w:rsid w:val="00FE157D"/>
    <w:rsid w:val="00FE15F6"/>
    <w:rsid w:val="00FE1684"/>
    <w:rsid w:val="00FE1715"/>
    <w:rsid w:val="00FE17B5"/>
    <w:rsid w:val="00FE191F"/>
    <w:rsid w:val="00FE199E"/>
    <w:rsid w:val="00FE1A0C"/>
    <w:rsid w:val="00FE1B0B"/>
    <w:rsid w:val="00FE1B4A"/>
    <w:rsid w:val="00FE1C20"/>
    <w:rsid w:val="00FE1CFB"/>
    <w:rsid w:val="00FE1D0A"/>
    <w:rsid w:val="00FE1D4A"/>
    <w:rsid w:val="00FE1E12"/>
    <w:rsid w:val="00FE1E19"/>
    <w:rsid w:val="00FE1E3A"/>
    <w:rsid w:val="00FE2206"/>
    <w:rsid w:val="00FE23BE"/>
    <w:rsid w:val="00FE26AD"/>
    <w:rsid w:val="00FE277B"/>
    <w:rsid w:val="00FE2789"/>
    <w:rsid w:val="00FE27D0"/>
    <w:rsid w:val="00FE2919"/>
    <w:rsid w:val="00FE2E69"/>
    <w:rsid w:val="00FE2F44"/>
    <w:rsid w:val="00FE2FE7"/>
    <w:rsid w:val="00FE302B"/>
    <w:rsid w:val="00FE3033"/>
    <w:rsid w:val="00FE311F"/>
    <w:rsid w:val="00FE312A"/>
    <w:rsid w:val="00FE3251"/>
    <w:rsid w:val="00FE3339"/>
    <w:rsid w:val="00FE3430"/>
    <w:rsid w:val="00FE34CE"/>
    <w:rsid w:val="00FE35CB"/>
    <w:rsid w:val="00FE36C3"/>
    <w:rsid w:val="00FE3761"/>
    <w:rsid w:val="00FE3856"/>
    <w:rsid w:val="00FE3869"/>
    <w:rsid w:val="00FE3880"/>
    <w:rsid w:val="00FE39BF"/>
    <w:rsid w:val="00FE3A24"/>
    <w:rsid w:val="00FE3A31"/>
    <w:rsid w:val="00FE3A8A"/>
    <w:rsid w:val="00FE3AA3"/>
    <w:rsid w:val="00FE3FEB"/>
    <w:rsid w:val="00FE4051"/>
    <w:rsid w:val="00FE4308"/>
    <w:rsid w:val="00FE4313"/>
    <w:rsid w:val="00FE4413"/>
    <w:rsid w:val="00FE4458"/>
    <w:rsid w:val="00FE463B"/>
    <w:rsid w:val="00FE4696"/>
    <w:rsid w:val="00FE47D3"/>
    <w:rsid w:val="00FE48B8"/>
    <w:rsid w:val="00FE49DA"/>
    <w:rsid w:val="00FE4B5B"/>
    <w:rsid w:val="00FE4BD0"/>
    <w:rsid w:val="00FE4CCB"/>
    <w:rsid w:val="00FE4EE0"/>
    <w:rsid w:val="00FE4F2B"/>
    <w:rsid w:val="00FE4F41"/>
    <w:rsid w:val="00FE506A"/>
    <w:rsid w:val="00FE517E"/>
    <w:rsid w:val="00FE51DF"/>
    <w:rsid w:val="00FE51EA"/>
    <w:rsid w:val="00FE52FA"/>
    <w:rsid w:val="00FE5334"/>
    <w:rsid w:val="00FE535D"/>
    <w:rsid w:val="00FE5706"/>
    <w:rsid w:val="00FE57B5"/>
    <w:rsid w:val="00FE583D"/>
    <w:rsid w:val="00FE584E"/>
    <w:rsid w:val="00FE5A39"/>
    <w:rsid w:val="00FE5BF9"/>
    <w:rsid w:val="00FE5C47"/>
    <w:rsid w:val="00FE5CC8"/>
    <w:rsid w:val="00FE5DD9"/>
    <w:rsid w:val="00FE5E90"/>
    <w:rsid w:val="00FE5EAA"/>
    <w:rsid w:val="00FE604A"/>
    <w:rsid w:val="00FE620D"/>
    <w:rsid w:val="00FE6266"/>
    <w:rsid w:val="00FE6413"/>
    <w:rsid w:val="00FE676D"/>
    <w:rsid w:val="00FE676E"/>
    <w:rsid w:val="00FE6843"/>
    <w:rsid w:val="00FE69E7"/>
    <w:rsid w:val="00FE6A1B"/>
    <w:rsid w:val="00FE6A9A"/>
    <w:rsid w:val="00FE6AE0"/>
    <w:rsid w:val="00FE6C4B"/>
    <w:rsid w:val="00FE6EF9"/>
    <w:rsid w:val="00FE6F1E"/>
    <w:rsid w:val="00FE7087"/>
    <w:rsid w:val="00FE70AB"/>
    <w:rsid w:val="00FE730E"/>
    <w:rsid w:val="00FE7354"/>
    <w:rsid w:val="00FE73B8"/>
    <w:rsid w:val="00FE73C7"/>
    <w:rsid w:val="00FE73DD"/>
    <w:rsid w:val="00FE75B6"/>
    <w:rsid w:val="00FE76AB"/>
    <w:rsid w:val="00FE76D6"/>
    <w:rsid w:val="00FE7757"/>
    <w:rsid w:val="00FE7773"/>
    <w:rsid w:val="00FE7835"/>
    <w:rsid w:val="00FE796F"/>
    <w:rsid w:val="00FE7ABD"/>
    <w:rsid w:val="00FE7B29"/>
    <w:rsid w:val="00FE7D30"/>
    <w:rsid w:val="00FE7D99"/>
    <w:rsid w:val="00FE7E0B"/>
    <w:rsid w:val="00FE7E49"/>
    <w:rsid w:val="00FF0024"/>
    <w:rsid w:val="00FF0051"/>
    <w:rsid w:val="00FF0435"/>
    <w:rsid w:val="00FF049F"/>
    <w:rsid w:val="00FF069E"/>
    <w:rsid w:val="00FF06A9"/>
    <w:rsid w:val="00FF0713"/>
    <w:rsid w:val="00FF093F"/>
    <w:rsid w:val="00FF09BF"/>
    <w:rsid w:val="00FF0A2B"/>
    <w:rsid w:val="00FF0B05"/>
    <w:rsid w:val="00FF0BD6"/>
    <w:rsid w:val="00FF0BD9"/>
    <w:rsid w:val="00FF0C56"/>
    <w:rsid w:val="00FF0FF6"/>
    <w:rsid w:val="00FF105C"/>
    <w:rsid w:val="00FF11DB"/>
    <w:rsid w:val="00FF1347"/>
    <w:rsid w:val="00FF134F"/>
    <w:rsid w:val="00FF13C2"/>
    <w:rsid w:val="00FF1581"/>
    <w:rsid w:val="00FF16ED"/>
    <w:rsid w:val="00FF176A"/>
    <w:rsid w:val="00FF176F"/>
    <w:rsid w:val="00FF17B2"/>
    <w:rsid w:val="00FF192C"/>
    <w:rsid w:val="00FF1AD8"/>
    <w:rsid w:val="00FF1C02"/>
    <w:rsid w:val="00FF1C58"/>
    <w:rsid w:val="00FF1C5D"/>
    <w:rsid w:val="00FF1D56"/>
    <w:rsid w:val="00FF1E18"/>
    <w:rsid w:val="00FF1FFD"/>
    <w:rsid w:val="00FF2350"/>
    <w:rsid w:val="00FF2546"/>
    <w:rsid w:val="00FF25A2"/>
    <w:rsid w:val="00FF2790"/>
    <w:rsid w:val="00FF28F9"/>
    <w:rsid w:val="00FF29CF"/>
    <w:rsid w:val="00FF2A1F"/>
    <w:rsid w:val="00FF2AAB"/>
    <w:rsid w:val="00FF2C36"/>
    <w:rsid w:val="00FF2EB3"/>
    <w:rsid w:val="00FF2ECB"/>
    <w:rsid w:val="00FF2EEC"/>
    <w:rsid w:val="00FF3067"/>
    <w:rsid w:val="00FF30A6"/>
    <w:rsid w:val="00FF318F"/>
    <w:rsid w:val="00FF31A7"/>
    <w:rsid w:val="00FF33A1"/>
    <w:rsid w:val="00FF3541"/>
    <w:rsid w:val="00FF36E7"/>
    <w:rsid w:val="00FF3728"/>
    <w:rsid w:val="00FF3751"/>
    <w:rsid w:val="00FF390F"/>
    <w:rsid w:val="00FF3B14"/>
    <w:rsid w:val="00FF3B42"/>
    <w:rsid w:val="00FF3C8B"/>
    <w:rsid w:val="00FF3CE5"/>
    <w:rsid w:val="00FF3DA2"/>
    <w:rsid w:val="00FF3DC4"/>
    <w:rsid w:val="00FF3E04"/>
    <w:rsid w:val="00FF3FF4"/>
    <w:rsid w:val="00FF40E7"/>
    <w:rsid w:val="00FF41B9"/>
    <w:rsid w:val="00FF4216"/>
    <w:rsid w:val="00FF4315"/>
    <w:rsid w:val="00FF43A5"/>
    <w:rsid w:val="00FF43F9"/>
    <w:rsid w:val="00FF4454"/>
    <w:rsid w:val="00FF4508"/>
    <w:rsid w:val="00FF4556"/>
    <w:rsid w:val="00FF476F"/>
    <w:rsid w:val="00FF47C2"/>
    <w:rsid w:val="00FF4895"/>
    <w:rsid w:val="00FF489F"/>
    <w:rsid w:val="00FF496F"/>
    <w:rsid w:val="00FF4B2D"/>
    <w:rsid w:val="00FF4F25"/>
    <w:rsid w:val="00FF4FC9"/>
    <w:rsid w:val="00FF51A5"/>
    <w:rsid w:val="00FF531D"/>
    <w:rsid w:val="00FF53CB"/>
    <w:rsid w:val="00FF542F"/>
    <w:rsid w:val="00FF550A"/>
    <w:rsid w:val="00FF551F"/>
    <w:rsid w:val="00FF57F9"/>
    <w:rsid w:val="00FF599C"/>
    <w:rsid w:val="00FF5A3A"/>
    <w:rsid w:val="00FF5AAD"/>
    <w:rsid w:val="00FF5B3A"/>
    <w:rsid w:val="00FF5B92"/>
    <w:rsid w:val="00FF5BA7"/>
    <w:rsid w:val="00FF5C33"/>
    <w:rsid w:val="00FF5C37"/>
    <w:rsid w:val="00FF5C8A"/>
    <w:rsid w:val="00FF5D24"/>
    <w:rsid w:val="00FF5E1E"/>
    <w:rsid w:val="00FF5FB1"/>
    <w:rsid w:val="00FF610C"/>
    <w:rsid w:val="00FF61B9"/>
    <w:rsid w:val="00FF625C"/>
    <w:rsid w:val="00FF645E"/>
    <w:rsid w:val="00FF65A5"/>
    <w:rsid w:val="00FF65C8"/>
    <w:rsid w:val="00FF662F"/>
    <w:rsid w:val="00FF69D5"/>
    <w:rsid w:val="00FF6B5A"/>
    <w:rsid w:val="00FF6D1F"/>
    <w:rsid w:val="00FF6D67"/>
    <w:rsid w:val="00FF6E16"/>
    <w:rsid w:val="00FF7011"/>
    <w:rsid w:val="00FF709C"/>
    <w:rsid w:val="00FF7240"/>
    <w:rsid w:val="00FF7266"/>
    <w:rsid w:val="00FF72CF"/>
    <w:rsid w:val="00FF7485"/>
    <w:rsid w:val="00FF74B8"/>
    <w:rsid w:val="00FF755C"/>
    <w:rsid w:val="00FF76A3"/>
    <w:rsid w:val="00FF7846"/>
    <w:rsid w:val="00FF788D"/>
    <w:rsid w:val="00FF78A7"/>
    <w:rsid w:val="00FF7918"/>
    <w:rsid w:val="00FF797C"/>
    <w:rsid w:val="00FF79ED"/>
    <w:rsid w:val="00FF7AF7"/>
    <w:rsid w:val="00FF7B1A"/>
    <w:rsid w:val="00FF7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1DDB8"/>
  <w15:chartTrackingRefBased/>
  <w15:docId w15:val="{F77B437D-AC6C-4E68-B09A-365818012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CBD"/>
    <w:pPr>
      <w:spacing w:after="0"/>
      <w:ind w:firstLine="720"/>
    </w:pPr>
    <w:rPr>
      <w:lang w:val="en-US"/>
    </w:rPr>
  </w:style>
  <w:style w:type="paragraph" w:styleId="Heading1">
    <w:name w:val="heading 1"/>
    <w:basedOn w:val="Normal"/>
    <w:next w:val="Normal"/>
    <w:link w:val="Heading1Char"/>
    <w:autoRedefine/>
    <w:uiPriority w:val="9"/>
    <w:qFormat/>
    <w:rsid w:val="00A13A7F"/>
    <w:pPr>
      <w:keepNext/>
      <w:keepLines/>
      <w:shd w:val="clear" w:color="auto" w:fill="FFFFFF"/>
      <w:spacing w:before="240" w:after="120" w:line="336" w:lineRule="atLeast"/>
      <w:ind w:firstLine="0"/>
      <w:textAlignment w:val="baseline"/>
      <w:outlineLvl w:val="0"/>
    </w:pPr>
    <w:rPr>
      <w:rFonts w:eastAsiaTheme="majorEastAsia" w:cstheme="minorHAnsi"/>
      <w:color w:val="333333"/>
      <w:sz w:val="26"/>
      <w:bdr w:val="none" w:sz="0" w:space="0" w:color="auto" w:frame="1"/>
    </w:rPr>
  </w:style>
  <w:style w:type="paragraph" w:styleId="Heading2">
    <w:name w:val="heading 2"/>
    <w:basedOn w:val="Normal"/>
    <w:next w:val="Normal"/>
    <w:link w:val="Heading2Char"/>
    <w:autoRedefine/>
    <w:uiPriority w:val="9"/>
    <w:unhideWhenUsed/>
    <w:qFormat/>
    <w:rsid w:val="00764A81"/>
    <w:pPr>
      <w:keepNext/>
      <w:keepLines/>
      <w:spacing w:before="240" w:after="240" w:line="240" w:lineRule="auto"/>
      <w:outlineLvl w:val="1"/>
    </w:pPr>
    <w:rPr>
      <w:rFonts w:ascii="Calibri" w:eastAsiaTheme="majorEastAsia" w:hAnsi="Calibri" w:cstheme="majorBidi"/>
      <w:color w:val="000000" w:themeColor="text1"/>
      <w:sz w:val="26"/>
      <w:szCs w:val="26"/>
    </w:rPr>
  </w:style>
  <w:style w:type="paragraph" w:styleId="Heading3">
    <w:name w:val="heading 3"/>
    <w:basedOn w:val="Normal"/>
    <w:next w:val="Normal"/>
    <w:link w:val="Heading3Char"/>
    <w:autoRedefine/>
    <w:uiPriority w:val="9"/>
    <w:unhideWhenUsed/>
    <w:qFormat/>
    <w:rsid w:val="000C650C"/>
    <w:pPr>
      <w:keepNext/>
      <w:keepLines/>
      <w:spacing w:before="240" w:after="240"/>
      <w:ind w:firstLine="0"/>
      <w:textAlignment w:val="baseline"/>
      <w:outlineLvl w:val="2"/>
    </w:pPr>
    <w:rPr>
      <w:rFonts w:eastAsiaTheme="majorEastAsia" w:cstheme="minorHAnsi"/>
      <w:i/>
      <w:iCs/>
      <w:color w:val="535353"/>
      <w:sz w:val="26"/>
      <w:lang w:bidi="he-IL"/>
    </w:rPr>
  </w:style>
  <w:style w:type="paragraph" w:styleId="Heading5">
    <w:name w:val="heading 5"/>
    <w:basedOn w:val="Normal"/>
    <w:next w:val="Normal"/>
    <w:link w:val="Heading5Char"/>
    <w:uiPriority w:val="9"/>
    <w:semiHidden/>
    <w:unhideWhenUsed/>
    <w:qFormat/>
    <w:rsid w:val="00E452A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A81"/>
    <w:rPr>
      <w:rFonts w:ascii="Calibri" w:eastAsiaTheme="majorEastAsia" w:hAnsi="Calibri" w:cstheme="majorBidi"/>
      <w:color w:val="000000" w:themeColor="text1"/>
      <w:sz w:val="26"/>
      <w:szCs w:val="26"/>
      <w:lang w:val="en-US"/>
    </w:rPr>
  </w:style>
  <w:style w:type="paragraph" w:styleId="Quote">
    <w:name w:val="Quote"/>
    <w:basedOn w:val="Normal"/>
    <w:next w:val="Normal"/>
    <w:link w:val="QuoteChar"/>
    <w:autoRedefine/>
    <w:uiPriority w:val="29"/>
    <w:qFormat/>
    <w:rsid w:val="00077304"/>
    <w:pPr>
      <w:spacing w:before="120" w:after="120"/>
      <w:ind w:left="284" w:firstLine="0"/>
    </w:pPr>
    <w:rPr>
      <w:rFonts w:ascii="Calibri" w:hAnsi="Calibri" w:cs="Calibri"/>
      <w:color w:val="000000"/>
      <w:lang w:val="en-GB"/>
    </w:rPr>
  </w:style>
  <w:style w:type="character" w:customStyle="1" w:styleId="QuoteChar">
    <w:name w:val="Quote Char"/>
    <w:basedOn w:val="DefaultParagraphFont"/>
    <w:link w:val="Quote"/>
    <w:uiPriority w:val="29"/>
    <w:rsid w:val="00077304"/>
    <w:rPr>
      <w:rFonts w:ascii="Calibri" w:hAnsi="Calibri" w:cs="Calibri"/>
      <w:color w:val="000000"/>
    </w:rPr>
  </w:style>
  <w:style w:type="character" w:customStyle="1" w:styleId="Heading1Char">
    <w:name w:val="Heading 1 Char"/>
    <w:basedOn w:val="DefaultParagraphFont"/>
    <w:link w:val="Heading1"/>
    <w:uiPriority w:val="9"/>
    <w:rsid w:val="00A13A7F"/>
    <w:rPr>
      <w:rFonts w:eastAsiaTheme="majorEastAsia" w:cstheme="minorHAnsi"/>
      <w:color w:val="333333"/>
      <w:sz w:val="26"/>
      <w:bdr w:val="none" w:sz="0" w:space="0" w:color="auto" w:frame="1"/>
      <w:shd w:val="clear" w:color="auto" w:fill="FFFFFF"/>
      <w:lang w:val="en-US"/>
    </w:rPr>
  </w:style>
  <w:style w:type="paragraph" w:styleId="NoSpacing">
    <w:name w:val="No Spacing"/>
    <w:autoRedefine/>
    <w:uiPriority w:val="1"/>
    <w:qFormat/>
    <w:rsid w:val="00FD37B0"/>
    <w:pPr>
      <w:spacing w:after="0" w:line="240" w:lineRule="auto"/>
    </w:pPr>
    <w:rPr>
      <w:lang w:val="en-US"/>
    </w:rPr>
  </w:style>
  <w:style w:type="paragraph" w:styleId="ListParagraph">
    <w:name w:val="List Paragraph"/>
    <w:aliases w:val="AAList Paragraph,AAList"/>
    <w:basedOn w:val="Normal"/>
    <w:link w:val="ListParagraphChar"/>
    <w:autoRedefine/>
    <w:uiPriority w:val="34"/>
    <w:qFormat/>
    <w:rsid w:val="003B1699"/>
    <w:pPr>
      <w:ind w:left="720" w:right="-187" w:hanging="720"/>
      <w:contextualSpacing/>
    </w:pPr>
    <w:rPr>
      <w:rFonts w:ascii="Calibri" w:eastAsia="Times New Roman" w:hAnsi="Calibri" w:cs="Calibri"/>
      <w:color w:val="000000"/>
      <w:spacing w:val="-4"/>
      <w:bdr w:val="none" w:sz="0" w:space="0" w:color="auto" w:frame="1"/>
      <w:lang w:val="en-GB" w:eastAsia="en-GB" w:bidi="he-IL"/>
    </w:rPr>
  </w:style>
  <w:style w:type="character" w:customStyle="1" w:styleId="Heading3Char">
    <w:name w:val="Heading 3 Char"/>
    <w:basedOn w:val="DefaultParagraphFont"/>
    <w:link w:val="Heading3"/>
    <w:uiPriority w:val="9"/>
    <w:rsid w:val="000C650C"/>
    <w:rPr>
      <w:rFonts w:eastAsiaTheme="majorEastAsia" w:cstheme="minorHAnsi"/>
      <w:i/>
      <w:iCs/>
      <w:color w:val="535353"/>
      <w:sz w:val="26"/>
      <w:lang w:val="en-US" w:bidi="he-IL"/>
    </w:rPr>
  </w:style>
  <w:style w:type="paragraph" w:styleId="FootnoteText">
    <w:name w:val="footnote text"/>
    <w:basedOn w:val="Normal"/>
    <w:link w:val="FootnoteTextChar"/>
    <w:uiPriority w:val="99"/>
    <w:unhideWhenUsed/>
    <w:rsid w:val="003C7412"/>
    <w:pPr>
      <w:spacing w:line="240" w:lineRule="auto"/>
    </w:pPr>
    <w:rPr>
      <w:sz w:val="20"/>
      <w:szCs w:val="20"/>
    </w:rPr>
  </w:style>
  <w:style w:type="character" w:customStyle="1" w:styleId="FootnoteTextChar">
    <w:name w:val="Footnote Text Char"/>
    <w:basedOn w:val="DefaultParagraphFont"/>
    <w:link w:val="FootnoteText"/>
    <w:uiPriority w:val="99"/>
    <w:rsid w:val="003C7412"/>
    <w:rPr>
      <w:sz w:val="20"/>
      <w:szCs w:val="20"/>
      <w:lang w:val="en-US"/>
    </w:rPr>
  </w:style>
  <w:style w:type="character" w:styleId="FootnoteReference">
    <w:name w:val="footnote reference"/>
    <w:basedOn w:val="DefaultParagraphFont"/>
    <w:uiPriority w:val="99"/>
    <w:unhideWhenUsed/>
    <w:rsid w:val="003C7412"/>
    <w:rPr>
      <w:vertAlign w:val="superscript"/>
    </w:rPr>
  </w:style>
  <w:style w:type="character" w:styleId="Strong">
    <w:name w:val="Strong"/>
    <w:basedOn w:val="DefaultParagraphFont"/>
    <w:uiPriority w:val="22"/>
    <w:qFormat/>
    <w:rsid w:val="00664B14"/>
    <w:rPr>
      <w:b/>
      <w:bCs/>
    </w:rPr>
  </w:style>
  <w:style w:type="paragraph" w:customStyle="1" w:styleId="Default">
    <w:name w:val="Default"/>
    <w:rsid w:val="007B4B8C"/>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semiHidden/>
    <w:unhideWhenUsed/>
    <w:rsid w:val="0016415E"/>
    <w:rPr>
      <w:color w:val="0000FF"/>
      <w:u w:val="single"/>
    </w:rPr>
  </w:style>
  <w:style w:type="character" w:customStyle="1" w:styleId="book-infotitle">
    <w:name w:val="book-info__title"/>
    <w:basedOn w:val="DefaultParagraphFont"/>
    <w:rsid w:val="0016415E"/>
  </w:style>
  <w:style w:type="character" w:customStyle="1" w:styleId="al-authors-list">
    <w:name w:val="al-authors-list"/>
    <w:basedOn w:val="DefaultParagraphFont"/>
    <w:rsid w:val="0016415E"/>
  </w:style>
  <w:style w:type="character" w:customStyle="1" w:styleId="delimiter">
    <w:name w:val="delimiter"/>
    <w:basedOn w:val="DefaultParagraphFont"/>
    <w:rsid w:val="0016415E"/>
  </w:style>
  <w:style w:type="paragraph" w:styleId="ListBullet">
    <w:name w:val="List Bullet"/>
    <w:basedOn w:val="Normal"/>
    <w:uiPriority w:val="99"/>
    <w:unhideWhenUsed/>
    <w:rsid w:val="00793CC2"/>
    <w:pPr>
      <w:numPr>
        <w:numId w:val="9"/>
      </w:numPr>
      <w:contextualSpacing/>
    </w:pPr>
  </w:style>
  <w:style w:type="paragraph" w:customStyle="1" w:styleId="Bullet">
    <w:name w:val="Bullet"/>
    <w:basedOn w:val="ListParagraph"/>
    <w:link w:val="BulletChar"/>
    <w:autoRedefine/>
    <w:qFormat/>
    <w:rsid w:val="00F92C8D"/>
    <w:pPr>
      <w:numPr>
        <w:numId w:val="10"/>
      </w:numPr>
      <w:ind w:left="924" w:hanging="357"/>
    </w:pPr>
  </w:style>
  <w:style w:type="character" w:customStyle="1" w:styleId="ListParagraphChar">
    <w:name w:val="List Paragraph Char"/>
    <w:aliases w:val="AAList Paragraph Char,AAList Char"/>
    <w:basedOn w:val="DefaultParagraphFont"/>
    <w:link w:val="ListParagraph"/>
    <w:uiPriority w:val="34"/>
    <w:rsid w:val="003B1699"/>
    <w:rPr>
      <w:rFonts w:ascii="Calibri" w:eastAsia="Times New Roman" w:hAnsi="Calibri" w:cs="Calibri"/>
      <w:color w:val="000000"/>
      <w:spacing w:val="-4"/>
      <w:bdr w:val="none" w:sz="0" w:space="0" w:color="auto" w:frame="1"/>
      <w:lang w:eastAsia="en-GB" w:bidi="he-IL"/>
    </w:rPr>
  </w:style>
  <w:style w:type="character" w:customStyle="1" w:styleId="BulletChar">
    <w:name w:val="Bullet Char"/>
    <w:basedOn w:val="ListParagraphChar"/>
    <w:link w:val="Bullet"/>
    <w:rsid w:val="00F92C8D"/>
    <w:rPr>
      <w:rFonts w:ascii="Calibri" w:eastAsia="Times New Roman" w:hAnsi="Calibri" w:cs="WenQuanYiZenHeiMono"/>
      <w:color w:val="535353"/>
      <w:spacing w:val="-4"/>
      <w:szCs w:val="13"/>
      <w:bdr w:val="none" w:sz="0" w:space="0" w:color="auto" w:frame="1"/>
      <w:lang w:eastAsia="en-GB" w:bidi="he-IL"/>
    </w:rPr>
  </w:style>
  <w:style w:type="paragraph" w:styleId="HTMLPreformatted">
    <w:name w:val="HTML Preformatted"/>
    <w:basedOn w:val="Normal"/>
    <w:link w:val="HTMLPreformattedChar"/>
    <w:uiPriority w:val="99"/>
    <w:semiHidden/>
    <w:unhideWhenUsed/>
    <w:rsid w:val="00661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66146C"/>
    <w:rPr>
      <w:rFonts w:ascii="Courier New" w:eastAsia="Times New Roman" w:hAnsi="Courier New" w:cs="Courier New"/>
      <w:sz w:val="20"/>
      <w:szCs w:val="20"/>
      <w:lang w:eastAsia="en-GB"/>
    </w:rPr>
  </w:style>
  <w:style w:type="character" w:customStyle="1" w:styleId="Heading5Char">
    <w:name w:val="Heading 5 Char"/>
    <w:basedOn w:val="DefaultParagraphFont"/>
    <w:link w:val="Heading5"/>
    <w:uiPriority w:val="9"/>
    <w:semiHidden/>
    <w:rsid w:val="00E452A3"/>
    <w:rPr>
      <w:rFonts w:asciiTheme="majorHAnsi" w:eastAsiaTheme="majorEastAsia" w:hAnsiTheme="majorHAnsi" w:cstheme="majorBidi"/>
      <w:color w:val="2F5496" w:themeColor="accent1" w:themeShade="BF"/>
      <w:lang w:val="en-US"/>
    </w:rPr>
  </w:style>
  <w:style w:type="character" w:styleId="Emphasis">
    <w:name w:val="Emphasis"/>
    <w:basedOn w:val="DefaultParagraphFont"/>
    <w:uiPriority w:val="20"/>
    <w:qFormat/>
    <w:rsid w:val="001B08F0"/>
    <w:rPr>
      <w:i/>
      <w:iCs/>
    </w:rPr>
  </w:style>
  <w:style w:type="character" w:customStyle="1" w:styleId="hi">
    <w:name w:val="hi"/>
    <w:basedOn w:val="DefaultParagraphFont"/>
    <w:rsid w:val="00DA1658"/>
  </w:style>
  <w:style w:type="paragraph" w:styleId="List">
    <w:name w:val="List"/>
    <w:basedOn w:val="Normal"/>
    <w:rsid w:val="00550D9E"/>
    <w:pPr>
      <w:spacing w:line="240" w:lineRule="auto"/>
      <w:ind w:left="720" w:hanging="720"/>
    </w:pPr>
    <w:rPr>
      <w:rFonts w:ascii="Times New Roman" w:eastAsia="Times New Roman" w:hAnsi="Times New Roman" w:cs="Times New Roman"/>
      <w:szCs w:val="20"/>
      <w:lang w:bidi="he-IL"/>
    </w:rPr>
  </w:style>
  <w:style w:type="paragraph" w:customStyle="1" w:styleId="result-list-li">
    <w:name w:val="result-list-li"/>
    <w:basedOn w:val="Normal"/>
    <w:rsid w:val="002622E1"/>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custom-link">
    <w:name w:val="custom-link"/>
    <w:basedOn w:val="DefaultParagraphFont"/>
    <w:rsid w:val="002622E1"/>
  </w:style>
  <w:style w:type="character" w:customStyle="1" w:styleId="record-index">
    <w:name w:val="record-index"/>
    <w:basedOn w:val="DefaultParagraphFont"/>
    <w:rsid w:val="002622E1"/>
  </w:style>
  <w:style w:type="paragraph" w:customStyle="1" w:styleId="Caption1">
    <w:name w:val="Caption1"/>
    <w:basedOn w:val="Normal"/>
    <w:rsid w:val="002622E1"/>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medium-font">
    <w:name w:val="medium-font"/>
    <w:basedOn w:val="DefaultParagraphFont"/>
    <w:rsid w:val="002622E1"/>
  </w:style>
  <w:style w:type="paragraph" w:customStyle="1" w:styleId="subjectresults">
    <w:name w:val="subjectresults"/>
    <w:basedOn w:val="Normal"/>
    <w:rsid w:val="000B66CA"/>
    <w:pPr>
      <w:spacing w:before="100" w:beforeAutospacing="1" w:after="100" w:afterAutospacing="1" w:line="240" w:lineRule="auto"/>
      <w:ind w:firstLine="0"/>
    </w:pPr>
    <w:rPr>
      <w:rFonts w:ascii="Times New Roman" w:eastAsia="Times New Roman" w:hAnsi="Times New Roman" w:cs="Times New Roman"/>
      <w:sz w:val="24"/>
      <w:szCs w:val="24"/>
      <w:lang w:val="en-GB" w:eastAsia="en-GB"/>
    </w:rPr>
  </w:style>
  <w:style w:type="character" w:customStyle="1" w:styleId="a-size-extra-large">
    <w:name w:val="a-size-extra-large"/>
    <w:basedOn w:val="DefaultParagraphFont"/>
    <w:rsid w:val="008338F3"/>
  </w:style>
  <w:style w:type="paragraph" w:styleId="Revision">
    <w:name w:val="Revision"/>
    <w:hidden/>
    <w:uiPriority w:val="99"/>
    <w:semiHidden/>
    <w:rsid w:val="00FE3869"/>
    <w:pPr>
      <w:spacing w:after="0" w:line="240" w:lineRule="auto"/>
    </w:pPr>
    <w:rPr>
      <w:lang w:val="en-US"/>
    </w:rPr>
  </w:style>
  <w:style w:type="paragraph" w:styleId="EndnoteText">
    <w:name w:val="endnote text"/>
    <w:basedOn w:val="Normal"/>
    <w:link w:val="EndnoteTextChar"/>
    <w:uiPriority w:val="99"/>
    <w:semiHidden/>
    <w:unhideWhenUsed/>
    <w:rsid w:val="00F10937"/>
    <w:pPr>
      <w:spacing w:line="240" w:lineRule="auto"/>
    </w:pPr>
    <w:rPr>
      <w:sz w:val="20"/>
      <w:szCs w:val="20"/>
    </w:rPr>
  </w:style>
  <w:style w:type="character" w:customStyle="1" w:styleId="EndnoteTextChar">
    <w:name w:val="Endnote Text Char"/>
    <w:basedOn w:val="DefaultParagraphFont"/>
    <w:link w:val="EndnoteText"/>
    <w:uiPriority w:val="99"/>
    <w:semiHidden/>
    <w:rsid w:val="00F10937"/>
    <w:rPr>
      <w:sz w:val="20"/>
      <w:szCs w:val="20"/>
      <w:lang w:val="en-US"/>
    </w:rPr>
  </w:style>
  <w:style w:type="character" w:styleId="EndnoteReference">
    <w:name w:val="endnote reference"/>
    <w:basedOn w:val="DefaultParagraphFont"/>
    <w:uiPriority w:val="99"/>
    <w:semiHidden/>
    <w:unhideWhenUsed/>
    <w:rsid w:val="00F10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834">
      <w:bodyDiv w:val="1"/>
      <w:marLeft w:val="0"/>
      <w:marRight w:val="0"/>
      <w:marTop w:val="0"/>
      <w:marBottom w:val="0"/>
      <w:divBdr>
        <w:top w:val="none" w:sz="0" w:space="0" w:color="auto"/>
        <w:left w:val="none" w:sz="0" w:space="0" w:color="auto"/>
        <w:bottom w:val="none" w:sz="0" w:space="0" w:color="auto"/>
        <w:right w:val="none" w:sz="0" w:space="0" w:color="auto"/>
      </w:divBdr>
    </w:div>
    <w:div w:id="199166708">
      <w:bodyDiv w:val="1"/>
      <w:marLeft w:val="0"/>
      <w:marRight w:val="0"/>
      <w:marTop w:val="0"/>
      <w:marBottom w:val="0"/>
      <w:divBdr>
        <w:top w:val="none" w:sz="0" w:space="0" w:color="auto"/>
        <w:left w:val="none" w:sz="0" w:space="0" w:color="auto"/>
        <w:bottom w:val="none" w:sz="0" w:space="0" w:color="auto"/>
        <w:right w:val="none" w:sz="0" w:space="0" w:color="auto"/>
      </w:divBdr>
      <w:divsChild>
        <w:div w:id="2002002780">
          <w:marLeft w:val="0"/>
          <w:marRight w:val="0"/>
          <w:marTop w:val="0"/>
          <w:marBottom w:val="0"/>
          <w:divBdr>
            <w:top w:val="none" w:sz="0" w:space="0" w:color="auto"/>
            <w:left w:val="none" w:sz="0" w:space="0" w:color="auto"/>
            <w:bottom w:val="none" w:sz="0" w:space="0" w:color="auto"/>
            <w:right w:val="none" w:sz="0" w:space="0" w:color="auto"/>
          </w:divBdr>
        </w:div>
      </w:divsChild>
    </w:div>
    <w:div w:id="365721119">
      <w:bodyDiv w:val="1"/>
      <w:marLeft w:val="0"/>
      <w:marRight w:val="0"/>
      <w:marTop w:val="0"/>
      <w:marBottom w:val="0"/>
      <w:divBdr>
        <w:top w:val="none" w:sz="0" w:space="0" w:color="auto"/>
        <w:left w:val="none" w:sz="0" w:space="0" w:color="auto"/>
        <w:bottom w:val="none" w:sz="0" w:space="0" w:color="auto"/>
        <w:right w:val="none" w:sz="0" w:space="0" w:color="auto"/>
      </w:divBdr>
    </w:div>
    <w:div w:id="376320025">
      <w:bodyDiv w:val="1"/>
      <w:marLeft w:val="0"/>
      <w:marRight w:val="0"/>
      <w:marTop w:val="0"/>
      <w:marBottom w:val="0"/>
      <w:divBdr>
        <w:top w:val="none" w:sz="0" w:space="0" w:color="auto"/>
        <w:left w:val="none" w:sz="0" w:space="0" w:color="auto"/>
        <w:bottom w:val="none" w:sz="0" w:space="0" w:color="auto"/>
        <w:right w:val="none" w:sz="0" w:space="0" w:color="auto"/>
      </w:divBdr>
    </w:div>
    <w:div w:id="468012337">
      <w:bodyDiv w:val="1"/>
      <w:marLeft w:val="0"/>
      <w:marRight w:val="0"/>
      <w:marTop w:val="0"/>
      <w:marBottom w:val="0"/>
      <w:divBdr>
        <w:top w:val="none" w:sz="0" w:space="0" w:color="auto"/>
        <w:left w:val="none" w:sz="0" w:space="0" w:color="auto"/>
        <w:bottom w:val="none" w:sz="0" w:space="0" w:color="auto"/>
        <w:right w:val="none" w:sz="0" w:space="0" w:color="auto"/>
      </w:divBdr>
    </w:div>
    <w:div w:id="491406841">
      <w:bodyDiv w:val="1"/>
      <w:marLeft w:val="0"/>
      <w:marRight w:val="0"/>
      <w:marTop w:val="0"/>
      <w:marBottom w:val="0"/>
      <w:divBdr>
        <w:top w:val="none" w:sz="0" w:space="0" w:color="auto"/>
        <w:left w:val="none" w:sz="0" w:space="0" w:color="auto"/>
        <w:bottom w:val="none" w:sz="0" w:space="0" w:color="auto"/>
        <w:right w:val="none" w:sz="0" w:space="0" w:color="auto"/>
      </w:divBdr>
    </w:div>
    <w:div w:id="615648162">
      <w:bodyDiv w:val="1"/>
      <w:marLeft w:val="0"/>
      <w:marRight w:val="0"/>
      <w:marTop w:val="0"/>
      <w:marBottom w:val="0"/>
      <w:divBdr>
        <w:top w:val="none" w:sz="0" w:space="0" w:color="auto"/>
        <w:left w:val="none" w:sz="0" w:space="0" w:color="auto"/>
        <w:bottom w:val="none" w:sz="0" w:space="0" w:color="auto"/>
        <w:right w:val="none" w:sz="0" w:space="0" w:color="auto"/>
      </w:divBdr>
      <w:divsChild>
        <w:div w:id="1991055533">
          <w:marLeft w:val="0"/>
          <w:marRight w:val="0"/>
          <w:marTop w:val="0"/>
          <w:marBottom w:val="0"/>
          <w:divBdr>
            <w:top w:val="none" w:sz="0" w:space="0" w:color="auto"/>
            <w:left w:val="none" w:sz="0" w:space="0" w:color="auto"/>
            <w:bottom w:val="none" w:sz="0" w:space="0" w:color="auto"/>
            <w:right w:val="none" w:sz="0" w:space="0" w:color="auto"/>
          </w:divBdr>
        </w:div>
      </w:divsChild>
    </w:div>
    <w:div w:id="878786503">
      <w:bodyDiv w:val="1"/>
      <w:marLeft w:val="0"/>
      <w:marRight w:val="0"/>
      <w:marTop w:val="0"/>
      <w:marBottom w:val="0"/>
      <w:divBdr>
        <w:top w:val="none" w:sz="0" w:space="0" w:color="auto"/>
        <w:left w:val="none" w:sz="0" w:space="0" w:color="auto"/>
        <w:bottom w:val="none" w:sz="0" w:space="0" w:color="auto"/>
        <w:right w:val="none" w:sz="0" w:space="0" w:color="auto"/>
      </w:divBdr>
    </w:div>
    <w:div w:id="954017286">
      <w:bodyDiv w:val="1"/>
      <w:marLeft w:val="0"/>
      <w:marRight w:val="0"/>
      <w:marTop w:val="0"/>
      <w:marBottom w:val="0"/>
      <w:divBdr>
        <w:top w:val="none" w:sz="0" w:space="0" w:color="auto"/>
        <w:left w:val="none" w:sz="0" w:space="0" w:color="auto"/>
        <w:bottom w:val="none" w:sz="0" w:space="0" w:color="auto"/>
        <w:right w:val="none" w:sz="0" w:space="0" w:color="auto"/>
      </w:divBdr>
      <w:divsChild>
        <w:div w:id="1304775767">
          <w:marLeft w:val="-1350"/>
          <w:marRight w:val="0"/>
          <w:marTop w:val="75"/>
          <w:marBottom w:val="0"/>
          <w:divBdr>
            <w:top w:val="none" w:sz="0" w:space="0" w:color="auto"/>
            <w:left w:val="none" w:sz="0" w:space="0" w:color="auto"/>
            <w:bottom w:val="none" w:sz="0" w:space="0" w:color="auto"/>
            <w:right w:val="none" w:sz="0" w:space="0" w:color="auto"/>
          </w:divBdr>
        </w:div>
      </w:divsChild>
    </w:div>
    <w:div w:id="974411034">
      <w:bodyDiv w:val="1"/>
      <w:marLeft w:val="0"/>
      <w:marRight w:val="0"/>
      <w:marTop w:val="0"/>
      <w:marBottom w:val="0"/>
      <w:divBdr>
        <w:top w:val="none" w:sz="0" w:space="0" w:color="auto"/>
        <w:left w:val="none" w:sz="0" w:space="0" w:color="auto"/>
        <w:bottom w:val="none" w:sz="0" w:space="0" w:color="auto"/>
        <w:right w:val="none" w:sz="0" w:space="0" w:color="auto"/>
      </w:divBdr>
      <w:divsChild>
        <w:div w:id="652102890">
          <w:marLeft w:val="0"/>
          <w:marRight w:val="0"/>
          <w:marTop w:val="0"/>
          <w:marBottom w:val="0"/>
          <w:divBdr>
            <w:top w:val="none" w:sz="0" w:space="0" w:color="auto"/>
            <w:left w:val="none" w:sz="0" w:space="0" w:color="auto"/>
            <w:bottom w:val="none" w:sz="0" w:space="0" w:color="auto"/>
            <w:right w:val="none" w:sz="0" w:space="0" w:color="auto"/>
          </w:divBdr>
        </w:div>
      </w:divsChild>
    </w:div>
    <w:div w:id="1084760326">
      <w:bodyDiv w:val="1"/>
      <w:marLeft w:val="0"/>
      <w:marRight w:val="0"/>
      <w:marTop w:val="0"/>
      <w:marBottom w:val="0"/>
      <w:divBdr>
        <w:top w:val="none" w:sz="0" w:space="0" w:color="auto"/>
        <w:left w:val="none" w:sz="0" w:space="0" w:color="auto"/>
        <w:bottom w:val="none" w:sz="0" w:space="0" w:color="auto"/>
        <w:right w:val="none" w:sz="0" w:space="0" w:color="auto"/>
      </w:divBdr>
      <w:divsChild>
        <w:div w:id="926962068">
          <w:marLeft w:val="0"/>
          <w:marRight w:val="0"/>
          <w:marTop w:val="0"/>
          <w:marBottom w:val="0"/>
          <w:divBdr>
            <w:top w:val="none" w:sz="0" w:space="0" w:color="auto"/>
            <w:left w:val="none" w:sz="0" w:space="0" w:color="auto"/>
            <w:bottom w:val="none" w:sz="0" w:space="0" w:color="auto"/>
            <w:right w:val="none" w:sz="0" w:space="0" w:color="auto"/>
          </w:divBdr>
        </w:div>
        <w:div w:id="724715380">
          <w:marLeft w:val="0"/>
          <w:marRight w:val="0"/>
          <w:marTop w:val="0"/>
          <w:marBottom w:val="0"/>
          <w:divBdr>
            <w:top w:val="none" w:sz="0" w:space="0" w:color="auto"/>
            <w:left w:val="none" w:sz="0" w:space="0" w:color="auto"/>
            <w:bottom w:val="none" w:sz="0" w:space="0" w:color="auto"/>
            <w:right w:val="none" w:sz="0" w:space="0" w:color="auto"/>
          </w:divBdr>
        </w:div>
        <w:div w:id="991442119">
          <w:marLeft w:val="0"/>
          <w:marRight w:val="0"/>
          <w:marTop w:val="0"/>
          <w:marBottom w:val="0"/>
          <w:divBdr>
            <w:top w:val="none" w:sz="0" w:space="0" w:color="auto"/>
            <w:left w:val="none" w:sz="0" w:space="0" w:color="auto"/>
            <w:bottom w:val="none" w:sz="0" w:space="0" w:color="auto"/>
            <w:right w:val="none" w:sz="0" w:space="0" w:color="auto"/>
          </w:divBdr>
        </w:div>
      </w:divsChild>
    </w:div>
    <w:div w:id="1097599743">
      <w:bodyDiv w:val="1"/>
      <w:marLeft w:val="0"/>
      <w:marRight w:val="0"/>
      <w:marTop w:val="0"/>
      <w:marBottom w:val="0"/>
      <w:divBdr>
        <w:top w:val="none" w:sz="0" w:space="0" w:color="auto"/>
        <w:left w:val="none" w:sz="0" w:space="0" w:color="auto"/>
        <w:bottom w:val="none" w:sz="0" w:space="0" w:color="auto"/>
        <w:right w:val="none" w:sz="0" w:space="0" w:color="auto"/>
      </w:divBdr>
    </w:div>
    <w:div w:id="1131359129">
      <w:bodyDiv w:val="1"/>
      <w:marLeft w:val="0"/>
      <w:marRight w:val="0"/>
      <w:marTop w:val="0"/>
      <w:marBottom w:val="0"/>
      <w:divBdr>
        <w:top w:val="none" w:sz="0" w:space="0" w:color="auto"/>
        <w:left w:val="none" w:sz="0" w:space="0" w:color="auto"/>
        <w:bottom w:val="none" w:sz="0" w:space="0" w:color="auto"/>
        <w:right w:val="none" w:sz="0" w:space="0" w:color="auto"/>
      </w:divBdr>
    </w:div>
    <w:div w:id="1248342356">
      <w:bodyDiv w:val="1"/>
      <w:marLeft w:val="0"/>
      <w:marRight w:val="0"/>
      <w:marTop w:val="0"/>
      <w:marBottom w:val="0"/>
      <w:divBdr>
        <w:top w:val="none" w:sz="0" w:space="0" w:color="auto"/>
        <w:left w:val="none" w:sz="0" w:space="0" w:color="auto"/>
        <w:bottom w:val="none" w:sz="0" w:space="0" w:color="auto"/>
        <w:right w:val="none" w:sz="0" w:space="0" w:color="auto"/>
      </w:divBdr>
      <w:divsChild>
        <w:div w:id="202795391">
          <w:marLeft w:val="0"/>
          <w:marRight w:val="0"/>
          <w:marTop w:val="0"/>
          <w:marBottom w:val="0"/>
          <w:divBdr>
            <w:top w:val="none" w:sz="0" w:space="0" w:color="auto"/>
            <w:left w:val="none" w:sz="0" w:space="0" w:color="auto"/>
            <w:bottom w:val="none" w:sz="0" w:space="0" w:color="auto"/>
            <w:right w:val="none" w:sz="0" w:space="0" w:color="auto"/>
          </w:divBdr>
          <w:divsChild>
            <w:div w:id="2100708671">
              <w:marLeft w:val="0"/>
              <w:marRight w:val="0"/>
              <w:marTop w:val="0"/>
              <w:marBottom w:val="0"/>
              <w:divBdr>
                <w:top w:val="none" w:sz="0" w:space="0" w:color="auto"/>
                <w:left w:val="none" w:sz="0" w:space="0" w:color="auto"/>
                <w:bottom w:val="none" w:sz="0" w:space="0" w:color="auto"/>
                <w:right w:val="none" w:sz="0" w:space="0" w:color="auto"/>
              </w:divBdr>
              <w:divsChild>
                <w:div w:id="15035454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527381">
          <w:marLeft w:val="0"/>
          <w:marRight w:val="0"/>
          <w:marTop w:val="0"/>
          <w:marBottom w:val="0"/>
          <w:divBdr>
            <w:top w:val="none" w:sz="0" w:space="0" w:color="auto"/>
            <w:left w:val="none" w:sz="0" w:space="0" w:color="auto"/>
            <w:bottom w:val="none" w:sz="0" w:space="0" w:color="auto"/>
            <w:right w:val="none" w:sz="0" w:space="0" w:color="auto"/>
          </w:divBdr>
          <w:divsChild>
            <w:div w:id="2030911227">
              <w:marLeft w:val="0"/>
              <w:marRight w:val="0"/>
              <w:marTop w:val="0"/>
              <w:marBottom w:val="0"/>
              <w:divBdr>
                <w:top w:val="none" w:sz="0" w:space="0" w:color="auto"/>
                <w:left w:val="none" w:sz="0" w:space="0" w:color="auto"/>
                <w:bottom w:val="none" w:sz="0" w:space="0" w:color="auto"/>
                <w:right w:val="none" w:sz="0" w:space="0" w:color="auto"/>
              </w:divBdr>
              <w:divsChild>
                <w:div w:id="1099522051">
                  <w:marLeft w:val="-13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53070250">
      <w:bodyDiv w:val="1"/>
      <w:marLeft w:val="0"/>
      <w:marRight w:val="0"/>
      <w:marTop w:val="0"/>
      <w:marBottom w:val="0"/>
      <w:divBdr>
        <w:top w:val="none" w:sz="0" w:space="0" w:color="auto"/>
        <w:left w:val="none" w:sz="0" w:space="0" w:color="auto"/>
        <w:bottom w:val="none" w:sz="0" w:space="0" w:color="auto"/>
        <w:right w:val="none" w:sz="0" w:space="0" w:color="auto"/>
      </w:divBdr>
      <w:divsChild>
        <w:div w:id="1718430802">
          <w:marLeft w:val="0"/>
          <w:marRight w:val="0"/>
          <w:marTop w:val="0"/>
          <w:marBottom w:val="0"/>
          <w:divBdr>
            <w:top w:val="none" w:sz="0" w:space="0" w:color="auto"/>
            <w:left w:val="none" w:sz="0" w:space="0" w:color="auto"/>
            <w:bottom w:val="none" w:sz="0" w:space="0" w:color="auto"/>
            <w:right w:val="none" w:sz="0" w:space="0" w:color="auto"/>
          </w:divBdr>
        </w:div>
      </w:divsChild>
    </w:div>
    <w:div w:id="1425804760">
      <w:bodyDiv w:val="1"/>
      <w:marLeft w:val="0"/>
      <w:marRight w:val="0"/>
      <w:marTop w:val="0"/>
      <w:marBottom w:val="0"/>
      <w:divBdr>
        <w:top w:val="none" w:sz="0" w:space="0" w:color="auto"/>
        <w:left w:val="none" w:sz="0" w:space="0" w:color="auto"/>
        <w:bottom w:val="none" w:sz="0" w:space="0" w:color="auto"/>
        <w:right w:val="none" w:sz="0" w:space="0" w:color="auto"/>
      </w:divBdr>
    </w:div>
    <w:div w:id="1605648847">
      <w:bodyDiv w:val="1"/>
      <w:marLeft w:val="0"/>
      <w:marRight w:val="0"/>
      <w:marTop w:val="0"/>
      <w:marBottom w:val="0"/>
      <w:divBdr>
        <w:top w:val="none" w:sz="0" w:space="0" w:color="auto"/>
        <w:left w:val="none" w:sz="0" w:space="0" w:color="auto"/>
        <w:bottom w:val="none" w:sz="0" w:space="0" w:color="auto"/>
        <w:right w:val="none" w:sz="0" w:space="0" w:color="auto"/>
      </w:divBdr>
    </w:div>
    <w:div w:id="1665742092">
      <w:bodyDiv w:val="1"/>
      <w:marLeft w:val="0"/>
      <w:marRight w:val="0"/>
      <w:marTop w:val="0"/>
      <w:marBottom w:val="0"/>
      <w:divBdr>
        <w:top w:val="none" w:sz="0" w:space="0" w:color="auto"/>
        <w:left w:val="none" w:sz="0" w:space="0" w:color="auto"/>
        <w:bottom w:val="none" w:sz="0" w:space="0" w:color="auto"/>
        <w:right w:val="none" w:sz="0" w:space="0" w:color="auto"/>
      </w:divBdr>
    </w:div>
    <w:div w:id="1810509856">
      <w:bodyDiv w:val="1"/>
      <w:marLeft w:val="0"/>
      <w:marRight w:val="0"/>
      <w:marTop w:val="0"/>
      <w:marBottom w:val="0"/>
      <w:divBdr>
        <w:top w:val="none" w:sz="0" w:space="0" w:color="auto"/>
        <w:left w:val="none" w:sz="0" w:space="0" w:color="auto"/>
        <w:bottom w:val="none" w:sz="0" w:space="0" w:color="auto"/>
        <w:right w:val="none" w:sz="0" w:space="0" w:color="auto"/>
      </w:divBdr>
    </w:div>
    <w:div w:id="2063016855">
      <w:bodyDiv w:val="1"/>
      <w:marLeft w:val="0"/>
      <w:marRight w:val="0"/>
      <w:marTop w:val="0"/>
      <w:marBottom w:val="0"/>
      <w:divBdr>
        <w:top w:val="none" w:sz="0" w:space="0" w:color="auto"/>
        <w:left w:val="none" w:sz="0" w:space="0" w:color="auto"/>
        <w:bottom w:val="none" w:sz="0" w:space="0" w:color="auto"/>
        <w:right w:val="none" w:sz="0" w:space="0" w:color="auto"/>
      </w:divBdr>
      <w:divsChild>
        <w:div w:id="105543992">
          <w:marLeft w:val="0"/>
          <w:marRight w:val="0"/>
          <w:marTop w:val="0"/>
          <w:marBottom w:val="0"/>
          <w:divBdr>
            <w:top w:val="none" w:sz="0" w:space="0" w:color="auto"/>
            <w:left w:val="none" w:sz="0" w:space="0" w:color="auto"/>
            <w:bottom w:val="none" w:sz="0" w:space="0" w:color="auto"/>
            <w:right w:val="none" w:sz="0" w:space="0" w:color="auto"/>
          </w:divBdr>
        </w:div>
      </w:divsChild>
    </w:div>
    <w:div w:id="2086293567">
      <w:bodyDiv w:val="1"/>
      <w:marLeft w:val="0"/>
      <w:marRight w:val="0"/>
      <w:marTop w:val="0"/>
      <w:marBottom w:val="0"/>
      <w:divBdr>
        <w:top w:val="none" w:sz="0" w:space="0" w:color="auto"/>
        <w:left w:val="none" w:sz="0" w:space="0" w:color="auto"/>
        <w:bottom w:val="none" w:sz="0" w:space="0" w:color="auto"/>
        <w:right w:val="none" w:sz="0" w:space="0" w:color="auto"/>
      </w:divBdr>
    </w:div>
    <w:div w:id="2126731142">
      <w:bodyDiv w:val="1"/>
      <w:marLeft w:val="0"/>
      <w:marRight w:val="0"/>
      <w:marTop w:val="0"/>
      <w:marBottom w:val="0"/>
      <w:divBdr>
        <w:top w:val="none" w:sz="0" w:space="0" w:color="auto"/>
        <w:left w:val="none" w:sz="0" w:space="0" w:color="auto"/>
        <w:bottom w:val="none" w:sz="0" w:space="0" w:color="auto"/>
        <w:right w:val="none" w:sz="0" w:space="0" w:color="auto"/>
      </w:divBdr>
      <w:divsChild>
        <w:div w:id="12597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rsiebeck.com/en/article/ezekiels-conceptualization-of-the-exile-in-intertextual-perspective-101628219222712802916835?no_cache=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demia.edu/19691541/The_Meaning_of_%D7%91%D7%A8%D7%90_Ezek_21_24_and_the_Prophecy_Concerning_Nebuchadnezzar_at_the_Crossroads_Ezek_21_23_29_18_24_ZAW_128_2016_83_95" TargetMode="External"/><Relationship Id="rId5" Type="http://schemas.openxmlformats.org/officeDocument/2006/relationships/webSettings" Target="webSettings.xml"/><Relationship Id="rId10" Type="http://schemas.openxmlformats.org/officeDocument/2006/relationships/hyperlink" Target="https://www.bloomsbury.com/uk/author/alice-bach/" TargetMode="External"/><Relationship Id="rId4" Type="http://schemas.openxmlformats.org/officeDocument/2006/relationships/settings" Target="settings.xml"/><Relationship Id="rId9" Type="http://schemas.openxmlformats.org/officeDocument/2006/relationships/hyperlink" Target="https://www.bloomsbury.com/uk/author/jane-schabe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ohrsiebeck.com/en/article/ezekiels-conceptualization-of-the-exile-in-intertextual-perspective-101628219222712802916835?no_cach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238E8-B37C-463F-8525-2EBE694E8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71238</Words>
  <Characters>406059</Characters>
  <Application>Microsoft Office Word</Application>
  <DocSecurity>0</DocSecurity>
  <Lines>3383</Lines>
  <Paragraphs>952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    Getting Ready to Flee (12:1–20)</vt:lpstr>
      <vt:lpstr>        Outline</vt:lpstr>
      <vt:lpstr>        Translation</vt:lpstr>
      <vt:lpstr>        Textual Notes</vt:lpstr>
      <vt:lpstr>        Verse-by-Verse Commentary</vt:lpstr>
      <vt:lpstr>        Biblical Theology Comments</vt:lpstr>
      <vt:lpstr>        Application and Devotional Implications </vt:lpstr>
      <vt:lpstr>        Selected Bibliography</vt:lpstr>
      <vt:lpstr>    Prophecy and Imagination (12:21–14:11)</vt:lpstr>
      <vt:lpstr>        Outline</vt:lpstr>
      <vt:lpstr>        Translation</vt:lpstr>
      <vt:lpstr>        Textual Notes</vt:lpstr>
      <vt:lpstr>        Verse-by-Verse Commentary</vt:lpstr>
      <vt:lpstr>        Biblical Theology Comments</vt:lpstr>
      <vt:lpstr>        Application and Devotional Implications</vt:lpstr>
      <vt:lpstr>        Selected Bibliography</vt:lpstr>
      <vt:lpstr>    The Utter Desolation of Jerusalem (14:12–15:8)</vt:lpstr>
      <vt:lpstr>        Outline</vt:lpstr>
      <vt:lpstr>        Translation</vt:lpstr>
      <vt:lpstr>        Textual Notes</vt:lpstr>
      <vt:lpstr>        Verse-by-Verse Commentary</vt:lpstr>
    </vt:vector>
  </TitlesOfParts>
  <Company/>
  <LinksUpToDate>false</LinksUpToDate>
  <CharactersWithSpaces>476345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2</cp:revision>
  <dcterms:created xsi:type="dcterms:W3CDTF">2023-06-30T12:26:00Z</dcterms:created>
  <dcterms:modified xsi:type="dcterms:W3CDTF">2023-06-30T12:26:00Z</dcterms:modified>
</cp:coreProperties>
</file>